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diagrams/data1.xml" ContentType="application/vnd.openxmlformats-officedocument.drawingml.diagramData+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diagrams/layout1.xml" ContentType="application/vnd.openxmlformats-officedocument.drawingml.diagramLayout+xml"/>
  <Override PartName="/word/diagrams/colors1.xml" ContentType="application/vnd.openxmlformats-officedocument.drawingml.diagramColors+xml"/>
  <Override PartName="/word/diagrams/drawing1.xml" ContentType="application/vnd.ms-office.drawingml.diagramDrawing+xml"/>
  <Override PartName="/word/diagrams/quickStyle1.xml" ContentType="application/vnd.openxmlformats-officedocument.drawingml.diagramStyl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77C6" w14:textId="74548D63" w:rsidR="005710CA" w:rsidRDefault="00EF6093" w:rsidP="00160F6C">
      <w:pPr>
        <w:pStyle w:val="Title"/>
        <w:spacing w:before="240"/>
        <w:jc w:val="center"/>
      </w:pPr>
      <w:r>
        <w:rPr>
          <w:noProof/>
        </w:rPr>
        <w:drawing>
          <wp:anchor distT="0" distB="0" distL="114300" distR="114300" simplePos="0" relativeHeight="251663360" behindDoc="0" locked="0" layoutInCell="1" allowOverlap="1" wp14:anchorId="3A7CDBE5" wp14:editId="6C0CCE56">
            <wp:simplePos x="0" y="0"/>
            <wp:positionH relativeFrom="column">
              <wp:posOffset>4286250</wp:posOffset>
            </wp:positionH>
            <wp:positionV relativeFrom="paragraph">
              <wp:posOffset>790575</wp:posOffset>
            </wp:positionV>
            <wp:extent cx="2314575" cy="233362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4575" cy="2333625"/>
                    </a:xfrm>
                    <a:prstGeom prst="rect">
                      <a:avLst/>
                    </a:prstGeom>
                  </pic:spPr>
                </pic:pic>
              </a:graphicData>
            </a:graphic>
          </wp:anchor>
        </w:drawing>
      </w:r>
      <w:r w:rsidR="00F82871">
        <w:rPr>
          <w:noProof/>
        </w:rPr>
        <w:drawing>
          <wp:anchor distT="0" distB="0" distL="114300" distR="114300" simplePos="0" relativeHeight="251661823" behindDoc="0" locked="0" layoutInCell="1" allowOverlap="1" wp14:anchorId="775E3833" wp14:editId="45F1093D">
            <wp:simplePos x="0" y="0"/>
            <wp:positionH relativeFrom="column">
              <wp:posOffset>-914400</wp:posOffset>
            </wp:positionH>
            <wp:positionV relativeFrom="page">
              <wp:posOffset>0</wp:posOffset>
            </wp:positionV>
            <wp:extent cx="7781544" cy="4279392"/>
            <wp:effectExtent l="0" t="0" r="0" b="698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263"/>
                    <a:stretch/>
                  </pic:blipFill>
                  <pic:spPr bwMode="auto">
                    <a:xfrm>
                      <a:off x="0" y="0"/>
                      <a:ext cx="7781544" cy="42793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46D7">
        <w:t>202</w:t>
      </w:r>
      <w:r w:rsidR="000E6E3A">
        <w:t>5</w:t>
      </w:r>
      <w:r w:rsidR="008D1A3E">
        <w:t>-202</w:t>
      </w:r>
      <w:r w:rsidR="000E6E3A">
        <w:t>6</w:t>
      </w:r>
      <w:r w:rsidR="002D780F">
        <w:br/>
      </w:r>
      <w:r w:rsidR="00160F6C">
        <w:t xml:space="preserve">Special Education Child Find </w:t>
      </w:r>
      <w:r w:rsidR="00DE558C">
        <w:t>Manual</w:t>
      </w:r>
    </w:p>
    <w:p w14:paraId="52DB9DED" w14:textId="77777777" w:rsidR="00496253" w:rsidRPr="00DA6BF1" w:rsidRDefault="00B12A1C" w:rsidP="00496253">
      <w:pPr>
        <w:pStyle w:val="Subtitle"/>
        <w:jc w:val="center"/>
        <w:rPr>
          <w:color w:val="1F497D" w:themeColor="text2"/>
        </w:rPr>
      </w:pPr>
      <w:r w:rsidRPr="00DA6BF1">
        <w:rPr>
          <w:color w:val="1F497D" w:themeColor="text2"/>
        </w:rPr>
        <w:t>School Age and EI/ECSE</w:t>
      </w:r>
    </w:p>
    <w:p w14:paraId="4E467360" w14:textId="055D463E" w:rsidR="00DE558C" w:rsidRPr="00625B18" w:rsidRDefault="00DE558C" w:rsidP="00DE558C">
      <w:pPr>
        <w:jc w:val="center"/>
        <w:rPr>
          <w:rStyle w:val="SubtleEmphasis"/>
          <w:color w:val="000000" w:themeColor="text1"/>
        </w:rPr>
      </w:pPr>
      <w:r w:rsidRPr="00625B18">
        <w:rPr>
          <w:rStyle w:val="SubtleEmphasis"/>
          <w:color w:val="000000" w:themeColor="text1"/>
        </w:rPr>
        <w:t xml:space="preserve">Revised </w:t>
      </w:r>
      <w:r w:rsidR="006C57A7" w:rsidRPr="00625B18">
        <w:rPr>
          <w:rStyle w:val="SubtleEmphasis"/>
          <w:color w:val="000000" w:themeColor="text1"/>
        </w:rPr>
        <w:t xml:space="preserve">– </w:t>
      </w:r>
      <w:r w:rsidR="00625B18" w:rsidRPr="00625B18">
        <w:rPr>
          <w:rStyle w:val="SubtleEmphasis"/>
          <w:color w:val="000000" w:themeColor="text1"/>
        </w:rPr>
        <w:t>September</w:t>
      </w:r>
      <w:r w:rsidR="00544484" w:rsidRPr="00625B18">
        <w:rPr>
          <w:rStyle w:val="SubtleEmphasis"/>
          <w:color w:val="000000" w:themeColor="text1"/>
        </w:rPr>
        <w:t xml:space="preserve"> </w:t>
      </w:r>
      <w:r w:rsidR="00754531" w:rsidRPr="00625B18">
        <w:rPr>
          <w:rStyle w:val="SubtleEmphasis"/>
          <w:color w:val="000000" w:themeColor="text1"/>
        </w:rPr>
        <w:t>202</w:t>
      </w:r>
      <w:r w:rsidR="000E6E3A">
        <w:rPr>
          <w:rStyle w:val="SubtleEmphasis"/>
          <w:color w:val="000000" w:themeColor="text1"/>
        </w:rPr>
        <w:t>5</w:t>
      </w:r>
    </w:p>
    <w:p w14:paraId="7FC50163" w14:textId="77777777" w:rsidR="00DE558C" w:rsidRDefault="00DE558C" w:rsidP="00DE558C">
      <w:pPr>
        <w:pStyle w:val="NoSpacing"/>
        <w:jc w:val="center"/>
      </w:pPr>
      <w:r>
        <w:t>OREGON DEPARTMENT OF EDUCATION</w:t>
      </w:r>
    </w:p>
    <w:p w14:paraId="43D33929" w14:textId="4806D5B9" w:rsidR="00DE558C" w:rsidRDefault="008D1A3E" w:rsidP="00DE558C">
      <w:pPr>
        <w:pStyle w:val="NoSpacing"/>
        <w:jc w:val="center"/>
      </w:pPr>
      <w:r>
        <w:t>Enhancing Student Opportunities</w:t>
      </w:r>
    </w:p>
    <w:p w14:paraId="1944C006" w14:textId="77777777" w:rsidR="00DE558C" w:rsidRDefault="00DE558C" w:rsidP="00DE558C">
      <w:pPr>
        <w:pStyle w:val="NoSpacing"/>
        <w:jc w:val="center"/>
      </w:pPr>
      <w:r>
        <w:t>255 Capitol Street NE</w:t>
      </w:r>
    </w:p>
    <w:p w14:paraId="7D876FC1" w14:textId="77777777" w:rsidR="00DE558C" w:rsidRDefault="00DE558C" w:rsidP="00DE558C">
      <w:pPr>
        <w:pStyle w:val="NoSpacing"/>
        <w:jc w:val="center"/>
      </w:pPr>
      <w:r>
        <w:t>Salem, OR 97310-0203</w:t>
      </w:r>
    </w:p>
    <w:p w14:paraId="4FD74D8D" w14:textId="7D392721" w:rsidR="00B12A1C" w:rsidRDefault="00B12A1C" w:rsidP="00DE558C">
      <w:pPr>
        <w:pStyle w:val="NoSpacing"/>
        <w:jc w:val="center"/>
      </w:pPr>
    </w:p>
    <w:p w14:paraId="149F1D91" w14:textId="7F40DEB4" w:rsidR="002D780F" w:rsidRDefault="002D780F" w:rsidP="00DE558C">
      <w:pPr>
        <w:pStyle w:val="NoSpacing"/>
        <w:jc w:val="center"/>
      </w:pPr>
    </w:p>
    <w:p w14:paraId="76AC9E04" w14:textId="5736FEC1" w:rsidR="002D780F" w:rsidRDefault="002D780F" w:rsidP="00DE558C">
      <w:pPr>
        <w:pStyle w:val="NoSpacing"/>
        <w:jc w:val="center"/>
      </w:pPr>
    </w:p>
    <w:p w14:paraId="15A018FA" w14:textId="07DC0D2C" w:rsidR="002D780F" w:rsidRDefault="002D780F" w:rsidP="002D780F">
      <w:pPr>
        <w:pStyle w:val="NoSpacing"/>
        <w:jc w:val="center"/>
      </w:pPr>
      <w:r>
        <w:rPr>
          <w:noProof/>
        </w:rPr>
        <mc:AlternateContent>
          <mc:Choice Requires="wps">
            <w:drawing>
              <wp:inline distT="0" distB="0" distL="0" distR="0" wp14:anchorId="76ED7C20" wp14:editId="0FBFBE0E">
                <wp:extent cx="5927464" cy="1164179"/>
                <wp:effectExtent l="0" t="0" r="16510" b="17145"/>
                <wp:docPr id="307" name="Text Box 2" descr="Policy of no discrimination nor harass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464" cy="1164179"/>
                        </a:xfrm>
                        <a:prstGeom prst="rect">
                          <a:avLst/>
                        </a:prstGeom>
                        <a:solidFill>
                          <a:srgbClr val="FFFFFF"/>
                        </a:solidFill>
                        <a:ln w="9525">
                          <a:solidFill>
                            <a:srgbClr val="000000"/>
                          </a:solidFill>
                          <a:miter lim="800000"/>
                          <a:headEnd/>
                          <a:tailEnd/>
                        </a:ln>
                      </wps:spPr>
                      <wps:txbx>
                        <w:txbxContent>
                          <w:p w14:paraId="18A9BC60" w14:textId="77777777" w:rsidR="00320600" w:rsidRDefault="00320600" w:rsidP="00CA7CDD">
                            <w:pPr>
                              <w:jc w:val="left"/>
                            </w:pPr>
                            <w:r w:rsidRPr="0085006C">
                              <w:t xml:space="preserve">It is the policy of the State Board of Education and a priority of the Oregon Department of Education that there will be no discrimination or harassment on the grounds of race, color, religion, sex, marital status, sexual orientation, national origin, age or disability in any educational programs, activities or employment. Persons having questions about equal opportunity and nondiscrimination should contact the Deputy Superintendent of Public Instruction at the </w:t>
                            </w:r>
                            <w:r>
                              <w:t>address above</w:t>
                            </w:r>
                            <w:r w:rsidRPr="0085006C">
                              <w:t>; phone 503-947-5740; or fax 503-378-4772.</w:t>
                            </w:r>
                          </w:p>
                        </w:txbxContent>
                      </wps:txbx>
                      <wps:bodyPr rot="0" vert="horz" wrap="square" lIns="91440" tIns="45720" rIns="91440" bIns="45720" anchor="t" anchorCtr="0">
                        <a:noAutofit/>
                      </wps:bodyPr>
                    </wps:wsp>
                  </a:graphicData>
                </a:graphic>
              </wp:inline>
            </w:drawing>
          </mc:Choice>
          <mc:Fallback>
            <w:pict>
              <v:shapetype w14:anchorId="76ED7C20" id="_x0000_t202" coordsize="21600,21600" o:spt="202" path="m,l,21600r21600,l21600,xe">
                <v:stroke joinstyle="miter"/>
                <v:path gradientshapeok="t" o:connecttype="rect"/>
              </v:shapetype>
              <v:shape id="Text Box 2" o:spid="_x0000_s1026" type="#_x0000_t202" alt="Policy of no discrimination nor harassment" style="width:466.75pt;height:9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jAEQIAACA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">
                <v:textbox>
                  <w:txbxContent>
                    <w:p w14:paraId="18A9BC60" w14:textId="77777777" w:rsidR="00320600" w:rsidRDefault="00320600" w:rsidP="00CA7CDD">
                      <w:pPr>
                        <w:jc w:val="left"/>
                      </w:pPr>
                      <w:r w:rsidRPr="0085006C">
                        <w:t xml:space="preserve">It is the policy of the State Board of Education and a priority of the Oregon Department of Education that there will be no discrimination or harassment on the grounds of race, color, religion, sex, marital status, sexual orientation, national origin, age or disability in any educational programs, activities or employment. Persons having questions about equal opportunity and nondiscrimination should contact the Deputy Superintendent of Public Instruction at the </w:t>
                      </w:r>
                      <w:r>
                        <w:t>address above</w:t>
                      </w:r>
                      <w:r w:rsidRPr="0085006C">
                        <w:t>; phone 503-947-5740; or fax 503-378-4772.</w:t>
                      </w:r>
                    </w:p>
                  </w:txbxContent>
                </v:textbox>
                <w10:anchorlock/>
              </v:shape>
            </w:pict>
          </mc:Fallback>
        </mc:AlternateContent>
      </w:r>
    </w:p>
    <w:p w14:paraId="1FF2024A" w14:textId="2B3D584F" w:rsidR="002D780F" w:rsidRDefault="002D780F" w:rsidP="002D780F">
      <w:pPr>
        <w:pStyle w:val="NoSpacing"/>
        <w:jc w:val="center"/>
      </w:pPr>
    </w:p>
    <w:p w14:paraId="6A5623D7" w14:textId="5A43930B" w:rsidR="002D780F" w:rsidRDefault="002D780F" w:rsidP="002D780F">
      <w:pPr>
        <w:pStyle w:val="NoSpacing"/>
        <w:sectPr w:rsidR="002D780F" w:rsidSect="00BB2199">
          <w:type w:val="continuous"/>
          <w:pgSz w:w="12240" w:h="15840"/>
          <w:pgMar w:top="1440" w:right="1440" w:bottom="1440" w:left="1440" w:header="720" w:footer="720" w:gutter="0"/>
          <w:pgNumType w:start="1"/>
          <w:cols w:space="720"/>
          <w:docGrid w:linePitch="360"/>
        </w:sectPr>
      </w:pPr>
    </w:p>
    <w:p w14:paraId="6EF30F84" w14:textId="7DA73622" w:rsidR="002D780F" w:rsidRDefault="002D780F" w:rsidP="002D780F">
      <w:pPr>
        <w:pStyle w:val="NoSpacing"/>
        <w:jc w:val="center"/>
      </w:pPr>
    </w:p>
    <w:p w14:paraId="12D4A7DF" w14:textId="77777777" w:rsidR="002D780F" w:rsidRDefault="002D780F" w:rsidP="002D780F">
      <w:pPr>
        <w:pStyle w:val="NoSpacing"/>
        <w:jc w:val="center"/>
        <w:sectPr w:rsidR="002D780F" w:rsidSect="002D780F">
          <w:footerReference w:type="default" r:id="rId10"/>
          <w:pgSz w:w="12240" w:h="15840"/>
          <w:pgMar w:top="1440" w:right="1440" w:bottom="1440" w:left="1440" w:header="720" w:footer="720" w:gutter="0"/>
          <w:pgNumType w:start="1"/>
          <w:cols w:space="720"/>
          <w:docGrid w:linePitch="360"/>
        </w:sectPr>
      </w:pPr>
    </w:p>
    <w:sdt>
      <w:sdtPr>
        <w:rPr>
          <w:rFonts w:asciiTheme="minorHAnsi" w:eastAsiaTheme="minorEastAsia" w:hAnsiTheme="minorHAnsi" w:cstheme="minorBidi"/>
          <w:b w:val="0"/>
          <w:bCs w:val="0"/>
          <w:color w:val="auto"/>
          <w:sz w:val="22"/>
          <w:szCs w:val="22"/>
          <w:lang w:eastAsia="en-US"/>
        </w:rPr>
        <w:id w:val="1300967920"/>
        <w:docPartObj>
          <w:docPartGallery w:val="Table of Contents"/>
          <w:docPartUnique/>
        </w:docPartObj>
      </w:sdtPr>
      <w:sdtEndPr>
        <w:rPr>
          <w:noProof/>
        </w:rPr>
      </w:sdtEndPr>
      <w:sdtContent>
        <w:p w14:paraId="6B85B099" w14:textId="77777777" w:rsidR="00EF6093" w:rsidRDefault="00EF6093" w:rsidP="000350F8">
          <w:pPr>
            <w:pStyle w:val="TOCHeading"/>
            <w:jc w:val="center"/>
          </w:pPr>
          <w:r>
            <w:t>Table of Contents</w:t>
          </w:r>
        </w:p>
        <w:p w14:paraId="3609A50B" w14:textId="4CEFCBFC" w:rsidR="003B3404" w:rsidRDefault="00EF6093">
          <w:pPr>
            <w:pStyle w:val="TOC1"/>
            <w:rPr>
              <w:noProof/>
              <w:kern w:val="2"/>
              <w:sz w:val="24"/>
              <w:szCs w:val="24"/>
              <w14:ligatures w14:val="standardContextual"/>
            </w:rPr>
          </w:pPr>
          <w:r>
            <w:fldChar w:fldCharType="begin"/>
          </w:r>
          <w:r>
            <w:instrText xml:space="preserve"> TOC \o "1-3" \h \z \u </w:instrText>
          </w:r>
          <w:r>
            <w:fldChar w:fldCharType="separate"/>
          </w:r>
          <w:hyperlink w:anchor="_Toc209532632" w:history="1">
            <w:r w:rsidR="003B3404" w:rsidRPr="00621E8A">
              <w:rPr>
                <w:rStyle w:val="Hyperlink"/>
                <w:noProof/>
              </w:rPr>
              <w:t>What’s New?</w:t>
            </w:r>
            <w:r w:rsidR="003B3404">
              <w:rPr>
                <w:noProof/>
                <w:webHidden/>
              </w:rPr>
              <w:tab/>
            </w:r>
            <w:r w:rsidR="003B3404">
              <w:rPr>
                <w:noProof/>
                <w:webHidden/>
              </w:rPr>
              <w:fldChar w:fldCharType="begin"/>
            </w:r>
            <w:r w:rsidR="003B3404">
              <w:rPr>
                <w:noProof/>
                <w:webHidden/>
              </w:rPr>
              <w:instrText xml:space="preserve"> PAGEREF _Toc209532632 \h </w:instrText>
            </w:r>
            <w:r w:rsidR="003B3404">
              <w:rPr>
                <w:noProof/>
                <w:webHidden/>
              </w:rPr>
            </w:r>
            <w:r w:rsidR="003B3404">
              <w:rPr>
                <w:noProof/>
                <w:webHidden/>
              </w:rPr>
              <w:fldChar w:fldCharType="separate"/>
            </w:r>
            <w:r w:rsidR="003B3404">
              <w:rPr>
                <w:noProof/>
                <w:webHidden/>
              </w:rPr>
              <w:t>1</w:t>
            </w:r>
            <w:r w:rsidR="003B3404">
              <w:rPr>
                <w:noProof/>
                <w:webHidden/>
              </w:rPr>
              <w:fldChar w:fldCharType="end"/>
            </w:r>
          </w:hyperlink>
        </w:p>
        <w:p w14:paraId="2B0D70D6" w14:textId="680B9B73" w:rsidR="003B3404" w:rsidRDefault="003B3404">
          <w:pPr>
            <w:pStyle w:val="TOC2"/>
            <w:tabs>
              <w:tab w:val="right" w:leader="dot" w:pos="9350"/>
            </w:tabs>
            <w:rPr>
              <w:noProof/>
              <w:kern w:val="2"/>
              <w:sz w:val="24"/>
              <w:szCs w:val="24"/>
              <w14:ligatures w14:val="standardContextual"/>
            </w:rPr>
          </w:pPr>
          <w:hyperlink w:anchor="_Toc209532633" w:history="1">
            <w:r w:rsidRPr="00621E8A">
              <w:rPr>
                <w:rStyle w:val="Hyperlink"/>
                <w:noProof/>
              </w:rPr>
              <w:t>September 2025</w:t>
            </w:r>
            <w:r>
              <w:rPr>
                <w:noProof/>
                <w:webHidden/>
              </w:rPr>
              <w:tab/>
            </w:r>
            <w:r>
              <w:rPr>
                <w:noProof/>
                <w:webHidden/>
              </w:rPr>
              <w:fldChar w:fldCharType="begin"/>
            </w:r>
            <w:r>
              <w:rPr>
                <w:noProof/>
                <w:webHidden/>
              </w:rPr>
              <w:instrText xml:space="preserve"> PAGEREF _Toc209532633 \h </w:instrText>
            </w:r>
            <w:r>
              <w:rPr>
                <w:noProof/>
                <w:webHidden/>
              </w:rPr>
            </w:r>
            <w:r>
              <w:rPr>
                <w:noProof/>
                <w:webHidden/>
              </w:rPr>
              <w:fldChar w:fldCharType="separate"/>
            </w:r>
            <w:r>
              <w:rPr>
                <w:noProof/>
                <w:webHidden/>
              </w:rPr>
              <w:t>1</w:t>
            </w:r>
            <w:r>
              <w:rPr>
                <w:noProof/>
                <w:webHidden/>
              </w:rPr>
              <w:fldChar w:fldCharType="end"/>
            </w:r>
          </w:hyperlink>
        </w:p>
        <w:p w14:paraId="3DAE936A" w14:textId="58E8F773" w:rsidR="003B3404" w:rsidRDefault="003B3404">
          <w:pPr>
            <w:pStyle w:val="TOC1"/>
            <w:rPr>
              <w:noProof/>
              <w:kern w:val="2"/>
              <w:sz w:val="24"/>
              <w:szCs w:val="24"/>
              <w14:ligatures w14:val="standardContextual"/>
            </w:rPr>
          </w:pPr>
          <w:hyperlink w:anchor="_Toc209532634" w:history="1">
            <w:r w:rsidRPr="00621E8A">
              <w:rPr>
                <w:rStyle w:val="Hyperlink"/>
                <w:noProof/>
              </w:rPr>
              <w:t>General Information</w:t>
            </w:r>
            <w:r>
              <w:rPr>
                <w:noProof/>
                <w:webHidden/>
              </w:rPr>
              <w:tab/>
            </w:r>
            <w:r>
              <w:rPr>
                <w:noProof/>
                <w:webHidden/>
              </w:rPr>
              <w:fldChar w:fldCharType="begin"/>
            </w:r>
            <w:r>
              <w:rPr>
                <w:noProof/>
                <w:webHidden/>
              </w:rPr>
              <w:instrText xml:space="preserve"> PAGEREF _Toc209532634 \h </w:instrText>
            </w:r>
            <w:r>
              <w:rPr>
                <w:noProof/>
                <w:webHidden/>
              </w:rPr>
            </w:r>
            <w:r>
              <w:rPr>
                <w:noProof/>
                <w:webHidden/>
              </w:rPr>
              <w:fldChar w:fldCharType="separate"/>
            </w:r>
            <w:r>
              <w:rPr>
                <w:noProof/>
                <w:webHidden/>
              </w:rPr>
              <w:t>2</w:t>
            </w:r>
            <w:r>
              <w:rPr>
                <w:noProof/>
                <w:webHidden/>
              </w:rPr>
              <w:fldChar w:fldCharType="end"/>
            </w:r>
          </w:hyperlink>
        </w:p>
        <w:p w14:paraId="6D5A22E5" w14:textId="0524102A" w:rsidR="003B3404" w:rsidRDefault="003B3404">
          <w:pPr>
            <w:pStyle w:val="TOC2"/>
            <w:tabs>
              <w:tab w:val="right" w:leader="dot" w:pos="9350"/>
            </w:tabs>
            <w:rPr>
              <w:noProof/>
              <w:kern w:val="2"/>
              <w:sz w:val="24"/>
              <w:szCs w:val="24"/>
              <w14:ligatures w14:val="standardContextual"/>
            </w:rPr>
          </w:pPr>
          <w:hyperlink w:anchor="_Toc209532635" w:history="1">
            <w:r w:rsidRPr="00621E8A">
              <w:rPr>
                <w:rStyle w:val="Hyperlink"/>
                <w:noProof/>
              </w:rPr>
              <w:t>Contact List</w:t>
            </w:r>
            <w:r>
              <w:rPr>
                <w:noProof/>
                <w:webHidden/>
              </w:rPr>
              <w:tab/>
            </w:r>
            <w:r>
              <w:rPr>
                <w:noProof/>
                <w:webHidden/>
              </w:rPr>
              <w:fldChar w:fldCharType="begin"/>
            </w:r>
            <w:r>
              <w:rPr>
                <w:noProof/>
                <w:webHidden/>
              </w:rPr>
              <w:instrText xml:space="preserve"> PAGEREF _Toc209532635 \h </w:instrText>
            </w:r>
            <w:r>
              <w:rPr>
                <w:noProof/>
                <w:webHidden/>
              </w:rPr>
            </w:r>
            <w:r>
              <w:rPr>
                <w:noProof/>
                <w:webHidden/>
              </w:rPr>
              <w:fldChar w:fldCharType="separate"/>
            </w:r>
            <w:r>
              <w:rPr>
                <w:noProof/>
                <w:webHidden/>
              </w:rPr>
              <w:t>3</w:t>
            </w:r>
            <w:r>
              <w:rPr>
                <w:noProof/>
                <w:webHidden/>
              </w:rPr>
              <w:fldChar w:fldCharType="end"/>
            </w:r>
          </w:hyperlink>
        </w:p>
        <w:p w14:paraId="35F99FC8" w14:textId="5DB57F04" w:rsidR="003B3404" w:rsidRDefault="003B3404">
          <w:pPr>
            <w:pStyle w:val="TOC3"/>
            <w:tabs>
              <w:tab w:val="right" w:leader="dot" w:pos="9350"/>
            </w:tabs>
            <w:rPr>
              <w:noProof/>
              <w:kern w:val="2"/>
              <w:sz w:val="24"/>
              <w:szCs w:val="24"/>
              <w14:ligatures w14:val="standardContextual"/>
            </w:rPr>
          </w:pPr>
          <w:hyperlink w:anchor="_Toc209532636" w:history="1">
            <w:r w:rsidRPr="00621E8A">
              <w:rPr>
                <w:rStyle w:val="Hyperlink"/>
                <w:noProof/>
              </w:rPr>
              <w:t>For Questions</w:t>
            </w:r>
            <w:r>
              <w:rPr>
                <w:noProof/>
                <w:webHidden/>
              </w:rPr>
              <w:tab/>
            </w:r>
            <w:r>
              <w:rPr>
                <w:noProof/>
                <w:webHidden/>
              </w:rPr>
              <w:fldChar w:fldCharType="begin"/>
            </w:r>
            <w:r>
              <w:rPr>
                <w:noProof/>
                <w:webHidden/>
              </w:rPr>
              <w:instrText xml:space="preserve"> PAGEREF _Toc209532636 \h </w:instrText>
            </w:r>
            <w:r>
              <w:rPr>
                <w:noProof/>
                <w:webHidden/>
              </w:rPr>
            </w:r>
            <w:r>
              <w:rPr>
                <w:noProof/>
                <w:webHidden/>
              </w:rPr>
              <w:fldChar w:fldCharType="separate"/>
            </w:r>
            <w:r>
              <w:rPr>
                <w:noProof/>
                <w:webHidden/>
              </w:rPr>
              <w:t>3</w:t>
            </w:r>
            <w:r>
              <w:rPr>
                <w:noProof/>
                <w:webHidden/>
              </w:rPr>
              <w:fldChar w:fldCharType="end"/>
            </w:r>
          </w:hyperlink>
        </w:p>
        <w:p w14:paraId="44738769" w14:textId="44AEE61F" w:rsidR="003B3404" w:rsidRDefault="003B3404">
          <w:pPr>
            <w:pStyle w:val="TOC2"/>
            <w:tabs>
              <w:tab w:val="right" w:leader="dot" w:pos="9350"/>
            </w:tabs>
            <w:rPr>
              <w:noProof/>
              <w:kern w:val="2"/>
              <w:sz w:val="24"/>
              <w:szCs w:val="24"/>
              <w14:ligatures w14:val="standardContextual"/>
            </w:rPr>
          </w:pPr>
          <w:hyperlink w:anchor="_Toc209532637" w:history="1">
            <w:r w:rsidRPr="00621E8A">
              <w:rPr>
                <w:rStyle w:val="Hyperlink"/>
                <w:noProof/>
              </w:rPr>
              <w:t>Calendar</w:t>
            </w:r>
            <w:r>
              <w:rPr>
                <w:noProof/>
                <w:webHidden/>
              </w:rPr>
              <w:tab/>
            </w:r>
            <w:r>
              <w:rPr>
                <w:noProof/>
                <w:webHidden/>
              </w:rPr>
              <w:fldChar w:fldCharType="begin"/>
            </w:r>
            <w:r>
              <w:rPr>
                <w:noProof/>
                <w:webHidden/>
              </w:rPr>
              <w:instrText xml:space="preserve"> PAGEREF _Toc209532637 \h </w:instrText>
            </w:r>
            <w:r>
              <w:rPr>
                <w:noProof/>
                <w:webHidden/>
              </w:rPr>
            </w:r>
            <w:r>
              <w:rPr>
                <w:noProof/>
                <w:webHidden/>
              </w:rPr>
              <w:fldChar w:fldCharType="separate"/>
            </w:r>
            <w:r>
              <w:rPr>
                <w:noProof/>
                <w:webHidden/>
              </w:rPr>
              <w:t>3</w:t>
            </w:r>
            <w:r>
              <w:rPr>
                <w:noProof/>
                <w:webHidden/>
              </w:rPr>
              <w:fldChar w:fldCharType="end"/>
            </w:r>
          </w:hyperlink>
        </w:p>
        <w:p w14:paraId="1F1E9320" w14:textId="2F07BFE5" w:rsidR="003B3404" w:rsidRDefault="003B3404">
          <w:pPr>
            <w:pStyle w:val="TOC2"/>
            <w:tabs>
              <w:tab w:val="right" w:leader="dot" w:pos="9350"/>
            </w:tabs>
            <w:rPr>
              <w:noProof/>
              <w:kern w:val="2"/>
              <w:sz w:val="24"/>
              <w:szCs w:val="24"/>
              <w14:ligatures w14:val="standardContextual"/>
            </w:rPr>
          </w:pPr>
          <w:hyperlink w:anchor="_Toc209532638" w:history="1">
            <w:r w:rsidRPr="00621E8A">
              <w:rPr>
                <w:rStyle w:val="Hyperlink"/>
                <w:noProof/>
              </w:rPr>
              <w:t>Data Collection Contacts Information</w:t>
            </w:r>
            <w:r>
              <w:rPr>
                <w:noProof/>
                <w:webHidden/>
              </w:rPr>
              <w:tab/>
            </w:r>
            <w:r>
              <w:rPr>
                <w:noProof/>
                <w:webHidden/>
              </w:rPr>
              <w:fldChar w:fldCharType="begin"/>
            </w:r>
            <w:r>
              <w:rPr>
                <w:noProof/>
                <w:webHidden/>
              </w:rPr>
              <w:instrText xml:space="preserve"> PAGEREF _Toc209532638 \h </w:instrText>
            </w:r>
            <w:r>
              <w:rPr>
                <w:noProof/>
                <w:webHidden/>
              </w:rPr>
            </w:r>
            <w:r>
              <w:rPr>
                <w:noProof/>
                <w:webHidden/>
              </w:rPr>
              <w:fldChar w:fldCharType="separate"/>
            </w:r>
            <w:r>
              <w:rPr>
                <w:noProof/>
                <w:webHidden/>
              </w:rPr>
              <w:t>3</w:t>
            </w:r>
            <w:r>
              <w:rPr>
                <w:noProof/>
                <w:webHidden/>
              </w:rPr>
              <w:fldChar w:fldCharType="end"/>
            </w:r>
          </w:hyperlink>
        </w:p>
        <w:p w14:paraId="72FEED24" w14:textId="2234945F" w:rsidR="003B3404" w:rsidRDefault="003B3404">
          <w:pPr>
            <w:pStyle w:val="TOC2"/>
            <w:tabs>
              <w:tab w:val="right" w:leader="dot" w:pos="9350"/>
            </w:tabs>
            <w:rPr>
              <w:noProof/>
              <w:kern w:val="2"/>
              <w:sz w:val="24"/>
              <w:szCs w:val="24"/>
              <w14:ligatures w14:val="standardContextual"/>
            </w:rPr>
          </w:pPr>
          <w:hyperlink w:anchor="_Toc209532639" w:history="1">
            <w:r w:rsidRPr="00621E8A">
              <w:rPr>
                <w:rStyle w:val="Hyperlink"/>
                <w:noProof/>
              </w:rPr>
              <w:t>Special Education Data Submitters Listserv</w:t>
            </w:r>
            <w:r>
              <w:rPr>
                <w:noProof/>
                <w:webHidden/>
              </w:rPr>
              <w:tab/>
            </w:r>
            <w:r>
              <w:rPr>
                <w:noProof/>
                <w:webHidden/>
              </w:rPr>
              <w:fldChar w:fldCharType="begin"/>
            </w:r>
            <w:r>
              <w:rPr>
                <w:noProof/>
                <w:webHidden/>
              </w:rPr>
              <w:instrText xml:space="preserve"> PAGEREF _Toc209532639 \h </w:instrText>
            </w:r>
            <w:r>
              <w:rPr>
                <w:noProof/>
                <w:webHidden/>
              </w:rPr>
            </w:r>
            <w:r>
              <w:rPr>
                <w:noProof/>
                <w:webHidden/>
              </w:rPr>
              <w:fldChar w:fldCharType="separate"/>
            </w:r>
            <w:r>
              <w:rPr>
                <w:noProof/>
                <w:webHidden/>
              </w:rPr>
              <w:t>3</w:t>
            </w:r>
            <w:r>
              <w:rPr>
                <w:noProof/>
                <w:webHidden/>
              </w:rPr>
              <w:fldChar w:fldCharType="end"/>
            </w:r>
          </w:hyperlink>
        </w:p>
        <w:p w14:paraId="38DC78F6" w14:textId="10CA4B7E" w:rsidR="003B3404" w:rsidRDefault="003B3404">
          <w:pPr>
            <w:pStyle w:val="TOC2"/>
            <w:tabs>
              <w:tab w:val="right" w:leader="dot" w:pos="9350"/>
            </w:tabs>
            <w:rPr>
              <w:noProof/>
              <w:kern w:val="2"/>
              <w:sz w:val="24"/>
              <w:szCs w:val="24"/>
              <w14:ligatures w14:val="standardContextual"/>
            </w:rPr>
          </w:pPr>
          <w:hyperlink w:anchor="_Toc209532640" w:history="1">
            <w:r w:rsidRPr="00621E8A">
              <w:rPr>
                <w:rStyle w:val="Hyperlink"/>
                <w:noProof/>
              </w:rPr>
              <w:t>Special Education Child Find Reports and Record Retention Information</w:t>
            </w:r>
            <w:r>
              <w:rPr>
                <w:noProof/>
                <w:webHidden/>
              </w:rPr>
              <w:tab/>
            </w:r>
            <w:r>
              <w:rPr>
                <w:noProof/>
                <w:webHidden/>
              </w:rPr>
              <w:fldChar w:fldCharType="begin"/>
            </w:r>
            <w:r>
              <w:rPr>
                <w:noProof/>
                <w:webHidden/>
              </w:rPr>
              <w:instrText xml:space="preserve"> PAGEREF _Toc209532640 \h </w:instrText>
            </w:r>
            <w:r>
              <w:rPr>
                <w:noProof/>
                <w:webHidden/>
              </w:rPr>
            </w:r>
            <w:r>
              <w:rPr>
                <w:noProof/>
                <w:webHidden/>
              </w:rPr>
              <w:fldChar w:fldCharType="separate"/>
            </w:r>
            <w:r>
              <w:rPr>
                <w:noProof/>
                <w:webHidden/>
              </w:rPr>
              <w:t>4</w:t>
            </w:r>
            <w:r>
              <w:rPr>
                <w:noProof/>
                <w:webHidden/>
              </w:rPr>
              <w:fldChar w:fldCharType="end"/>
            </w:r>
          </w:hyperlink>
        </w:p>
        <w:p w14:paraId="7D194B02" w14:textId="242EDDEC" w:rsidR="003B3404" w:rsidRDefault="003B3404">
          <w:pPr>
            <w:pStyle w:val="TOC2"/>
            <w:tabs>
              <w:tab w:val="right" w:leader="dot" w:pos="9350"/>
            </w:tabs>
            <w:rPr>
              <w:noProof/>
              <w:kern w:val="2"/>
              <w:sz w:val="24"/>
              <w:szCs w:val="24"/>
              <w14:ligatures w14:val="standardContextual"/>
            </w:rPr>
          </w:pPr>
          <w:hyperlink w:anchor="_Toc209532641" w:history="1">
            <w:r w:rsidRPr="00621E8A">
              <w:rPr>
                <w:rStyle w:val="Hyperlink"/>
                <w:noProof/>
              </w:rPr>
              <w:t>Child Find Training Materials &amp; Resource Documents</w:t>
            </w:r>
            <w:r>
              <w:rPr>
                <w:noProof/>
                <w:webHidden/>
              </w:rPr>
              <w:tab/>
            </w:r>
            <w:r>
              <w:rPr>
                <w:noProof/>
                <w:webHidden/>
              </w:rPr>
              <w:fldChar w:fldCharType="begin"/>
            </w:r>
            <w:r>
              <w:rPr>
                <w:noProof/>
                <w:webHidden/>
              </w:rPr>
              <w:instrText xml:space="preserve"> PAGEREF _Toc209532641 \h </w:instrText>
            </w:r>
            <w:r>
              <w:rPr>
                <w:noProof/>
                <w:webHidden/>
              </w:rPr>
            </w:r>
            <w:r>
              <w:rPr>
                <w:noProof/>
                <w:webHidden/>
              </w:rPr>
              <w:fldChar w:fldCharType="separate"/>
            </w:r>
            <w:r>
              <w:rPr>
                <w:noProof/>
                <w:webHidden/>
              </w:rPr>
              <w:t>4</w:t>
            </w:r>
            <w:r>
              <w:rPr>
                <w:noProof/>
                <w:webHidden/>
              </w:rPr>
              <w:fldChar w:fldCharType="end"/>
            </w:r>
          </w:hyperlink>
        </w:p>
        <w:p w14:paraId="4E5F7D2B" w14:textId="060DB860" w:rsidR="003B3404" w:rsidRDefault="003B3404">
          <w:pPr>
            <w:pStyle w:val="TOC1"/>
            <w:rPr>
              <w:noProof/>
              <w:kern w:val="2"/>
              <w:sz w:val="24"/>
              <w:szCs w:val="24"/>
              <w14:ligatures w14:val="standardContextual"/>
            </w:rPr>
          </w:pPr>
          <w:hyperlink w:anchor="_Toc209532642" w:history="1">
            <w:r w:rsidRPr="00621E8A">
              <w:rPr>
                <w:rStyle w:val="Hyperlink"/>
                <w:noProof/>
              </w:rPr>
              <w:t>ODE Help Desk &amp; Data Security and Privacy Overview</w:t>
            </w:r>
            <w:r>
              <w:rPr>
                <w:noProof/>
                <w:webHidden/>
              </w:rPr>
              <w:tab/>
            </w:r>
            <w:r>
              <w:rPr>
                <w:noProof/>
                <w:webHidden/>
              </w:rPr>
              <w:fldChar w:fldCharType="begin"/>
            </w:r>
            <w:r>
              <w:rPr>
                <w:noProof/>
                <w:webHidden/>
              </w:rPr>
              <w:instrText xml:space="preserve"> PAGEREF _Toc209532642 \h </w:instrText>
            </w:r>
            <w:r>
              <w:rPr>
                <w:noProof/>
                <w:webHidden/>
              </w:rPr>
            </w:r>
            <w:r>
              <w:rPr>
                <w:noProof/>
                <w:webHidden/>
              </w:rPr>
              <w:fldChar w:fldCharType="separate"/>
            </w:r>
            <w:r>
              <w:rPr>
                <w:noProof/>
                <w:webHidden/>
              </w:rPr>
              <w:t>5</w:t>
            </w:r>
            <w:r>
              <w:rPr>
                <w:noProof/>
                <w:webHidden/>
              </w:rPr>
              <w:fldChar w:fldCharType="end"/>
            </w:r>
          </w:hyperlink>
        </w:p>
        <w:p w14:paraId="4051B4C3" w14:textId="22BBC567" w:rsidR="003B3404" w:rsidRDefault="003B3404">
          <w:pPr>
            <w:pStyle w:val="TOC2"/>
            <w:tabs>
              <w:tab w:val="right" w:leader="dot" w:pos="9350"/>
            </w:tabs>
            <w:rPr>
              <w:noProof/>
              <w:kern w:val="2"/>
              <w:sz w:val="24"/>
              <w:szCs w:val="24"/>
              <w14:ligatures w14:val="standardContextual"/>
            </w:rPr>
          </w:pPr>
          <w:hyperlink w:anchor="_Toc209532643" w:history="1">
            <w:r w:rsidRPr="00621E8A">
              <w:rPr>
                <w:rStyle w:val="Hyperlink"/>
                <w:noProof/>
              </w:rPr>
              <w:t>Contact Information</w:t>
            </w:r>
            <w:r>
              <w:rPr>
                <w:noProof/>
                <w:webHidden/>
              </w:rPr>
              <w:tab/>
            </w:r>
            <w:r>
              <w:rPr>
                <w:noProof/>
                <w:webHidden/>
              </w:rPr>
              <w:fldChar w:fldCharType="begin"/>
            </w:r>
            <w:r>
              <w:rPr>
                <w:noProof/>
                <w:webHidden/>
              </w:rPr>
              <w:instrText xml:space="preserve"> PAGEREF _Toc209532643 \h </w:instrText>
            </w:r>
            <w:r>
              <w:rPr>
                <w:noProof/>
                <w:webHidden/>
              </w:rPr>
            </w:r>
            <w:r>
              <w:rPr>
                <w:noProof/>
                <w:webHidden/>
              </w:rPr>
              <w:fldChar w:fldCharType="separate"/>
            </w:r>
            <w:r>
              <w:rPr>
                <w:noProof/>
                <w:webHidden/>
              </w:rPr>
              <w:t>5</w:t>
            </w:r>
            <w:r>
              <w:rPr>
                <w:noProof/>
                <w:webHidden/>
              </w:rPr>
              <w:fldChar w:fldCharType="end"/>
            </w:r>
          </w:hyperlink>
        </w:p>
        <w:p w14:paraId="19906406" w14:textId="0731B1BD" w:rsidR="003B3404" w:rsidRDefault="003B3404">
          <w:pPr>
            <w:pStyle w:val="TOC2"/>
            <w:tabs>
              <w:tab w:val="right" w:leader="dot" w:pos="9350"/>
            </w:tabs>
            <w:rPr>
              <w:noProof/>
              <w:kern w:val="2"/>
              <w:sz w:val="24"/>
              <w:szCs w:val="24"/>
              <w14:ligatures w14:val="standardContextual"/>
            </w:rPr>
          </w:pPr>
          <w:hyperlink w:anchor="_Toc209532644" w:history="1">
            <w:r w:rsidRPr="00621E8A">
              <w:rPr>
                <w:rStyle w:val="Hyperlink"/>
                <w:noProof/>
              </w:rPr>
              <w:t>Services</w:t>
            </w:r>
            <w:r>
              <w:rPr>
                <w:noProof/>
                <w:webHidden/>
              </w:rPr>
              <w:tab/>
            </w:r>
            <w:r>
              <w:rPr>
                <w:noProof/>
                <w:webHidden/>
              </w:rPr>
              <w:fldChar w:fldCharType="begin"/>
            </w:r>
            <w:r>
              <w:rPr>
                <w:noProof/>
                <w:webHidden/>
              </w:rPr>
              <w:instrText xml:space="preserve"> PAGEREF _Toc209532644 \h </w:instrText>
            </w:r>
            <w:r>
              <w:rPr>
                <w:noProof/>
                <w:webHidden/>
              </w:rPr>
            </w:r>
            <w:r>
              <w:rPr>
                <w:noProof/>
                <w:webHidden/>
              </w:rPr>
              <w:fldChar w:fldCharType="separate"/>
            </w:r>
            <w:r>
              <w:rPr>
                <w:noProof/>
                <w:webHidden/>
              </w:rPr>
              <w:t>5</w:t>
            </w:r>
            <w:r>
              <w:rPr>
                <w:noProof/>
                <w:webHidden/>
              </w:rPr>
              <w:fldChar w:fldCharType="end"/>
            </w:r>
          </w:hyperlink>
        </w:p>
        <w:p w14:paraId="535A0316" w14:textId="76AA9F12" w:rsidR="003B3404" w:rsidRDefault="003B3404">
          <w:pPr>
            <w:pStyle w:val="TOC2"/>
            <w:tabs>
              <w:tab w:val="right" w:leader="dot" w:pos="9350"/>
            </w:tabs>
            <w:rPr>
              <w:noProof/>
              <w:kern w:val="2"/>
              <w:sz w:val="24"/>
              <w:szCs w:val="24"/>
              <w14:ligatures w14:val="standardContextual"/>
            </w:rPr>
          </w:pPr>
          <w:hyperlink w:anchor="_Toc209532645" w:history="1">
            <w:r w:rsidRPr="00621E8A">
              <w:rPr>
                <w:rStyle w:val="Hyperlink"/>
                <w:noProof/>
              </w:rPr>
              <w:t>Help Desk vs. Data Team – who to call?</w:t>
            </w:r>
            <w:r>
              <w:rPr>
                <w:noProof/>
                <w:webHidden/>
              </w:rPr>
              <w:tab/>
            </w:r>
            <w:r>
              <w:rPr>
                <w:noProof/>
                <w:webHidden/>
              </w:rPr>
              <w:fldChar w:fldCharType="begin"/>
            </w:r>
            <w:r>
              <w:rPr>
                <w:noProof/>
                <w:webHidden/>
              </w:rPr>
              <w:instrText xml:space="preserve"> PAGEREF _Toc209532645 \h </w:instrText>
            </w:r>
            <w:r>
              <w:rPr>
                <w:noProof/>
                <w:webHidden/>
              </w:rPr>
            </w:r>
            <w:r>
              <w:rPr>
                <w:noProof/>
                <w:webHidden/>
              </w:rPr>
              <w:fldChar w:fldCharType="separate"/>
            </w:r>
            <w:r>
              <w:rPr>
                <w:noProof/>
                <w:webHidden/>
              </w:rPr>
              <w:t>5</w:t>
            </w:r>
            <w:r>
              <w:rPr>
                <w:noProof/>
                <w:webHidden/>
              </w:rPr>
              <w:fldChar w:fldCharType="end"/>
            </w:r>
          </w:hyperlink>
        </w:p>
        <w:p w14:paraId="3F3532B7" w14:textId="0772197C" w:rsidR="003B3404" w:rsidRDefault="003B3404">
          <w:pPr>
            <w:pStyle w:val="TOC2"/>
            <w:tabs>
              <w:tab w:val="right" w:leader="dot" w:pos="9350"/>
            </w:tabs>
            <w:rPr>
              <w:noProof/>
              <w:kern w:val="2"/>
              <w:sz w:val="24"/>
              <w:szCs w:val="24"/>
              <w14:ligatures w14:val="standardContextual"/>
            </w:rPr>
          </w:pPr>
          <w:hyperlink w:anchor="_Toc209532646" w:history="1">
            <w:r w:rsidRPr="00621E8A">
              <w:rPr>
                <w:rStyle w:val="Hyperlink"/>
                <w:noProof/>
              </w:rPr>
              <w:t>ODE Help Desk: What to Expect</w:t>
            </w:r>
            <w:r>
              <w:rPr>
                <w:noProof/>
                <w:webHidden/>
              </w:rPr>
              <w:tab/>
            </w:r>
            <w:r>
              <w:rPr>
                <w:noProof/>
                <w:webHidden/>
              </w:rPr>
              <w:fldChar w:fldCharType="begin"/>
            </w:r>
            <w:r>
              <w:rPr>
                <w:noProof/>
                <w:webHidden/>
              </w:rPr>
              <w:instrText xml:space="preserve"> PAGEREF _Toc209532646 \h </w:instrText>
            </w:r>
            <w:r>
              <w:rPr>
                <w:noProof/>
                <w:webHidden/>
              </w:rPr>
            </w:r>
            <w:r>
              <w:rPr>
                <w:noProof/>
                <w:webHidden/>
              </w:rPr>
              <w:fldChar w:fldCharType="separate"/>
            </w:r>
            <w:r>
              <w:rPr>
                <w:noProof/>
                <w:webHidden/>
              </w:rPr>
              <w:t>5</w:t>
            </w:r>
            <w:r>
              <w:rPr>
                <w:noProof/>
                <w:webHidden/>
              </w:rPr>
              <w:fldChar w:fldCharType="end"/>
            </w:r>
          </w:hyperlink>
        </w:p>
        <w:p w14:paraId="76E77A82" w14:textId="53AC2CB5" w:rsidR="003B3404" w:rsidRDefault="003B3404">
          <w:pPr>
            <w:pStyle w:val="TOC2"/>
            <w:tabs>
              <w:tab w:val="right" w:leader="dot" w:pos="9350"/>
            </w:tabs>
            <w:rPr>
              <w:noProof/>
              <w:kern w:val="2"/>
              <w:sz w:val="24"/>
              <w:szCs w:val="24"/>
              <w14:ligatures w14:val="standardContextual"/>
            </w:rPr>
          </w:pPr>
          <w:hyperlink w:anchor="_Toc209532647" w:history="1">
            <w:r w:rsidRPr="00621E8A">
              <w:rPr>
                <w:rStyle w:val="Hyperlink"/>
                <w:noProof/>
              </w:rPr>
              <w:t>Data Security and Privacy</w:t>
            </w:r>
            <w:r>
              <w:rPr>
                <w:noProof/>
                <w:webHidden/>
              </w:rPr>
              <w:tab/>
            </w:r>
            <w:r>
              <w:rPr>
                <w:noProof/>
                <w:webHidden/>
              </w:rPr>
              <w:fldChar w:fldCharType="begin"/>
            </w:r>
            <w:r>
              <w:rPr>
                <w:noProof/>
                <w:webHidden/>
              </w:rPr>
              <w:instrText xml:space="preserve"> PAGEREF _Toc209532647 \h </w:instrText>
            </w:r>
            <w:r>
              <w:rPr>
                <w:noProof/>
                <w:webHidden/>
              </w:rPr>
            </w:r>
            <w:r>
              <w:rPr>
                <w:noProof/>
                <w:webHidden/>
              </w:rPr>
              <w:fldChar w:fldCharType="separate"/>
            </w:r>
            <w:r>
              <w:rPr>
                <w:noProof/>
                <w:webHidden/>
              </w:rPr>
              <w:t>6</w:t>
            </w:r>
            <w:r>
              <w:rPr>
                <w:noProof/>
                <w:webHidden/>
              </w:rPr>
              <w:fldChar w:fldCharType="end"/>
            </w:r>
          </w:hyperlink>
        </w:p>
        <w:p w14:paraId="2953B9E0" w14:textId="0C6EA131" w:rsidR="003B3404" w:rsidRDefault="003B3404">
          <w:pPr>
            <w:pStyle w:val="TOC2"/>
            <w:tabs>
              <w:tab w:val="right" w:leader="dot" w:pos="9350"/>
            </w:tabs>
            <w:rPr>
              <w:noProof/>
              <w:kern w:val="2"/>
              <w:sz w:val="24"/>
              <w:szCs w:val="24"/>
              <w14:ligatures w14:val="standardContextual"/>
            </w:rPr>
          </w:pPr>
          <w:hyperlink w:anchor="_Toc209532648" w:history="1">
            <w:r w:rsidRPr="00621E8A">
              <w:rPr>
                <w:rStyle w:val="Hyperlink"/>
                <w:noProof/>
              </w:rPr>
              <w:t>Student Data Security: Handle With Care</w:t>
            </w:r>
            <w:r>
              <w:rPr>
                <w:noProof/>
                <w:webHidden/>
              </w:rPr>
              <w:tab/>
            </w:r>
            <w:r>
              <w:rPr>
                <w:noProof/>
                <w:webHidden/>
              </w:rPr>
              <w:fldChar w:fldCharType="begin"/>
            </w:r>
            <w:r>
              <w:rPr>
                <w:noProof/>
                <w:webHidden/>
              </w:rPr>
              <w:instrText xml:space="preserve"> PAGEREF _Toc209532648 \h </w:instrText>
            </w:r>
            <w:r>
              <w:rPr>
                <w:noProof/>
                <w:webHidden/>
              </w:rPr>
            </w:r>
            <w:r>
              <w:rPr>
                <w:noProof/>
                <w:webHidden/>
              </w:rPr>
              <w:fldChar w:fldCharType="separate"/>
            </w:r>
            <w:r>
              <w:rPr>
                <w:noProof/>
                <w:webHidden/>
              </w:rPr>
              <w:t>6</w:t>
            </w:r>
            <w:r>
              <w:rPr>
                <w:noProof/>
                <w:webHidden/>
              </w:rPr>
              <w:fldChar w:fldCharType="end"/>
            </w:r>
          </w:hyperlink>
        </w:p>
        <w:p w14:paraId="0C0E888A" w14:textId="7C6F9E4B" w:rsidR="003B3404" w:rsidRDefault="003B3404">
          <w:pPr>
            <w:pStyle w:val="TOC2"/>
            <w:tabs>
              <w:tab w:val="right" w:leader="dot" w:pos="9350"/>
            </w:tabs>
            <w:rPr>
              <w:noProof/>
              <w:kern w:val="2"/>
              <w:sz w:val="24"/>
              <w:szCs w:val="24"/>
              <w14:ligatures w14:val="standardContextual"/>
            </w:rPr>
          </w:pPr>
          <w:hyperlink w:anchor="_Toc209532649" w:history="1">
            <w:r w:rsidRPr="00621E8A">
              <w:rPr>
                <w:rStyle w:val="Hyperlink"/>
                <w:noProof/>
              </w:rPr>
              <w:t>ODE Policies</w:t>
            </w:r>
            <w:r>
              <w:rPr>
                <w:noProof/>
                <w:webHidden/>
              </w:rPr>
              <w:tab/>
            </w:r>
            <w:r>
              <w:rPr>
                <w:noProof/>
                <w:webHidden/>
              </w:rPr>
              <w:fldChar w:fldCharType="begin"/>
            </w:r>
            <w:r>
              <w:rPr>
                <w:noProof/>
                <w:webHidden/>
              </w:rPr>
              <w:instrText xml:space="preserve"> PAGEREF _Toc209532649 \h </w:instrText>
            </w:r>
            <w:r>
              <w:rPr>
                <w:noProof/>
                <w:webHidden/>
              </w:rPr>
            </w:r>
            <w:r>
              <w:rPr>
                <w:noProof/>
                <w:webHidden/>
              </w:rPr>
              <w:fldChar w:fldCharType="separate"/>
            </w:r>
            <w:r>
              <w:rPr>
                <w:noProof/>
                <w:webHidden/>
              </w:rPr>
              <w:t>6</w:t>
            </w:r>
            <w:r>
              <w:rPr>
                <w:noProof/>
                <w:webHidden/>
              </w:rPr>
              <w:fldChar w:fldCharType="end"/>
            </w:r>
          </w:hyperlink>
        </w:p>
        <w:p w14:paraId="2498D885" w14:textId="09D5DE02" w:rsidR="003B3404" w:rsidRDefault="003B3404">
          <w:pPr>
            <w:pStyle w:val="TOC2"/>
            <w:tabs>
              <w:tab w:val="right" w:leader="dot" w:pos="9350"/>
            </w:tabs>
            <w:rPr>
              <w:noProof/>
              <w:kern w:val="2"/>
              <w:sz w:val="24"/>
              <w:szCs w:val="24"/>
              <w14:ligatures w14:val="standardContextual"/>
            </w:rPr>
          </w:pPr>
          <w:hyperlink w:anchor="_Toc209532650" w:history="1">
            <w:r w:rsidRPr="00621E8A">
              <w:rPr>
                <w:rStyle w:val="Hyperlink"/>
                <w:noProof/>
              </w:rPr>
              <w:t>Information Security Questions</w:t>
            </w:r>
            <w:r>
              <w:rPr>
                <w:noProof/>
                <w:webHidden/>
              </w:rPr>
              <w:tab/>
            </w:r>
            <w:r>
              <w:rPr>
                <w:noProof/>
                <w:webHidden/>
              </w:rPr>
              <w:fldChar w:fldCharType="begin"/>
            </w:r>
            <w:r>
              <w:rPr>
                <w:noProof/>
                <w:webHidden/>
              </w:rPr>
              <w:instrText xml:space="preserve"> PAGEREF _Toc209532650 \h </w:instrText>
            </w:r>
            <w:r>
              <w:rPr>
                <w:noProof/>
                <w:webHidden/>
              </w:rPr>
            </w:r>
            <w:r>
              <w:rPr>
                <w:noProof/>
                <w:webHidden/>
              </w:rPr>
              <w:fldChar w:fldCharType="separate"/>
            </w:r>
            <w:r>
              <w:rPr>
                <w:noProof/>
                <w:webHidden/>
              </w:rPr>
              <w:t>6</w:t>
            </w:r>
            <w:r>
              <w:rPr>
                <w:noProof/>
                <w:webHidden/>
              </w:rPr>
              <w:fldChar w:fldCharType="end"/>
            </w:r>
          </w:hyperlink>
        </w:p>
        <w:p w14:paraId="16B73D9C" w14:textId="1BE412F9" w:rsidR="003B3404" w:rsidRDefault="003B3404">
          <w:pPr>
            <w:pStyle w:val="TOC1"/>
            <w:rPr>
              <w:noProof/>
              <w:kern w:val="2"/>
              <w:sz w:val="24"/>
              <w:szCs w:val="24"/>
              <w14:ligatures w14:val="standardContextual"/>
            </w:rPr>
          </w:pPr>
          <w:hyperlink w:anchor="_Toc209532651" w:history="1">
            <w:r w:rsidRPr="00621E8A">
              <w:rPr>
                <w:rStyle w:val="Hyperlink"/>
                <w:noProof/>
              </w:rPr>
              <w:t>Special Education Child Find</w:t>
            </w:r>
            <w:r>
              <w:rPr>
                <w:noProof/>
                <w:webHidden/>
              </w:rPr>
              <w:tab/>
            </w:r>
            <w:r>
              <w:rPr>
                <w:noProof/>
                <w:webHidden/>
              </w:rPr>
              <w:fldChar w:fldCharType="begin"/>
            </w:r>
            <w:r>
              <w:rPr>
                <w:noProof/>
                <w:webHidden/>
              </w:rPr>
              <w:instrText xml:space="preserve"> PAGEREF _Toc209532651 \h </w:instrText>
            </w:r>
            <w:r>
              <w:rPr>
                <w:noProof/>
                <w:webHidden/>
              </w:rPr>
            </w:r>
            <w:r>
              <w:rPr>
                <w:noProof/>
                <w:webHidden/>
              </w:rPr>
              <w:fldChar w:fldCharType="separate"/>
            </w:r>
            <w:r>
              <w:rPr>
                <w:noProof/>
                <w:webHidden/>
              </w:rPr>
              <w:t>8</w:t>
            </w:r>
            <w:r>
              <w:rPr>
                <w:noProof/>
                <w:webHidden/>
              </w:rPr>
              <w:fldChar w:fldCharType="end"/>
            </w:r>
          </w:hyperlink>
        </w:p>
        <w:p w14:paraId="0EC3549A" w14:textId="1E019D4F" w:rsidR="003B3404" w:rsidRDefault="003B3404">
          <w:pPr>
            <w:pStyle w:val="TOC2"/>
            <w:tabs>
              <w:tab w:val="right" w:leader="dot" w:pos="9350"/>
            </w:tabs>
            <w:rPr>
              <w:noProof/>
              <w:kern w:val="2"/>
              <w:sz w:val="24"/>
              <w:szCs w:val="24"/>
              <w14:ligatures w14:val="standardContextual"/>
            </w:rPr>
          </w:pPr>
          <w:hyperlink w:anchor="_Toc209532652" w:history="1">
            <w:r w:rsidRPr="00621E8A">
              <w:rPr>
                <w:rStyle w:val="Hyperlink"/>
                <w:noProof/>
              </w:rPr>
              <w:t>Introduction</w:t>
            </w:r>
            <w:r>
              <w:rPr>
                <w:noProof/>
                <w:webHidden/>
              </w:rPr>
              <w:tab/>
            </w:r>
            <w:r>
              <w:rPr>
                <w:noProof/>
                <w:webHidden/>
              </w:rPr>
              <w:fldChar w:fldCharType="begin"/>
            </w:r>
            <w:r>
              <w:rPr>
                <w:noProof/>
                <w:webHidden/>
              </w:rPr>
              <w:instrText xml:space="preserve"> PAGEREF _Toc209532652 \h </w:instrText>
            </w:r>
            <w:r>
              <w:rPr>
                <w:noProof/>
                <w:webHidden/>
              </w:rPr>
            </w:r>
            <w:r>
              <w:rPr>
                <w:noProof/>
                <w:webHidden/>
              </w:rPr>
              <w:fldChar w:fldCharType="separate"/>
            </w:r>
            <w:r>
              <w:rPr>
                <w:noProof/>
                <w:webHidden/>
              </w:rPr>
              <w:t>8</w:t>
            </w:r>
            <w:r>
              <w:rPr>
                <w:noProof/>
                <w:webHidden/>
              </w:rPr>
              <w:fldChar w:fldCharType="end"/>
            </w:r>
          </w:hyperlink>
        </w:p>
        <w:p w14:paraId="769163FF" w14:textId="7D7B566D" w:rsidR="003B3404" w:rsidRDefault="003B3404">
          <w:pPr>
            <w:pStyle w:val="TOC2"/>
            <w:tabs>
              <w:tab w:val="right" w:leader="dot" w:pos="9350"/>
            </w:tabs>
            <w:rPr>
              <w:noProof/>
              <w:kern w:val="2"/>
              <w:sz w:val="24"/>
              <w:szCs w:val="24"/>
              <w14:ligatures w14:val="standardContextual"/>
            </w:rPr>
          </w:pPr>
          <w:hyperlink w:anchor="_Toc209532653" w:history="1">
            <w:r w:rsidRPr="00621E8A">
              <w:rPr>
                <w:rStyle w:val="Hyperlink"/>
                <w:noProof/>
              </w:rPr>
              <w:t>District/Program Responsible for Reporting Child Find</w:t>
            </w:r>
            <w:r>
              <w:rPr>
                <w:noProof/>
                <w:webHidden/>
              </w:rPr>
              <w:tab/>
            </w:r>
            <w:r>
              <w:rPr>
                <w:noProof/>
                <w:webHidden/>
              </w:rPr>
              <w:fldChar w:fldCharType="begin"/>
            </w:r>
            <w:r>
              <w:rPr>
                <w:noProof/>
                <w:webHidden/>
              </w:rPr>
              <w:instrText xml:space="preserve"> PAGEREF _Toc209532653 \h </w:instrText>
            </w:r>
            <w:r>
              <w:rPr>
                <w:noProof/>
                <w:webHidden/>
              </w:rPr>
            </w:r>
            <w:r>
              <w:rPr>
                <w:noProof/>
                <w:webHidden/>
              </w:rPr>
              <w:fldChar w:fldCharType="separate"/>
            </w:r>
            <w:r>
              <w:rPr>
                <w:noProof/>
                <w:webHidden/>
              </w:rPr>
              <w:t>10</w:t>
            </w:r>
            <w:r>
              <w:rPr>
                <w:noProof/>
                <w:webHidden/>
              </w:rPr>
              <w:fldChar w:fldCharType="end"/>
            </w:r>
          </w:hyperlink>
        </w:p>
        <w:p w14:paraId="42B6157D" w14:textId="0D4D36A8" w:rsidR="003B3404" w:rsidRDefault="003B3404">
          <w:pPr>
            <w:pStyle w:val="TOC2"/>
            <w:tabs>
              <w:tab w:val="right" w:leader="dot" w:pos="9350"/>
            </w:tabs>
            <w:rPr>
              <w:noProof/>
              <w:kern w:val="2"/>
              <w:sz w:val="24"/>
              <w:szCs w:val="24"/>
              <w14:ligatures w14:val="standardContextual"/>
            </w:rPr>
          </w:pPr>
          <w:hyperlink w:anchor="_Toc209532654" w:history="1">
            <w:r w:rsidRPr="00621E8A">
              <w:rPr>
                <w:rStyle w:val="Hyperlink"/>
                <w:noProof/>
              </w:rPr>
              <w:t>How Child Find Data Are Utilized</w:t>
            </w:r>
            <w:r>
              <w:rPr>
                <w:noProof/>
                <w:webHidden/>
              </w:rPr>
              <w:tab/>
            </w:r>
            <w:r>
              <w:rPr>
                <w:noProof/>
                <w:webHidden/>
              </w:rPr>
              <w:fldChar w:fldCharType="begin"/>
            </w:r>
            <w:r>
              <w:rPr>
                <w:noProof/>
                <w:webHidden/>
              </w:rPr>
              <w:instrText xml:space="preserve"> PAGEREF _Toc209532654 \h </w:instrText>
            </w:r>
            <w:r>
              <w:rPr>
                <w:noProof/>
                <w:webHidden/>
              </w:rPr>
            </w:r>
            <w:r>
              <w:rPr>
                <w:noProof/>
                <w:webHidden/>
              </w:rPr>
              <w:fldChar w:fldCharType="separate"/>
            </w:r>
            <w:r>
              <w:rPr>
                <w:noProof/>
                <w:webHidden/>
              </w:rPr>
              <w:t>10</w:t>
            </w:r>
            <w:r>
              <w:rPr>
                <w:noProof/>
                <w:webHidden/>
              </w:rPr>
              <w:fldChar w:fldCharType="end"/>
            </w:r>
          </w:hyperlink>
        </w:p>
        <w:p w14:paraId="5E632CF5" w14:textId="51CE67D9" w:rsidR="003B3404" w:rsidRDefault="003B3404">
          <w:pPr>
            <w:pStyle w:val="TOC2"/>
            <w:tabs>
              <w:tab w:val="right" w:leader="dot" w:pos="9350"/>
            </w:tabs>
            <w:rPr>
              <w:noProof/>
              <w:kern w:val="2"/>
              <w:sz w:val="24"/>
              <w:szCs w:val="24"/>
              <w14:ligatures w14:val="standardContextual"/>
            </w:rPr>
          </w:pPr>
          <w:hyperlink w:anchor="_Toc209532655" w:history="1">
            <w:r w:rsidRPr="00621E8A">
              <w:rPr>
                <w:rStyle w:val="Hyperlink"/>
                <w:noProof/>
              </w:rPr>
              <w:t>Child Find Reporting Period</w:t>
            </w:r>
            <w:r>
              <w:rPr>
                <w:noProof/>
                <w:webHidden/>
              </w:rPr>
              <w:tab/>
            </w:r>
            <w:r>
              <w:rPr>
                <w:noProof/>
                <w:webHidden/>
              </w:rPr>
              <w:fldChar w:fldCharType="begin"/>
            </w:r>
            <w:r>
              <w:rPr>
                <w:noProof/>
                <w:webHidden/>
              </w:rPr>
              <w:instrText xml:space="preserve"> PAGEREF _Toc209532655 \h </w:instrText>
            </w:r>
            <w:r>
              <w:rPr>
                <w:noProof/>
                <w:webHidden/>
              </w:rPr>
            </w:r>
            <w:r>
              <w:rPr>
                <w:noProof/>
                <w:webHidden/>
              </w:rPr>
              <w:fldChar w:fldCharType="separate"/>
            </w:r>
            <w:r>
              <w:rPr>
                <w:noProof/>
                <w:webHidden/>
              </w:rPr>
              <w:t>11</w:t>
            </w:r>
            <w:r>
              <w:rPr>
                <w:noProof/>
                <w:webHidden/>
              </w:rPr>
              <w:fldChar w:fldCharType="end"/>
            </w:r>
          </w:hyperlink>
        </w:p>
        <w:p w14:paraId="1DC096F6" w14:textId="2EEE834B" w:rsidR="003B3404" w:rsidRDefault="003B3404">
          <w:pPr>
            <w:pStyle w:val="TOC1"/>
            <w:rPr>
              <w:noProof/>
              <w:kern w:val="2"/>
              <w:sz w:val="24"/>
              <w:szCs w:val="24"/>
              <w14:ligatures w14:val="standardContextual"/>
            </w:rPr>
          </w:pPr>
          <w:hyperlink w:anchor="_Toc209532656" w:history="1">
            <w:r w:rsidRPr="00621E8A">
              <w:rPr>
                <w:rStyle w:val="Hyperlink"/>
                <w:noProof/>
              </w:rPr>
              <w:t>Submission Process</w:t>
            </w:r>
            <w:r>
              <w:rPr>
                <w:noProof/>
                <w:webHidden/>
              </w:rPr>
              <w:tab/>
            </w:r>
            <w:r>
              <w:rPr>
                <w:noProof/>
                <w:webHidden/>
              </w:rPr>
              <w:fldChar w:fldCharType="begin"/>
            </w:r>
            <w:r>
              <w:rPr>
                <w:noProof/>
                <w:webHidden/>
              </w:rPr>
              <w:instrText xml:space="preserve"> PAGEREF _Toc209532656 \h </w:instrText>
            </w:r>
            <w:r>
              <w:rPr>
                <w:noProof/>
                <w:webHidden/>
              </w:rPr>
            </w:r>
            <w:r>
              <w:rPr>
                <w:noProof/>
                <w:webHidden/>
              </w:rPr>
              <w:fldChar w:fldCharType="separate"/>
            </w:r>
            <w:r>
              <w:rPr>
                <w:noProof/>
                <w:webHidden/>
              </w:rPr>
              <w:t>12</w:t>
            </w:r>
            <w:r>
              <w:rPr>
                <w:noProof/>
                <w:webHidden/>
              </w:rPr>
              <w:fldChar w:fldCharType="end"/>
            </w:r>
          </w:hyperlink>
        </w:p>
        <w:p w14:paraId="006C1AB0" w14:textId="3061F441" w:rsidR="003B3404" w:rsidRDefault="003B3404">
          <w:pPr>
            <w:pStyle w:val="TOC2"/>
            <w:tabs>
              <w:tab w:val="right" w:leader="dot" w:pos="9350"/>
            </w:tabs>
            <w:rPr>
              <w:noProof/>
              <w:kern w:val="2"/>
              <w:sz w:val="24"/>
              <w:szCs w:val="24"/>
              <w14:ligatures w14:val="standardContextual"/>
            </w:rPr>
          </w:pPr>
          <w:hyperlink w:anchor="_Toc209532657" w:history="1">
            <w:r w:rsidRPr="00621E8A">
              <w:rPr>
                <w:rStyle w:val="Hyperlink"/>
                <w:noProof/>
              </w:rPr>
              <w:t>Overview of Reporting Process</w:t>
            </w:r>
            <w:r>
              <w:rPr>
                <w:noProof/>
                <w:webHidden/>
              </w:rPr>
              <w:tab/>
            </w:r>
            <w:r>
              <w:rPr>
                <w:noProof/>
                <w:webHidden/>
              </w:rPr>
              <w:fldChar w:fldCharType="begin"/>
            </w:r>
            <w:r>
              <w:rPr>
                <w:noProof/>
                <w:webHidden/>
              </w:rPr>
              <w:instrText xml:space="preserve"> PAGEREF _Toc209532657 \h </w:instrText>
            </w:r>
            <w:r>
              <w:rPr>
                <w:noProof/>
                <w:webHidden/>
              </w:rPr>
            </w:r>
            <w:r>
              <w:rPr>
                <w:noProof/>
                <w:webHidden/>
              </w:rPr>
              <w:fldChar w:fldCharType="separate"/>
            </w:r>
            <w:r>
              <w:rPr>
                <w:noProof/>
                <w:webHidden/>
              </w:rPr>
              <w:t>12</w:t>
            </w:r>
            <w:r>
              <w:rPr>
                <w:noProof/>
                <w:webHidden/>
              </w:rPr>
              <w:fldChar w:fldCharType="end"/>
            </w:r>
          </w:hyperlink>
        </w:p>
        <w:p w14:paraId="4E4871B5" w14:textId="271FDEEF" w:rsidR="003B3404" w:rsidRDefault="003B3404">
          <w:pPr>
            <w:pStyle w:val="TOC2"/>
            <w:tabs>
              <w:tab w:val="right" w:leader="dot" w:pos="9350"/>
            </w:tabs>
            <w:rPr>
              <w:noProof/>
              <w:kern w:val="2"/>
              <w:sz w:val="24"/>
              <w:szCs w:val="24"/>
              <w14:ligatures w14:val="standardContextual"/>
            </w:rPr>
          </w:pPr>
          <w:hyperlink w:anchor="_Toc209532658" w:history="1">
            <w:r w:rsidRPr="00621E8A">
              <w:rPr>
                <w:rStyle w:val="Hyperlink"/>
                <w:noProof/>
              </w:rPr>
              <w:t>Important Things to Remember</w:t>
            </w:r>
            <w:r>
              <w:rPr>
                <w:noProof/>
                <w:webHidden/>
              </w:rPr>
              <w:tab/>
            </w:r>
            <w:r>
              <w:rPr>
                <w:noProof/>
                <w:webHidden/>
              </w:rPr>
              <w:fldChar w:fldCharType="begin"/>
            </w:r>
            <w:r>
              <w:rPr>
                <w:noProof/>
                <w:webHidden/>
              </w:rPr>
              <w:instrText xml:space="preserve"> PAGEREF _Toc209532658 \h </w:instrText>
            </w:r>
            <w:r>
              <w:rPr>
                <w:noProof/>
                <w:webHidden/>
              </w:rPr>
            </w:r>
            <w:r>
              <w:rPr>
                <w:noProof/>
                <w:webHidden/>
              </w:rPr>
              <w:fldChar w:fldCharType="separate"/>
            </w:r>
            <w:r>
              <w:rPr>
                <w:noProof/>
                <w:webHidden/>
              </w:rPr>
              <w:t>12</w:t>
            </w:r>
            <w:r>
              <w:rPr>
                <w:noProof/>
                <w:webHidden/>
              </w:rPr>
              <w:fldChar w:fldCharType="end"/>
            </w:r>
          </w:hyperlink>
        </w:p>
        <w:p w14:paraId="4C3F0731" w14:textId="14A26AF4" w:rsidR="003B3404" w:rsidRDefault="003B3404">
          <w:pPr>
            <w:pStyle w:val="TOC3"/>
            <w:tabs>
              <w:tab w:val="right" w:leader="dot" w:pos="9350"/>
            </w:tabs>
            <w:rPr>
              <w:noProof/>
              <w:kern w:val="2"/>
              <w:sz w:val="24"/>
              <w:szCs w:val="24"/>
              <w14:ligatures w14:val="standardContextual"/>
            </w:rPr>
          </w:pPr>
          <w:hyperlink w:anchor="_Toc209532659" w:history="1">
            <w:r w:rsidRPr="00621E8A">
              <w:rPr>
                <w:rStyle w:val="Hyperlink"/>
                <w:noProof/>
              </w:rPr>
              <w:t>Back Up</w:t>
            </w:r>
            <w:r>
              <w:rPr>
                <w:noProof/>
                <w:webHidden/>
              </w:rPr>
              <w:tab/>
            </w:r>
            <w:r>
              <w:rPr>
                <w:noProof/>
                <w:webHidden/>
              </w:rPr>
              <w:fldChar w:fldCharType="begin"/>
            </w:r>
            <w:r>
              <w:rPr>
                <w:noProof/>
                <w:webHidden/>
              </w:rPr>
              <w:instrText xml:space="preserve"> PAGEREF _Toc209532659 \h </w:instrText>
            </w:r>
            <w:r>
              <w:rPr>
                <w:noProof/>
                <w:webHidden/>
              </w:rPr>
            </w:r>
            <w:r>
              <w:rPr>
                <w:noProof/>
                <w:webHidden/>
              </w:rPr>
              <w:fldChar w:fldCharType="separate"/>
            </w:r>
            <w:r>
              <w:rPr>
                <w:noProof/>
                <w:webHidden/>
              </w:rPr>
              <w:t>12</w:t>
            </w:r>
            <w:r>
              <w:rPr>
                <w:noProof/>
                <w:webHidden/>
              </w:rPr>
              <w:fldChar w:fldCharType="end"/>
            </w:r>
          </w:hyperlink>
        </w:p>
        <w:p w14:paraId="2903D152" w14:textId="7D240696" w:rsidR="003B3404" w:rsidRDefault="003B3404">
          <w:pPr>
            <w:pStyle w:val="TOC3"/>
            <w:tabs>
              <w:tab w:val="right" w:leader="dot" w:pos="9350"/>
            </w:tabs>
            <w:rPr>
              <w:noProof/>
              <w:kern w:val="2"/>
              <w:sz w:val="24"/>
              <w:szCs w:val="24"/>
              <w14:ligatures w14:val="standardContextual"/>
            </w:rPr>
          </w:pPr>
          <w:hyperlink w:anchor="_Toc209532660" w:history="1">
            <w:r w:rsidRPr="00621E8A">
              <w:rPr>
                <w:rStyle w:val="Hyperlink"/>
                <w:noProof/>
              </w:rPr>
              <w:t>Security</w:t>
            </w:r>
            <w:r>
              <w:rPr>
                <w:noProof/>
                <w:webHidden/>
              </w:rPr>
              <w:tab/>
            </w:r>
            <w:r>
              <w:rPr>
                <w:noProof/>
                <w:webHidden/>
              </w:rPr>
              <w:fldChar w:fldCharType="begin"/>
            </w:r>
            <w:r>
              <w:rPr>
                <w:noProof/>
                <w:webHidden/>
              </w:rPr>
              <w:instrText xml:space="preserve"> PAGEREF _Toc209532660 \h </w:instrText>
            </w:r>
            <w:r>
              <w:rPr>
                <w:noProof/>
                <w:webHidden/>
              </w:rPr>
            </w:r>
            <w:r>
              <w:rPr>
                <w:noProof/>
                <w:webHidden/>
              </w:rPr>
              <w:fldChar w:fldCharType="separate"/>
            </w:r>
            <w:r>
              <w:rPr>
                <w:noProof/>
                <w:webHidden/>
              </w:rPr>
              <w:t>12</w:t>
            </w:r>
            <w:r>
              <w:rPr>
                <w:noProof/>
                <w:webHidden/>
              </w:rPr>
              <w:fldChar w:fldCharType="end"/>
            </w:r>
          </w:hyperlink>
        </w:p>
        <w:p w14:paraId="12820D8F" w14:textId="0CD81DB1" w:rsidR="003B3404" w:rsidRDefault="003B3404">
          <w:pPr>
            <w:pStyle w:val="TOC3"/>
            <w:tabs>
              <w:tab w:val="right" w:leader="dot" w:pos="9350"/>
            </w:tabs>
            <w:rPr>
              <w:noProof/>
              <w:kern w:val="2"/>
              <w:sz w:val="24"/>
              <w:szCs w:val="24"/>
              <w14:ligatures w14:val="standardContextual"/>
            </w:rPr>
          </w:pPr>
          <w:hyperlink w:anchor="_Toc209532661" w:history="1">
            <w:r w:rsidRPr="00621E8A">
              <w:rPr>
                <w:rStyle w:val="Hyperlink"/>
                <w:noProof/>
              </w:rPr>
              <w:t>Begin Early</w:t>
            </w:r>
            <w:r>
              <w:rPr>
                <w:noProof/>
                <w:webHidden/>
              </w:rPr>
              <w:tab/>
            </w:r>
            <w:r>
              <w:rPr>
                <w:noProof/>
                <w:webHidden/>
              </w:rPr>
              <w:fldChar w:fldCharType="begin"/>
            </w:r>
            <w:r>
              <w:rPr>
                <w:noProof/>
                <w:webHidden/>
              </w:rPr>
              <w:instrText xml:space="preserve"> PAGEREF _Toc209532661 \h </w:instrText>
            </w:r>
            <w:r>
              <w:rPr>
                <w:noProof/>
                <w:webHidden/>
              </w:rPr>
            </w:r>
            <w:r>
              <w:rPr>
                <w:noProof/>
                <w:webHidden/>
              </w:rPr>
              <w:fldChar w:fldCharType="separate"/>
            </w:r>
            <w:r>
              <w:rPr>
                <w:noProof/>
                <w:webHidden/>
              </w:rPr>
              <w:t>12</w:t>
            </w:r>
            <w:r>
              <w:rPr>
                <w:noProof/>
                <w:webHidden/>
              </w:rPr>
              <w:fldChar w:fldCharType="end"/>
            </w:r>
          </w:hyperlink>
        </w:p>
        <w:p w14:paraId="224EE777" w14:textId="13E09C79" w:rsidR="003B3404" w:rsidRDefault="003B3404">
          <w:pPr>
            <w:pStyle w:val="TOC3"/>
            <w:tabs>
              <w:tab w:val="right" w:leader="dot" w:pos="9350"/>
            </w:tabs>
            <w:rPr>
              <w:noProof/>
              <w:kern w:val="2"/>
              <w:sz w:val="24"/>
              <w:szCs w:val="24"/>
              <w14:ligatures w14:val="standardContextual"/>
            </w:rPr>
          </w:pPr>
          <w:hyperlink w:anchor="_Toc209532662" w:history="1">
            <w:r w:rsidRPr="00621E8A">
              <w:rPr>
                <w:rStyle w:val="Hyperlink"/>
                <w:noProof/>
              </w:rPr>
              <w:t>Submitting Late or Inaccurate Data</w:t>
            </w:r>
            <w:r>
              <w:rPr>
                <w:noProof/>
                <w:webHidden/>
              </w:rPr>
              <w:tab/>
            </w:r>
            <w:r>
              <w:rPr>
                <w:noProof/>
                <w:webHidden/>
              </w:rPr>
              <w:fldChar w:fldCharType="begin"/>
            </w:r>
            <w:r>
              <w:rPr>
                <w:noProof/>
                <w:webHidden/>
              </w:rPr>
              <w:instrText xml:space="preserve"> PAGEREF _Toc209532662 \h </w:instrText>
            </w:r>
            <w:r>
              <w:rPr>
                <w:noProof/>
                <w:webHidden/>
              </w:rPr>
            </w:r>
            <w:r>
              <w:rPr>
                <w:noProof/>
                <w:webHidden/>
              </w:rPr>
              <w:fldChar w:fldCharType="separate"/>
            </w:r>
            <w:r>
              <w:rPr>
                <w:noProof/>
                <w:webHidden/>
              </w:rPr>
              <w:t>12</w:t>
            </w:r>
            <w:r>
              <w:rPr>
                <w:noProof/>
                <w:webHidden/>
              </w:rPr>
              <w:fldChar w:fldCharType="end"/>
            </w:r>
          </w:hyperlink>
        </w:p>
        <w:p w14:paraId="481282C4" w14:textId="5C69A600" w:rsidR="003B3404" w:rsidRDefault="003B3404">
          <w:pPr>
            <w:pStyle w:val="TOC2"/>
            <w:tabs>
              <w:tab w:val="right" w:leader="dot" w:pos="9350"/>
            </w:tabs>
            <w:rPr>
              <w:noProof/>
              <w:kern w:val="2"/>
              <w:sz w:val="24"/>
              <w:szCs w:val="24"/>
              <w14:ligatures w14:val="standardContextual"/>
            </w:rPr>
          </w:pPr>
          <w:hyperlink w:anchor="_Toc209532663" w:history="1">
            <w:r w:rsidRPr="00621E8A">
              <w:rPr>
                <w:rStyle w:val="Hyperlink"/>
                <w:noProof/>
              </w:rPr>
              <w:t>Review Window (Audits)</w:t>
            </w:r>
            <w:r>
              <w:rPr>
                <w:noProof/>
                <w:webHidden/>
              </w:rPr>
              <w:tab/>
            </w:r>
            <w:r>
              <w:rPr>
                <w:noProof/>
                <w:webHidden/>
              </w:rPr>
              <w:fldChar w:fldCharType="begin"/>
            </w:r>
            <w:r>
              <w:rPr>
                <w:noProof/>
                <w:webHidden/>
              </w:rPr>
              <w:instrText xml:space="preserve"> PAGEREF _Toc209532663 \h </w:instrText>
            </w:r>
            <w:r>
              <w:rPr>
                <w:noProof/>
                <w:webHidden/>
              </w:rPr>
            </w:r>
            <w:r>
              <w:rPr>
                <w:noProof/>
                <w:webHidden/>
              </w:rPr>
              <w:fldChar w:fldCharType="separate"/>
            </w:r>
            <w:r>
              <w:rPr>
                <w:noProof/>
                <w:webHidden/>
              </w:rPr>
              <w:t>13</w:t>
            </w:r>
            <w:r>
              <w:rPr>
                <w:noProof/>
                <w:webHidden/>
              </w:rPr>
              <w:fldChar w:fldCharType="end"/>
            </w:r>
          </w:hyperlink>
        </w:p>
        <w:p w14:paraId="092F7E6F" w14:textId="447D1C01" w:rsidR="003B3404" w:rsidRDefault="003B3404">
          <w:pPr>
            <w:pStyle w:val="TOC2"/>
            <w:tabs>
              <w:tab w:val="right" w:leader="dot" w:pos="9350"/>
            </w:tabs>
            <w:rPr>
              <w:noProof/>
              <w:kern w:val="2"/>
              <w:sz w:val="24"/>
              <w:szCs w:val="24"/>
              <w14:ligatures w14:val="standardContextual"/>
            </w:rPr>
          </w:pPr>
          <w:hyperlink w:anchor="_Toc209532664" w:history="1">
            <w:r w:rsidRPr="00621E8A">
              <w:rPr>
                <w:rStyle w:val="Hyperlink"/>
                <w:noProof/>
              </w:rPr>
              <w:t>Institution Number</w:t>
            </w:r>
            <w:r>
              <w:rPr>
                <w:noProof/>
                <w:webHidden/>
              </w:rPr>
              <w:tab/>
            </w:r>
            <w:r>
              <w:rPr>
                <w:noProof/>
                <w:webHidden/>
              </w:rPr>
              <w:fldChar w:fldCharType="begin"/>
            </w:r>
            <w:r>
              <w:rPr>
                <w:noProof/>
                <w:webHidden/>
              </w:rPr>
              <w:instrText xml:space="preserve"> PAGEREF _Toc209532664 \h </w:instrText>
            </w:r>
            <w:r>
              <w:rPr>
                <w:noProof/>
                <w:webHidden/>
              </w:rPr>
            </w:r>
            <w:r>
              <w:rPr>
                <w:noProof/>
                <w:webHidden/>
              </w:rPr>
              <w:fldChar w:fldCharType="separate"/>
            </w:r>
            <w:r>
              <w:rPr>
                <w:noProof/>
                <w:webHidden/>
              </w:rPr>
              <w:t>13</w:t>
            </w:r>
            <w:r>
              <w:rPr>
                <w:noProof/>
                <w:webHidden/>
              </w:rPr>
              <w:fldChar w:fldCharType="end"/>
            </w:r>
          </w:hyperlink>
        </w:p>
        <w:p w14:paraId="7E122B02" w14:textId="63BA83D0" w:rsidR="003B3404" w:rsidRDefault="003B3404">
          <w:pPr>
            <w:pStyle w:val="TOC1"/>
            <w:rPr>
              <w:noProof/>
              <w:kern w:val="2"/>
              <w:sz w:val="24"/>
              <w:szCs w:val="24"/>
              <w14:ligatures w14:val="standardContextual"/>
            </w:rPr>
          </w:pPr>
          <w:hyperlink w:anchor="_Toc209532665" w:history="1">
            <w:r w:rsidRPr="00621E8A">
              <w:rPr>
                <w:rStyle w:val="Hyperlink"/>
                <w:noProof/>
              </w:rPr>
              <w:t>Child Find Record Preparation</w:t>
            </w:r>
            <w:r>
              <w:rPr>
                <w:noProof/>
                <w:webHidden/>
              </w:rPr>
              <w:tab/>
            </w:r>
            <w:r>
              <w:rPr>
                <w:noProof/>
                <w:webHidden/>
              </w:rPr>
              <w:fldChar w:fldCharType="begin"/>
            </w:r>
            <w:r>
              <w:rPr>
                <w:noProof/>
                <w:webHidden/>
              </w:rPr>
              <w:instrText xml:space="preserve"> PAGEREF _Toc209532665 \h </w:instrText>
            </w:r>
            <w:r>
              <w:rPr>
                <w:noProof/>
                <w:webHidden/>
              </w:rPr>
            </w:r>
            <w:r>
              <w:rPr>
                <w:noProof/>
                <w:webHidden/>
              </w:rPr>
              <w:fldChar w:fldCharType="separate"/>
            </w:r>
            <w:r>
              <w:rPr>
                <w:noProof/>
                <w:webHidden/>
              </w:rPr>
              <w:t>14</w:t>
            </w:r>
            <w:r>
              <w:rPr>
                <w:noProof/>
                <w:webHidden/>
              </w:rPr>
              <w:fldChar w:fldCharType="end"/>
            </w:r>
          </w:hyperlink>
        </w:p>
        <w:p w14:paraId="1A08DEE5" w14:textId="41EB76FA" w:rsidR="003B3404" w:rsidRDefault="003B3404">
          <w:pPr>
            <w:pStyle w:val="TOC2"/>
            <w:tabs>
              <w:tab w:val="right" w:leader="dot" w:pos="9350"/>
            </w:tabs>
            <w:rPr>
              <w:noProof/>
              <w:kern w:val="2"/>
              <w:sz w:val="24"/>
              <w:szCs w:val="24"/>
              <w14:ligatures w14:val="standardContextual"/>
            </w:rPr>
          </w:pPr>
          <w:hyperlink w:anchor="_Toc209532666" w:history="1">
            <w:r w:rsidRPr="00621E8A">
              <w:rPr>
                <w:rStyle w:val="Hyperlink"/>
                <w:noProof/>
              </w:rPr>
              <w:t>IDEA Data Manager</w:t>
            </w:r>
            <w:r>
              <w:rPr>
                <w:noProof/>
                <w:webHidden/>
              </w:rPr>
              <w:tab/>
            </w:r>
            <w:r>
              <w:rPr>
                <w:noProof/>
                <w:webHidden/>
              </w:rPr>
              <w:fldChar w:fldCharType="begin"/>
            </w:r>
            <w:r>
              <w:rPr>
                <w:noProof/>
                <w:webHidden/>
              </w:rPr>
              <w:instrText xml:space="preserve"> PAGEREF _Toc209532666 \h </w:instrText>
            </w:r>
            <w:r>
              <w:rPr>
                <w:noProof/>
                <w:webHidden/>
              </w:rPr>
            </w:r>
            <w:r>
              <w:rPr>
                <w:noProof/>
                <w:webHidden/>
              </w:rPr>
              <w:fldChar w:fldCharType="separate"/>
            </w:r>
            <w:r>
              <w:rPr>
                <w:noProof/>
                <w:webHidden/>
              </w:rPr>
              <w:t>14</w:t>
            </w:r>
            <w:r>
              <w:rPr>
                <w:noProof/>
                <w:webHidden/>
              </w:rPr>
              <w:fldChar w:fldCharType="end"/>
            </w:r>
          </w:hyperlink>
        </w:p>
        <w:p w14:paraId="615BB1B5" w14:textId="141A544A" w:rsidR="003B3404" w:rsidRDefault="003B3404">
          <w:pPr>
            <w:pStyle w:val="TOC2"/>
            <w:tabs>
              <w:tab w:val="right" w:leader="dot" w:pos="9350"/>
            </w:tabs>
            <w:rPr>
              <w:noProof/>
              <w:kern w:val="2"/>
              <w:sz w:val="24"/>
              <w:szCs w:val="24"/>
              <w14:ligatures w14:val="standardContextual"/>
            </w:rPr>
          </w:pPr>
          <w:hyperlink w:anchor="_Toc209532667" w:history="1">
            <w:r w:rsidRPr="00621E8A">
              <w:rPr>
                <w:rStyle w:val="Hyperlink"/>
                <w:noProof/>
              </w:rPr>
              <w:t>Collecting Child Find Data</w:t>
            </w:r>
            <w:r>
              <w:rPr>
                <w:noProof/>
                <w:webHidden/>
              </w:rPr>
              <w:tab/>
            </w:r>
            <w:r>
              <w:rPr>
                <w:noProof/>
                <w:webHidden/>
              </w:rPr>
              <w:fldChar w:fldCharType="begin"/>
            </w:r>
            <w:r>
              <w:rPr>
                <w:noProof/>
                <w:webHidden/>
              </w:rPr>
              <w:instrText xml:space="preserve"> PAGEREF _Toc209532667 \h </w:instrText>
            </w:r>
            <w:r>
              <w:rPr>
                <w:noProof/>
                <w:webHidden/>
              </w:rPr>
            </w:r>
            <w:r>
              <w:rPr>
                <w:noProof/>
                <w:webHidden/>
              </w:rPr>
              <w:fldChar w:fldCharType="separate"/>
            </w:r>
            <w:r>
              <w:rPr>
                <w:noProof/>
                <w:webHidden/>
              </w:rPr>
              <w:t>14</w:t>
            </w:r>
            <w:r>
              <w:rPr>
                <w:noProof/>
                <w:webHidden/>
              </w:rPr>
              <w:fldChar w:fldCharType="end"/>
            </w:r>
          </w:hyperlink>
        </w:p>
        <w:p w14:paraId="15BD67A4" w14:textId="5F0C20DD" w:rsidR="003B3404" w:rsidRDefault="003B3404">
          <w:pPr>
            <w:pStyle w:val="TOC2"/>
            <w:tabs>
              <w:tab w:val="right" w:leader="dot" w:pos="9350"/>
            </w:tabs>
            <w:rPr>
              <w:noProof/>
              <w:kern w:val="2"/>
              <w:sz w:val="24"/>
              <w:szCs w:val="24"/>
              <w14:ligatures w14:val="standardContextual"/>
            </w:rPr>
          </w:pPr>
          <w:hyperlink w:anchor="_Toc209532668" w:history="1">
            <w:r w:rsidRPr="00621E8A">
              <w:rPr>
                <w:rStyle w:val="Hyperlink"/>
                <w:noProof/>
              </w:rPr>
              <w:t>Private School Enrollment</w:t>
            </w:r>
            <w:r>
              <w:rPr>
                <w:noProof/>
                <w:webHidden/>
              </w:rPr>
              <w:tab/>
            </w:r>
            <w:r>
              <w:rPr>
                <w:noProof/>
                <w:webHidden/>
              </w:rPr>
              <w:fldChar w:fldCharType="begin"/>
            </w:r>
            <w:r>
              <w:rPr>
                <w:noProof/>
                <w:webHidden/>
              </w:rPr>
              <w:instrText xml:space="preserve"> PAGEREF _Toc209532668 \h </w:instrText>
            </w:r>
            <w:r>
              <w:rPr>
                <w:noProof/>
                <w:webHidden/>
              </w:rPr>
            </w:r>
            <w:r>
              <w:rPr>
                <w:noProof/>
                <w:webHidden/>
              </w:rPr>
              <w:fldChar w:fldCharType="separate"/>
            </w:r>
            <w:r>
              <w:rPr>
                <w:noProof/>
                <w:webHidden/>
              </w:rPr>
              <w:t>14</w:t>
            </w:r>
            <w:r>
              <w:rPr>
                <w:noProof/>
                <w:webHidden/>
              </w:rPr>
              <w:fldChar w:fldCharType="end"/>
            </w:r>
          </w:hyperlink>
        </w:p>
        <w:p w14:paraId="1E3DADDC" w14:textId="413E3ADC" w:rsidR="003B3404" w:rsidRDefault="003B3404">
          <w:pPr>
            <w:pStyle w:val="TOC2"/>
            <w:tabs>
              <w:tab w:val="right" w:leader="dot" w:pos="9350"/>
            </w:tabs>
            <w:rPr>
              <w:noProof/>
              <w:kern w:val="2"/>
              <w:sz w:val="24"/>
              <w:szCs w:val="24"/>
              <w14:ligatures w14:val="standardContextual"/>
            </w:rPr>
          </w:pPr>
          <w:hyperlink w:anchor="_Toc209532669" w:history="1">
            <w:r w:rsidRPr="00621E8A">
              <w:rPr>
                <w:rStyle w:val="Hyperlink"/>
                <w:noProof/>
              </w:rPr>
              <w:t>Determination of Number of School Days</w:t>
            </w:r>
            <w:r>
              <w:rPr>
                <w:noProof/>
                <w:webHidden/>
              </w:rPr>
              <w:tab/>
            </w:r>
            <w:r>
              <w:rPr>
                <w:noProof/>
                <w:webHidden/>
              </w:rPr>
              <w:fldChar w:fldCharType="begin"/>
            </w:r>
            <w:r>
              <w:rPr>
                <w:noProof/>
                <w:webHidden/>
              </w:rPr>
              <w:instrText xml:space="preserve"> PAGEREF _Toc209532669 \h </w:instrText>
            </w:r>
            <w:r>
              <w:rPr>
                <w:noProof/>
                <w:webHidden/>
              </w:rPr>
            </w:r>
            <w:r>
              <w:rPr>
                <w:noProof/>
                <w:webHidden/>
              </w:rPr>
              <w:fldChar w:fldCharType="separate"/>
            </w:r>
            <w:r>
              <w:rPr>
                <w:noProof/>
                <w:webHidden/>
              </w:rPr>
              <w:t>15</w:t>
            </w:r>
            <w:r>
              <w:rPr>
                <w:noProof/>
                <w:webHidden/>
              </w:rPr>
              <w:fldChar w:fldCharType="end"/>
            </w:r>
          </w:hyperlink>
        </w:p>
        <w:p w14:paraId="3F439C00" w14:textId="36439B61" w:rsidR="003B3404" w:rsidRDefault="003B3404">
          <w:pPr>
            <w:pStyle w:val="TOC2"/>
            <w:tabs>
              <w:tab w:val="right" w:leader="dot" w:pos="9350"/>
            </w:tabs>
            <w:rPr>
              <w:noProof/>
              <w:kern w:val="2"/>
              <w:sz w:val="24"/>
              <w:szCs w:val="24"/>
              <w14:ligatures w14:val="standardContextual"/>
            </w:rPr>
          </w:pPr>
          <w:hyperlink w:anchor="_Toc209532670" w:history="1">
            <w:r w:rsidRPr="00621E8A">
              <w:rPr>
                <w:rStyle w:val="Hyperlink"/>
                <w:noProof/>
              </w:rPr>
              <w:t>Codes</w:t>
            </w:r>
            <w:r>
              <w:rPr>
                <w:noProof/>
                <w:webHidden/>
              </w:rPr>
              <w:tab/>
            </w:r>
            <w:r>
              <w:rPr>
                <w:noProof/>
                <w:webHidden/>
              </w:rPr>
              <w:fldChar w:fldCharType="begin"/>
            </w:r>
            <w:r>
              <w:rPr>
                <w:noProof/>
                <w:webHidden/>
              </w:rPr>
              <w:instrText xml:space="preserve"> PAGEREF _Toc209532670 \h </w:instrText>
            </w:r>
            <w:r>
              <w:rPr>
                <w:noProof/>
                <w:webHidden/>
              </w:rPr>
            </w:r>
            <w:r>
              <w:rPr>
                <w:noProof/>
                <w:webHidden/>
              </w:rPr>
              <w:fldChar w:fldCharType="separate"/>
            </w:r>
            <w:r>
              <w:rPr>
                <w:noProof/>
                <w:webHidden/>
              </w:rPr>
              <w:t>16</w:t>
            </w:r>
            <w:r>
              <w:rPr>
                <w:noProof/>
                <w:webHidden/>
              </w:rPr>
              <w:fldChar w:fldCharType="end"/>
            </w:r>
          </w:hyperlink>
        </w:p>
        <w:p w14:paraId="1FC485FE" w14:textId="2B305DDB" w:rsidR="003B3404" w:rsidRDefault="003B3404">
          <w:pPr>
            <w:pStyle w:val="TOC3"/>
            <w:tabs>
              <w:tab w:val="right" w:leader="dot" w:pos="9350"/>
            </w:tabs>
            <w:rPr>
              <w:noProof/>
              <w:kern w:val="2"/>
              <w:sz w:val="24"/>
              <w:szCs w:val="24"/>
              <w14:ligatures w14:val="standardContextual"/>
            </w:rPr>
          </w:pPr>
          <w:hyperlink w:anchor="_Toc209532671" w:history="1">
            <w:r w:rsidRPr="00621E8A">
              <w:rPr>
                <w:rStyle w:val="Hyperlink"/>
                <w:noProof/>
              </w:rPr>
              <w:t>Reason Timeline Not Met Code (Required When 60 School-Day Timeline Not Met)</w:t>
            </w:r>
            <w:r>
              <w:rPr>
                <w:noProof/>
                <w:webHidden/>
              </w:rPr>
              <w:tab/>
            </w:r>
            <w:r>
              <w:rPr>
                <w:noProof/>
                <w:webHidden/>
              </w:rPr>
              <w:fldChar w:fldCharType="begin"/>
            </w:r>
            <w:r>
              <w:rPr>
                <w:noProof/>
                <w:webHidden/>
              </w:rPr>
              <w:instrText xml:space="preserve"> PAGEREF _Toc209532671 \h </w:instrText>
            </w:r>
            <w:r>
              <w:rPr>
                <w:noProof/>
                <w:webHidden/>
              </w:rPr>
            </w:r>
            <w:r>
              <w:rPr>
                <w:noProof/>
                <w:webHidden/>
              </w:rPr>
              <w:fldChar w:fldCharType="separate"/>
            </w:r>
            <w:r>
              <w:rPr>
                <w:noProof/>
                <w:webHidden/>
              </w:rPr>
              <w:t>16</w:t>
            </w:r>
            <w:r>
              <w:rPr>
                <w:noProof/>
                <w:webHidden/>
              </w:rPr>
              <w:fldChar w:fldCharType="end"/>
            </w:r>
          </w:hyperlink>
        </w:p>
        <w:p w14:paraId="51551A85" w14:textId="42ABBF3E" w:rsidR="003B3404" w:rsidRDefault="003B3404">
          <w:pPr>
            <w:pStyle w:val="TOC3"/>
            <w:tabs>
              <w:tab w:val="right" w:leader="dot" w:pos="9350"/>
            </w:tabs>
            <w:rPr>
              <w:noProof/>
              <w:kern w:val="2"/>
              <w:sz w:val="24"/>
              <w:szCs w:val="24"/>
              <w14:ligatures w14:val="standardContextual"/>
            </w:rPr>
          </w:pPr>
          <w:hyperlink w:anchor="_Toc209532672" w:history="1">
            <w:r w:rsidRPr="00621E8A">
              <w:rPr>
                <w:rStyle w:val="Hyperlink"/>
                <w:noProof/>
              </w:rPr>
              <w:t>Exceptions for not meeting the 60 Day timeline</w:t>
            </w:r>
            <w:r>
              <w:rPr>
                <w:noProof/>
                <w:webHidden/>
              </w:rPr>
              <w:tab/>
            </w:r>
            <w:r>
              <w:rPr>
                <w:noProof/>
                <w:webHidden/>
              </w:rPr>
              <w:fldChar w:fldCharType="begin"/>
            </w:r>
            <w:r>
              <w:rPr>
                <w:noProof/>
                <w:webHidden/>
              </w:rPr>
              <w:instrText xml:space="preserve"> PAGEREF _Toc209532672 \h </w:instrText>
            </w:r>
            <w:r>
              <w:rPr>
                <w:noProof/>
                <w:webHidden/>
              </w:rPr>
            </w:r>
            <w:r>
              <w:rPr>
                <w:noProof/>
                <w:webHidden/>
              </w:rPr>
              <w:fldChar w:fldCharType="separate"/>
            </w:r>
            <w:r>
              <w:rPr>
                <w:noProof/>
                <w:webHidden/>
              </w:rPr>
              <w:t>16</w:t>
            </w:r>
            <w:r>
              <w:rPr>
                <w:noProof/>
                <w:webHidden/>
              </w:rPr>
              <w:fldChar w:fldCharType="end"/>
            </w:r>
          </w:hyperlink>
        </w:p>
        <w:p w14:paraId="48E73177" w14:textId="63C6B085" w:rsidR="003B3404" w:rsidRDefault="003B3404">
          <w:pPr>
            <w:pStyle w:val="TOC3"/>
            <w:tabs>
              <w:tab w:val="right" w:leader="dot" w:pos="9350"/>
            </w:tabs>
            <w:rPr>
              <w:noProof/>
              <w:kern w:val="2"/>
              <w:sz w:val="24"/>
              <w:szCs w:val="24"/>
              <w14:ligatures w14:val="standardContextual"/>
            </w:rPr>
          </w:pPr>
          <w:hyperlink w:anchor="_Toc209532673" w:history="1">
            <w:r w:rsidRPr="00621E8A">
              <w:rPr>
                <w:rStyle w:val="Hyperlink"/>
                <w:noProof/>
              </w:rPr>
              <w:t>Other Issues That May Impact the 60 School-Day Timeline</w:t>
            </w:r>
            <w:r>
              <w:rPr>
                <w:noProof/>
                <w:webHidden/>
              </w:rPr>
              <w:tab/>
            </w:r>
            <w:r>
              <w:rPr>
                <w:noProof/>
                <w:webHidden/>
              </w:rPr>
              <w:fldChar w:fldCharType="begin"/>
            </w:r>
            <w:r>
              <w:rPr>
                <w:noProof/>
                <w:webHidden/>
              </w:rPr>
              <w:instrText xml:space="preserve"> PAGEREF _Toc209532673 \h </w:instrText>
            </w:r>
            <w:r>
              <w:rPr>
                <w:noProof/>
                <w:webHidden/>
              </w:rPr>
            </w:r>
            <w:r>
              <w:rPr>
                <w:noProof/>
                <w:webHidden/>
              </w:rPr>
              <w:fldChar w:fldCharType="separate"/>
            </w:r>
            <w:r>
              <w:rPr>
                <w:noProof/>
                <w:webHidden/>
              </w:rPr>
              <w:t>16</w:t>
            </w:r>
            <w:r>
              <w:rPr>
                <w:noProof/>
                <w:webHidden/>
              </w:rPr>
              <w:fldChar w:fldCharType="end"/>
            </w:r>
          </w:hyperlink>
        </w:p>
        <w:p w14:paraId="68617134" w14:textId="2F1F3437" w:rsidR="003B3404" w:rsidRDefault="003B3404">
          <w:pPr>
            <w:pStyle w:val="TOC3"/>
            <w:tabs>
              <w:tab w:val="right" w:leader="dot" w:pos="9350"/>
            </w:tabs>
            <w:rPr>
              <w:noProof/>
              <w:kern w:val="2"/>
              <w:sz w:val="24"/>
              <w:szCs w:val="24"/>
              <w14:ligatures w14:val="standardContextual"/>
            </w:rPr>
          </w:pPr>
          <w:hyperlink w:anchor="_Toc209532674" w:history="1">
            <w:r w:rsidRPr="00621E8A">
              <w:rPr>
                <w:rStyle w:val="Hyperlink"/>
                <w:noProof/>
              </w:rPr>
              <w:t>Primary Disability Code</w:t>
            </w:r>
            <w:r>
              <w:rPr>
                <w:noProof/>
                <w:webHidden/>
              </w:rPr>
              <w:tab/>
            </w:r>
            <w:r>
              <w:rPr>
                <w:noProof/>
                <w:webHidden/>
              </w:rPr>
              <w:fldChar w:fldCharType="begin"/>
            </w:r>
            <w:r>
              <w:rPr>
                <w:noProof/>
                <w:webHidden/>
              </w:rPr>
              <w:instrText xml:space="preserve"> PAGEREF _Toc209532674 \h </w:instrText>
            </w:r>
            <w:r>
              <w:rPr>
                <w:noProof/>
                <w:webHidden/>
              </w:rPr>
            </w:r>
            <w:r>
              <w:rPr>
                <w:noProof/>
                <w:webHidden/>
              </w:rPr>
              <w:fldChar w:fldCharType="separate"/>
            </w:r>
            <w:r>
              <w:rPr>
                <w:noProof/>
                <w:webHidden/>
              </w:rPr>
              <w:t>17</w:t>
            </w:r>
            <w:r>
              <w:rPr>
                <w:noProof/>
                <w:webHidden/>
              </w:rPr>
              <w:fldChar w:fldCharType="end"/>
            </w:r>
          </w:hyperlink>
        </w:p>
        <w:p w14:paraId="7D40C2F6" w14:textId="670405E4" w:rsidR="003B3404" w:rsidRDefault="003B3404">
          <w:pPr>
            <w:pStyle w:val="TOC1"/>
            <w:rPr>
              <w:noProof/>
              <w:kern w:val="2"/>
              <w:sz w:val="24"/>
              <w:szCs w:val="24"/>
              <w14:ligatures w14:val="standardContextual"/>
            </w:rPr>
          </w:pPr>
          <w:hyperlink w:anchor="_Toc209532675" w:history="1">
            <w:r w:rsidRPr="00621E8A">
              <w:rPr>
                <w:rStyle w:val="Hyperlink"/>
                <w:noProof/>
              </w:rPr>
              <w:t>Submission Instructions</w:t>
            </w:r>
            <w:r>
              <w:rPr>
                <w:noProof/>
                <w:webHidden/>
              </w:rPr>
              <w:tab/>
            </w:r>
            <w:r>
              <w:rPr>
                <w:noProof/>
                <w:webHidden/>
              </w:rPr>
              <w:fldChar w:fldCharType="begin"/>
            </w:r>
            <w:r>
              <w:rPr>
                <w:noProof/>
                <w:webHidden/>
              </w:rPr>
              <w:instrText xml:space="preserve"> PAGEREF _Toc209532675 \h </w:instrText>
            </w:r>
            <w:r>
              <w:rPr>
                <w:noProof/>
                <w:webHidden/>
              </w:rPr>
            </w:r>
            <w:r>
              <w:rPr>
                <w:noProof/>
                <w:webHidden/>
              </w:rPr>
              <w:fldChar w:fldCharType="separate"/>
            </w:r>
            <w:r>
              <w:rPr>
                <w:noProof/>
                <w:webHidden/>
              </w:rPr>
              <w:t>18</w:t>
            </w:r>
            <w:r>
              <w:rPr>
                <w:noProof/>
                <w:webHidden/>
              </w:rPr>
              <w:fldChar w:fldCharType="end"/>
            </w:r>
          </w:hyperlink>
        </w:p>
        <w:p w14:paraId="388446DC" w14:textId="0EDEE26E" w:rsidR="003B3404" w:rsidRDefault="003B3404">
          <w:pPr>
            <w:pStyle w:val="TOC2"/>
            <w:tabs>
              <w:tab w:val="right" w:leader="dot" w:pos="9350"/>
            </w:tabs>
            <w:rPr>
              <w:noProof/>
              <w:kern w:val="2"/>
              <w:sz w:val="24"/>
              <w:szCs w:val="24"/>
              <w14:ligatures w14:val="standardContextual"/>
            </w:rPr>
          </w:pPr>
          <w:hyperlink w:anchor="_Toc209532676" w:history="1">
            <w:r w:rsidRPr="00621E8A">
              <w:rPr>
                <w:rStyle w:val="Hyperlink"/>
                <w:noProof/>
              </w:rPr>
              <w:t>Check Status of the Submission File</w:t>
            </w:r>
            <w:r>
              <w:rPr>
                <w:noProof/>
                <w:webHidden/>
              </w:rPr>
              <w:tab/>
            </w:r>
            <w:r>
              <w:rPr>
                <w:noProof/>
                <w:webHidden/>
              </w:rPr>
              <w:fldChar w:fldCharType="begin"/>
            </w:r>
            <w:r>
              <w:rPr>
                <w:noProof/>
                <w:webHidden/>
              </w:rPr>
              <w:instrText xml:space="preserve"> PAGEREF _Toc209532676 \h </w:instrText>
            </w:r>
            <w:r>
              <w:rPr>
                <w:noProof/>
                <w:webHidden/>
              </w:rPr>
            </w:r>
            <w:r>
              <w:rPr>
                <w:noProof/>
                <w:webHidden/>
              </w:rPr>
              <w:fldChar w:fldCharType="separate"/>
            </w:r>
            <w:r>
              <w:rPr>
                <w:noProof/>
                <w:webHidden/>
              </w:rPr>
              <w:t>18</w:t>
            </w:r>
            <w:r>
              <w:rPr>
                <w:noProof/>
                <w:webHidden/>
              </w:rPr>
              <w:fldChar w:fldCharType="end"/>
            </w:r>
          </w:hyperlink>
        </w:p>
        <w:p w14:paraId="459F4A8D" w14:textId="20772BC7" w:rsidR="003B3404" w:rsidRDefault="003B3404">
          <w:pPr>
            <w:pStyle w:val="TOC2"/>
            <w:tabs>
              <w:tab w:val="right" w:leader="dot" w:pos="9350"/>
            </w:tabs>
            <w:rPr>
              <w:noProof/>
              <w:kern w:val="2"/>
              <w:sz w:val="24"/>
              <w:szCs w:val="24"/>
              <w14:ligatures w14:val="standardContextual"/>
            </w:rPr>
          </w:pPr>
          <w:hyperlink w:anchor="_Toc209532677" w:history="1">
            <w:r w:rsidRPr="00621E8A">
              <w:rPr>
                <w:rStyle w:val="Hyperlink"/>
                <w:noProof/>
              </w:rPr>
              <w:t>Check for Errors</w:t>
            </w:r>
            <w:r>
              <w:rPr>
                <w:noProof/>
                <w:webHidden/>
              </w:rPr>
              <w:tab/>
            </w:r>
            <w:r>
              <w:rPr>
                <w:noProof/>
                <w:webHidden/>
              </w:rPr>
              <w:fldChar w:fldCharType="begin"/>
            </w:r>
            <w:r>
              <w:rPr>
                <w:noProof/>
                <w:webHidden/>
              </w:rPr>
              <w:instrText xml:space="preserve"> PAGEREF _Toc209532677 \h </w:instrText>
            </w:r>
            <w:r>
              <w:rPr>
                <w:noProof/>
                <w:webHidden/>
              </w:rPr>
            </w:r>
            <w:r>
              <w:rPr>
                <w:noProof/>
                <w:webHidden/>
              </w:rPr>
              <w:fldChar w:fldCharType="separate"/>
            </w:r>
            <w:r>
              <w:rPr>
                <w:noProof/>
                <w:webHidden/>
              </w:rPr>
              <w:t>18</w:t>
            </w:r>
            <w:r>
              <w:rPr>
                <w:noProof/>
                <w:webHidden/>
              </w:rPr>
              <w:fldChar w:fldCharType="end"/>
            </w:r>
          </w:hyperlink>
        </w:p>
        <w:p w14:paraId="0AFBDAE4" w14:textId="58651752" w:rsidR="003B3404" w:rsidRDefault="003B3404">
          <w:pPr>
            <w:pStyle w:val="TOC2"/>
            <w:tabs>
              <w:tab w:val="right" w:leader="dot" w:pos="9350"/>
            </w:tabs>
            <w:rPr>
              <w:noProof/>
              <w:kern w:val="2"/>
              <w:sz w:val="24"/>
              <w:szCs w:val="24"/>
              <w14:ligatures w14:val="standardContextual"/>
            </w:rPr>
          </w:pPr>
          <w:hyperlink w:anchor="_Toc209532678" w:history="1">
            <w:r w:rsidRPr="00621E8A">
              <w:rPr>
                <w:rStyle w:val="Hyperlink"/>
                <w:noProof/>
              </w:rPr>
              <w:t>Review and Approval of Verification Reports</w:t>
            </w:r>
            <w:r>
              <w:rPr>
                <w:noProof/>
                <w:webHidden/>
              </w:rPr>
              <w:tab/>
            </w:r>
            <w:r>
              <w:rPr>
                <w:noProof/>
                <w:webHidden/>
              </w:rPr>
              <w:fldChar w:fldCharType="begin"/>
            </w:r>
            <w:r>
              <w:rPr>
                <w:noProof/>
                <w:webHidden/>
              </w:rPr>
              <w:instrText xml:space="preserve"> PAGEREF _Toc209532678 \h </w:instrText>
            </w:r>
            <w:r>
              <w:rPr>
                <w:noProof/>
                <w:webHidden/>
              </w:rPr>
            </w:r>
            <w:r>
              <w:rPr>
                <w:noProof/>
                <w:webHidden/>
              </w:rPr>
              <w:fldChar w:fldCharType="separate"/>
            </w:r>
            <w:r>
              <w:rPr>
                <w:noProof/>
                <w:webHidden/>
              </w:rPr>
              <w:t>18</w:t>
            </w:r>
            <w:r>
              <w:rPr>
                <w:noProof/>
                <w:webHidden/>
              </w:rPr>
              <w:fldChar w:fldCharType="end"/>
            </w:r>
          </w:hyperlink>
        </w:p>
        <w:p w14:paraId="7B09243B" w14:textId="63621AAC" w:rsidR="003B3404" w:rsidRDefault="003B3404">
          <w:pPr>
            <w:pStyle w:val="TOC1"/>
            <w:rPr>
              <w:noProof/>
              <w:kern w:val="2"/>
              <w:sz w:val="24"/>
              <w:szCs w:val="24"/>
              <w14:ligatures w14:val="standardContextual"/>
            </w:rPr>
          </w:pPr>
          <w:hyperlink w:anchor="_Toc209532679" w:history="1">
            <w:r w:rsidRPr="00621E8A">
              <w:rPr>
                <w:rStyle w:val="Hyperlink"/>
                <w:noProof/>
              </w:rPr>
              <w:t>Correction of Child Find Data Collection</w:t>
            </w:r>
            <w:r>
              <w:rPr>
                <w:noProof/>
                <w:webHidden/>
              </w:rPr>
              <w:tab/>
            </w:r>
            <w:r>
              <w:rPr>
                <w:noProof/>
                <w:webHidden/>
              </w:rPr>
              <w:fldChar w:fldCharType="begin"/>
            </w:r>
            <w:r>
              <w:rPr>
                <w:noProof/>
                <w:webHidden/>
              </w:rPr>
              <w:instrText xml:space="preserve"> PAGEREF _Toc209532679 \h </w:instrText>
            </w:r>
            <w:r>
              <w:rPr>
                <w:noProof/>
                <w:webHidden/>
              </w:rPr>
            </w:r>
            <w:r>
              <w:rPr>
                <w:noProof/>
                <w:webHidden/>
              </w:rPr>
              <w:fldChar w:fldCharType="separate"/>
            </w:r>
            <w:r>
              <w:rPr>
                <w:noProof/>
                <w:webHidden/>
              </w:rPr>
              <w:t>19</w:t>
            </w:r>
            <w:r>
              <w:rPr>
                <w:noProof/>
                <w:webHidden/>
              </w:rPr>
              <w:fldChar w:fldCharType="end"/>
            </w:r>
          </w:hyperlink>
        </w:p>
        <w:p w14:paraId="28BFEF9C" w14:textId="11F3EAFB" w:rsidR="003B3404" w:rsidRDefault="003B3404">
          <w:pPr>
            <w:pStyle w:val="TOC2"/>
            <w:tabs>
              <w:tab w:val="right" w:leader="dot" w:pos="9350"/>
            </w:tabs>
            <w:rPr>
              <w:noProof/>
              <w:kern w:val="2"/>
              <w:sz w:val="24"/>
              <w:szCs w:val="24"/>
              <w14:ligatures w14:val="standardContextual"/>
            </w:rPr>
          </w:pPr>
          <w:hyperlink w:anchor="_Toc209532680" w:history="1">
            <w:r w:rsidRPr="00621E8A">
              <w:rPr>
                <w:rStyle w:val="Hyperlink"/>
                <w:noProof/>
              </w:rPr>
              <w:t>Review Window Audits</w:t>
            </w:r>
            <w:r>
              <w:rPr>
                <w:noProof/>
                <w:webHidden/>
              </w:rPr>
              <w:tab/>
            </w:r>
            <w:r>
              <w:rPr>
                <w:noProof/>
                <w:webHidden/>
              </w:rPr>
              <w:fldChar w:fldCharType="begin"/>
            </w:r>
            <w:r>
              <w:rPr>
                <w:noProof/>
                <w:webHidden/>
              </w:rPr>
              <w:instrText xml:space="preserve"> PAGEREF _Toc209532680 \h </w:instrText>
            </w:r>
            <w:r>
              <w:rPr>
                <w:noProof/>
                <w:webHidden/>
              </w:rPr>
            </w:r>
            <w:r>
              <w:rPr>
                <w:noProof/>
                <w:webHidden/>
              </w:rPr>
              <w:fldChar w:fldCharType="separate"/>
            </w:r>
            <w:r>
              <w:rPr>
                <w:noProof/>
                <w:webHidden/>
              </w:rPr>
              <w:t>19</w:t>
            </w:r>
            <w:r>
              <w:rPr>
                <w:noProof/>
                <w:webHidden/>
              </w:rPr>
              <w:fldChar w:fldCharType="end"/>
            </w:r>
          </w:hyperlink>
        </w:p>
        <w:p w14:paraId="6657F708" w14:textId="34DD02BA" w:rsidR="003B3404" w:rsidRDefault="003B3404">
          <w:pPr>
            <w:pStyle w:val="TOC3"/>
            <w:tabs>
              <w:tab w:val="right" w:leader="dot" w:pos="9350"/>
            </w:tabs>
            <w:rPr>
              <w:noProof/>
              <w:kern w:val="2"/>
              <w:sz w:val="24"/>
              <w:szCs w:val="24"/>
              <w14:ligatures w14:val="standardContextual"/>
            </w:rPr>
          </w:pPr>
          <w:hyperlink w:anchor="_Toc209532681" w:history="1">
            <w:r w:rsidRPr="00621E8A">
              <w:rPr>
                <w:rStyle w:val="Hyperlink"/>
                <w:noProof/>
              </w:rPr>
              <w:t>School Days</w:t>
            </w:r>
            <w:r>
              <w:rPr>
                <w:noProof/>
                <w:webHidden/>
              </w:rPr>
              <w:tab/>
            </w:r>
            <w:r>
              <w:rPr>
                <w:noProof/>
                <w:webHidden/>
              </w:rPr>
              <w:fldChar w:fldCharType="begin"/>
            </w:r>
            <w:r>
              <w:rPr>
                <w:noProof/>
                <w:webHidden/>
              </w:rPr>
              <w:instrText xml:space="preserve"> PAGEREF _Toc209532681 \h </w:instrText>
            </w:r>
            <w:r>
              <w:rPr>
                <w:noProof/>
                <w:webHidden/>
              </w:rPr>
            </w:r>
            <w:r>
              <w:rPr>
                <w:noProof/>
                <w:webHidden/>
              </w:rPr>
              <w:fldChar w:fldCharType="separate"/>
            </w:r>
            <w:r>
              <w:rPr>
                <w:noProof/>
                <w:webHidden/>
              </w:rPr>
              <w:t>19</w:t>
            </w:r>
            <w:r>
              <w:rPr>
                <w:noProof/>
                <w:webHidden/>
              </w:rPr>
              <w:fldChar w:fldCharType="end"/>
            </w:r>
          </w:hyperlink>
        </w:p>
        <w:p w14:paraId="57ACD30F" w14:textId="2A704215" w:rsidR="003B3404" w:rsidRDefault="003B3404">
          <w:pPr>
            <w:pStyle w:val="TOC3"/>
            <w:tabs>
              <w:tab w:val="right" w:leader="dot" w:pos="9350"/>
            </w:tabs>
            <w:rPr>
              <w:noProof/>
              <w:kern w:val="2"/>
              <w:sz w:val="24"/>
              <w:szCs w:val="24"/>
              <w14:ligatures w14:val="standardContextual"/>
            </w:rPr>
          </w:pPr>
          <w:hyperlink w:anchor="_Toc209532682" w:history="1">
            <w:r w:rsidRPr="00621E8A">
              <w:rPr>
                <w:rStyle w:val="Hyperlink"/>
                <w:noProof/>
              </w:rPr>
              <w:t>Recodes</w:t>
            </w:r>
            <w:r>
              <w:rPr>
                <w:noProof/>
                <w:webHidden/>
              </w:rPr>
              <w:tab/>
            </w:r>
            <w:r>
              <w:rPr>
                <w:noProof/>
                <w:webHidden/>
              </w:rPr>
              <w:fldChar w:fldCharType="begin"/>
            </w:r>
            <w:r>
              <w:rPr>
                <w:noProof/>
                <w:webHidden/>
              </w:rPr>
              <w:instrText xml:space="preserve"> PAGEREF _Toc209532682 \h </w:instrText>
            </w:r>
            <w:r>
              <w:rPr>
                <w:noProof/>
                <w:webHidden/>
              </w:rPr>
            </w:r>
            <w:r>
              <w:rPr>
                <w:noProof/>
                <w:webHidden/>
              </w:rPr>
              <w:fldChar w:fldCharType="separate"/>
            </w:r>
            <w:r>
              <w:rPr>
                <w:noProof/>
                <w:webHidden/>
              </w:rPr>
              <w:t>19</w:t>
            </w:r>
            <w:r>
              <w:rPr>
                <w:noProof/>
                <w:webHidden/>
              </w:rPr>
              <w:fldChar w:fldCharType="end"/>
            </w:r>
          </w:hyperlink>
        </w:p>
        <w:p w14:paraId="1C29C888" w14:textId="3E44DDAF" w:rsidR="003B3404" w:rsidRDefault="003B3404">
          <w:pPr>
            <w:pStyle w:val="TOC3"/>
            <w:tabs>
              <w:tab w:val="right" w:leader="dot" w:pos="9350"/>
            </w:tabs>
            <w:rPr>
              <w:noProof/>
              <w:kern w:val="2"/>
              <w:sz w:val="24"/>
              <w:szCs w:val="24"/>
              <w14:ligatures w14:val="standardContextual"/>
            </w:rPr>
          </w:pPr>
          <w:hyperlink w:anchor="_Toc209532683" w:history="1">
            <w:r w:rsidRPr="00621E8A">
              <w:rPr>
                <w:rStyle w:val="Hyperlink"/>
                <w:noProof/>
              </w:rPr>
              <w:t>Over Report</w:t>
            </w:r>
            <w:r>
              <w:rPr>
                <w:noProof/>
                <w:webHidden/>
              </w:rPr>
              <w:tab/>
            </w:r>
            <w:r>
              <w:rPr>
                <w:noProof/>
                <w:webHidden/>
              </w:rPr>
              <w:fldChar w:fldCharType="begin"/>
            </w:r>
            <w:r>
              <w:rPr>
                <w:noProof/>
                <w:webHidden/>
              </w:rPr>
              <w:instrText xml:space="preserve"> PAGEREF _Toc209532683 \h </w:instrText>
            </w:r>
            <w:r>
              <w:rPr>
                <w:noProof/>
                <w:webHidden/>
              </w:rPr>
            </w:r>
            <w:r>
              <w:rPr>
                <w:noProof/>
                <w:webHidden/>
              </w:rPr>
              <w:fldChar w:fldCharType="separate"/>
            </w:r>
            <w:r>
              <w:rPr>
                <w:noProof/>
                <w:webHidden/>
              </w:rPr>
              <w:t>19</w:t>
            </w:r>
            <w:r>
              <w:rPr>
                <w:noProof/>
                <w:webHidden/>
              </w:rPr>
              <w:fldChar w:fldCharType="end"/>
            </w:r>
          </w:hyperlink>
        </w:p>
        <w:p w14:paraId="09FEDA55" w14:textId="61FC6FF5" w:rsidR="003B3404" w:rsidRDefault="003B3404">
          <w:pPr>
            <w:pStyle w:val="TOC3"/>
            <w:tabs>
              <w:tab w:val="right" w:leader="dot" w:pos="9350"/>
            </w:tabs>
            <w:rPr>
              <w:noProof/>
              <w:kern w:val="2"/>
              <w:sz w:val="24"/>
              <w:szCs w:val="24"/>
              <w14:ligatures w14:val="standardContextual"/>
            </w:rPr>
          </w:pPr>
          <w:hyperlink w:anchor="_Toc209532684" w:history="1">
            <w:r w:rsidRPr="00621E8A">
              <w:rPr>
                <w:rStyle w:val="Hyperlink"/>
                <w:noProof/>
              </w:rPr>
              <w:t>Eligibility</w:t>
            </w:r>
            <w:r>
              <w:rPr>
                <w:noProof/>
                <w:webHidden/>
              </w:rPr>
              <w:tab/>
            </w:r>
            <w:r>
              <w:rPr>
                <w:noProof/>
                <w:webHidden/>
              </w:rPr>
              <w:fldChar w:fldCharType="begin"/>
            </w:r>
            <w:r>
              <w:rPr>
                <w:noProof/>
                <w:webHidden/>
              </w:rPr>
              <w:instrText xml:space="preserve"> PAGEREF _Toc209532684 \h </w:instrText>
            </w:r>
            <w:r>
              <w:rPr>
                <w:noProof/>
                <w:webHidden/>
              </w:rPr>
            </w:r>
            <w:r>
              <w:rPr>
                <w:noProof/>
                <w:webHidden/>
              </w:rPr>
              <w:fldChar w:fldCharType="separate"/>
            </w:r>
            <w:r>
              <w:rPr>
                <w:noProof/>
                <w:webHidden/>
              </w:rPr>
              <w:t>19</w:t>
            </w:r>
            <w:r>
              <w:rPr>
                <w:noProof/>
                <w:webHidden/>
              </w:rPr>
              <w:fldChar w:fldCharType="end"/>
            </w:r>
          </w:hyperlink>
        </w:p>
        <w:p w14:paraId="110AA8F4" w14:textId="763EA0EE" w:rsidR="003B3404" w:rsidRDefault="003B3404">
          <w:pPr>
            <w:pStyle w:val="TOC3"/>
            <w:tabs>
              <w:tab w:val="right" w:leader="dot" w:pos="9350"/>
            </w:tabs>
            <w:rPr>
              <w:noProof/>
              <w:kern w:val="2"/>
              <w:sz w:val="24"/>
              <w:szCs w:val="24"/>
              <w14:ligatures w14:val="standardContextual"/>
            </w:rPr>
          </w:pPr>
          <w:hyperlink w:anchor="_Toc209532685" w:history="1">
            <w:r w:rsidRPr="00621E8A">
              <w:rPr>
                <w:rStyle w:val="Hyperlink"/>
                <w:noProof/>
              </w:rPr>
              <w:t>Duplicate Record</w:t>
            </w:r>
            <w:r>
              <w:rPr>
                <w:noProof/>
                <w:webHidden/>
              </w:rPr>
              <w:tab/>
            </w:r>
            <w:r>
              <w:rPr>
                <w:noProof/>
                <w:webHidden/>
              </w:rPr>
              <w:fldChar w:fldCharType="begin"/>
            </w:r>
            <w:r>
              <w:rPr>
                <w:noProof/>
                <w:webHidden/>
              </w:rPr>
              <w:instrText xml:space="preserve"> PAGEREF _Toc209532685 \h </w:instrText>
            </w:r>
            <w:r>
              <w:rPr>
                <w:noProof/>
                <w:webHidden/>
              </w:rPr>
            </w:r>
            <w:r>
              <w:rPr>
                <w:noProof/>
                <w:webHidden/>
              </w:rPr>
              <w:fldChar w:fldCharType="separate"/>
            </w:r>
            <w:r>
              <w:rPr>
                <w:noProof/>
                <w:webHidden/>
              </w:rPr>
              <w:t>19</w:t>
            </w:r>
            <w:r>
              <w:rPr>
                <w:noProof/>
                <w:webHidden/>
              </w:rPr>
              <w:fldChar w:fldCharType="end"/>
            </w:r>
          </w:hyperlink>
        </w:p>
        <w:p w14:paraId="61004359" w14:textId="276478A1" w:rsidR="003B3404" w:rsidRDefault="003B3404">
          <w:pPr>
            <w:pStyle w:val="TOC3"/>
            <w:tabs>
              <w:tab w:val="right" w:leader="dot" w:pos="9350"/>
            </w:tabs>
            <w:rPr>
              <w:noProof/>
              <w:kern w:val="2"/>
              <w:sz w:val="24"/>
              <w:szCs w:val="24"/>
              <w14:ligatures w14:val="standardContextual"/>
            </w:rPr>
          </w:pPr>
          <w:hyperlink w:anchor="_Toc209532686" w:history="1">
            <w:r w:rsidRPr="00621E8A">
              <w:rPr>
                <w:rStyle w:val="Hyperlink"/>
                <w:noProof/>
              </w:rPr>
              <w:t>Miscoded Records</w:t>
            </w:r>
            <w:r>
              <w:rPr>
                <w:noProof/>
                <w:webHidden/>
              </w:rPr>
              <w:tab/>
            </w:r>
            <w:r>
              <w:rPr>
                <w:noProof/>
                <w:webHidden/>
              </w:rPr>
              <w:fldChar w:fldCharType="begin"/>
            </w:r>
            <w:r>
              <w:rPr>
                <w:noProof/>
                <w:webHidden/>
              </w:rPr>
              <w:instrText xml:space="preserve"> PAGEREF _Toc209532686 \h </w:instrText>
            </w:r>
            <w:r>
              <w:rPr>
                <w:noProof/>
                <w:webHidden/>
              </w:rPr>
            </w:r>
            <w:r>
              <w:rPr>
                <w:noProof/>
                <w:webHidden/>
              </w:rPr>
              <w:fldChar w:fldCharType="separate"/>
            </w:r>
            <w:r>
              <w:rPr>
                <w:noProof/>
                <w:webHidden/>
              </w:rPr>
              <w:t>19</w:t>
            </w:r>
            <w:r>
              <w:rPr>
                <w:noProof/>
                <w:webHidden/>
              </w:rPr>
              <w:fldChar w:fldCharType="end"/>
            </w:r>
          </w:hyperlink>
        </w:p>
        <w:p w14:paraId="62249BB3" w14:textId="13B77960" w:rsidR="003B3404" w:rsidRDefault="003B3404">
          <w:pPr>
            <w:pStyle w:val="TOC3"/>
            <w:tabs>
              <w:tab w:val="right" w:leader="dot" w:pos="9350"/>
            </w:tabs>
            <w:rPr>
              <w:noProof/>
              <w:kern w:val="2"/>
              <w:sz w:val="24"/>
              <w:szCs w:val="24"/>
              <w14:ligatures w14:val="standardContextual"/>
            </w:rPr>
          </w:pPr>
          <w:hyperlink w:anchor="_Toc209532687" w:history="1">
            <w:r w:rsidRPr="00621E8A">
              <w:rPr>
                <w:rStyle w:val="Hyperlink"/>
                <w:noProof/>
              </w:rPr>
              <w:t>Private School</w:t>
            </w:r>
            <w:r>
              <w:rPr>
                <w:noProof/>
                <w:webHidden/>
              </w:rPr>
              <w:tab/>
            </w:r>
            <w:r>
              <w:rPr>
                <w:noProof/>
                <w:webHidden/>
              </w:rPr>
              <w:fldChar w:fldCharType="begin"/>
            </w:r>
            <w:r>
              <w:rPr>
                <w:noProof/>
                <w:webHidden/>
              </w:rPr>
              <w:instrText xml:space="preserve"> PAGEREF _Toc209532687 \h </w:instrText>
            </w:r>
            <w:r>
              <w:rPr>
                <w:noProof/>
                <w:webHidden/>
              </w:rPr>
            </w:r>
            <w:r>
              <w:rPr>
                <w:noProof/>
                <w:webHidden/>
              </w:rPr>
              <w:fldChar w:fldCharType="separate"/>
            </w:r>
            <w:r>
              <w:rPr>
                <w:noProof/>
                <w:webHidden/>
              </w:rPr>
              <w:t>20</w:t>
            </w:r>
            <w:r>
              <w:rPr>
                <w:noProof/>
                <w:webHidden/>
              </w:rPr>
              <w:fldChar w:fldCharType="end"/>
            </w:r>
          </w:hyperlink>
        </w:p>
        <w:p w14:paraId="31761139" w14:textId="32AEC9CE" w:rsidR="003B3404" w:rsidRDefault="003B3404">
          <w:pPr>
            <w:pStyle w:val="TOC1"/>
            <w:rPr>
              <w:noProof/>
              <w:kern w:val="2"/>
              <w:sz w:val="24"/>
              <w:szCs w:val="24"/>
              <w14:ligatures w14:val="standardContextual"/>
            </w:rPr>
          </w:pPr>
          <w:hyperlink w:anchor="_Toc209532688" w:history="1">
            <w:r w:rsidRPr="00621E8A">
              <w:rPr>
                <w:rStyle w:val="Hyperlink"/>
                <w:noProof/>
              </w:rPr>
              <w:t>Consolidated File Layout Field Definitions</w:t>
            </w:r>
            <w:r>
              <w:rPr>
                <w:noProof/>
                <w:webHidden/>
              </w:rPr>
              <w:tab/>
            </w:r>
            <w:r>
              <w:rPr>
                <w:noProof/>
                <w:webHidden/>
              </w:rPr>
              <w:fldChar w:fldCharType="begin"/>
            </w:r>
            <w:r>
              <w:rPr>
                <w:noProof/>
                <w:webHidden/>
              </w:rPr>
              <w:instrText xml:space="preserve"> PAGEREF _Toc209532688 \h </w:instrText>
            </w:r>
            <w:r>
              <w:rPr>
                <w:noProof/>
                <w:webHidden/>
              </w:rPr>
            </w:r>
            <w:r>
              <w:rPr>
                <w:noProof/>
                <w:webHidden/>
              </w:rPr>
              <w:fldChar w:fldCharType="separate"/>
            </w:r>
            <w:r>
              <w:rPr>
                <w:noProof/>
                <w:webHidden/>
              </w:rPr>
              <w:t>21</w:t>
            </w:r>
            <w:r>
              <w:rPr>
                <w:noProof/>
                <w:webHidden/>
              </w:rPr>
              <w:fldChar w:fldCharType="end"/>
            </w:r>
          </w:hyperlink>
        </w:p>
        <w:p w14:paraId="5DE0E5B5" w14:textId="197F8077" w:rsidR="00EF6093" w:rsidRDefault="00EF6093">
          <w:r>
            <w:rPr>
              <w:b/>
              <w:bCs/>
              <w:noProof/>
            </w:rPr>
            <w:fldChar w:fldCharType="end"/>
          </w:r>
        </w:p>
      </w:sdtContent>
    </w:sdt>
    <w:p w14:paraId="56CFD260" w14:textId="77777777" w:rsidR="003F60ED" w:rsidRDefault="003F60ED" w:rsidP="00F82871">
      <w:pPr>
        <w:pStyle w:val="Heading1"/>
        <w:jc w:val="center"/>
        <w:sectPr w:rsidR="003F60ED" w:rsidSect="002D780F">
          <w:headerReference w:type="default" r:id="rId11"/>
          <w:footerReference w:type="default" r:id="rId12"/>
          <w:pgSz w:w="12240" w:h="15840"/>
          <w:pgMar w:top="1440" w:right="1440" w:bottom="1440" w:left="1440" w:header="720" w:footer="720" w:gutter="0"/>
          <w:pgNumType w:fmt="lowerRoman" w:start="1"/>
          <w:cols w:space="720"/>
          <w:docGrid w:linePitch="360"/>
        </w:sectPr>
      </w:pPr>
    </w:p>
    <w:p w14:paraId="5AA84BE4" w14:textId="4A0A77B6" w:rsidR="003F60ED" w:rsidRDefault="003F60ED" w:rsidP="003F60ED">
      <w:pPr>
        <w:pStyle w:val="Heading1"/>
        <w:jc w:val="center"/>
      </w:pPr>
      <w:bookmarkStart w:id="0" w:name="_Toc209532632"/>
      <w:r>
        <w:lastRenderedPageBreak/>
        <w:t>What’s New</w:t>
      </w:r>
      <w:r w:rsidR="00D24059">
        <w:t>?</w:t>
      </w:r>
      <w:bookmarkEnd w:id="0"/>
    </w:p>
    <w:p w14:paraId="739DE2B8" w14:textId="3096E972" w:rsidR="00160F6C" w:rsidRPr="00160F6C" w:rsidRDefault="00160F6C" w:rsidP="00CA7CDD">
      <w:pPr>
        <w:jc w:val="left"/>
        <w:rPr>
          <w:rFonts w:eastAsiaTheme="minorHAnsi"/>
        </w:rPr>
      </w:pPr>
      <w:r w:rsidRPr="00160F6C">
        <w:rPr>
          <w:rFonts w:eastAsiaTheme="minorHAnsi"/>
        </w:rPr>
        <w:t xml:space="preserve">This section outlines changes to this document or the </w:t>
      </w:r>
      <w:r>
        <w:rPr>
          <w:rFonts w:eastAsiaTheme="minorHAnsi"/>
        </w:rPr>
        <w:t xml:space="preserve">Special Education Child Find (Indicator 11) </w:t>
      </w:r>
      <w:r w:rsidRPr="00160F6C">
        <w:rPr>
          <w:rFonts w:eastAsiaTheme="minorHAnsi"/>
        </w:rPr>
        <w:t xml:space="preserve">collection for </w:t>
      </w:r>
      <w:r w:rsidR="00BE6827">
        <w:rPr>
          <w:rFonts w:eastAsiaTheme="minorHAnsi"/>
        </w:rPr>
        <w:t>202</w:t>
      </w:r>
      <w:r w:rsidR="000E6E3A">
        <w:rPr>
          <w:rFonts w:eastAsiaTheme="minorHAnsi"/>
        </w:rPr>
        <w:t>5</w:t>
      </w:r>
      <w:r w:rsidRPr="00160F6C">
        <w:rPr>
          <w:rFonts w:eastAsiaTheme="minorHAnsi"/>
        </w:rPr>
        <w:t>-</w:t>
      </w:r>
      <w:r w:rsidR="00BE6827">
        <w:rPr>
          <w:rFonts w:eastAsiaTheme="minorHAnsi"/>
        </w:rPr>
        <w:t>202</w:t>
      </w:r>
      <w:r w:rsidR="000E6E3A">
        <w:rPr>
          <w:rFonts w:eastAsiaTheme="minorHAnsi"/>
        </w:rPr>
        <w:t>6</w:t>
      </w:r>
      <w:r w:rsidRPr="00160F6C">
        <w:rPr>
          <w:rFonts w:eastAsiaTheme="minorHAnsi"/>
        </w:rPr>
        <w:t>.</w:t>
      </w:r>
    </w:p>
    <w:p w14:paraId="1B8F860E" w14:textId="013B4A94" w:rsidR="006F1E35" w:rsidRPr="006F1E35" w:rsidRDefault="00350EAC" w:rsidP="00CA7CDD">
      <w:pPr>
        <w:pStyle w:val="Heading2"/>
        <w:jc w:val="left"/>
      </w:pPr>
      <w:bookmarkStart w:id="1" w:name="_Toc209532633"/>
      <w:r>
        <w:t xml:space="preserve">September </w:t>
      </w:r>
      <w:r w:rsidR="00BE6827">
        <w:t>20</w:t>
      </w:r>
      <w:r w:rsidR="006E327F">
        <w:t>25</w:t>
      </w:r>
      <w:bookmarkEnd w:id="1"/>
    </w:p>
    <w:p w14:paraId="7C562552" w14:textId="31380FA1" w:rsidR="001B57CC" w:rsidRDefault="001B57CC" w:rsidP="002151C2">
      <w:pPr>
        <w:pStyle w:val="ListParagraph"/>
        <w:numPr>
          <w:ilvl w:val="0"/>
          <w:numId w:val="50"/>
        </w:numPr>
        <w:spacing w:after="0"/>
        <w:ind w:left="720"/>
        <w:jc w:val="left"/>
      </w:pPr>
      <w:r>
        <w:t>New guidance for transfer student in the</w:t>
      </w:r>
      <w:r w:rsidRPr="001B57CC">
        <w:t xml:space="preserve"> </w:t>
      </w:r>
      <w:hyperlink w:anchor="_District/Program_Responsible_for" w:history="1">
        <w:r w:rsidRPr="001B57CC">
          <w:rPr>
            <w:rStyle w:val="Hyperlink"/>
          </w:rPr>
          <w:t>District/Program Responsible for Reporting Child Find</w:t>
        </w:r>
      </w:hyperlink>
      <w:r>
        <w:t xml:space="preserve"> section.</w:t>
      </w:r>
    </w:p>
    <w:p w14:paraId="14AC053E" w14:textId="04F9C062" w:rsidR="006E327F" w:rsidRDefault="006E327F" w:rsidP="002151C2">
      <w:pPr>
        <w:pStyle w:val="ListParagraph"/>
        <w:numPr>
          <w:ilvl w:val="0"/>
          <w:numId w:val="50"/>
        </w:numPr>
        <w:spacing w:after="0"/>
        <w:ind w:left="720"/>
        <w:jc w:val="left"/>
      </w:pPr>
      <w:r>
        <w:t>Shifting the review window dates for June Exit.</w:t>
      </w:r>
    </w:p>
    <w:p w14:paraId="3812E9E7" w14:textId="4A96C262" w:rsidR="006E327F" w:rsidRDefault="006E327F" w:rsidP="006E327F">
      <w:pPr>
        <w:pStyle w:val="ListParagraph"/>
        <w:numPr>
          <w:ilvl w:val="1"/>
          <w:numId w:val="50"/>
        </w:numPr>
        <w:spacing w:after="0"/>
        <w:ind w:left="1440"/>
        <w:jc w:val="left"/>
      </w:pPr>
      <w:r>
        <w:t>Will open last week of August and close last week of September.</w:t>
      </w:r>
    </w:p>
    <w:p w14:paraId="24C7479B" w14:textId="1FE54877" w:rsidR="003F60ED" w:rsidRPr="006535E7" w:rsidRDefault="003F60ED" w:rsidP="00F53726">
      <w:r w:rsidRPr="006535E7">
        <w:br w:type="page"/>
      </w:r>
    </w:p>
    <w:p w14:paraId="02A56AFD" w14:textId="7C500470" w:rsidR="00A1186F" w:rsidRDefault="00F82871" w:rsidP="00F82871">
      <w:pPr>
        <w:pStyle w:val="Heading1"/>
        <w:jc w:val="center"/>
      </w:pPr>
      <w:bookmarkStart w:id="2" w:name="_Toc209532634"/>
      <w:r>
        <w:lastRenderedPageBreak/>
        <w:t>General Information</w:t>
      </w:r>
      <w:bookmarkEnd w:id="2"/>
    </w:p>
    <w:p w14:paraId="1F0616C5" w14:textId="75EA916D" w:rsidR="007D6743" w:rsidRPr="007D6743" w:rsidRDefault="00F82871" w:rsidP="00CA7CDD">
      <w:pPr>
        <w:jc w:val="left"/>
      </w:pPr>
      <w:r>
        <w:t>The purpose of this document is to provide an easy reference tool for submission of the Special Education Child Find (Indicator 11)</w:t>
      </w:r>
      <w:r w:rsidR="00D80816">
        <w:t xml:space="preserve"> report</w:t>
      </w:r>
      <w:r>
        <w:t>.</w:t>
      </w:r>
      <w:r w:rsidR="00910412">
        <w:t xml:space="preserve"> </w:t>
      </w:r>
      <w:r w:rsidR="00910412" w:rsidRPr="00910412">
        <w:t xml:space="preserve">If an error is located anywhere throughout this </w:t>
      </w:r>
      <w:r w:rsidR="00D96860">
        <w:t>m</w:t>
      </w:r>
      <w:r w:rsidR="00D96860" w:rsidRPr="00910412">
        <w:t>anual</w:t>
      </w:r>
      <w:r w:rsidR="00910412" w:rsidRPr="00910412">
        <w:t>,</w:t>
      </w:r>
      <w:r w:rsidR="00145020">
        <w:t xml:space="preserve"> or if this manual does not provide the guidance necessary to answer a specific question,</w:t>
      </w:r>
      <w:r w:rsidR="00910412" w:rsidRPr="00910412">
        <w:t xml:space="preserve"> please feel free to </w:t>
      </w:r>
      <w:r w:rsidR="00145020">
        <w:t>contact</w:t>
      </w:r>
      <w:r w:rsidR="00910412" w:rsidRPr="00910412">
        <w:t xml:space="preserve"> any of the staff in</w:t>
      </w:r>
      <w:r w:rsidR="00145020">
        <w:t xml:space="preserve"> the</w:t>
      </w:r>
      <w:r w:rsidR="00910412" w:rsidRPr="00910412">
        <w:t xml:space="preserve"> </w:t>
      </w:r>
      <w:hyperlink w:anchor="_Contact_List" w:history="1">
        <w:r w:rsidR="00145020" w:rsidRPr="00D80816">
          <w:rPr>
            <w:rStyle w:val="Hyperlink"/>
          </w:rPr>
          <w:t>Contact List</w:t>
        </w:r>
      </w:hyperlink>
      <w:r w:rsidR="00910412" w:rsidRPr="00910412">
        <w:t xml:space="preserve"> found on page </w:t>
      </w:r>
      <w:r w:rsidR="00145020">
        <w:fldChar w:fldCharType="begin"/>
      </w:r>
      <w:r w:rsidR="00145020">
        <w:instrText xml:space="preserve"> PAGEREF _Ref493082707 \h </w:instrText>
      </w:r>
      <w:r w:rsidR="00145020">
        <w:fldChar w:fldCharType="separate"/>
      </w:r>
      <w:r w:rsidR="00145020">
        <w:rPr>
          <w:noProof/>
        </w:rPr>
        <w:t>3</w:t>
      </w:r>
      <w:r w:rsidR="00145020">
        <w:fldChar w:fldCharType="end"/>
      </w:r>
      <w:r w:rsidR="00910412" w:rsidRPr="00910412">
        <w:t>. It is extremely important that data submitted for all collections are accurate, valid, and reliable.</w:t>
      </w:r>
    </w:p>
    <w:p w14:paraId="47A45983" w14:textId="77777777" w:rsidR="007D6743" w:rsidRPr="007D6743" w:rsidRDefault="007D6743" w:rsidP="00CA7CDD">
      <w:pPr>
        <w:spacing w:line="276" w:lineRule="auto"/>
        <w:jc w:val="left"/>
      </w:pPr>
      <w:r w:rsidRPr="007D6743">
        <w:t>You will see three symbols used throughout this manual:</w:t>
      </w:r>
    </w:p>
    <w:tbl>
      <w:tblPr>
        <w:tblStyle w:val="LightShading-Accent1"/>
        <w:tblW w:w="5000" w:type="pct"/>
        <w:tblCellMar>
          <w:top w:w="29" w:type="dxa"/>
          <w:left w:w="115" w:type="dxa"/>
          <w:bottom w:w="29" w:type="dxa"/>
          <w:right w:w="115" w:type="dxa"/>
        </w:tblCellMar>
        <w:tblLook w:val="04A0" w:firstRow="1" w:lastRow="0" w:firstColumn="1" w:lastColumn="0" w:noHBand="0" w:noVBand="1"/>
        <w:tblDescription w:val="Acronym list divided into two category columns. There are 30 rows of data in each category."/>
      </w:tblPr>
      <w:tblGrid>
        <w:gridCol w:w="837"/>
        <w:gridCol w:w="8523"/>
      </w:tblGrid>
      <w:tr w:rsidR="00B12A1C" w14:paraId="15050086" w14:textId="77777777" w:rsidTr="00B12A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7" w:type="pct"/>
          </w:tcPr>
          <w:p w14:paraId="070ACE2F" w14:textId="77777777" w:rsidR="00B12A1C" w:rsidRDefault="00B12A1C" w:rsidP="00CA7CDD">
            <w:pPr>
              <w:jc w:val="left"/>
              <w:rPr>
                <w:noProof/>
              </w:rPr>
            </w:pPr>
            <w:r>
              <w:rPr>
                <w:noProof/>
              </w:rPr>
              <w:t>Icon</w:t>
            </w:r>
          </w:p>
        </w:tc>
        <w:tc>
          <w:tcPr>
            <w:tcW w:w="4553" w:type="pct"/>
          </w:tcPr>
          <w:p w14:paraId="4494A183" w14:textId="77777777" w:rsidR="00B12A1C" w:rsidRPr="00F40025" w:rsidRDefault="00B12A1C" w:rsidP="00CA7CDD">
            <w:pPr>
              <w:jc w:val="left"/>
              <w:cnfStyle w:val="100000000000" w:firstRow="1" w:lastRow="0" w:firstColumn="0" w:lastColumn="0" w:oddVBand="0" w:evenVBand="0" w:oddHBand="0" w:evenHBand="0" w:firstRowFirstColumn="0" w:firstRowLastColumn="0" w:lastRowFirstColumn="0" w:lastRowLastColumn="0"/>
            </w:pPr>
            <w:r>
              <w:t>Description</w:t>
            </w:r>
          </w:p>
        </w:tc>
      </w:tr>
      <w:tr w:rsidR="00B12A1C" w14:paraId="7037DBB8" w14:textId="77777777" w:rsidTr="00B12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pct"/>
            <w:vAlign w:val="center"/>
          </w:tcPr>
          <w:p w14:paraId="7BF1D7AA" w14:textId="77777777" w:rsidR="00B12A1C" w:rsidRDefault="00B12A1C" w:rsidP="00CA7CDD">
            <w:pPr>
              <w:jc w:val="left"/>
            </w:pPr>
            <w:r>
              <w:rPr>
                <w:noProof/>
              </w:rPr>
              <w:drawing>
                <wp:inline distT="0" distB="0" distL="0" distR="0" wp14:anchorId="489F647F" wp14:editId="08A989F1">
                  <wp:extent cx="274320" cy="274320"/>
                  <wp:effectExtent l="0" t="0" r="0" b="0"/>
                  <wp:docPr id="417" name="Picture 417" descr="Solid Yellow circle with a white lower-case i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Picture 417" descr="Solid Yellow circle with a white lower-case i in the midd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553" w:type="pct"/>
            <w:vAlign w:val="center"/>
          </w:tcPr>
          <w:p w14:paraId="07EB7D70" w14:textId="77777777" w:rsidR="00B12A1C" w:rsidRDefault="00B12A1C" w:rsidP="00CA7CDD">
            <w:pPr>
              <w:jc w:val="left"/>
              <w:cnfStyle w:val="000000100000" w:firstRow="0" w:lastRow="0" w:firstColumn="0" w:lastColumn="0" w:oddVBand="0" w:evenVBand="0" w:oddHBand="1" w:evenHBand="0" w:firstRowFirstColumn="0" w:firstRowLastColumn="0" w:lastRowFirstColumn="0" w:lastRowLastColumn="0"/>
            </w:pPr>
            <w:r w:rsidRPr="00FF3C84">
              <w:rPr>
                <w:i/>
              </w:rPr>
              <w:t>An information circle indicates an informational note.</w:t>
            </w:r>
          </w:p>
        </w:tc>
      </w:tr>
      <w:tr w:rsidR="00B12A1C" w14:paraId="6C5C0BDF" w14:textId="77777777" w:rsidTr="00B12A1C">
        <w:tc>
          <w:tcPr>
            <w:cnfStyle w:val="001000000000" w:firstRow="0" w:lastRow="0" w:firstColumn="1" w:lastColumn="0" w:oddVBand="0" w:evenVBand="0" w:oddHBand="0" w:evenHBand="0" w:firstRowFirstColumn="0" w:firstRowLastColumn="0" w:lastRowFirstColumn="0" w:lastRowLastColumn="0"/>
            <w:tcW w:w="447" w:type="pct"/>
            <w:vAlign w:val="center"/>
          </w:tcPr>
          <w:p w14:paraId="29F51E3A" w14:textId="77777777" w:rsidR="00B12A1C" w:rsidRDefault="00B12A1C" w:rsidP="00CA7CDD">
            <w:pPr>
              <w:jc w:val="left"/>
            </w:pPr>
            <w:r>
              <w:rPr>
                <w:noProof/>
              </w:rPr>
              <w:drawing>
                <wp:inline distT="0" distB="0" distL="0" distR="0" wp14:anchorId="01656FA2" wp14:editId="111E5CB9">
                  <wp:extent cx="274320" cy="274320"/>
                  <wp:effectExtent l="0" t="0" r="0" b="0"/>
                  <wp:docPr id="12" name="Picture 12" descr="Green lightbulb with green lines radiating out from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een lightbulb with green lines radiating out from the cente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553" w:type="pct"/>
            <w:vAlign w:val="center"/>
          </w:tcPr>
          <w:p w14:paraId="3B955EA1" w14:textId="77777777" w:rsidR="00B12A1C" w:rsidRDefault="00B12A1C" w:rsidP="00CA7CDD">
            <w:pPr>
              <w:jc w:val="left"/>
              <w:cnfStyle w:val="000000000000" w:firstRow="0" w:lastRow="0" w:firstColumn="0" w:lastColumn="0" w:oddVBand="0" w:evenVBand="0" w:oddHBand="0" w:evenHBand="0" w:firstRowFirstColumn="0" w:firstRowLastColumn="0" w:lastRowFirstColumn="0" w:lastRowLastColumn="0"/>
            </w:pPr>
            <w:r>
              <w:t>A light bulb indicates a useful tip.</w:t>
            </w:r>
          </w:p>
        </w:tc>
      </w:tr>
      <w:tr w:rsidR="00B12A1C" w14:paraId="7E18D5C1" w14:textId="77777777" w:rsidTr="00B12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pct"/>
            <w:vAlign w:val="center"/>
          </w:tcPr>
          <w:p w14:paraId="22404B7F" w14:textId="77777777" w:rsidR="00B12A1C" w:rsidRDefault="00B12A1C" w:rsidP="00CA7CDD">
            <w:pPr>
              <w:jc w:val="left"/>
            </w:pPr>
            <w:r>
              <w:rPr>
                <w:noProof/>
              </w:rPr>
              <w:drawing>
                <wp:inline distT="0" distB="0" distL="0" distR="0" wp14:anchorId="3E61420A" wp14:editId="5DB65C90">
                  <wp:extent cx="274320" cy="274320"/>
                  <wp:effectExtent l="0" t="0" r="0" b="0"/>
                  <wp:docPr id="19" name="Picture 19" descr="Solid red triangle with a white exclamation point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lid red triangle with a white exclamation point in the cente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553" w:type="pct"/>
            <w:vAlign w:val="center"/>
          </w:tcPr>
          <w:p w14:paraId="179D06C1" w14:textId="77777777" w:rsidR="00B12A1C" w:rsidRDefault="00B12A1C" w:rsidP="00CA7CDD">
            <w:pPr>
              <w:jc w:val="left"/>
              <w:cnfStyle w:val="000000100000" w:firstRow="0" w:lastRow="0" w:firstColumn="0" w:lastColumn="0" w:oddVBand="0" w:evenVBand="0" w:oddHBand="1" w:evenHBand="0" w:firstRowFirstColumn="0" w:firstRowLastColumn="0" w:lastRowFirstColumn="0" w:lastRowLastColumn="0"/>
            </w:pPr>
            <w:r w:rsidRPr="00FF3C84">
              <w:rPr>
                <w:b/>
              </w:rPr>
              <w:t>A warning triangle indicates a warning and the user should use caution</w:t>
            </w:r>
            <w:r>
              <w:t>.</w:t>
            </w:r>
          </w:p>
        </w:tc>
      </w:tr>
    </w:tbl>
    <w:p w14:paraId="71BA8996" w14:textId="27F4F8A7" w:rsidR="00F82871" w:rsidRPr="007D6743" w:rsidRDefault="007D6743" w:rsidP="0078508F">
      <w:pPr>
        <w:spacing w:before="200"/>
        <w:jc w:val="left"/>
        <w:rPr>
          <w:u w:val="single"/>
        </w:rPr>
      </w:pPr>
      <w:r>
        <w:t>Acronyms frequently throughout this document include:</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Description w:val="List of acronyms used in the document divided into two categories. there are 15 rows of data for each category"/>
      </w:tblPr>
      <w:tblGrid>
        <w:gridCol w:w="1678"/>
        <w:gridCol w:w="6952"/>
      </w:tblGrid>
      <w:tr w:rsidR="00B12A1C" w:rsidRPr="000350F8" w14:paraId="3BCBBA8B" w14:textId="77777777" w:rsidTr="000350F8">
        <w:trPr>
          <w:tblHeader/>
          <w:jc w:val="center"/>
        </w:trPr>
        <w:tc>
          <w:tcPr>
            <w:tcW w:w="1678" w:type="dxa"/>
          </w:tcPr>
          <w:p w14:paraId="1C3D3D86" w14:textId="77777777" w:rsidR="00B12A1C" w:rsidRPr="00BD1D48" w:rsidRDefault="00B12A1C" w:rsidP="00CA7CDD">
            <w:pPr>
              <w:jc w:val="left"/>
            </w:pPr>
            <w:r w:rsidRPr="00BD1D48">
              <w:t>Acronym</w:t>
            </w:r>
          </w:p>
        </w:tc>
        <w:tc>
          <w:tcPr>
            <w:tcW w:w="6952" w:type="dxa"/>
          </w:tcPr>
          <w:p w14:paraId="746E053C" w14:textId="77777777" w:rsidR="00B12A1C" w:rsidRPr="00BD1D48" w:rsidRDefault="00B12A1C" w:rsidP="00CA7CDD">
            <w:pPr>
              <w:jc w:val="left"/>
            </w:pPr>
            <w:r w:rsidRPr="00BD1D48">
              <w:t>Name</w:t>
            </w:r>
          </w:p>
        </w:tc>
      </w:tr>
      <w:tr w:rsidR="00B12A1C" w:rsidRPr="000350F8" w14:paraId="300B9307" w14:textId="77777777" w:rsidTr="000350F8">
        <w:trPr>
          <w:jc w:val="center"/>
        </w:trPr>
        <w:tc>
          <w:tcPr>
            <w:tcW w:w="1678" w:type="dxa"/>
          </w:tcPr>
          <w:p w14:paraId="11C04821" w14:textId="77777777" w:rsidR="00B12A1C" w:rsidRPr="000350F8" w:rsidRDefault="00B12A1C" w:rsidP="00CA7CDD">
            <w:pPr>
              <w:jc w:val="left"/>
            </w:pPr>
            <w:r w:rsidRPr="000350F8">
              <w:t>APR</w:t>
            </w:r>
          </w:p>
        </w:tc>
        <w:tc>
          <w:tcPr>
            <w:tcW w:w="6952" w:type="dxa"/>
          </w:tcPr>
          <w:p w14:paraId="189BE778" w14:textId="77777777" w:rsidR="00B12A1C" w:rsidRPr="000350F8" w:rsidRDefault="00B12A1C" w:rsidP="00CA7CDD">
            <w:pPr>
              <w:jc w:val="left"/>
            </w:pPr>
            <w:r w:rsidRPr="000350F8">
              <w:t>Annual Performance Report</w:t>
            </w:r>
          </w:p>
        </w:tc>
      </w:tr>
      <w:tr w:rsidR="00B12A1C" w:rsidRPr="000350F8" w14:paraId="7595DAE4" w14:textId="77777777" w:rsidTr="000350F8">
        <w:trPr>
          <w:jc w:val="center"/>
        </w:trPr>
        <w:tc>
          <w:tcPr>
            <w:tcW w:w="1678" w:type="dxa"/>
          </w:tcPr>
          <w:p w14:paraId="4714425E" w14:textId="77777777" w:rsidR="00B12A1C" w:rsidRPr="000350F8" w:rsidRDefault="00B12A1C" w:rsidP="00CA7CDD">
            <w:pPr>
              <w:jc w:val="left"/>
            </w:pPr>
            <w:r w:rsidRPr="000350F8">
              <w:t>CEIS</w:t>
            </w:r>
          </w:p>
        </w:tc>
        <w:tc>
          <w:tcPr>
            <w:tcW w:w="6952" w:type="dxa"/>
          </w:tcPr>
          <w:p w14:paraId="6F42ED48" w14:textId="77777777" w:rsidR="00B12A1C" w:rsidRPr="000350F8" w:rsidRDefault="00B12A1C" w:rsidP="00CA7CDD">
            <w:pPr>
              <w:jc w:val="left"/>
            </w:pPr>
            <w:r w:rsidRPr="000350F8">
              <w:t>Coordinated Early Intervening Services</w:t>
            </w:r>
          </w:p>
        </w:tc>
      </w:tr>
      <w:tr w:rsidR="00B12A1C" w:rsidRPr="000350F8" w14:paraId="586ED923" w14:textId="77777777" w:rsidTr="000350F8">
        <w:trPr>
          <w:jc w:val="center"/>
        </w:trPr>
        <w:tc>
          <w:tcPr>
            <w:tcW w:w="1678" w:type="dxa"/>
          </w:tcPr>
          <w:p w14:paraId="10FB40DC" w14:textId="77777777" w:rsidR="00B12A1C" w:rsidRPr="000350F8" w:rsidRDefault="00B12A1C" w:rsidP="00CA7CDD">
            <w:pPr>
              <w:jc w:val="left"/>
            </w:pPr>
            <w:r w:rsidRPr="000350F8">
              <w:t>EI/ECSE</w:t>
            </w:r>
          </w:p>
        </w:tc>
        <w:tc>
          <w:tcPr>
            <w:tcW w:w="6952" w:type="dxa"/>
          </w:tcPr>
          <w:p w14:paraId="11F3FE48" w14:textId="77777777" w:rsidR="00B12A1C" w:rsidRPr="000350F8" w:rsidRDefault="00B12A1C" w:rsidP="00CA7CDD">
            <w:pPr>
              <w:jc w:val="left"/>
            </w:pPr>
            <w:r w:rsidRPr="000350F8">
              <w:t>Early Intervention/Early Childhood Special Education</w:t>
            </w:r>
          </w:p>
        </w:tc>
      </w:tr>
      <w:tr w:rsidR="00B12A1C" w:rsidRPr="000350F8" w14:paraId="224187F6" w14:textId="77777777" w:rsidTr="000350F8">
        <w:trPr>
          <w:jc w:val="center"/>
        </w:trPr>
        <w:tc>
          <w:tcPr>
            <w:tcW w:w="1678" w:type="dxa"/>
          </w:tcPr>
          <w:p w14:paraId="2F8CEA69" w14:textId="77777777" w:rsidR="00B12A1C" w:rsidRPr="000350F8" w:rsidRDefault="00B12A1C" w:rsidP="00CA7CDD">
            <w:pPr>
              <w:jc w:val="left"/>
            </w:pPr>
            <w:r w:rsidRPr="000350F8">
              <w:t>ECR</w:t>
            </w:r>
          </w:p>
        </w:tc>
        <w:tc>
          <w:tcPr>
            <w:tcW w:w="6952" w:type="dxa"/>
          </w:tcPr>
          <w:p w14:paraId="4C0977B0" w14:textId="77777777" w:rsidR="00B12A1C" w:rsidRPr="000350F8" w:rsidRDefault="00B12A1C" w:rsidP="00CA7CDD">
            <w:pPr>
              <w:jc w:val="left"/>
            </w:pPr>
            <w:r w:rsidRPr="000350F8">
              <w:t>Electronic Correction Reports</w:t>
            </w:r>
          </w:p>
        </w:tc>
      </w:tr>
      <w:tr w:rsidR="00B12A1C" w:rsidRPr="000350F8" w14:paraId="05052F66" w14:textId="77777777" w:rsidTr="000350F8">
        <w:trPr>
          <w:jc w:val="center"/>
        </w:trPr>
        <w:tc>
          <w:tcPr>
            <w:tcW w:w="1678" w:type="dxa"/>
          </w:tcPr>
          <w:p w14:paraId="4709A6DB" w14:textId="77777777" w:rsidR="00B12A1C" w:rsidRPr="000350F8" w:rsidRDefault="00B12A1C" w:rsidP="00CA7CDD">
            <w:pPr>
              <w:jc w:val="left"/>
            </w:pPr>
            <w:r w:rsidRPr="000350F8">
              <w:t>IDEA</w:t>
            </w:r>
          </w:p>
        </w:tc>
        <w:tc>
          <w:tcPr>
            <w:tcW w:w="6952" w:type="dxa"/>
          </w:tcPr>
          <w:p w14:paraId="58530C21" w14:textId="77777777" w:rsidR="00B12A1C" w:rsidRPr="000350F8" w:rsidRDefault="00B12A1C" w:rsidP="00CA7CDD">
            <w:pPr>
              <w:jc w:val="left"/>
            </w:pPr>
            <w:r w:rsidRPr="000350F8">
              <w:t>Individuals with Disabilities Education Act</w:t>
            </w:r>
          </w:p>
        </w:tc>
      </w:tr>
      <w:tr w:rsidR="00B12A1C" w:rsidRPr="000350F8" w14:paraId="073C4739" w14:textId="77777777" w:rsidTr="000350F8">
        <w:trPr>
          <w:jc w:val="center"/>
        </w:trPr>
        <w:tc>
          <w:tcPr>
            <w:tcW w:w="1678" w:type="dxa"/>
          </w:tcPr>
          <w:p w14:paraId="32F814A0" w14:textId="77777777" w:rsidR="00B12A1C" w:rsidRPr="000350F8" w:rsidRDefault="00B12A1C" w:rsidP="00CA7CDD">
            <w:pPr>
              <w:jc w:val="left"/>
            </w:pPr>
            <w:r w:rsidRPr="000350F8">
              <w:t>IEP</w:t>
            </w:r>
          </w:p>
        </w:tc>
        <w:tc>
          <w:tcPr>
            <w:tcW w:w="6952" w:type="dxa"/>
          </w:tcPr>
          <w:p w14:paraId="723C1D48" w14:textId="77777777" w:rsidR="00B12A1C" w:rsidRPr="000350F8" w:rsidRDefault="00B12A1C" w:rsidP="00CA7CDD">
            <w:pPr>
              <w:jc w:val="left"/>
            </w:pPr>
            <w:r w:rsidRPr="000350F8">
              <w:t>Individualized Education Program</w:t>
            </w:r>
          </w:p>
        </w:tc>
      </w:tr>
      <w:tr w:rsidR="00B12A1C" w:rsidRPr="000350F8" w14:paraId="784A6570" w14:textId="77777777" w:rsidTr="000350F8">
        <w:trPr>
          <w:jc w:val="center"/>
        </w:trPr>
        <w:tc>
          <w:tcPr>
            <w:tcW w:w="1678" w:type="dxa"/>
          </w:tcPr>
          <w:p w14:paraId="2E85171F" w14:textId="77777777" w:rsidR="00B12A1C" w:rsidRPr="000350F8" w:rsidRDefault="00B12A1C" w:rsidP="00CA7CDD">
            <w:pPr>
              <w:jc w:val="left"/>
            </w:pPr>
            <w:r w:rsidRPr="000350F8">
              <w:t>OAR</w:t>
            </w:r>
          </w:p>
        </w:tc>
        <w:tc>
          <w:tcPr>
            <w:tcW w:w="6952" w:type="dxa"/>
          </w:tcPr>
          <w:p w14:paraId="42D4C9B1" w14:textId="77777777" w:rsidR="00B12A1C" w:rsidRPr="000350F8" w:rsidRDefault="00B12A1C" w:rsidP="00CA7CDD">
            <w:pPr>
              <w:jc w:val="left"/>
            </w:pPr>
            <w:r w:rsidRPr="000350F8">
              <w:t>Oregon Administrative Regulation</w:t>
            </w:r>
          </w:p>
        </w:tc>
      </w:tr>
      <w:tr w:rsidR="00B12A1C" w:rsidRPr="000350F8" w14:paraId="688855DB" w14:textId="77777777" w:rsidTr="000350F8">
        <w:trPr>
          <w:jc w:val="center"/>
        </w:trPr>
        <w:tc>
          <w:tcPr>
            <w:tcW w:w="1678" w:type="dxa"/>
          </w:tcPr>
          <w:p w14:paraId="5922673B" w14:textId="77777777" w:rsidR="00B12A1C" w:rsidRPr="000350F8" w:rsidRDefault="00B12A1C" w:rsidP="00CA7CDD">
            <w:pPr>
              <w:jc w:val="left"/>
            </w:pPr>
            <w:r w:rsidRPr="000350F8">
              <w:t>ODE</w:t>
            </w:r>
          </w:p>
        </w:tc>
        <w:tc>
          <w:tcPr>
            <w:tcW w:w="6952" w:type="dxa"/>
          </w:tcPr>
          <w:p w14:paraId="17DF31DB" w14:textId="77777777" w:rsidR="00B12A1C" w:rsidRPr="000350F8" w:rsidRDefault="00B12A1C" w:rsidP="00CA7CDD">
            <w:pPr>
              <w:jc w:val="left"/>
            </w:pPr>
            <w:r w:rsidRPr="000350F8">
              <w:t>Oregon Department of Education</w:t>
            </w:r>
          </w:p>
        </w:tc>
      </w:tr>
      <w:tr w:rsidR="00B12A1C" w:rsidRPr="000350F8" w14:paraId="128CD81F" w14:textId="77777777" w:rsidTr="000350F8">
        <w:trPr>
          <w:jc w:val="center"/>
        </w:trPr>
        <w:tc>
          <w:tcPr>
            <w:tcW w:w="1678" w:type="dxa"/>
          </w:tcPr>
          <w:p w14:paraId="51528E58" w14:textId="77777777" w:rsidR="00B12A1C" w:rsidRPr="000350F8" w:rsidRDefault="00B12A1C" w:rsidP="00CA7CDD">
            <w:pPr>
              <w:jc w:val="left"/>
            </w:pPr>
            <w:r w:rsidRPr="000350F8">
              <w:t>ORS</w:t>
            </w:r>
          </w:p>
        </w:tc>
        <w:tc>
          <w:tcPr>
            <w:tcW w:w="6952" w:type="dxa"/>
          </w:tcPr>
          <w:p w14:paraId="672BB35D" w14:textId="77777777" w:rsidR="00B12A1C" w:rsidRPr="000350F8" w:rsidRDefault="00B12A1C" w:rsidP="00CA7CDD">
            <w:pPr>
              <w:jc w:val="left"/>
            </w:pPr>
            <w:r w:rsidRPr="000350F8">
              <w:t>Oregon Revised Statutes</w:t>
            </w:r>
          </w:p>
        </w:tc>
      </w:tr>
      <w:tr w:rsidR="00B12A1C" w:rsidRPr="000350F8" w14:paraId="7399A300" w14:textId="77777777" w:rsidTr="000350F8">
        <w:trPr>
          <w:jc w:val="center"/>
        </w:trPr>
        <w:tc>
          <w:tcPr>
            <w:tcW w:w="1678" w:type="dxa"/>
          </w:tcPr>
          <w:p w14:paraId="404BCEDD" w14:textId="77777777" w:rsidR="00B12A1C" w:rsidRPr="000350F8" w:rsidRDefault="00B12A1C" w:rsidP="00CA7CDD">
            <w:pPr>
              <w:jc w:val="left"/>
            </w:pPr>
            <w:r w:rsidRPr="000350F8">
              <w:t>OSEP</w:t>
            </w:r>
          </w:p>
        </w:tc>
        <w:tc>
          <w:tcPr>
            <w:tcW w:w="6952" w:type="dxa"/>
          </w:tcPr>
          <w:p w14:paraId="374BD791" w14:textId="77777777" w:rsidR="00B12A1C" w:rsidRPr="000350F8" w:rsidRDefault="00B12A1C" w:rsidP="00CA7CDD">
            <w:pPr>
              <w:jc w:val="left"/>
            </w:pPr>
            <w:r w:rsidRPr="000350F8">
              <w:t>Office of Special Education Programs (US Department of Education)</w:t>
            </w:r>
          </w:p>
        </w:tc>
      </w:tr>
      <w:tr w:rsidR="00B12A1C" w:rsidRPr="000350F8" w14:paraId="5C53572F" w14:textId="77777777" w:rsidTr="000350F8">
        <w:trPr>
          <w:jc w:val="center"/>
        </w:trPr>
        <w:tc>
          <w:tcPr>
            <w:tcW w:w="1678" w:type="dxa"/>
          </w:tcPr>
          <w:p w14:paraId="680F2238" w14:textId="77777777" w:rsidR="00B12A1C" w:rsidRPr="000350F8" w:rsidRDefault="00B12A1C" w:rsidP="00CA7CDD">
            <w:pPr>
              <w:jc w:val="left"/>
            </w:pPr>
            <w:r w:rsidRPr="000350F8">
              <w:t>PHC</w:t>
            </w:r>
          </w:p>
        </w:tc>
        <w:tc>
          <w:tcPr>
            <w:tcW w:w="6952" w:type="dxa"/>
          </w:tcPr>
          <w:p w14:paraId="27A0BBDA" w14:textId="77777777" w:rsidR="00B12A1C" w:rsidRPr="000350F8" w:rsidRDefault="00B12A1C" w:rsidP="00CA7CDD">
            <w:pPr>
              <w:jc w:val="left"/>
            </w:pPr>
            <w:r w:rsidRPr="000350F8">
              <w:t>Primary Disability Code</w:t>
            </w:r>
          </w:p>
        </w:tc>
      </w:tr>
      <w:tr w:rsidR="00B12A1C" w:rsidRPr="000350F8" w14:paraId="701BE9B5" w14:textId="77777777" w:rsidTr="000350F8">
        <w:trPr>
          <w:jc w:val="center"/>
        </w:trPr>
        <w:tc>
          <w:tcPr>
            <w:tcW w:w="1678" w:type="dxa"/>
          </w:tcPr>
          <w:p w14:paraId="0444A0BC" w14:textId="77777777" w:rsidR="00B12A1C" w:rsidRPr="000350F8" w:rsidRDefault="00B12A1C" w:rsidP="00CA7CDD">
            <w:pPr>
              <w:jc w:val="left"/>
            </w:pPr>
            <w:r w:rsidRPr="000350F8">
              <w:t>SECC</w:t>
            </w:r>
          </w:p>
        </w:tc>
        <w:tc>
          <w:tcPr>
            <w:tcW w:w="6952" w:type="dxa"/>
          </w:tcPr>
          <w:p w14:paraId="57D70D09" w14:textId="77777777" w:rsidR="00B12A1C" w:rsidRPr="000350F8" w:rsidRDefault="00B12A1C" w:rsidP="00CA7CDD">
            <w:pPr>
              <w:jc w:val="left"/>
            </w:pPr>
            <w:r w:rsidRPr="000350F8">
              <w:t>Special Education Child Count</w:t>
            </w:r>
          </w:p>
        </w:tc>
      </w:tr>
      <w:tr w:rsidR="00B12A1C" w:rsidRPr="000350F8" w14:paraId="76E5D0FA" w14:textId="77777777" w:rsidTr="000350F8">
        <w:trPr>
          <w:jc w:val="center"/>
        </w:trPr>
        <w:tc>
          <w:tcPr>
            <w:tcW w:w="1678" w:type="dxa"/>
          </w:tcPr>
          <w:p w14:paraId="1D141D67" w14:textId="77777777" w:rsidR="00B12A1C" w:rsidRPr="000350F8" w:rsidRDefault="00B12A1C" w:rsidP="00CA7CDD">
            <w:pPr>
              <w:jc w:val="left"/>
            </w:pPr>
            <w:r w:rsidRPr="000350F8">
              <w:t>SPP</w:t>
            </w:r>
          </w:p>
        </w:tc>
        <w:tc>
          <w:tcPr>
            <w:tcW w:w="6952" w:type="dxa"/>
          </w:tcPr>
          <w:p w14:paraId="27B8C838" w14:textId="77777777" w:rsidR="00B12A1C" w:rsidRPr="000350F8" w:rsidRDefault="00B12A1C" w:rsidP="00CA7CDD">
            <w:pPr>
              <w:jc w:val="left"/>
            </w:pPr>
            <w:r w:rsidRPr="000350F8">
              <w:t>State Performance Plan</w:t>
            </w:r>
          </w:p>
        </w:tc>
      </w:tr>
      <w:tr w:rsidR="00B12A1C" w:rsidRPr="000350F8" w14:paraId="0BE2A902" w14:textId="77777777" w:rsidTr="000350F8">
        <w:trPr>
          <w:jc w:val="center"/>
        </w:trPr>
        <w:tc>
          <w:tcPr>
            <w:tcW w:w="1678" w:type="dxa"/>
          </w:tcPr>
          <w:p w14:paraId="698EEF58" w14:textId="77777777" w:rsidR="00B12A1C" w:rsidRPr="000350F8" w:rsidRDefault="00B12A1C" w:rsidP="00CA7CDD">
            <w:pPr>
              <w:jc w:val="left"/>
            </w:pPr>
            <w:r w:rsidRPr="000350F8">
              <w:t>SPR&amp;I</w:t>
            </w:r>
          </w:p>
        </w:tc>
        <w:tc>
          <w:tcPr>
            <w:tcW w:w="6952" w:type="dxa"/>
          </w:tcPr>
          <w:p w14:paraId="2B80EBCC" w14:textId="77777777" w:rsidR="00B12A1C" w:rsidRPr="000350F8" w:rsidRDefault="00B12A1C" w:rsidP="00CA7CDD">
            <w:pPr>
              <w:jc w:val="left"/>
            </w:pPr>
            <w:r w:rsidRPr="000350F8">
              <w:t>System Performance Review and Improvement</w:t>
            </w:r>
          </w:p>
        </w:tc>
      </w:tr>
    </w:tbl>
    <w:p w14:paraId="117A7889" w14:textId="77777777" w:rsidR="000C5DB3" w:rsidRDefault="000C5DB3">
      <w:pPr>
        <w:jc w:val="left"/>
      </w:pPr>
      <w:r>
        <w:br w:type="page"/>
      </w:r>
    </w:p>
    <w:p w14:paraId="226EEC33" w14:textId="77777777" w:rsidR="00F82871" w:rsidRDefault="000C5DB3" w:rsidP="000C5DB3">
      <w:pPr>
        <w:pStyle w:val="Heading2"/>
        <w:jc w:val="center"/>
      </w:pPr>
      <w:bookmarkStart w:id="3" w:name="_Contact_List"/>
      <w:bookmarkStart w:id="4" w:name="_Ref493082707"/>
      <w:bookmarkStart w:id="5" w:name="_Toc209532635"/>
      <w:bookmarkEnd w:id="3"/>
      <w:r>
        <w:lastRenderedPageBreak/>
        <w:t>Contact List</w:t>
      </w:r>
      <w:bookmarkEnd w:id="4"/>
      <w:bookmarkEnd w:id="5"/>
    </w:p>
    <w:p w14:paraId="7291E759" w14:textId="203C72A7" w:rsidR="00BD1D48" w:rsidRPr="000350F8" w:rsidRDefault="00BD1D48" w:rsidP="0029351F">
      <w:pPr>
        <w:pStyle w:val="Heading3"/>
        <w:tabs>
          <w:tab w:val="left" w:pos="6390"/>
        </w:tabs>
      </w:pPr>
      <w:bookmarkStart w:id="6" w:name="_Toc209532636"/>
      <w:r w:rsidRPr="00AA0027">
        <w:t xml:space="preserve">For </w:t>
      </w:r>
      <w:r w:rsidR="00E31FE0" w:rsidRPr="00AA0027">
        <w:t>Quest</w:t>
      </w:r>
      <w:r w:rsidR="00E31FE0" w:rsidRPr="000350F8">
        <w:t>ions</w:t>
      </w:r>
      <w:bookmarkEnd w:id="6"/>
    </w:p>
    <w:p w14:paraId="0B997DB8" w14:textId="574C36A1" w:rsidR="00177A60" w:rsidRDefault="00177A60" w:rsidP="00475108">
      <w:pPr>
        <w:tabs>
          <w:tab w:val="left" w:pos="2070"/>
          <w:tab w:val="left" w:pos="4410"/>
          <w:tab w:val="left" w:pos="6300"/>
        </w:tabs>
        <w:spacing w:after="0"/>
      </w:pPr>
      <w:r w:rsidRPr="001F1E18">
        <w:t xml:space="preserve">Cherisse </w:t>
      </w:r>
      <w:r w:rsidR="00ED5A8A" w:rsidRPr="001F1E18">
        <w:t>Gordon</w:t>
      </w:r>
      <w:r w:rsidR="00ED5A8A">
        <w:tab/>
        <w:t>Data Owner</w:t>
      </w:r>
      <w:r w:rsidR="00ED5A8A">
        <w:tab/>
      </w:r>
      <w:r w:rsidR="00ED5A8A" w:rsidRPr="00ED5A8A">
        <w:t>503-428-7080</w:t>
      </w:r>
      <w:r w:rsidR="00ED5A8A">
        <w:tab/>
      </w:r>
      <w:hyperlink r:id="rId16" w:history="1">
        <w:r w:rsidR="00475108" w:rsidRPr="00A567DE">
          <w:rPr>
            <w:rStyle w:val="Hyperlink"/>
          </w:rPr>
          <w:t>cherisse.gordon@ode.oregon.gov</w:t>
        </w:r>
      </w:hyperlink>
    </w:p>
    <w:p w14:paraId="61F1B21E" w14:textId="48D72284" w:rsidR="00E31FE0" w:rsidRDefault="00177A60" w:rsidP="00475108">
      <w:pPr>
        <w:tabs>
          <w:tab w:val="left" w:pos="2070"/>
          <w:tab w:val="left" w:pos="4410"/>
          <w:tab w:val="left" w:pos="6300"/>
        </w:tabs>
        <w:spacing w:after="0"/>
        <w:contextualSpacing/>
      </w:pPr>
      <w:r w:rsidRPr="001F1E18">
        <w:t>Jackie McKim</w:t>
      </w:r>
      <w:r w:rsidR="0021214A">
        <w:tab/>
        <w:t>Research Analyst</w:t>
      </w:r>
      <w:r w:rsidR="0021214A">
        <w:tab/>
      </w:r>
      <w:r w:rsidR="00CE4E20">
        <w:t>971</w:t>
      </w:r>
      <w:r w:rsidR="0021214A">
        <w:t xml:space="preserve"> </w:t>
      </w:r>
      <w:r w:rsidR="00CE4E20">
        <w:t>240</w:t>
      </w:r>
      <w:r w:rsidR="0021214A">
        <w:t>-</w:t>
      </w:r>
      <w:r w:rsidR="00CE4E20">
        <w:t>0234</w:t>
      </w:r>
      <w:r w:rsidR="0021214A">
        <w:tab/>
      </w:r>
      <w:hyperlink r:id="rId17" w:history="1">
        <w:r w:rsidR="00E46315">
          <w:rPr>
            <w:rStyle w:val="Hyperlink"/>
          </w:rPr>
          <w:t>jackie.mckim@ode.oregon.gov</w:t>
        </w:r>
      </w:hyperlink>
    </w:p>
    <w:p w14:paraId="79F6F08C" w14:textId="2F7C9D1A" w:rsidR="00CA6B3F" w:rsidRDefault="00526B23" w:rsidP="00475108">
      <w:pPr>
        <w:tabs>
          <w:tab w:val="left" w:pos="2070"/>
          <w:tab w:val="left" w:pos="4410"/>
          <w:tab w:val="left" w:pos="6300"/>
        </w:tabs>
        <w:spacing w:after="0"/>
        <w:contextualSpacing/>
      </w:pPr>
      <w:r w:rsidRPr="001F1E18">
        <w:t>Cynthia Garton</w:t>
      </w:r>
      <w:r>
        <w:tab/>
        <w:t>Rese</w:t>
      </w:r>
      <w:r w:rsidR="0021214A">
        <w:t>arch Analyst</w:t>
      </w:r>
      <w:r w:rsidR="0021214A">
        <w:tab/>
        <w:t>503</w:t>
      </w:r>
      <w:r w:rsidR="00CA6B3F">
        <w:t xml:space="preserve"> 508</w:t>
      </w:r>
      <w:r w:rsidR="0021214A">
        <w:t>-</w:t>
      </w:r>
      <w:r w:rsidR="00CA6B3F">
        <w:t>7492</w:t>
      </w:r>
      <w:r w:rsidR="0029351F">
        <w:tab/>
      </w:r>
      <w:hyperlink r:id="rId18" w:history="1">
        <w:r w:rsidR="00E46315" w:rsidRPr="00F55389">
          <w:rPr>
            <w:rStyle w:val="Hyperlink"/>
          </w:rPr>
          <w:t>cynthia.garton@ode.oregon.gov</w:t>
        </w:r>
      </w:hyperlink>
    </w:p>
    <w:p w14:paraId="403C2F6F" w14:textId="2E9F08E3" w:rsidR="00E46315" w:rsidRPr="00475108" w:rsidRDefault="00E46315" w:rsidP="00475108">
      <w:pPr>
        <w:tabs>
          <w:tab w:val="left" w:pos="2070"/>
          <w:tab w:val="left" w:pos="4410"/>
          <w:tab w:val="left" w:pos="6300"/>
        </w:tabs>
        <w:spacing w:after="240"/>
        <w:contextualSpacing/>
      </w:pPr>
      <w:bookmarkStart w:id="7" w:name="_Hlk143866729"/>
      <w:r w:rsidRPr="001F1E18">
        <w:t>Maxwell Swope</w:t>
      </w:r>
      <w:r>
        <w:tab/>
        <w:t>Research Analyst</w:t>
      </w:r>
      <w:r>
        <w:tab/>
      </w:r>
      <w:r w:rsidRPr="00F257E6">
        <w:t>971-208-0259</w:t>
      </w:r>
      <w:r>
        <w:tab/>
      </w:r>
      <w:hyperlink r:id="rId19" w:history="1">
        <w:r>
          <w:rPr>
            <w:rStyle w:val="Hyperlink"/>
          </w:rPr>
          <w:t>maxwell.swope@ode.oregon.gov</w:t>
        </w:r>
      </w:hyperlink>
      <w:bookmarkEnd w:id="7"/>
    </w:p>
    <w:p w14:paraId="5DC69FCB" w14:textId="5AA3C25D" w:rsidR="001F1E18" w:rsidRPr="00475108" w:rsidRDefault="001F1E18" w:rsidP="00475108">
      <w:pPr>
        <w:tabs>
          <w:tab w:val="left" w:pos="2070"/>
          <w:tab w:val="left" w:pos="4410"/>
          <w:tab w:val="left" w:pos="6300"/>
        </w:tabs>
        <w:ind w:right="-270"/>
        <w:contextualSpacing/>
      </w:pPr>
      <w:r>
        <w:t>Amanda Claycomb</w:t>
      </w:r>
      <w:r>
        <w:tab/>
        <w:t>Research Analyst</w:t>
      </w:r>
      <w:r>
        <w:tab/>
        <w:t>503-931-8003</w:t>
      </w:r>
      <w:r>
        <w:tab/>
      </w:r>
      <w:hyperlink r:id="rId20" w:history="1">
        <w:r w:rsidRPr="00A71A64">
          <w:rPr>
            <w:rStyle w:val="Hyperlink"/>
          </w:rPr>
          <w:t>amanda.claycomb@ode.oregon.gov</w:t>
        </w:r>
      </w:hyperlink>
    </w:p>
    <w:p w14:paraId="593F2872" w14:textId="6C26EC07" w:rsidR="00475108" w:rsidRPr="00475108" w:rsidRDefault="00475108" w:rsidP="00475108">
      <w:pPr>
        <w:tabs>
          <w:tab w:val="left" w:pos="2070"/>
          <w:tab w:val="left" w:pos="4410"/>
          <w:tab w:val="left" w:pos="6300"/>
        </w:tabs>
        <w:ind w:right="-270"/>
        <w:contextualSpacing/>
      </w:pPr>
      <w:r>
        <w:t>Cara McMurry</w:t>
      </w:r>
      <w:r>
        <w:tab/>
        <w:t>Research Analyst</w:t>
      </w:r>
      <w:r>
        <w:tab/>
      </w:r>
      <w:r w:rsidRPr="00475108">
        <w:t>503-689-2783</w:t>
      </w:r>
      <w:r>
        <w:tab/>
      </w:r>
      <w:hyperlink r:id="rId21" w:history="1">
        <w:r w:rsidRPr="00A567DE">
          <w:rPr>
            <w:rStyle w:val="Hyperlink"/>
          </w:rPr>
          <w:t>cara.mcmurry@ode.oregon.gov</w:t>
        </w:r>
      </w:hyperlink>
    </w:p>
    <w:p w14:paraId="498DF706" w14:textId="4B776BB0" w:rsidR="000C5DB3" w:rsidRDefault="000C5DB3" w:rsidP="000C5DB3">
      <w:pPr>
        <w:pStyle w:val="Heading2"/>
        <w:jc w:val="center"/>
      </w:pPr>
      <w:bookmarkStart w:id="8" w:name="_Toc209532637"/>
      <w:r>
        <w:t>Calendar</w:t>
      </w:r>
      <w:bookmarkEnd w:id="8"/>
    </w:p>
    <w:p w14:paraId="54218C2F" w14:textId="0FEF66C4" w:rsidR="001627FC" w:rsidRPr="00462D2B" w:rsidRDefault="00BD1D48" w:rsidP="00462D2B">
      <w:pPr>
        <w:pStyle w:val="NoSpacing"/>
        <w:jc w:val="center"/>
        <w:rPr>
          <w:b/>
        </w:rPr>
      </w:pPr>
      <w:bookmarkStart w:id="9" w:name="_August_1,_2017"/>
      <w:bookmarkEnd w:id="9"/>
      <w:r w:rsidRPr="00E1402D">
        <w:rPr>
          <w:b/>
        </w:rPr>
        <w:t xml:space="preserve">July </w:t>
      </w:r>
      <w:r w:rsidR="000C5DB3" w:rsidRPr="00E1402D">
        <w:rPr>
          <w:b/>
        </w:rPr>
        <w:t>1, 20</w:t>
      </w:r>
      <w:r w:rsidR="005622AC">
        <w:rPr>
          <w:b/>
        </w:rPr>
        <w:t>2</w:t>
      </w:r>
      <w:r w:rsidR="000E6E3A">
        <w:rPr>
          <w:b/>
        </w:rPr>
        <w:t>5</w:t>
      </w:r>
      <w:r w:rsidR="000C5DB3" w:rsidRPr="00E1402D">
        <w:rPr>
          <w:b/>
        </w:rPr>
        <w:t xml:space="preserve"> – </w:t>
      </w:r>
      <w:r w:rsidRPr="00E1402D">
        <w:rPr>
          <w:b/>
        </w:rPr>
        <w:t xml:space="preserve">June </w:t>
      </w:r>
      <w:r w:rsidR="000C5DB3" w:rsidRPr="00E1402D">
        <w:rPr>
          <w:b/>
        </w:rPr>
        <w:t>3</w:t>
      </w:r>
      <w:r w:rsidRPr="00E1402D">
        <w:rPr>
          <w:b/>
        </w:rPr>
        <w:t>0</w:t>
      </w:r>
      <w:r w:rsidR="00113B2B" w:rsidRPr="00E1402D">
        <w:rPr>
          <w:b/>
        </w:rPr>
        <w:t>, 20</w:t>
      </w:r>
      <w:r w:rsidR="005622AC">
        <w:rPr>
          <w:b/>
        </w:rPr>
        <w:t>2</w:t>
      </w:r>
      <w:r w:rsidR="000E6E3A">
        <w:rPr>
          <w:b/>
        </w:rPr>
        <w:t>6</w:t>
      </w:r>
    </w:p>
    <w:tbl>
      <w:tblPr>
        <w:tblStyle w:val="MediumShading1-Accent1"/>
        <w:tblW w:w="5000" w:type="pct"/>
        <w:tblLook w:val="04A0" w:firstRow="1" w:lastRow="0" w:firstColumn="1" w:lastColumn="0" w:noHBand="0" w:noVBand="1"/>
        <w:tblDescription w:val="Important open and close dates for collections. "/>
      </w:tblPr>
      <w:tblGrid>
        <w:gridCol w:w="2161"/>
        <w:gridCol w:w="7179"/>
      </w:tblGrid>
      <w:tr w:rsidR="000C5DB3" w:rsidRPr="00D7114C" w14:paraId="0665D5B7" w14:textId="77777777" w:rsidTr="00DA6B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7" w:type="pct"/>
            <w:shd w:val="clear" w:color="auto" w:fill="1F497D" w:themeFill="text2"/>
          </w:tcPr>
          <w:p w14:paraId="260BC5A3" w14:textId="77777777" w:rsidR="000C5DB3" w:rsidRPr="00D7114C" w:rsidRDefault="000C5DB3" w:rsidP="00CA7CDD">
            <w:pPr>
              <w:jc w:val="left"/>
              <w:rPr>
                <w:b w:val="0"/>
              </w:rPr>
            </w:pPr>
            <w:r w:rsidRPr="00D7114C">
              <w:rPr>
                <w:b w:val="0"/>
              </w:rPr>
              <w:t>Date</w:t>
            </w:r>
          </w:p>
        </w:tc>
        <w:tc>
          <w:tcPr>
            <w:tcW w:w="3843" w:type="pct"/>
            <w:shd w:val="clear" w:color="auto" w:fill="1F497D" w:themeFill="text2"/>
          </w:tcPr>
          <w:p w14:paraId="2CA9BA89" w14:textId="4F9339E4" w:rsidR="000C5DB3" w:rsidRPr="00D7114C" w:rsidRDefault="00E25F7C" w:rsidP="00CA7CDD">
            <w:pPr>
              <w:jc w:val="left"/>
              <w:cnfStyle w:val="100000000000" w:firstRow="1" w:lastRow="0" w:firstColumn="0" w:lastColumn="0" w:oddVBand="0" w:evenVBand="0" w:oddHBand="0" w:evenHBand="0" w:firstRowFirstColumn="0" w:firstRowLastColumn="0" w:lastRowFirstColumn="0" w:lastRowLastColumn="0"/>
              <w:rPr>
                <w:b w:val="0"/>
              </w:rPr>
            </w:pPr>
            <w:r>
              <w:rPr>
                <w:b w:val="0"/>
              </w:rPr>
              <w:t>Description</w:t>
            </w:r>
          </w:p>
        </w:tc>
      </w:tr>
      <w:tr w:rsidR="005622AC" w:rsidRPr="00B56E72" w14:paraId="6B10BAC8" w14:textId="77777777" w:rsidTr="00B70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Pr>
          <w:p w14:paraId="1952EE6C" w14:textId="64A1F24B" w:rsidR="005622AC" w:rsidRPr="00E043DE" w:rsidRDefault="00F54668" w:rsidP="00F54668">
            <w:pPr>
              <w:jc w:val="left"/>
              <w:rPr>
                <w:b w:val="0"/>
              </w:rPr>
            </w:pPr>
            <w:r>
              <w:rPr>
                <w:b w:val="0"/>
              </w:rPr>
              <w:t xml:space="preserve">July </w:t>
            </w:r>
            <w:r w:rsidR="00D878FA">
              <w:rPr>
                <w:b w:val="0"/>
              </w:rPr>
              <w:t>11</w:t>
            </w:r>
            <w:r w:rsidR="005622AC">
              <w:rPr>
                <w:b w:val="0"/>
              </w:rPr>
              <w:t>, 202</w:t>
            </w:r>
            <w:r w:rsidR="00D878FA">
              <w:rPr>
                <w:b w:val="0"/>
              </w:rPr>
              <w:t>5</w:t>
            </w:r>
          </w:p>
        </w:tc>
        <w:tc>
          <w:tcPr>
            <w:tcW w:w="3843" w:type="pct"/>
          </w:tcPr>
          <w:p w14:paraId="1D915258" w14:textId="31526F20" w:rsidR="005622AC" w:rsidRPr="00B56E72" w:rsidRDefault="005622AC" w:rsidP="00F54668">
            <w:pPr>
              <w:pStyle w:val="ListParagraph"/>
              <w:numPr>
                <w:ilvl w:val="0"/>
                <w:numId w:val="1"/>
              </w:numPr>
              <w:ind w:left="457"/>
              <w:jc w:val="left"/>
              <w:cnfStyle w:val="000000100000" w:firstRow="0" w:lastRow="0" w:firstColumn="0" w:lastColumn="0" w:oddVBand="0" w:evenVBand="0" w:oddHBand="1" w:evenHBand="0" w:firstRowFirstColumn="0" w:firstRowLastColumn="0" w:lastRowFirstColumn="0" w:lastRowLastColumn="0"/>
              <w:rPr>
                <w:b/>
              </w:rPr>
            </w:pPr>
            <w:r w:rsidRPr="00113B2B">
              <w:t xml:space="preserve">Child Find </w:t>
            </w:r>
            <w:r w:rsidR="007805A0">
              <w:t>2</w:t>
            </w:r>
            <w:r w:rsidR="00D878FA">
              <w:t>4</w:t>
            </w:r>
            <w:r>
              <w:t>-2</w:t>
            </w:r>
            <w:r w:rsidR="00D878FA">
              <w:t>5</w:t>
            </w:r>
            <w:r>
              <w:t xml:space="preserve"> due</w:t>
            </w:r>
          </w:p>
        </w:tc>
      </w:tr>
      <w:tr w:rsidR="000C5DB3" w:rsidRPr="003566E7" w14:paraId="6DDCB960" w14:textId="77777777" w:rsidTr="005A7A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Pr>
          <w:p w14:paraId="046CE599" w14:textId="691F9F03" w:rsidR="000C5DB3" w:rsidRPr="00E043DE" w:rsidRDefault="00F54668" w:rsidP="00F54668">
            <w:pPr>
              <w:jc w:val="left"/>
              <w:rPr>
                <w:b w:val="0"/>
              </w:rPr>
            </w:pPr>
            <w:r>
              <w:rPr>
                <w:b w:val="0"/>
              </w:rPr>
              <w:t xml:space="preserve">August </w:t>
            </w:r>
            <w:r w:rsidR="00CB2C18">
              <w:rPr>
                <w:b w:val="0"/>
              </w:rPr>
              <w:t>2</w:t>
            </w:r>
            <w:r w:rsidR="00D878FA">
              <w:rPr>
                <w:b w:val="0"/>
              </w:rPr>
              <w:t>1</w:t>
            </w:r>
            <w:r w:rsidR="001E2038">
              <w:rPr>
                <w:b w:val="0"/>
              </w:rPr>
              <w:t>,</w:t>
            </w:r>
            <w:r w:rsidR="00A71AAC">
              <w:rPr>
                <w:b w:val="0"/>
              </w:rPr>
              <w:t xml:space="preserve"> </w:t>
            </w:r>
            <w:r w:rsidR="005622AC">
              <w:rPr>
                <w:b w:val="0"/>
              </w:rPr>
              <w:t>202</w:t>
            </w:r>
            <w:r w:rsidR="00D878FA">
              <w:rPr>
                <w:b w:val="0"/>
              </w:rPr>
              <w:t>5</w:t>
            </w:r>
          </w:p>
        </w:tc>
        <w:tc>
          <w:tcPr>
            <w:tcW w:w="3843" w:type="pct"/>
          </w:tcPr>
          <w:p w14:paraId="7822E5F4" w14:textId="55ABC3C4" w:rsidR="000C5DB3" w:rsidRPr="00B56E72" w:rsidRDefault="000C5DB3" w:rsidP="00F54668">
            <w:pPr>
              <w:pStyle w:val="ListParagraph"/>
              <w:numPr>
                <w:ilvl w:val="0"/>
                <w:numId w:val="1"/>
              </w:numPr>
              <w:ind w:left="457"/>
              <w:jc w:val="left"/>
              <w:cnfStyle w:val="000000010000" w:firstRow="0" w:lastRow="0" w:firstColumn="0" w:lastColumn="0" w:oddVBand="0" w:evenVBand="0" w:oddHBand="0" w:evenHBand="1" w:firstRowFirstColumn="0" w:firstRowLastColumn="0" w:lastRowFirstColumn="0" w:lastRowLastColumn="0"/>
              <w:rPr>
                <w:b/>
              </w:rPr>
            </w:pPr>
            <w:r w:rsidRPr="00113B2B">
              <w:t xml:space="preserve">Child Find </w:t>
            </w:r>
            <w:r w:rsidR="00A71AAC">
              <w:t xml:space="preserve">Review Window </w:t>
            </w:r>
            <w:r w:rsidR="00EC5A5E">
              <w:t>2</w:t>
            </w:r>
            <w:r w:rsidR="00D878FA">
              <w:t>4</w:t>
            </w:r>
            <w:r w:rsidR="00EC5A5E">
              <w:t>-2</w:t>
            </w:r>
            <w:r w:rsidR="00D878FA">
              <w:t>5</w:t>
            </w:r>
            <w:r w:rsidR="00EC5A5E">
              <w:t xml:space="preserve"> </w:t>
            </w:r>
            <w:r w:rsidRPr="00113B2B">
              <w:t>opens</w:t>
            </w:r>
          </w:p>
        </w:tc>
      </w:tr>
      <w:tr w:rsidR="000C5DB3" w:rsidRPr="003566E7" w14:paraId="6550807C" w14:textId="77777777" w:rsidTr="005A7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Pr>
          <w:p w14:paraId="47C07BE7" w14:textId="6B25002D" w:rsidR="000C5DB3" w:rsidRPr="00E043DE" w:rsidRDefault="00F54668">
            <w:pPr>
              <w:jc w:val="left"/>
              <w:rPr>
                <w:b w:val="0"/>
              </w:rPr>
            </w:pPr>
            <w:r>
              <w:rPr>
                <w:b w:val="0"/>
              </w:rPr>
              <w:t>September</w:t>
            </w:r>
            <w:r w:rsidR="005622AC">
              <w:rPr>
                <w:b w:val="0"/>
              </w:rPr>
              <w:t xml:space="preserve"> </w:t>
            </w:r>
            <w:r w:rsidR="00D878FA">
              <w:rPr>
                <w:b w:val="0"/>
              </w:rPr>
              <w:t>15</w:t>
            </w:r>
            <w:r w:rsidR="005622AC">
              <w:rPr>
                <w:b w:val="0"/>
              </w:rPr>
              <w:t>, 202</w:t>
            </w:r>
            <w:r w:rsidR="00854A3E">
              <w:rPr>
                <w:b w:val="0"/>
              </w:rPr>
              <w:t>5</w:t>
            </w:r>
          </w:p>
        </w:tc>
        <w:tc>
          <w:tcPr>
            <w:tcW w:w="3843" w:type="pct"/>
          </w:tcPr>
          <w:p w14:paraId="126C71A5" w14:textId="1465135B" w:rsidR="000C5DB3" w:rsidRPr="00453965" w:rsidRDefault="00A71AAC" w:rsidP="005622AC">
            <w:pPr>
              <w:pStyle w:val="ListParagraph"/>
              <w:numPr>
                <w:ilvl w:val="0"/>
                <w:numId w:val="2"/>
              </w:numPr>
              <w:ind w:left="457"/>
              <w:jc w:val="left"/>
              <w:cnfStyle w:val="000000100000" w:firstRow="0" w:lastRow="0" w:firstColumn="0" w:lastColumn="0" w:oddVBand="0" w:evenVBand="0" w:oddHBand="1" w:evenHBand="0" w:firstRowFirstColumn="0" w:firstRowLastColumn="0" w:lastRowFirstColumn="0" w:lastRowLastColumn="0"/>
            </w:pPr>
            <w:r w:rsidRPr="00453965">
              <w:t xml:space="preserve">Child Find Review Window </w:t>
            </w:r>
            <w:r w:rsidR="00EC5A5E">
              <w:t>2</w:t>
            </w:r>
            <w:r w:rsidR="00D878FA">
              <w:t>4</w:t>
            </w:r>
            <w:r w:rsidR="00EC5A5E">
              <w:t>-2</w:t>
            </w:r>
            <w:r w:rsidR="00D878FA">
              <w:t>5</w:t>
            </w:r>
            <w:r w:rsidR="00EC5A5E">
              <w:t xml:space="preserve"> </w:t>
            </w:r>
            <w:r w:rsidR="000C5DB3" w:rsidRPr="00453965">
              <w:t>due</w:t>
            </w:r>
          </w:p>
        </w:tc>
      </w:tr>
      <w:tr w:rsidR="000C5DB3" w:rsidRPr="003566E7" w14:paraId="0EB146C1" w14:textId="77777777" w:rsidTr="005A7A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Pr>
          <w:p w14:paraId="64DFEBA8" w14:textId="7D7867F4" w:rsidR="000C5DB3" w:rsidRPr="00D878FA" w:rsidRDefault="00587F7D" w:rsidP="00F54668">
            <w:pPr>
              <w:jc w:val="left"/>
              <w:rPr>
                <w:b w:val="0"/>
              </w:rPr>
            </w:pPr>
            <w:r w:rsidRPr="00D878FA">
              <w:rPr>
                <w:b w:val="0"/>
              </w:rPr>
              <w:t xml:space="preserve">May </w:t>
            </w:r>
            <w:r w:rsidR="00EC5A5E" w:rsidRPr="00D878FA">
              <w:rPr>
                <w:b w:val="0"/>
              </w:rPr>
              <w:t>2</w:t>
            </w:r>
            <w:r w:rsidR="00D878FA" w:rsidRPr="00D878FA">
              <w:rPr>
                <w:b w:val="0"/>
              </w:rPr>
              <w:t>8</w:t>
            </w:r>
            <w:r w:rsidR="00A71AAC" w:rsidRPr="00D878FA">
              <w:rPr>
                <w:b w:val="0"/>
              </w:rPr>
              <w:t>, 20</w:t>
            </w:r>
            <w:r w:rsidR="00177DFE" w:rsidRPr="00D878FA">
              <w:rPr>
                <w:b w:val="0"/>
              </w:rPr>
              <w:t>2</w:t>
            </w:r>
            <w:r w:rsidR="00D878FA" w:rsidRPr="00D878FA">
              <w:rPr>
                <w:b w:val="0"/>
              </w:rPr>
              <w:t>6</w:t>
            </w:r>
          </w:p>
        </w:tc>
        <w:tc>
          <w:tcPr>
            <w:tcW w:w="3843" w:type="pct"/>
          </w:tcPr>
          <w:p w14:paraId="78953222" w14:textId="04FBCEE6" w:rsidR="00E043DE" w:rsidRPr="00D878FA" w:rsidRDefault="00E043DE" w:rsidP="00F54668">
            <w:pPr>
              <w:pStyle w:val="ListParagraph"/>
              <w:numPr>
                <w:ilvl w:val="0"/>
                <w:numId w:val="3"/>
              </w:numPr>
              <w:ind w:left="457"/>
              <w:jc w:val="left"/>
              <w:cnfStyle w:val="000000010000" w:firstRow="0" w:lastRow="0" w:firstColumn="0" w:lastColumn="0" w:oddVBand="0" w:evenVBand="0" w:oddHBand="0" w:evenHBand="1" w:firstRowFirstColumn="0" w:firstRowLastColumn="0" w:lastRowFirstColumn="0" w:lastRowLastColumn="0"/>
              <w:rPr>
                <w:b/>
              </w:rPr>
            </w:pPr>
            <w:r w:rsidRPr="00D878FA">
              <w:t xml:space="preserve">Special Education Child Find (Indicator 11) </w:t>
            </w:r>
            <w:r w:rsidR="007805A0" w:rsidRPr="00D878FA">
              <w:t>2</w:t>
            </w:r>
            <w:r w:rsidR="00D878FA" w:rsidRPr="00D878FA">
              <w:t>5</w:t>
            </w:r>
            <w:r w:rsidR="007805A0" w:rsidRPr="00D878FA">
              <w:t>-2</w:t>
            </w:r>
            <w:r w:rsidR="00D878FA" w:rsidRPr="00D878FA">
              <w:t>6</w:t>
            </w:r>
            <w:r w:rsidR="005622AC" w:rsidRPr="00D878FA">
              <w:t xml:space="preserve"> </w:t>
            </w:r>
            <w:r w:rsidRPr="00D878FA">
              <w:t>collection opens</w:t>
            </w:r>
          </w:p>
        </w:tc>
      </w:tr>
      <w:tr w:rsidR="00A71AAC" w:rsidRPr="003566E7" w14:paraId="13139ACF" w14:textId="77777777" w:rsidTr="005A7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Pr>
          <w:p w14:paraId="505EB829" w14:textId="319B3309" w:rsidR="00A71AAC" w:rsidRPr="00D878FA" w:rsidRDefault="00177DFE" w:rsidP="00810710">
            <w:pPr>
              <w:jc w:val="left"/>
              <w:rPr>
                <w:b w:val="0"/>
              </w:rPr>
            </w:pPr>
            <w:r w:rsidRPr="00D878FA">
              <w:rPr>
                <w:b w:val="0"/>
              </w:rPr>
              <w:t xml:space="preserve">July </w:t>
            </w:r>
            <w:r w:rsidR="00D878FA" w:rsidRPr="00D878FA">
              <w:rPr>
                <w:b w:val="0"/>
              </w:rPr>
              <w:t>6</w:t>
            </w:r>
            <w:r w:rsidR="00A71AAC" w:rsidRPr="00D878FA">
              <w:rPr>
                <w:b w:val="0"/>
              </w:rPr>
              <w:t>, 20</w:t>
            </w:r>
            <w:r w:rsidRPr="00D878FA">
              <w:rPr>
                <w:b w:val="0"/>
              </w:rPr>
              <w:t>2</w:t>
            </w:r>
            <w:r w:rsidR="00D878FA" w:rsidRPr="00D878FA">
              <w:rPr>
                <w:b w:val="0"/>
              </w:rPr>
              <w:t>6</w:t>
            </w:r>
          </w:p>
        </w:tc>
        <w:tc>
          <w:tcPr>
            <w:tcW w:w="3843" w:type="pct"/>
          </w:tcPr>
          <w:p w14:paraId="5CCBD768" w14:textId="6016698C" w:rsidR="00A71AAC" w:rsidRPr="00D878FA" w:rsidDel="00A71AAC" w:rsidRDefault="00A71AAC" w:rsidP="00CA7CDD">
            <w:pPr>
              <w:pStyle w:val="ListParagraph"/>
              <w:numPr>
                <w:ilvl w:val="0"/>
                <w:numId w:val="3"/>
              </w:numPr>
              <w:ind w:left="457"/>
              <w:jc w:val="left"/>
              <w:cnfStyle w:val="000000100000" w:firstRow="0" w:lastRow="0" w:firstColumn="0" w:lastColumn="0" w:oddVBand="0" w:evenVBand="0" w:oddHBand="1" w:evenHBand="0" w:firstRowFirstColumn="0" w:firstRowLastColumn="0" w:lastRowFirstColumn="0" w:lastRowLastColumn="0"/>
            </w:pPr>
            <w:r w:rsidRPr="00D878FA">
              <w:t xml:space="preserve">Special Education Child Find (Indicator 11) </w:t>
            </w:r>
            <w:r w:rsidR="00EC5A5E" w:rsidRPr="00D878FA">
              <w:t>2</w:t>
            </w:r>
            <w:r w:rsidR="00D878FA" w:rsidRPr="00D878FA">
              <w:t>5</w:t>
            </w:r>
            <w:r w:rsidR="00EC5A5E" w:rsidRPr="00D878FA">
              <w:t>-2</w:t>
            </w:r>
            <w:r w:rsidR="00D878FA" w:rsidRPr="00D878FA">
              <w:t>6</w:t>
            </w:r>
            <w:r w:rsidR="00EC5A5E" w:rsidRPr="00D878FA">
              <w:t xml:space="preserve"> </w:t>
            </w:r>
            <w:r w:rsidRPr="00D878FA">
              <w:t>collection due</w:t>
            </w:r>
          </w:p>
        </w:tc>
      </w:tr>
    </w:tbl>
    <w:p w14:paraId="02523421" w14:textId="07B74712" w:rsidR="003D4AC6" w:rsidRDefault="003D4AC6" w:rsidP="00CA7CDD">
      <w:pPr>
        <w:spacing w:before="240" w:after="0"/>
        <w:jc w:val="left"/>
        <w:rPr>
          <w:rFonts w:eastAsiaTheme="minorHAnsi"/>
        </w:rPr>
      </w:pPr>
      <w:bookmarkStart w:id="10" w:name="_Toc517338057"/>
      <w:r>
        <w:t xml:space="preserve">For additional information, see </w:t>
      </w:r>
      <w:hyperlink r:id="rId22" w:history="1">
        <w:r w:rsidRPr="00202F72">
          <w:rPr>
            <w:rFonts w:eastAsiaTheme="minorHAnsi"/>
            <w:color w:val="0000FF" w:themeColor="hyperlink"/>
            <w:u w:val="single"/>
          </w:rPr>
          <w:t>school year calendar</w:t>
        </w:r>
      </w:hyperlink>
      <w:r w:rsidRPr="00202F72">
        <w:rPr>
          <w:rFonts w:eastAsiaTheme="minorHAnsi"/>
        </w:rPr>
        <w:t>.</w:t>
      </w:r>
      <w:r w:rsidRPr="003D4AC6">
        <w:rPr>
          <w:rFonts w:eastAsiaTheme="minorHAnsi"/>
        </w:rPr>
        <w:t xml:space="preserve"> For more information regarding these and </w:t>
      </w:r>
      <w:r w:rsidR="00BB18F1">
        <w:rPr>
          <w:rFonts w:eastAsiaTheme="minorHAnsi"/>
        </w:rPr>
        <w:t xml:space="preserve">other data collection dates see the </w:t>
      </w:r>
      <w:hyperlink r:id="rId23" w:history="1">
        <w:r w:rsidR="00BB18F1" w:rsidRPr="000E1C00">
          <w:rPr>
            <w:rStyle w:val="Hyperlink"/>
            <w:rFonts w:eastAsiaTheme="minorHAnsi"/>
          </w:rPr>
          <w:t>Collections page</w:t>
        </w:r>
      </w:hyperlink>
      <w:r w:rsidRPr="003D4AC6">
        <w:rPr>
          <w:rFonts w:eastAsiaTheme="minorHAnsi"/>
          <w:vertAlign w:val="superscript"/>
        </w:rPr>
        <w:footnoteReference w:id="1"/>
      </w:r>
      <w:r w:rsidRPr="003D4AC6">
        <w:rPr>
          <w:rFonts w:eastAsiaTheme="minorHAnsi"/>
        </w:rPr>
        <w:t>.</w:t>
      </w:r>
    </w:p>
    <w:p w14:paraId="78686D91" w14:textId="4FBD943D" w:rsidR="006C3E36" w:rsidRPr="00BD4B63" w:rsidRDefault="006C3E36" w:rsidP="00CA7CDD">
      <w:pPr>
        <w:pStyle w:val="Heading2"/>
        <w:jc w:val="left"/>
      </w:pPr>
      <w:bookmarkStart w:id="11" w:name="_Toc209532638"/>
      <w:r w:rsidRPr="00BD4B63">
        <w:t>Data Collection Contacts Information</w:t>
      </w:r>
      <w:bookmarkEnd w:id="10"/>
      <w:bookmarkEnd w:id="11"/>
    </w:p>
    <w:p w14:paraId="7B0609F3" w14:textId="7727CFD7" w:rsidR="005622AC" w:rsidRPr="00B84755" w:rsidRDefault="005622AC" w:rsidP="005622AC">
      <w:pPr>
        <w:jc w:val="left"/>
      </w:pPr>
      <w:r w:rsidRPr="00B84755">
        <w:t xml:space="preserve">The Data Team collections district, ESD and EI/ECSE contact information online via the IDEA Data Manger, located on the Applications list, through the </w:t>
      </w:r>
      <w:hyperlink r:id="rId24" w:history="1">
        <w:r w:rsidRPr="00B84755">
          <w:rPr>
            <w:rStyle w:val="Hyperlink"/>
          </w:rPr>
          <w:t>District Website login</w:t>
        </w:r>
      </w:hyperlink>
      <w:r w:rsidRPr="00B84755">
        <w:t>. In the IDEA Data Manger, users will see a menu option in the left Navigation pane called Agency. In this menu, staff will see tabs for Agency information, Staff Contacts, SECC Consortium status, State Program (Contractor) status, and Late/Inaccurate status. Contact</w:t>
      </w:r>
      <w:r w:rsidR="00B20FFB">
        <w:t xml:space="preserve"> the</w:t>
      </w:r>
      <w:r w:rsidRPr="00B84755">
        <w:t xml:space="preserve"> </w:t>
      </w:r>
      <w:hyperlink r:id="rId25" w:history="1">
        <w:r w:rsidR="00B20FFB">
          <w:rPr>
            <w:rStyle w:val="Hyperlink"/>
          </w:rPr>
          <w:t>Data Team</w:t>
        </w:r>
      </w:hyperlink>
      <w:r w:rsidRPr="00B84755">
        <w:t xml:space="preserve"> with any questions. The information listed will show membership of SECC consortiums for the current school year. It is the responsibility of each agency to update this menu when there is a staff change</w:t>
      </w:r>
      <w:r>
        <w:t>, and to annual review, edit and verify agency contact information</w:t>
      </w:r>
      <w:r w:rsidRPr="00B84755">
        <w:t>.</w:t>
      </w:r>
    </w:p>
    <w:p w14:paraId="1DC63FAF" w14:textId="77777777" w:rsidR="00BD4B63" w:rsidRPr="0077092B" w:rsidRDefault="00BD4B63" w:rsidP="00BD4B63">
      <w:pPr>
        <w:pStyle w:val="Heading2"/>
        <w:jc w:val="left"/>
      </w:pPr>
      <w:bookmarkStart w:id="12" w:name="_Toc209532639"/>
      <w:r w:rsidRPr="0077092B">
        <w:t>Special Education Data Submitters Listserv</w:t>
      </w:r>
      <w:bookmarkEnd w:id="12"/>
    </w:p>
    <w:p w14:paraId="457EF754" w14:textId="77777777" w:rsidR="005622AC" w:rsidRPr="0077092B" w:rsidRDefault="005622AC" w:rsidP="005622AC">
      <w:pPr>
        <w:jc w:val="left"/>
      </w:pPr>
      <w:r w:rsidRPr="0077092B">
        <w:t>In the Staff Contacts tab, the roles of Special Education Director, Special Education Data Submitter, and Child Find Data Submitter are defaulted to “Yes” for the Add to Listserv column, and will be automatically added to the Special Education Data S</w:t>
      </w:r>
      <w:r>
        <w:t>ubmitters GovDelivery Listserv.</w:t>
      </w:r>
    </w:p>
    <w:p w14:paraId="32E3267C" w14:textId="77777777" w:rsidR="005622AC" w:rsidRDefault="005622AC" w:rsidP="005622AC">
      <w:pPr>
        <w:jc w:val="left"/>
      </w:pPr>
      <w:r w:rsidRPr="0077092B">
        <w:t>The other data submitter roles are added to the Listserv if “Yes” is selected in the Add to Listserv column. This email distribution list allows quick communication of data collection issues to all agencies.</w:t>
      </w:r>
    </w:p>
    <w:p w14:paraId="4F483C23" w14:textId="4F24C3A2" w:rsidR="005622AC" w:rsidRDefault="005622AC" w:rsidP="005622AC">
      <w:pPr>
        <w:jc w:val="left"/>
      </w:pPr>
      <w:r w:rsidRPr="003C45AF">
        <w:rPr>
          <w:rFonts w:cs="Arial"/>
        </w:rPr>
        <w:t xml:space="preserve">To join the </w:t>
      </w:r>
      <w:r>
        <w:rPr>
          <w:rFonts w:cs="Arial"/>
        </w:rPr>
        <w:t>mailing list</w:t>
      </w:r>
      <w:r w:rsidRPr="003C45AF">
        <w:rPr>
          <w:rFonts w:cs="Arial"/>
        </w:rPr>
        <w:t xml:space="preserve">, please contact </w:t>
      </w:r>
      <w:hyperlink r:id="rId26" w:history="1">
        <w:r w:rsidR="00B20FFB">
          <w:rPr>
            <w:rStyle w:val="Hyperlink"/>
          </w:rPr>
          <w:t>Data Team</w:t>
        </w:r>
      </w:hyperlink>
      <w:r>
        <w:rPr>
          <w:rFonts w:cs="Arial"/>
        </w:rPr>
        <w:t>.</w:t>
      </w:r>
    </w:p>
    <w:p w14:paraId="3F9DF492" w14:textId="77777777" w:rsidR="006A3E6C" w:rsidRDefault="006A3E6C" w:rsidP="007E2776">
      <w:pPr>
        <w:pStyle w:val="Heading2"/>
        <w:jc w:val="left"/>
      </w:pPr>
      <w:bookmarkStart w:id="13" w:name="_Toc209532640"/>
      <w:r>
        <w:lastRenderedPageBreak/>
        <w:t>Special Education Child Find Reports and Record Retention Information</w:t>
      </w:r>
      <w:bookmarkEnd w:id="13"/>
    </w:p>
    <w:p w14:paraId="29BC646D" w14:textId="6A9F7A02" w:rsidR="006A3E6C" w:rsidRDefault="00E1402D" w:rsidP="007E2776">
      <w:pPr>
        <w:jc w:val="left"/>
      </w:pPr>
      <w:r w:rsidRPr="00E1402D">
        <w:t xml:space="preserve">Child </w:t>
      </w:r>
      <w:r w:rsidR="00FB3927">
        <w:t>F</w:t>
      </w:r>
      <w:r w:rsidRPr="00E1402D">
        <w:t>ind records document the</w:t>
      </w:r>
      <w:r w:rsidR="00C51C47">
        <w:t xml:space="preserve"> number and</w:t>
      </w:r>
      <w:r w:rsidRPr="00E1402D">
        <w:t xml:space="preserve"> percent of children who were evaluated within 60 school days from written parent consent for the initial evaluation to the date of the meeting to consider eligibility</w:t>
      </w:r>
      <w:r w:rsidR="006A3E6C" w:rsidRPr="00E1402D">
        <w:t xml:space="preserve"> </w:t>
      </w:r>
      <w:r w:rsidR="006A3E6C">
        <w:t>(</w:t>
      </w:r>
      <w:hyperlink r:id="rId27" w:tooltip="Oregon Administrative Rules governing Special Education" w:history="1">
        <w:r>
          <w:rPr>
            <w:rStyle w:val="Hyperlink"/>
            <w:i/>
          </w:rPr>
          <w:t>OAR 581-015-2110</w:t>
        </w:r>
      </w:hyperlink>
      <w:r w:rsidRPr="00E1402D">
        <w:t>(5)</w:t>
      </w:r>
      <w:r>
        <w:rPr>
          <w:rStyle w:val="FootnoteReference"/>
          <w:vertAlign w:val="baseline"/>
        </w:rPr>
        <w:t>)</w:t>
      </w:r>
      <w:r w:rsidR="00526B23">
        <w:rPr>
          <w:rStyle w:val="FootnoteReference"/>
        </w:rPr>
        <w:footnoteReference w:id="2"/>
      </w:r>
      <w:r w:rsidR="006A3E6C">
        <w:t>.</w:t>
      </w:r>
    </w:p>
    <w:p w14:paraId="3B6565D7" w14:textId="11B600F0" w:rsidR="006A3E6C" w:rsidRDefault="006A3E6C" w:rsidP="007E2776">
      <w:pPr>
        <w:jc w:val="left"/>
      </w:pPr>
      <w:r>
        <w:t>Minimum retention: Five years after end of school year in which original record</w:t>
      </w:r>
      <w:r w:rsidR="00FC56A9">
        <w:t xml:space="preserve"> was</w:t>
      </w:r>
      <w:r>
        <w:t xml:space="preserve"> created (</w:t>
      </w:r>
      <w:hyperlink r:id="rId28" w:tooltip="Oregon Administrative Rules governing ESD, District, and School records" w:history="1">
        <w:r w:rsidR="00E1402D">
          <w:rPr>
            <w:rStyle w:val="Hyperlink"/>
            <w:i/>
          </w:rPr>
          <w:t>OAR 166-400-0060</w:t>
        </w:r>
      </w:hyperlink>
      <w:r w:rsidR="00E1402D" w:rsidRPr="00E1402D">
        <w:t>(28)</w:t>
      </w:r>
      <w:r w:rsidR="00E1402D">
        <w:t>)</w:t>
      </w:r>
      <w:r w:rsidR="00526B23">
        <w:rPr>
          <w:rStyle w:val="FootnoteReference"/>
        </w:rPr>
        <w:footnoteReference w:id="3"/>
      </w:r>
      <w:r>
        <w:t>.</w:t>
      </w:r>
    </w:p>
    <w:p w14:paraId="3C00C472" w14:textId="77777777" w:rsidR="0004052B" w:rsidRDefault="0004052B" w:rsidP="007E2776">
      <w:pPr>
        <w:pStyle w:val="Heading2"/>
        <w:jc w:val="left"/>
      </w:pPr>
      <w:bookmarkStart w:id="14" w:name="_Toc209532641"/>
      <w:r>
        <w:t>Child Find Training Materials &amp; Resource Documents</w:t>
      </w:r>
      <w:bookmarkEnd w:id="14"/>
    </w:p>
    <w:p w14:paraId="047D0D01" w14:textId="79DBC3CC" w:rsidR="00484CDB" w:rsidRDefault="00484CDB" w:rsidP="007E2776">
      <w:pPr>
        <w:jc w:val="left"/>
      </w:pPr>
      <w:hyperlink r:id="rId29" w:tooltip="Additional information about Special Education Child Find" w:history="1">
        <w:r w:rsidRPr="00484CDB">
          <w:rPr>
            <w:rStyle w:val="Hyperlink"/>
          </w:rPr>
          <w:t>Training and Other Technical information</w:t>
        </w:r>
      </w:hyperlink>
      <w:r w:rsidR="00D80816">
        <w:rPr>
          <w:rStyle w:val="FootnoteReference"/>
        </w:rPr>
        <w:footnoteReference w:id="4"/>
      </w:r>
      <w:r w:rsidR="00D80816">
        <w:t xml:space="preserve"> </w:t>
      </w:r>
      <w:r>
        <w:t xml:space="preserve">for Special Education Child Find </w:t>
      </w:r>
      <w:r w:rsidR="00FC56A9">
        <w:t>are</w:t>
      </w:r>
      <w:r>
        <w:t xml:space="preserve"> on the Special Education Child Find (Indicator 11) web page.</w:t>
      </w:r>
    </w:p>
    <w:p w14:paraId="4C688CB2" w14:textId="74E99847" w:rsidR="0004052B" w:rsidRDefault="00484CDB" w:rsidP="007E2776">
      <w:pPr>
        <w:spacing w:after="0"/>
        <w:jc w:val="left"/>
      </w:pPr>
      <w:r>
        <w:t>This web page includes</w:t>
      </w:r>
      <w:r w:rsidR="00393865">
        <w:t xml:space="preserve"> links to</w:t>
      </w:r>
      <w:r>
        <w:t>:</w:t>
      </w:r>
    </w:p>
    <w:p w14:paraId="501A5DE6" w14:textId="77EB677B" w:rsidR="00E1402D" w:rsidRDefault="00E1402D" w:rsidP="007E2776">
      <w:pPr>
        <w:pStyle w:val="ListParagraph"/>
        <w:numPr>
          <w:ilvl w:val="0"/>
          <w:numId w:val="3"/>
        </w:numPr>
        <w:spacing w:after="0"/>
        <w:jc w:val="left"/>
      </w:pPr>
      <w:r>
        <w:t>Child Find Manual</w:t>
      </w:r>
    </w:p>
    <w:p w14:paraId="1E912C01" w14:textId="7AE6019A" w:rsidR="00E1402D" w:rsidRDefault="00E1402D" w:rsidP="007E2776">
      <w:pPr>
        <w:pStyle w:val="ListParagraph"/>
        <w:numPr>
          <w:ilvl w:val="0"/>
          <w:numId w:val="3"/>
        </w:numPr>
        <w:spacing w:after="0"/>
        <w:jc w:val="left"/>
      </w:pPr>
      <w:r>
        <w:t>Child Find Q and A</w:t>
      </w:r>
    </w:p>
    <w:p w14:paraId="4251E7F9" w14:textId="5E8D4110" w:rsidR="00E1402D" w:rsidRDefault="002F5D8A" w:rsidP="007E2776">
      <w:pPr>
        <w:pStyle w:val="ListParagraph"/>
        <w:numPr>
          <w:ilvl w:val="0"/>
          <w:numId w:val="3"/>
        </w:numPr>
        <w:spacing w:after="0"/>
        <w:jc w:val="left"/>
      </w:pPr>
      <w:r>
        <w:t>Child Find Form</w:t>
      </w:r>
    </w:p>
    <w:p w14:paraId="5B3D0B7B" w14:textId="4DD9ED0D" w:rsidR="00E1402D" w:rsidRDefault="00E1402D" w:rsidP="007E2776">
      <w:pPr>
        <w:pStyle w:val="ListParagraph"/>
        <w:numPr>
          <w:ilvl w:val="0"/>
          <w:numId w:val="3"/>
        </w:numPr>
        <w:spacing w:after="0"/>
        <w:jc w:val="left"/>
      </w:pPr>
      <w:r>
        <w:t>Child Find</w:t>
      </w:r>
      <w:r w:rsidR="002F5D8A">
        <w:t xml:space="preserve"> PowerPoint Presentations</w:t>
      </w:r>
    </w:p>
    <w:p w14:paraId="2E4B7F40" w14:textId="2A1C3DB7" w:rsidR="0036365D" w:rsidRDefault="0036365D" w:rsidP="0036365D">
      <w:pPr>
        <w:spacing w:after="0"/>
        <w:jc w:val="left"/>
      </w:pPr>
      <w:r>
        <w:br w:type="page"/>
      </w:r>
    </w:p>
    <w:p w14:paraId="2C9728E4" w14:textId="77777777" w:rsidR="0036365D" w:rsidRPr="00B708C5" w:rsidRDefault="0036365D" w:rsidP="0036365D">
      <w:pPr>
        <w:pStyle w:val="Heading1"/>
      </w:pPr>
      <w:bookmarkStart w:id="15" w:name="_Toc126766918"/>
      <w:bookmarkStart w:id="16" w:name="_Toc141779832"/>
      <w:bookmarkStart w:id="17" w:name="_Toc146192345"/>
      <w:bookmarkStart w:id="18" w:name="_Toc209532642"/>
      <w:r w:rsidRPr="00B708C5">
        <w:lastRenderedPageBreak/>
        <w:t xml:space="preserve">ODE Help Desk &amp; </w:t>
      </w:r>
      <w:r>
        <w:t>Data</w:t>
      </w:r>
      <w:r w:rsidRPr="00B708C5">
        <w:t xml:space="preserve"> Security </w:t>
      </w:r>
      <w:r>
        <w:t xml:space="preserve">and Privacy </w:t>
      </w:r>
      <w:r w:rsidRPr="00B708C5">
        <w:t>Overview</w:t>
      </w:r>
      <w:bookmarkEnd w:id="15"/>
      <w:bookmarkEnd w:id="16"/>
      <w:bookmarkEnd w:id="17"/>
      <w:bookmarkEnd w:id="18"/>
    </w:p>
    <w:p w14:paraId="3E087D02" w14:textId="77777777" w:rsidR="0036365D" w:rsidRDefault="0036365D" w:rsidP="0036365D">
      <w:pPr>
        <w:pStyle w:val="Heading2"/>
      </w:pPr>
      <w:bookmarkStart w:id="19" w:name="_Toc126766919"/>
      <w:bookmarkStart w:id="20" w:name="_Toc141779833"/>
      <w:bookmarkStart w:id="21" w:name="_Toc146192346"/>
      <w:bookmarkStart w:id="22" w:name="_Toc209532643"/>
      <w:r>
        <w:t>Contact Information</w:t>
      </w:r>
      <w:bookmarkEnd w:id="19"/>
      <w:bookmarkEnd w:id="20"/>
      <w:bookmarkEnd w:id="21"/>
      <w:bookmarkEnd w:id="22"/>
    </w:p>
    <w:p w14:paraId="3AFB7AE7" w14:textId="77777777" w:rsidR="0039077A" w:rsidRPr="00B40A3E" w:rsidRDefault="0039077A" w:rsidP="0039077A">
      <w:bookmarkStart w:id="23" w:name="_Toc126766920"/>
      <w:bookmarkStart w:id="24" w:name="_Toc141779834"/>
      <w:bookmarkStart w:id="25" w:name="_Toc146192347"/>
      <w:bookmarkStart w:id="26" w:name="_Toc126766921"/>
      <w:bookmarkStart w:id="27" w:name="_Toc141779835"/>
      <w:bookmarkStart w:id="28" w:name="_Toc146192348"/>
      <w:r>
        <w:t>ODE Helpdesk</w:t>
      </w:r>
      <w:r>
        <w:tab/>
      </w:r>
      <w:r>
        <w:tab/>
      </w:r>
      <w:hyperlink r:id="rId30" w:history="1">
        <w:r w:rsidRPr="00202621">
          <w:rPr>
            <w:rStyle w:val="Hyperlink"/>
          </w:rPr>
          <w:t>ODE.Helpdesk@ode.oregon.gov</w:t>
        </w:r>
      </w:hyperlink>
      <w:r>
        <w:tab/>
      </w:r>
      <w:r>
        <w:tab/>
      </w:r>
      <w:r>
        <w:tab/>
        <w:t>(</w:t>
      </w:r>
      <w:r w:rsidRPr="00B40A3E">
        <w:t>503</w:t>
      </w:r>
      <w:r>
        <w:t xml:space="preserve">) </w:t>
      </w:r>
      <w:r w:rsidRPr="00B40A3E">
        <w:t>947</w:t>
      </w:r>
      <w:r>
        <w:t>-</w:t>
      </w:r>
      <w:r w:rsidRPr="00B40A3E">
        <w:t>5715</w:t>
      </w:r>
    </w:p>
    <w:p w14:paraId="719F4C93" w14:textId="77777777" w:rsidR="001F1E18" w:rsidRPr="00B40A3E" w:rsidRDefault="001F1E18" w:rsidP="001F1E18">
      <w:pPr>
        <w:pStyle w:val="Heading2"/>
      </w:pPr>
      <w:bookmarkStart w:id="29" w:name="_Toc209532644"/>
      <w:r w:rsidRPr="00B40A3E">
        <w:t>Services</w:t>
      </w:r>
      <w:bookmarkEnd w:id="23"/>
      <w:bookmarkEnd w:id="24"/>
      <w:bookmarkEnd w:id="25"/>
      <w:bookmarkEnd w:id="29"/>
    </w:p>
    <w:p w14:paraId="074998F8" w14:textId="77777777" w:rsidR="001F1E18" w:rsidRPr="00B40A3E" w:rsidRDefault="001F1E18" w:rsidP="001F1E18">
      <w:pPr>
        <w:spacing w:after="0"/>
      </w:pPr>
      <w:r w:rsidRPr="00B40A3E">
        <w:t>ODE Help Desk can</w:t>
      </w:r>
    </w:p>
    <w:p w14:paraId="2D7E156C" w14:textId="77777777" w:rsidR="001F1E18" w:rsidRPr="00B40A3E" w:rsidRDefault="001F1E18" w:rsidP="001F1E18">
      <w:pPr>
        <w:pStyle w:val="ListParagraph"/>
        <w:numPr>
          <w:ilvl w:val="0"/>
          <w:numId w:val="43"/>
        </w:numPr>
        <w:jc w:val="left"/>
      </w:pPr>
      <w:r w:rsidRPr="00B40A3E">
        <w:rPr>
          <w:noProof/>
        </w:rPr>
        <w:drawing>
          <wp:anchor distT="0" distB="0" distL="114300" distR="114300" simplePos="0" relativeHeight="251668480" behindDoc="0" locked="0" layoutInCell="1" allowOverlap="1" wp14:anchorId="12D0A68A" wp14:editId="6991B9A6">
            <wp:simplePos x="0" y="0"/>
            <wp:positionH relativeFrom="margin">
              <wp:align>right</wp:align>
            </wp:positionH>
            <wp:positionV relativeFrom="paragraph">
              <wp:posOffset>6350</wp:posOffset>
            </wp:positionV>
            <wp:extent cx="1821815" cy="1354455"/>
            <wp:effectExtent l="0" t="0" r="6985" b="0"/>
            <wp:wrapSquare wrapText="bothSides"/>
            <wp:docPr id="717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Picture 8">
                      <a:extLst>
                        <a:ext uri="{C183D7F6-B498-43B3-948B-1728B52AA6E4}">
                          <adec:decorative xmlns:adec="http://schemas.microsoft.com/office/drawing/2017/decorative" val="1"/>
                        </a:ext>
                      </a:extLst>
                    </pic:cNvPr>
                    <pic:cNvPicPr>
                      <a:picLocks noChangeAspect="1"/>
                    </pic:cNvPicPr>
                  </pic:nvPicPr>
                  <pic:blipFill rotWithShape="1">
                    <a:blip r:embed="rId31">
                      <a:extLst>
                        <a:ext uri="{28A0092B-C50C-407E-A947-70E740481C1C}">
                          <a14:useLocalDpi xmlns:a14="http://schemas.microsoft.com/office/drawing/2010/main" val="0"/>
                        </a:ext>
                      </a:extLst>
                    </a:blip>
                    <a:srcRect l="29641"/>
                    <a:stretch/>
                  </pic:blipFill>
                  <pic:spPr bwMode="auto">
                    <a:xfrm>
                      <a:off x="0" y="0"/>
                      <a:ext cx="1821815" cy="1354455"/>
                    </a:xfrm>
                    <a:prstGeom prst="rect">
                      <a:avLst/>
                    </a:prstGeom>
                    <a:noFill/>
                    <a:ln>
                      <a:noFill/>
                    </a:ln>
                    <a:extLst>
                      <a:ext uri="{53640926-AAD7-44D8-BBD7-CCE9431645EC}">
                        <a14:shadowObscured xmlns:a14="http://schemas.microsoft.com/office/drawing/2010/main"/>
                      </a:ext>
                    </a:extLst>
                  </pic:spPr>
                </pic:pic>
              </a:graphicData>
            </a:graphic>
          </wp:anchor>
        </w:drawing>
      </w:r>
      <w:r w:rsidRPr="00B40A3E">
        <w:t>Provide technical assistance with how to submit your data</w:t>
      </w:r>
    </w:p>
    <w:p w14:paraId="590893F8" w14:textId="77777777" w:rsidR="001F1E18" w:rsidRPr="00B40A3E" w:rsidRDefault="001F1E18" w:rsidP="001F1E18">
      <w:pPr>
        <w:pStyle w:val="ListParagraph"/>
        <w:numPr>
          <w:ilvl w:val="0"/>
          <w:numId w:val="43"/>
        </w:numPr>
        <w:jc w:val="left"/>
      </w:pPr>
      <w:r w:rsidRPr="00B40A3E">
        <w:t xml:space="preserve">Check to see if your data has </w:t>
      </w:r>
      <w:r>
        <w:t>been</w:t>
      </w:r>
      <w:r w:rsidRPr="00B40A3E">
        <w:t xml:space="preserve"> submitted</w:t>
      </w:r>
    </w:p>
    <w:p w14:paraId="392172BA" w14:textId="77777777" w:rsidR="001F1E18" w:rsidRPr="00B40A3E" w:rsidRDefault="001F1E18" w:rsidP="001F1E18">
      <w:pPr>
        <w:pStyle w:val="ListParagraph"/>
        <w:numPr>
          <w:ilvl w:val="0"/>
          <w:numId w:val="43"/>
        </w:numPr>
        <w:spacing w:after="160"/>
        <w:jc w:val="left"/>
      </w:pPr>
      <w:r w:rsidRPr="00B40A3E">
        <w:t>Provide assistance with questions about access rights and permissions</w:t>
      </w:r>
    </w:p>
    <w:p w14:paraId="533B170C" w14:textId="77777777" w:rsidR="001F1E18" w:rsidRPr="00B40A3E" w:rsidRDefault="001F1E18" w:rsidP="001F1E18">
      <w:pPr>
        <w:spacing w:after="0"/>
      </w:pPr>
      <w:r w:rsidRPr="00B40A3E">
        <w:t>ODE Help Desk can not</w:t>
      </w:r>
    </w:p>
    <w:p w14:paraId="1CEFFA28" w14:textId="77777777" w:rsidR="001F1E18" w:rsidRPr="00B40A3E" w:rsidRDefault="001F1E18" w:rsidP="001F1E18">
      <w:pPr>
        <w:pStyle w:val="ListParagraph"/>
        <w:numPr>
          <w:ilvl w:val="0"/>
          <w:numId w:val="44"/>
        </w:numPr>
        <w:jc w:val="left"/>
      </w:pPr>
      <w:r w:rsidRPr="00B40A3E">
        <w:t>Submit your data for you</w:t>
      </w:r>
    </w:p>
    <w:p w14:paraId="3D5C9F5B" w14:textId="77777777" w:rsidR="001F1E18" w:rsidRDefault="001F1E18" w:rsidP="001F1E18">
      <w:pPr>
        <w:pStyle w:val="ListParagraph"/>
        <w:numPr>
          <w:ilvl w:val="0"/>
          <w:numId w:val="44"/>
        </w:numPr>
        <w:jc w:val="left"/>
      </w:pPr>
      <w:r w:rsidRPr="00B40A3E">
        <w:t>Make changes to your data</w:t>
      </w:r>
    </w:p>
    <w:p w14:paraId="255A4332" w14:textId="77777777" w:rsidR="001F1E18" w:rsidRPr="00B40A3E" w:rsidRDefault="001F1E18" w:rsidP="001F1E18">
      <w:pPr>
        <w:pStyle w:val="ListParagraph"/>
        <w:numPr>
          <w:ilvl w:val="0"/>
          <w:numId w:val="44"/>
        </w:numPr>
        <w:spacing w:after="160"/>
        <w:jc w:val="left"/>
      </w:pPr>
      <w:r>
        <w:t>Answer content area questions</w:t>
      </w:r>
    </w:p>
    <w:p w14:paraId="33CAB4CE" w14:textId="77777777" w:rsidR="0036365D" w:rsidRPr="00B40A3E" w:rsidRDefault="0036365D" w:rsidP="0036365D">
      <w:pPr>
        <w:pStyle w:val="Heading2"/>
      </w:pPr>
      <w:bookmarkStart w:id="30" w:name="_Toc209532645"/>
      <w:r w:rsidRPr="00B40A3E">
        <w:t xml:space="preserve">Help </w:t>
      </w:r>
      <w:r w:rsidRPr="004B72AB">
        <w:t>Desk</w:t>
      </w:r>
      <w:r w:rsidRPr="00B40A3E">
        <w:t xml:space="preserve"> v</w:t>
      </w:r>
      <w:r>
        <w:t>s</w:t>
      </w:r>
      <w:r w:rsidRPr="00B40A3E">
        <w:t xml:space="preserve">. Data </w:t>
      </w:r>
      <w:r>
        <w:t>Team</w:t>
      </w:r>
      <w:r w:rsidRPr="00B40A3E">
        <w:t xml:space="preserve"> – who to call?</w:t>
      </w:r>
      <w:bookmarkEnd w:id="26"/>
      <w:bookmarkEnd w:id="27"/>
      <w:bookmarkEnd w:id="28"/>
      <w:bookmarkEnd w:id="30"/>
    </w:p>
    <w:tbl>
      <w:tblPr>
        <w:tblStyle w:val="GridTable4-Accent1"/>
        <w:tblW w:w="0" w:type="auto"/>
        <w:tblLook w:val="04A0" w:firstRow="1" w:lastRow="0" w:firstColumn="1" w:lastColumn="0" w:noHBand="0" w:noVBand="1"/>
        <w:tblDescription w:val="Contact information, who to call with questions."/>
      </w:tblPr>
      <w:tblGrid>
        <w:gridCol w:w="4675"/>
        <w:gridCol w:w="4675"/>
      </w:tblGrid>
      <w:tr w:rsidR="0036365D" w14:paraId="19799310" w14:textId="77777777" w:rsidTr="00A83C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365F91" w:themeFill="accent1" w:themeFillShade="BF"/>
          </w:tcPr>
          <w:p w14:paraId="02870F6B" w14:textId="77777777" w:rsidR="0036365D" w:rsidRDefault="0036365D" w:rsidP="00A83C84">
            <w:pPr>
              <w:pStyle w:val="NoSpacing"/>
            </w:pPr>
            <w:r>
              <w:t>Question</w:t>
            </w:r>
          </w:p>
        </w:tc>
        <w:tc>
          <w:tcPr>
            <w:tcW w:w="4675" w:type="dxa"/>
            <w:shd w:val="clear" w:color="auto" w:fill="365F91" w:themeFill="accent1" w:themeFillShade="BF"/>
          </w:tcPr>
          <w:p w14:paraId="1267216A" w14:textId="77777777" w:rsidR="0036365D" w:rsidRDefault="0036365D" w:rsidP="00A83C84">
            <w:pPr>
              <w:pStyle w:val="NoSpacing"/>
              <w:cnfStyle w:val="100000000000" w:firstRow="1" w:lastRow="0" w:firstColumn="0" w:lastColumn="0" w:oddVBand="0" w:evenVBand="0" w:oddHBand="0" w:evenHBand="0" w:firstRowFirstColumn="0" w:firstRowLastColumn="0" w:lastRowFirstColumn="0" w:lastRowLastColumn="0"/>
            </w:pPr>
            <w:r>
              <w:t>Answer</w:t>
            </w:r>
          </w:p>
        </w:tc>
      </w:tr>
      <w:tr w:rsidR="0036365D" w:rsidRPr="00C179EB" w14:paraId="07D3472A" w14:textId="77777777" w:rsidTr="00A83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80B9617" w14:textId="77777777" w:rsidR="0036365D" w:rsidRPr="00830A6B" w:rsidRDefault="0036365D" w:rsidP="00A83C84">
            <w:pPr>
              <w:pStyle w:val="NoSpacing"/>
              <w:rPr>
                <w:rFonts w:cstheme="minorHAnsi"/>
              </w:rPr>
            </w:pPr>
            <w:r w:rsidRPr="00830A6B">
              <w:rPr>
                <w:rFonts w:cstheme="minorHAnsi"/>
              </w:rPr>
              <w:t>How to report a student?</w:t>
            </w:r>
          </w:p>
        </w:tc>
        <w:tc>
          <w:tcPr>
            <w:tcW w:w="4675" w:type="dxa"/>
          </w:tcPr>
          <w:p w14:paraId="1F89E2EC" w14:textId="77777777" w:rsidR="0036365D" w:rsidRPr="00830A6B" w:rsidRDefault="0036365D" w:rsidP="00A83C8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830A6B">
              <w:rPr>
                <w:rFonts w:cstheme="minorHAnsi"/>
              </w:rPr>
              <w:t>Data Team</w:t>
            </w:r>
          </w:p>
        </w:tc>
      </w:tr>
      <w:tr w:rsidR="0036365D" w:rsidRPr="00C179EB" w14:paraId="6AC21F49" w14:textId="77777777" w:rsidTr="00A83C84">
        <w:tc>
          <w:tcPr>
            <w:cnfStyle w:val="001000000000" w:firstRow="0" w:lastRow="0" w:firstColumn="1" w:lastColumn="0" w:oddVBand="0" w:evenVBand="0" w:oddHBand="0" w:evenHBand="0" w:firstRowFirstColumn="0" w:firstRowLastColumn="0" w:lastRowFirstColumn="0" w:lastRowLastColumn="0"/>
            <w:tcW w:w="4675" w:type="dxa"/>
          </w:tcPr>
          <w:p w14:paraId="4F5DB80D" w14:textId="77777777" w:rsidR="0036365D" w:rsidRPr="00830A6B" w:rsidRDefault="0036365D" w:rsidP="00A83C84">
            <w:pPr>
              <w:pStyle w:val="NoSpacing"/>
              <w:rPr>
                <w:rFonts w:cstheme="minorHAnsi"/>
              </w:rPr>
            </w:pPr>
            <w:r w:rsidRPr="00830A6B">
              <w:rPr>
                <w:rFonts w:cstheme="minorHAnsi"/>
              </w:rPr>
              <w:t>Why won’t my data submit?</w:t>
            </w:r>
          </w:p>
        </w:tc>
        <w:tc>
          <w:tcPr>
            <w:tcW w:w="4675" w:type="dxa"/>
          </w:tcPr>
          <w:p w14:paraId="596AA17D" w14:textId="74D822DD" w:rsidR="0036365D" w:rsidRPr="00830A6B" w:rsidRDefault="0036365D" w:rsidP="00A83C84">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830A6B">
              <w:rPr>
                <w:rFonts w:cstheme="minorHAnsi"/>
              </w:rPr>
              <w:t>Data Team (will refer to Help</w:t>
            </w:r>
            <w:r w:rsidR="00EE0EDA">
              <w:rPr>
                <w:rFonts w:cstheme="minorHAnsi"/>
              </w:rPr>
              <w:t xml:space="preserve"> </w:t>
            </w:r>
            <w:r w:rsidRPr="00830A6B">
              <w:rPr>
                <w:rFonts w:cstheme="minorHAnsi"/>
              </w:rPr>
              <w:t>Desk if needed)</w:t>
            </w:r>
          </w:p>
        </w:tc>
      </w:tr>
      <w:tr w:rsidR="0036365D" w:rsidRPr="00C179EB" w14:paraId="52D81A21" w14:textId="77777777" w:rsidTr="00A83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4371C6C" w14:textId="77777777" w:rsidR="0036365D" w:rsidRPr="00830A6B" w:rsidRDefault="0036365D" w:rsidP="00A83C84">
            <w:pPr>
              <w:pStyle w:val="NoSpacing"/>
              <w:rPr>
                <w:rFonts w:cstheme="minorHAnsi"/>
              </w:rPr>
            </w:pPr>
            <w:r w:rsidRPr="00830A6B">
              <w:rPr>
                <w:rFonts w:cstheme="minorHAnsi"/>
              </w:rPr>
              <w:t>Audit/Error Corrections?</w:t>
            </w:r>
          </w:p>
        </w:tc>
        <w:tc>
          <w:tcPr>
            <w:tcW w:w="4675" w:type="dxa"/>
          </w:tcPr>
          <w:p w14:paraId="414A1A19" w14:textId="77777777" w:rsidR="0036365D" w:rsidRPr="00830A6B" w:rsidRDefault="0036365D" w:rsidP="00A83C8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830A6B">
              <w:rPr>
                <w:rFonts w:cstheme="minorHAnsi"/>
              </w:rPr>
              <w:t>Data Team</w:t>
            </w:r>
          </w:p>
        </w:tc>
      </w:tr>
      <w:tr w:rsidR="0036365D" w:rsidRPr="00C179EB" w14:paraId="6AF56B5E" w14:textId="77777777" w:rsidTr="00A83C84">
        <w:tc>
          <w:tcPr>
            <w:cnfStyle w:val="001000000000" w:firstRow="0" w:lastRow="0" w:firstColumn="1" w:lastColumn="0" w:oddVBand="0" w:evenVBand="0" w:oddHBand="0" w:evenHBand="0" w:firstRowFirstColumn="0" w:firstRowLastColumn="0" w:lastRowFirstColumn="0" w:lastRowLastColumn="0"/>
            <w:tcW w:w="4675" w:type="dxa"/>
          </w:tcPr>
          <w:p w14:paraId="476F5727" w14:textId="77777777" w:rsidR="0036365D" w:rsidRPr="00830A6B" w:rsidRDefault="0036365D" w:rsidP="00A83C84">
            <w:pPr>
              <w:pStyle w:val="NoSpacing"/>
              <w:rPr>
                <w:rFonts w:cstheme="minorHAnsi"/>
              </w:rPr>
            </w:pPr>
            <w:r w:rsidRPr="00830A6B">
              <w:rPr>
                <w:rFonts w:cstheme="minorHAnsi"/>
              </w:rPr>
              <w:t>How can I get a new user added?</w:t>
            </w:r>
          </w:p>
        </w:tc>
        <w:tc>
          <w:tcPr>
            <w:tcW w:w="4675" w:type="dxa"/>
          </w:tcPr>
          <w:p w14:paraId="156F53FA" w14:textId="77777777" w:rsidR="0036365D" w:rsidRPr="00830A6B" w:rsidRDefault="0036365D" w:rsidP="00A83C84">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830A6B">
              <w:rPr>
                <w:rFonts w:cstheme="minorHAnsi"/>
              </w:rPr>
              <w:t>ODE Help Desk</w:t>
            </w:r>
          </w:p>
        </w:tc>
      </w:tr>
    </w:tbl>
    <w:p w14:paraId="6424F546" w14:textId="77777777" w:rsidR="0036365D" w:rsidRPr="00B40A3E" w:rsidRDefault="0036365D" w:rsidP="0036365D">
      <w:pPr>
        <w:pStyle w:val="Heading2"/>
        <w:spacing w:before="160"/>
      </w:pPr>
      <w:bookmarkStart w:id="31" w:name="_Toc126766922"/>
      <w:bookmarkStart w:id="32" w:name="_Toc141779836"/>
      <w:bookmarkStart w:id="33" w:name="_Toc146192349"/>
      <w:bookmarkStart w:id="34" w:name="_Toc209532646"/>
      <w:r w:rsidRPr="00B40A3E">
        <w:t>ODE Help Desk: What to Expect</w:t>
      </w:r>
      <w:bookmarkEnd w:id="31"/>
      <w:bookmarkEnd w:id="32"/>
      <w:bookmarkEnd w:id="33"/>
      <w:bookmarkEnd w:id="34"/>
    </w:p>
    <w:p w14:paraId="153DBFBE" w14:textId="16CE4F6C" w:rsidR="001F1E18" w:rsidRDefault="001F1E18" w:rsidP="001F1E18">
      <w:pPr>
        <w:spacing w:after="160"/>
        <w:jc w:val="left"/>
      </w:pPr>
      <w:bookmarkStart w:id="35" w:name="_Hlk195783096"/>
      <w:r>
        <w:t xml:space="preserve">The ODE Help Desk is at </w:t>
      </w:r>
      <w:hyperlink r:id="rId32" w:history="1">
        <w:r w:rsidR="0039077A" w:rsidRPr="00202621">
          <w:rPr>
            <w:rStyle w:val="Hyperlink"/>
          </w:rPr>
          <w:t>ODE.Helpdesk@ode.oregon.gov</w:t>
        </w:r>
      </w:hyperlink>
      <w:r w:rsidR="0039077A">
        <w:t xml:space="preserve"> </w:t>
      </w:r>
      <w:hyperlink r:id="rId33" w:history="1"/>
      <w:r w:rsidR="0039077A">
        <w:t>or (</w:t>
      </w:r>
      <w:r w:rsidR="0039077A" w:rsidRPr="00B40A3E">
        <w:t>503</w:t>
      </w:r>
      <w:r w:rsidR="0039077A">
        <w:t xml:space="preserve">) </w:t>
      </w:r>
      <w:r w:rsidR="0039077A" w:rsidRPr="00B40A3E">
        <w:t>947</w:t>
      </w:r>
      <w:r w:rsidR="0039077A">
        <w:t>-</w:t>
      </w:r>
      <w:r w:rsidR="0039077A" w:rsidRPr="00B40A3E">
        <w:t>5715</w:t>
      </w:r>
    </w:p>
    <w:bookmarkEnd w:id="35"/>
    <w:p w14:paraId="21E1F864" w14:textId="77777777" w:rsidR="0036365D" w:rsidRPr="00B40A3E" w:rsidRDefault="0036365D" w:rsidP="001F1E18">
      <w:pPr>
        <w:jc w:val="left"/>
      </w:pPr>
      <w:r>
        <w:rPr>
          <w:noProof/>
        </w:rPr>
        <w:drawing>
          <wp:inline distT="0" distB="0" distL="0" distR="0" wp14:anchorId="33B4570E" wp14:editId="287C8888">
            <wp:extent cx="5900468" cy="2717165"/>
            <wp:effectExtent l="0" t="38100" r="43180" b="26035"/>
            <wp:docPr id="113143879" name="Diagram 113143879" descr="What to expect when calling Help Desk.&#10;Phone Call or Email is received by ODE Technician&#10;Be Prepared - Provide your name, phone number, school, district, email address, best time to contact you, and a brief description of the issue&#10;Technician answers the phone or email&#10;If the problem can be solved within 5 minutes, they will ticket and resolve the issue right then. Otherwise, they will forward the ticket to a technician not on phone duty. &#10;Technician contacts customer within 1-2 business days (depends upon call and email volume)&#10;Technician works with you to resolve the issu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7502DA15" w14:textId="77777777" w:rsidR="0036365D" w:rsidRPr="00B40A3E" w:rsidRDefault="0036365D" w:rsidP="0036365D">
      <w:pPr>
        <w:pStyle w:val="Heading2"/>
      </w:pPr>
      <w:bookmarkStart w:id="36" w:name="_Data_Security_and"/>
      <w:bookmarkStart w:id="37" w:name="_Toc126766923"/>
      <w:bookmarkStart w:id="38" w:name="_Toc141779837"/>
      <w:bookmarkStart w:id="39" w:name="_Toc146192350"/>
      <w:bookmarkStart w:id="40" w:name="_Toc209532647"/>
      <w:bookmarkEnd w:id="36"/>
      <w:r>
        <w:lastRenderedPageBreak/>
        <w:t>Data</w:t>
      </w:r>
      <w:r w:rsidRPr="00B40A3E">
        <w:t xml:space="preserve"> </w:t>
      </w:r>
      <w:r w:rsidRPr="004B72AB">
        <w:t>Security</w:t>
      </w:r>
      <w:r w:rsidRPr="00B40A3E">
        <w:t xml:space="preserve"> </w:t>
      </w:r>
      <w:r>
        <w:t>and</w:t>
      </w:r>
      <w:r w:rsidRPr="00B40A3E">
        <w:t xml:space="preserve"> </w:t>
      </w:r>
      <w:r>
        <w:t>Privacy</w:t>
      </w:r>
      <w:bookmarkEnd w:id="37"/>
      <w:bookmarkEnd w:id="38"/>
      <w:bookmarkEnd w:id="39"/>
      <w:bookmarkEnd w:id="40"/>
    </w:p>
    <w:p w14:paraId="6807A142" w14:textId="77777777" w:rsidR="001F1E18" w:rsidRPr="00B40A3E" w:rsidRDefault="001F1E18" w:rsidP="005E2A67">
      <w:pPr>
        <w:spacing w:after="160"/>
      </w:pPr>
      <w:r>
        <w:rPr>
          <w:noProof/>
        </w:rPr>
        <w:drawing>
          <wp:anchor distT="0" distB="0" distL="114300" distR="114300" simplePos="0" relativeHeight="251670528" behindDoc="0" locked="0" layoutInCell="1" allowOverlap="1" wp14:anchorId="36611C21" wp14:editId="4A77ABF6">
            <wp:simplePos x="0" y="0"/>
            <wp:positionH relativeFrom="column">
              <wp:posOffset>4471449</wp:posOffset>
            </wp:positionH>
            <wp:positionV relativeFrom="paragraph">
              <wp:posOffset>96520</wp:posOffset>
            </wp:positionV>
            <wp:extent cx="1812290" cy="1133475"/>
            <wp:effectExtent l="0" t="0" r="0" b="9525"/>
            <wp:wrapSquare wrapText="bothSides"/>
            <wp:docPr id="1069119504" name="Picture 10691195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19504" name="Picture 1069119504">
                      <a:extLst>
                        <a:ext uri="{C183D7F6-B498-43B3-948B-1728B52AA6E4}">
                          <adec:decorative xmlns:adec="http://schemas.microsoft.com/office/drawing/2017/decorative" val="1"/>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1229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0A3E">
        <w:t>The student data that you collect, handle, and submit is protected student data governed by:</w:t>
      </w:r>
    </w:p>
    <w:p w14:paraId="346B0569" w14:textId="77777777" w:rsidR="0039077A" w:rsidRPr="00B40A3E" w:rsidRDefault="0039077A" w:rsidP="0039077A">
      <w:pPr>
        <w:pStyle w:val="ListParagraph"/>
        <w:numPr>
          <w:ilvl w:val="0"/>
          <w:numId w:val="45"/>
        </w:numPr>
        <w:jc w:val="left"/>
      </w:pPr>
      <w:hyperlink r:id="rId40" w:history="1">
        <w:r w:rsidRPr="00E95428">
          <w:rPr>
            <w:rStyle w:val="Hyperlink"/>
          </w:rPr>
          <w:t>Family Educational Rights and Privacy Act</w:t>
        </w:r>
      </w:hyperlink>
      <w:r w:rsidRPr="00B40A3E">
        <w:t xml:space="preserve"> (FERPA)</w:t>
      </w:r>
      <w:r>
        <w:t xml:space="preserve"> (</w:t>
      </w:r>
      <w:hyperlink r:id="rId41" w:history="1">
        <w:r w:rsidRPr="00E64079">
          <w:rPr>
            <w:rStyle w:val="Hyperlink"/>
          </w:rPr>
          <w:t>34 CFR Part 99</w:t>
        </w:r>
      </w:hyperlink>
      <w:r>
        <w:t>)</w:t>
      </w:r>
    </w:p>
    <w:p w14:paraId="08BB6B7C" w14:textId="77777777" w:rsidR="0039077A" w:rsidRPr="00B40A3E" w:rsidRDefault="0039077A" w:rsidP="0039077A">
      <w:pPr>
        <w:pStyle w:val="ListParagraph"/>
        <w:numPr>
          <w:ilvl w:val="0"/>
          <w:numId w:val="45"/>
        </w:numPr>
        <w:jc w:val="left"/>
      </w:pPr>
      <w:hyperlink r:id="rId42" w:history="1">
        <w:r w:rsidRPr="00265BE4">
          <w:rPr>
            <w:rStyle w:val="Hyperlink"/>
          </w:rPr>
          <w:t>Oregon Identity Theft Protection Act</w:t>
        </w:r>
      </w:hyperlink>
    </w:p>
    <w:p w14:paraId="19171B76" w14:textId="77777777" w:rsidR="0039077A" w:rsidRPr="00B40A3E" w:rsidRDefault="0039077A" w:rsidP="0039077A">
      <w:pPr>
        <w:pStyle w:val="ListParagraph"/>
        <w:numPr>
          <w:ilvl w:val="0"/>
          <w:numId w:val="45"/>
        </w:numPr>
        <w:spacing w:after="160"/>
        <w:jc w:val="left"/>
      </w:pPr>
      <w:r w:rsidRPr="00B40A3E">
        <w:t>And in some cases, the Health Insurance Portability and Accountability Act (HIPAA)</w:t>
      </w:r>
      <w:r>
        <w:t>, such as the transfer of records between agencies</w:t>
      </w:r>
    </w:p>
    <w:p w14:paraId="5FDD1654" w14:textId="77777777" w:rsidR="001F1E18" w:rsidRDefault="001F1E18" w:rsidP="005E2A67">
      <w:pPr>
        <w:spacing w:after="160"/>
        <w:rPr>
          <w:b/>
        </w:rPr>
      </w:pPr>
      <w:r w:rsidRPr="00487BBA">
        <w:rPr>
          <w:b/>
        </w:rPr>
        <w:t>Consequences: Loss of protected data can have financial impact to your school, district, or ESD, including fines and cost of remediation!</w:t>
      </w:r>
    </w:p>
    <w:p w14:paraId="3FAE6BCF" w14:textId="77777777" w:rsidR="001F1E18" w:rsidRDefault="001F1E18" w:rsidP="005E2A67">
      <w:pPr>
        <w:pStyle w:val="Heading2"/>
      </w:pPr>
      <w:bookmarkStart w:id="41" w:name="_Toc126766924"/>
      <w:bookmarkStart w:id="42" w:name="_Toc141779838"/>
      <w:bookmarkStart w:id="43" w:name="_Toc146192351"/>
      <w:bookmarkStart w:id="44" w:name="_Toc209532648"/>
      <w:r w:rsidRPr="00B40A3E">
        <w:t>Student Data</w:t>
      </w:r>
      <w:r>
        <w:t xml:space="preserve"> Security</w:t>
      </w:r>
      <w:r w:rsidRPr="00B40A3E">
        <w:t>: Handle With Care</w:t>
      </w:r>
      <w:bookmarkEnd w:id="41"/>
      <w:bookmarkEnd w:id="42"/>
      <w:bookmarkEnd w:id="43"/>
      <w:bookmarkEnd w:id="44"/>
    </w:p>
    <w:p w14:paraId="216AAF21" w14:textId="77777777" w:rsidR="001F1E18" w:rsidRPr="00B40A3E" w:rsidRDefault="001F1E18" w:rsidP="005E2A67">
      <w:pPr>
        <w:spacing w:after="120"/>
      </w:pPr>
      <w:r w:rsidRPr="00B40A3E">
        <w:t xml:space="preserve">Basic tips to protect student </w:t>
      </w:r>
      <w:r>
        <w:t xml:space="preserve">level </w:t>
      </w:r>
      <w:r w:rsidRPr="00B40A3E">
        <w:t>data</w:t>
      </w:r>
      <w:r>
        <w:t>:</w:t>
      </w:r>
    </w:p>
    <w:p w14:paraId="14CD510B" w14:textId="77777777" w:rsidR="001F1E18" w:rsidRDefault="001F1E18" w:rsidP="001F1E18">
      <w:pPr>
        <w:pStyle w:val="ListParagraph"/>
        <w:numPr>
          <w:ilvl w:val="0"/>
          <w:numId w:val="46"/>
        </w:numPr>
        <w:jc w:val="left"/>
      </w:pPr>
      <w:r w:rsidRPr="009E6F37">
        <w:rPr>
          <w:rFonts w:eastAsiaTheme="majorEastAsia"/>
        </w:rPr>
        <w:t>Use Secure File Transfer</w:t>
      </w:r>
      <w:r>
        <w:t xml:space="preserve">. </w:t>
      </w:r>
      <w:r w:rsidRPr="00B40A3E">
        <w:t>Never send information that would identify an individual student via email, not even to the ODE Help D</w:t>
      </w:r>
      <w:r>
        <w:t xml:space="preserve">esk or a member of the Data Team. </w:t>
      </w:r>
      <w:r w:rsidRPr="00B40A3E">
        <w:t xml:space="preserve">Emails sent to </w:t>
      </w:r>
      <w:r>
        <w:t>and</w:t>
      </w:r>
      <w:r w:rsidRPr="00B40A3E">
        <w:t xml:space="preserve"> from the ODE </w:t>
      </w:r>
      <w:r>
        <w:t>are</w:t>
      </w:r>
      <w:r w:rsidRPr="00B40A3E">
        <w:t xml:space="preserve"> considered public record</w:t>
      </w:r>
      <w:r>
        <w:t>.</w:t>
      </w:r>
    </w:p>
    <w:p w14:paraId="23AAD47C" w14:textId="77777777" w:rsidR="001F1E18" w:rsidRDefault="001F1E18" w:rsidP="001F1E18">
      <w:pPr>
        <w:pStyle w:val="ListParagraph"/>
        <w:numPr>
          <w:ilvl w:val="1"/>
          <w:numId w:val="46"/>
        </w:numPr>
        <w:jc w:val="left"/>
      </w:pPr>
      <w:r w:rsidRPr="00B40A3E">
        <w:t>In order to provide information to ODE, it is advisable to send only the student’s SSID number</w:t>
      </w:r>
      <w:r>
        <w:t>.</w:t>
      </w:r>
    </w:p>
    <w:p w14:paraId="6BA66971" w14:textId="77777777" w:rsidR="001F1E18" w:rsidRDefault="001F1E18" w:rsidP="001F1E18">
      <w:pPr>
        <w:pStyle w:val="ListParagraph"/>
        <w:numPr>
          <w:ilvl w:val="1"/>
          <w:numId w:val="46"/>
        </w:numPr>
        <w:jc w:val="left"/>
      </w:pPr>
      <w:r w:rsidRPr="00241028">
        <w:rPr>
          <w:b/>
        </w:rPr>
        <w:t>Never</w:t>
      </w:r>
      <w:r w:rsidRPr="00B40A3E">
        <w:t xml:space="preserve"> send students</w:t>
      </w:r>
      <w:r>
        <w:t>’</w:t>
      </w:r>
      <w:r w:rsidRPr="00B40A3E">
        <w:t xml:space="preserve"> name, birth date, telephone number, grade or anything else that could be used to identify a specific student.</w:t>
      </w:r>
    </w:p>
    <w:p w14:paraId="6A28106E" w14:textId="77777777" w:rsidR="001F1E18" w:rsidRDefault="001F1E18" w:rsidP="001F1E18">
      <w:pPr>
        <w:pStyle w:val="ListParagraph"/>
        <w:numPr>
          <w:ilvl w:val="1"/>
          <w:numId w:val="46"/>
        </w:numPr>
        <w:jc w:val="left"/>
      </w:pPr>
      <w:r>
        <w:t xml:space="preserve">On ODE’s </w:t>
      </w:r>
      <w:hyperlink r:id="rId43" w:history="1">
        <w:r w:rsidRPr="00FE7B3A">
          <w:rPr>
            <w:rStyle w:val="Hyperlink"/>
            <w:rFonts w:eastAsiaTheme="majorEastAsia"/>
          </w:rPr>
          <w:t>Secure File Transfer</w:t>
        </w:r>
      </w:hyperlink>
      <w:r>
        <w:t xml:space="preserve"> users can send secure documents to ODE Staff.</w:t>
      </w:r>
    </w:p>
    <w:p w14:paraId="1E0B39E2" w14:textId="77777777" w:rsidR="001F1E18" w:rsidRDefault="001F1E18" w:rsidP="001F1E18">
      <w:pPr>
        <w:pStyle w:val="ListParagraph"/>
        <w:numPr>
          <w:ilvl w:val="1"/>
          <w:numId w:val="46"/>
        </w:numPr>
        <w:jc w:val="left"/>
      </w:pPr>
      <w:r>
        <w:t xml:space="preserve">The </w:t>
      </w:r>
      <w:hyperlink r:id="rId44" w:history="1">
        <w:r>
          <w:rPr>
            <w:rStyle w:val="Hyperlink"/>
          </w:rPr>
          <w:t>Consolidated Collections manual</w:t>
        </w:r>
      </w:hyperlink>
      <w:r>
        <w:t xml:space="preserve"> has instructions how to send a Secure File Transfer.</w:t>
      </w:r>
    </w:p>
    <w:p w14:paraId="2FB8587D" w14:textId="77777777" w:rsidR="001F1E18" w:rsidRDefault="001F1E18" w:rsidP="001F1E18">
      <w:pPr>
        <w:pStyle w:val="ListParagraph"/>
        <w:numPr>
          <w:ilvl w:val="0"/>
          <w:numId w:val="46"/>
        </w:numPr>
        <w:jc w:val="left"/>
      </w:pPr>
      <w:r w:rsidRPr="00B40A3E">
        <w:t>Never share your username and password</w:t>
      </w:r>
    </w:p>
    <w:p w14:paraId="4E276E87" w14:textId="77777777" w:rsidR="001F1E18" w:rsidRDefault="001F1E18" w:rsidP="001F1E18">
      <w:pPr>
        <w:pStyle w:val="ListParagraph"/>
        <w:numPr>
          <w:ilvl w:val="1"/>
          <w:numId w:val="46"/>
        </w:numPr>
        <w:jc w:val="left"/>
      </w:pPr>
      <w:r w:rsidRPr="00B40A3E">
        <w:t>You are responsible for everything done in the system using your username and password</w:t>
      </w:r>
    </w:p>
    <w:p w14:paraId="59C816F2" w14:textId="77777777" w:rsidR="001F1E18" w:rsidRDefault="001F1E18" w:rsidP="001F1E18">
      <w:pPr>
        <w:pStyle w:val="ListParagraph"/>
        <w:numPr>
          <w:ilvl w:val="1"/>
          <w:numId w:val="46"/>
        </w:numPr>
        <w:jc w:val="left"/>
      </w:pPr>
      <w:r w:rsidRPr="00B40A3E">
        <w:t xml:space="preserve">Avoid storing your password in </w:t>
      </w:r>
      <w:r>
        <w:t xml:space="preserve">an </w:t>
      </w:r>
      <w:r w:rsidRPr="00B40A3E">
        <w:t>obvious place (desk drawers, under keyboards, sticky notes on monitors are all bad places to store passwords)</w:t>
      </w:r>
    </w:p>
    <w:p w14:paraId="6C251CF3" w14:textId="77777777" w:rsidR="001F1E18" w:rsidRDefault="001F1E18" w:rsidP="001F1E18">
      <w:pPr>
        <w:pStyle w:val="ListParagraph"/>
        <w:numPr>
          <w:ilvl w:val="0"/>
          <w:numId w:val="46"/>
        </w:numPr>
        <w:jc w:val="left"/>
      </w:pPr>
      <w:r w:rsidRPr="00B40A3E">
        <w:t>Use a Passphrase instead of a Password</w:t>
      </w:r>
    </w:p>
    <w:p w14:paraId="66D48AB7" w14:textId="77777777" w:rsidR="001F1E18" w:rsidRDefault="001F1E18" w:rsidP="001F1E18">
      <w:pPr>
        <w:pStyle w:val="ListParagraph"/>
        <w:numPr>
          <w:ilvl w:val="1"/>
          <w:numId w:val="46"/>
        </w:numPr>
        <w:jc w:val="left"/>
      </w:pPr>
      <w:r w:rsidRPr="00B40A3E">
        <w:t xml:space="preserve">Passphrases are sentences you can remember and </w:t>
      </w:r>
      <w:r>
        <w:t>include spaces and punctuation.</w:t>
      </w:r>
    </w:p>
    <w:p w14:paraId="02DA72D0" w14:textId="77777777" w:rsidR="001F1E18" w:rsidRDefault="001F1E18" w:rsidP="001F1E18">
      <w:pPr>
        <w:pStyle w:val="ListParagraph"/>
        <w:numPr>
          <w:ilvl w:val="1"/>
          <w:numId w:val="46"/>
        </w:numPr>
        <w:jc w:val="left"/>
      </w:pPr>
      <w:r>
        <w:t xml:space="preserve">Example: </w:t>
      </w:r>
      <w:r w:rsidRPr="00B40A3E">
        <w:t>Trust the force, Luke!</w:t>
      </w:r>
    </w:p>
    <w:p w14:paraId="1173515C" w14:textId="77777777" w:rsidR="001F1E18" w:rsidRDefault="001F1E18" w:rsidP="001F1E18">
      <w:pPr>
        <w:pStyle w:val="ListParagraph"/>
        <w:numPr>
          <w:ilvl w:val="1"/>
          <w:numId w:val="46"/>
        </w:numPr>
        <w:jc w:val="left"/>
      </w:pPr>
      <w:r>
        <w:t>Example: Scotty, beam us up.</w:t>
      </w:r>
    </w:p>
    <w:p w14:paraId="1004E7F4" w14:textId="77777777" w:rsidR="001F1E18" w:rsidRDefault="001F1E18" w:rsidP="001F1E18">
      <w:pPr>
        <w:pStyle w:val="ListParagraph"/>
        <w:numPr>
          <w:ilvl w:val="0"/>
          <w:numId w:val="46"/>
        </w:numPr>
        <w:jc w:val="left"/>
      </w:pPr>
      <w:r w:rsidRPr="00B40A3E">
        <w:t xml:space="preserve">Lock your computer monitor </w:t>
      </w:r>
      <w:r w:rsidRPr="001D2A3D">
        <w:t xml:space="preserve">(Window key +L) </w:t>
      </w:r>
      <w:r w:rsidRPr="00B40A3E">
        <w:t>when you leave your desk</w:t>
      </w:r>
    </w:p>
    <w:p w14:paraId="27434898" w14:textId="77777777" w:rsidR="001F1E18" w:rsidRDefault="001F1E18" w:rsidP="001F1E18">
      <w:pPr>
        <w:pStyle w:val="ListParagraph"/>
        <w:numPr>
          <w:ilvl w:val="1"/>
          <w:numId w:val="46"/>
        </w:numPr>
        <w:jc w:val="left"/>
      </w:pPr>
      <w:r w:rsidRPr="00B40A3E">
        <w:t>Avoid leaving y</w:t>
      </w:r>
      <w:r>
        <w:t>our monitor open and unattended</w:t>
      </w:r>
    </w:p>
    <w:p w14:paraId="5B44B799" w14:textId="77777777" w:rsidR="001F1E18" w:rsidRDefault="001F1E18" w:rsidP="001F1E18">
      <w:pPr>
        <w:pStyle w:val="ListParagraph"/>
        <w:numPr>
          <w:ilvl w:val="0"/>
          <w:numId w:val="46"/>
        </w:numPr>
        <w:jc w:val="left"/>
      </w:pPr>
      <w:r w:rsidRPr="00B40A3E">
        <w:t>Never store or transport student data on an unencrypted thumb drive/flash drive</w:t>
      </w:r>
    </w:p>
    <w:p w14:paraId="76445440" w14:textId="77777777" w:rsidR="001F1E18" w:rsidRPr="00265BE4" w:rsidRDefault="001F1E18" w:rsidP="001F1E18">
      <w:pPr>
        <w:pStyle w:val="ListParagraph"/>
        <w:numPr>
          <w:ilvl w:val="1"/>
          <w:numId w:val="46"/>
        </w:numPr>
        <w:spacing w:after="160"/>
        <w:jc w:val="left"/>
      </w:pPr>
      <w:r w:rsidRPr="00B40A3E">
        <w:t>Portable drives are one of the biggest risk factors for losing large volumes of data</w:t>
      </w:r>
    </w:p>
    <w:tbl>
      <w:tblPr>
        <w:tblStyle w:val="WarningStyle"/>
        <w:tblW w:w="5000" w:type="pct"/>
        <w:tblLook w:val="04A0" w:firstRow="1" w:lastRow="0" w:firstColumn="1" w:lastColumn="0" w:noHBand="0" w:noVBand="1"/>
        <w:tblDescription w:val="Warning: Almost all special education data collection information is communicated through the SEDC Listserv."/>
      </w:tblPr>
      <w:tblGrid>
        <w:gridCol w:w="684"/>
        <w:gridCol w:w="7993"/>
        <w:gridCol w:w="683"/>
      </w:tblGrid>
      <w:tr w:rsidR="0036365D" w:rsidRPr="00DF6C3F" w14:paraId="34E8F182" w14:textId="77777777" w:rsidTr="00A83C84">
        <w:trPr>
          <w:trHeight w:val="620"/>
          <w:tblHeader/>
        </w:trPr>
        <w:tc>
          <w:tcPr>
            <w:tcW w:w="365" w:type="pct"/>
          </w:tcPr>
          <w:p w14:paraId="2C52D59C" w14:textId="77777777" w:rsidR="0036365D" w:rsidRPr="00DF6C3F" w:rsidRDefault="0036365D" w:rsidP="00A83C84">
            <w:r w:rsidRPr="00DF6C3F">
              <w:rPr>
                <w:noProof/>
              </w:rPr>
              <w:drawing>
                <wp:inline distT="0" distB="0" distL="0" distR="0" wp14:anchorId="185D9AA2" wp14:editId="5A01F59E">
                  <wp:extent cx="274320" cy="274320"/>
                  <wp:effectExtent l="0" t="0" r="0" b="0"/>
                  <wp:docPr id="1474149530" name="Picture 1474149530" descr="A solid red triangle with a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70" w:type="pct"/>
          </w:tcPr>
          <w:p w14:paraId="00D992F9" w14:textId="77777777" w:rsidR="0036365D" w:rsidRDefault="0036365D" w:rsidP="00A83C84">
            <w:pPr>
              <w:spacing w:after="80"/>
              <w:rPr>
                <w:b/>
              </w:rPr>
            </w:pPr>
            <w:r w:rsidRPr="00DF6C3F">
              <w:rPr>
                <w:b/>
              </w:rPr>
              <w:t>The privacy and security of student data depends upon you.</w:t>
            </w:r>
          </w:p>
          <w:p w14:paraId="35E81101" w14:textId="77777777" w:rsidR="0036365D" w:rsidRPr="00DF6C3F" w:rsidRDefault="0036365D" w:rsidP="00A83C84">
            <w:pPr>
              <w:rPr>
                <w:b/>
              </w:rPr>
            </w:pPr>
            <w:r w:rsidRPr="00B40A3E">
              <w:t>People are the most important part of information security</w:t>
            </w:r>
          </w:p>
        </w:tc>
        <w:tc>
          <w:tcPr>
            <w:tcW w:w="365" w:type="pct"/>
          </w:tcPr>
          <w:p w14:paraId="22E13632" w14:textId="77777777" w:rsidR="0036365D" w:rsidRPr="00DF6C3F" w:rsidRDefault="0036365D" w:rsidP="00A83C84">
            <w:r w:rsidRPr="00DF6C3F">
              <w:rPr>
                <w:noProof/>
              </w:rPr>
              <w:drawing>
                <wp:inline distT="0" distB="0" distL="0" distR="0" wp14:anchorId="18389427" wp14:editId="4D986945">
                  <wp:extent cx="274320" cy="274320"/>
                  <wp:effectExtent l="0" t="0" r="0" b="0"/>
                  <wp:docPr id="812405137" name="Picture 812405137" descr="A solid red triangle with a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6785DDCB" w14:textId="77777777" w:rsidR="0036365D" w:rsidRDefault="0036365D" w:rsidP="0036365D">
      <w:pPr>
        <w:pStyle w:val="Heading2"/>
      </w:pPr>
      <w:bookmarkStart w:id="45" w:name="_Toc126766925"/>
      <w:bookmarkStart w:id="46" w:name="_Toc141779839"/>
      <w:bookmarkStart w:id="47" w:name="_Toc146192352"/>
      <w:bookmarkStart w:id="48" w:name="_Toc209532649"/>
      <w:r>
        <w:t>ODE Policies</w:t>
      </w:r>
      <w:bookmarkEnd w:id="45"/>
      <w:bookmarkEnd w:id="46"/>
      <w:bookmarkEnd w:id="47"/>
      <w:bookmarkEnd w:id="48"/>
    </w:p>
    <w:bookmarkStart w:id="49" w:name="_Hlk195783263"/>
    <w:bookmarkStart w:id="50" w:name="_Toc126766926"/>
    <w:bookmarkStart w:id="51" w:name="_Toc141779840"/>
    <w:bookmarkStart w:id="52" w:name="_Toc146192353"/>
    <w:p w14:paraId="060E5743" w14:textId="77777777" w:rsidR="004336C3" w:rsidRDefault="004336C3" w:rsidP="004336C3">
      <w:pPr>
        <w:pStyle w:val="Default"/>
        <w:rPr>
          <w:color w:val="0000FF"/>
          <w:sz w:val="21"/>
          <w:szCs w:val="21"/>
        </w:rPr>
      </w:pPr>
      <w:r>
        <w:fldChar w:fldCharType="begin"/>
      </w:r>
      <w:r>
        <w:instrText>HYPERLINK "https://stage-odedistrict-auth.oregon.gov/DataPrivacySecurity/Documents/Handling%20of%20Confidential%20Information.pdf"</w:instrText>
      </w:r>
      <w:r>
        <w:fldChar w:fldCharType="separate"/>
      </w:r>
      <w:r w:rsidRPr="001D2A3D">
        <w:rPr>
          <w:rStyle w:val="Hyperlink"/>
          <w:sz w:val="21"/>
          <w:szCs w:val="21"/>
        </w:rPr>
        <w:t>Handling Confidential Information</w:t>
      </w:r>
      <w:r>
        <w:fldChar w:fldCharType="end"/>
      </w:r>
    </w:p>
    <w:p w14:paraId="6F366540" w14:textId="77777777" w:rsidR="004336C3" w:rsidRPr="00410782" w:rsidRDefault="004336C3" w:rsidP="004336C3">
      <w:pPr>
        <w:pStyle w:val="Default"/>
        <w:spacing w:after="160"/>
        <w:rPr>
          <w:color w:val="0000FF"/>
          <w:sz w:val="21"/>
          <w:szCs w:val="21"/>
        </w:rPr>
      </w:pPr>
      <w:hyperlink r:id="rId45" w:history="1">
        <w:r w:rsidRPr="001D2A3D">
          <w:rPr>
            <w:rStyle w:val="Hyperlink"/>
            <w:sz w:val="21"/>
            <w:szCs w:val="21"/>
          </w:rPr>
          <w:t>Information Asset Classification</w:t>
        </w:r>
      </w:hyperlink>
    </w:p>
    <w:p w14:paraId="586D1260" w14:textId="77777777" w:rsidR="0036365D" w:rsidRPr="00B40A3E" w:rsidRDefault="0036365D" w:rsidP="0036365D">
      <w:pPr>
        <w:pStyle w:val="Heading2"/>
      </w:pPr>
      <w:bookmarkStart w:id="53" w:name="_Toc209532650"/>
      <w:bookmarkEnd w:id="49"/>
      <w:r w:rsidRPr="00B40A3E">
        <w:t>Information Security Questions</w:t>
      </w:r>
      <w:bookmarkEnd w:id="50"/>
      <w:bookmarkEnd w:id="51"/>
      <w:bookmarkEnd w:id="52"/>
      <w:bookmarkEnd w:id="53"/>
    </w:p>
    <w:p w14:paraId="5EF55F54" w14:textId="748F96CE" w:rsidR="006A3E6C" w:rsidRDefault="0039077A" w:rsidP="0039077A">
      <w:r w:rsidRPr="00B40A3E">
        <w:t xml:space="preserve">Contact ODE Chief Information Security Officer and Team at </w:t>
      </w:r>
      <w:hyperlink r:id="rId46" w:history="1">
        <w:r w:rsidRPr="00DD31F4">
          <w:rPr>
            <w:rStyle w:val="Hyperlink"/>
          </w:rPr>
          <w:t>ODE.Infosec@ode.oregon.gov</w:t>
        </w:r>
      </w:hyperlink>
      <w:hyperlink r:id="rId47" w:history="1"/>
      <w:r w:rsidR="0036365D">
        <w:t>.</w:t>
      </w:r>
      <w:r w:rsidR="006A3E6C">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ight Rules for Submitting Timely &amp; Accurate Special Education Data"/>
      </w:tblPr>
      <w:tblGrid>
        <w:gridCol w:w="9350"/>
      </w:tblGrid>
      <w:tr w:rsidR="00BE61C9" w:rsidRPr="008B4A66" w14:paraId="0261A666" w14:textId="77777777" w:rsidTr="00F11C94">
        <w:trPr>
          <w:jc w:val="center"/>
        </w:trPr>
        <w:tc>
          <w:tcPr>
            <w:tcW w:w="9350" w:type="dxa"/>
            <w:shd w:val="clear" w:color="auto" w:fill="31849B" w:themeFill="accent5" w:themeFillShade="BF"/>
          </w:tcPr>
          <w:p w14:paraId="23800C39" w14:textId="3F94E92A" w:rsidR="00BE61C9" w:rsidRPr="008B4A66" w:rsidRDefault="00F11C94" w:rsidP="00F11C94">
            <w:pPr>
              <w:tabs>
                <w:tab w:val="left" w:pos="2605"/>
                <w:tab w:val="center" w:pos="4567"/>
              </w:tabs>
              <w:spacing w:before="120" w:after="120"/>
              <w:jc w:val="left"/>
              <w:rPr>
                <w:rFonts w:cs="Arial"/>
                <w:b/>
                <w:bCs/>
                <w:color w:val="FFFFFF"/>
                <w:sz w:val="32"/>
                <w:szCs w:val="32"/>
              </w:rPr>
            </w:pPr>
            <w:r>
              <w:rPr>
                <w:rFonts w:cs="Arial"/>
                <w:b/>
                <w:sz w:val="32"/>
                <w:szCs w:val="32"/>
              </w:rPr>
              <w:lastRenderedPageBreak/>
              <w:tab/>
            </w:r>
            <w:r>
              <w:rPr>
                <w:rFonts w:cs="Arial"/>
                <w:b/>
                <w:sz w:val="32"/>
                <w:szCs w:val="32"/>
              </w:rPr>
              <w:tab/>
            </w:r>
            <w:r w:rsidR="00BE61C9" w:rsidRPr="008B4A66">
              <w:rPr>
                <w:rFonts w:cs="Arial"/>
                <w:b/>
                <w:sz w:val="32"/>
                <w:szCs w:val="32"/>
              </w:rPr>
              <w:br w:type="page"/>
            </w:r>
            <w:r w:rsidR="00BE61C9" w:rsidRPr="008B4A66">
              <w:rPr>
                <w:rFonts w:cs="Arial"/>
                <w:b/>
                <w:bCs/>
                <w:color w:val="FFFFFF"/>
                <w:sz w:val="32"/>
                <w:szCs w:val="32"/>
              </w:rPr>
              <w:t>Important - Please Read</w:t>
            </w:r>
          </w:p>
        </w:tc>
      </w:tr>
      <w:tr w:rsidR="00BE61C9" w:rsidRPr="008B4A66" w14:paraId="26FA5684" w14:textId="77777777" w:rsidTr="00F11C94">
        <w:trPr>
          <w:jc w:val="center"/>
        </w:trPr>
        <w:tc>
          <w:tcPr>
            <w:tcW w:w="9350" w:type="dxa"/>
          </w:tcPr>
          <w:p w14:paraId="44B5E33B" w14:textId="77777777" w:rsidR="00A42795" w:rsidRPr="00F11C94" w:rsidRDefault="00A42795" w:rsidP="00F11C94">
            <w:pPr>
              <w:spacing w:after="0" w:line="276" w:lineRule="auto"/>
              <w:ind w:left="-29" w:firstLine="6"/>
              <w:jc w:val="left"/>
              <w:rPr>
                <w:rFonts w:cs="Arial"/>
                <w:b/>
                <w:bCs/>
                <w:sz w:val="32"/>
                <w:szCs w:val="32"/>
              </w:rPr>
            </w:pPr>
            <w:r w:rsidRPr="00F11C94">
              <w:rPr>
                <w:rFonts w:cs="Arial"/>
                <w:b/>
                <w:bCs/>
                <w:sz w:val="32"/>
                <w:szCs w:val="32"/>
              </w:rPr>
              <w:t>Eight Rules for Submitting Timely &amp; Accurate Special Education Data</w:t>
            </w:r>
          </w:p>
          <w:p w14:paraId="10DB29A0" w14:textId="77777777" w:rsidR="00A42795" w:rsidRPr="00A42795" w:rsidRDefault="00A42795" w:rsidP="00F11C94">
            <w:pPr>
              <w:spacing w:after="0" w:line="276" w:lineRule="auto"/>
              <w:ind w:left="517" w:hanging="354"/>
              <w:jc w:val="left"/>
              <w:rPr>
                <w:rFonts w:cs="Arial"/>
                <w:bCs/>
              </w:rPr>
            </w:pPr>
            <w:r w:rsidRPr="00A42795">
              <w:rPr>
                <w:rFonts w:cs="Arial"/>
                <w:bCs/>
              </w:rPr>
              <w:t>1.</w:t>
            </w:r>
            <w:r w:rsidRPr="00A42795">
              <w:rPr>
                <w:rFonts w:cs="Arial"/>
                <w:bCs/>
              </w:rPr>
              <w:tab/>
              <w:t>Keep your data up to date at all times. The more up to date the data, the less time it will take to prepare data for submission.</w:t>
            </w:r>
          </w:p>
          <w:p w14:paraId="42D894C6" w14:textId="77777777" w:rsidR="00A42795" w:rsidRPr="00A42795" w:rsidRDefault="00A42795" w:rsidP="00F11C94">
            <w:pPr>
              <w:spacing w:after="0" w:line="276" w:lineRule="auto"/>
              <w:ind w:left="517" w:hanging="354"/>
              <w:jc w:val="left"/>
              <w:rPr>
                <w:rFonts w:cs="Arial"/>
                <w:bCs/>
              </w:rPr>
            </w:pPr>
            <w:r w:rsidRPr="00A42795">
              <w:rPr>
                <w:rFonts w:cs="Arial"/>
                <w:bCs/>
              </w:rPr>
              <w:t>2.</w:t>
            </w:r>
            <w:r w:rsidRPr="00A42795">
              <w:rPr>
                <w:rFonts w:cs="Arial"/>
                <w:bCs/>
              </w:rPr>
              <w:tab/>
              <w:t>Read all the instructions and documentation related to the data collection.</w:t>
            </w:r>
          </w:p>
          <w:p w14:paraId="09D04BDF" w14:textId="77777777" w:rsidR="00A42795" w:rsidRPr="00A42795" w:rsidRDefault="00A42795" w:rsidP="00F11C94">
            <w:pPr>
              <w:spacing w:after="0" w:line="276" w:lineRule="auto"/>
              <w:ind w:left="517" w:hanging="354"/>
              <w:jc w:val="left"/>
              <w:rPr>
                <w:rFonts w:cs="Arial"/>
                <w:bCs/>
              </w:rPr>
            </w:pPr>
            <w:r w:rsidRPr="00A42795">
              <w:rPr>
                <w:rFonts w:cs="Arial"/>
                <w:bCs/>
              </w:rPr>
              <w:t>3.</w:t>
            </w:r>
            <w:r w:rsidRPr="00A42795">
              <w:rPr>
                <w:rFonts w:cs="Arial"/>
                <w:bCs/>
              </w:rPr>
              <w:tab/>
              <w:t>Submit data as early as possible, but do not rush! Technology, weather, and other factors can suddenly keep a district from being able to submit data on the final day.</w:t>
            </w:r>
          </w:p>
          <w:p w14:paraId="16FB589F" w14:textId="7EADA575" w:rsidR="00A42795" w:rsidRPr="00A42795" w:rsidRDefault="00A42795" w:rsidP="00F11C94">
            <w:pPr>
              <w:spacing w:after="0" w:line="276" w:lineRule="auto"/>
              <w:ind w:left="517" w:hanging="354"/>
              <w:jc w:val="left"/>
              <w:rPr>
                <w:rFonts w:cs="Arial"/>
                <w:bCs/>
              </w:rPr>
            </w:pPr>
            <w:r w:rsidRPr="00A42795">
              <w:rPr>
                <w:rFonts w:cs="Arial"/>
                <w:bCs/>
              </w:rPr>
              <w:t>4.</w:t>
            </w:r>
            <w:r w:rsidRPr="00A42795">
              <w:rPr>
                <w:rFonts w:cs="Arial"/>
                <w:bCs/>
              </w:rPr>
              <w:tab/>
              <w:t xml:space="preserve">Join the Special Education Data Submitters GovDelivery Listserv and read all messages carefully. To join, please contact </w:t>
            </w:r>
            <w:r w:rsidR="00B444FB">
              <w:rPr>
                <w:rFonts w:cs="Arial"/>
                <w:bCs/>
              </w:rPr>
              <w:t xml:space="preserve">a Data Team member (Technical Questions) on </w:t>
            </w:r>
            <w:hyperlink w:anchor="_Contact_List" w:history="1">
              <w:r w:rsidR="00B444FB" w:rsidRPr="00B444FB">
                <w:rPr>
                  <w:rStyle w:val="Hyperlink"/>
                  <w:rFonts w:cs="Arial"/>
                  <w:bCs/>
                </w:rPr>
                <w:t>Contact List</w:t>
              </w:r>
            </w:hyperlink>
            <w:r w:rsidR="00B444FB">
              <w:rPr>
                <w:rFonts w:cs="Arial"/>
                <w:bCs/>
              </w:rPr>
              <w:t xml:space="preserve"> on page 3.</w:t>
            </w:r>
          </w:p>
          <w:p w14:paraId="43837E7D" w14:textId="10071535" w:rsidR="00A42795" w:rsidRPr="00F11C94" w:rsidRDefault="00A42795" w:rsidP="00F11C94">
            <w:pPr>
              <w:pStyle w:val="ListParagraph"/>
              <w:numPr>
                <w:ilvl w:val="0"/>
                <w:numId w:val="34"/>
              </w:numPr>
              <w:spacing w:after="0" w:line="276" w:lineRule="auto"/>
              <w:ind w:left="967"/>
              <w:jc w:val="left"/>
              <w:rPr>
                <w:rFonts w:cs="Arial"/>
                <w:bCs/>
              </w:rPr>
            </w:pPr>
            <w:r w:rsidRPr="00F11C94">
              <w:rPr>
                <w:rFonts w:cs="Arial"/>
                <w:bCs/>
              </w:rPr>
              <w:t>It is also important to update district/agency contact information annually in September and anytime there is a change via the IDEA Data Manager application under Agency on the Staff Contacts tab.</w:t>
            </w:r>
          </w:p>
          <w:p w14:paraId="26985A21" w14:textId="4F6C1764" w:rsidR="00A42795" w:rsidRPr="00A42795" w:rsidRDefault="00A42795" w:rsidP="00F11C94">
            <w:pPr>
              <w:spacing w:after="0" w:line="276" w:lineRule="auto"/>
              <w:ind w:left="517" w:hanging="354"/>
              <w:jc w:val="left"/>
              <w:rPr>
                <w:rFonts w:cs="Arial"/>
                <w:bCs/>
              </w:rPr>
            </w:pPr>
            <w:r w:rsidRPr="00A42795">
              <w:rPr>
                <w:rFonts w:cs="Arial"/>
                <w:bCs/>
              </w:rPr>
              <w:t>5.</w:t>
            </w:r>
            <w:r w:rsidRPr="00A42795">
              <w:rPr>
                <w:rFonts w:cs="Arial"/>
                <w:bCs/>
              </w:rPr>
              <w:tab/>
              <w:t xml:space="preserve">Train at least one backup person to submit, validate, and correct data for each data collection. Key people may get sick, injured, or leave without notice. Do not forget to have the District Security Administrator grant appropriate permissions to the backup staff member. Your District’s Security Administrator can be found on </w:t>
            </w:r>
            <w:hyperlink r:id="rId48" w:history="1">
              <w:r w:rsidRPr="0061793D">
                <w:rPr>
                  <w:rStyle w:val="Hyperlink"/>
                </w:rPr>
                <w:t>District website</w:t>
              </w:r>
            </w:hyperlink>
            <w:r>
              <w:rPr>
                <w:rStyle w:val="FootnoteReference"/>
              </w:rPr>
              <w:footnoteReference w:id="5"/>
            </w:r>
            <w:r w:rsidRPr="00A42795">
              <w:rPr>
                <w:rFonts w:cs="Arial"/>
                <w:bCs/>
              </w:rPr>
              <w:t>.</w:t>
            </w:r>
          </w:p>
          <w:p w14:paraId="3DC659DD" w14:textId="77777777" w:rsidR="00A42795" w:rsidRPr="00A42795" w:rsidRDefault="00A42795" w:rsidP="00F11C94">
            <w:pPr>
              <w:spacing w:after="0" w:line="276" w:lineRule="auto"/>
              <w:ind w:left="517" w:hanging="354"/>
              <w:jc w:val="left"/>
              <w:rPr>
                <w:rFonts w:cs="Arial"/>
                <w:bCs/>
              </w:rPr>
            </w:pPr>
            <w:r w:rsidRPr="00A42795">
              <w:rPr>
                <w:rFonts w:cs="Arial"/>
                <w:bCs/>
              </w:rPr>
              <w:t>6.</w:t>
            </w:r>
            <w:r w:rsidRPr="00A42795">
              <w:rPr>
                <w:rFonts w:cs="Arial"/>
                <w:bCs/>
              </w:rPr>
              <w:tab/>
              <w:t>Backup data often to a secure location other than the hard drive (e.g., network drive or disk). Technological mishaps are sometimes unavoidable and frequently lead to loss of data.</w:t>
            </w:r>
          </w:p>
          <w:p w14:paraId="7D723DC3" w14:textId="62CD0116" w:rsidR="00A42795" w:rsidRPr="00A42795" w:rsidRDefault="00A42795" w:rsidP="00F11C94">
            <w:pPr>
              <w:spacing w:after="0" w:line="276" w:lineRule="auto"/>
              <w:ind w:left="517" w:hanging="354"/>
              <w:jc w:val="left"/>
              <w:rPr>
                <w:rFonts w:cs="Arial"/>
                <w:bCs/>
              </w:rPr>
            </w:pPr>
            <w:r w:rsidRPr="00A42795">
              <w:rPr>
                <w:rFonts w:cs="Arial"/>
                <w:bCs/>
              </w:rPr>
              <w:t>7.</w:t>
            </w:r>
            <w:r w:rsidRPr="00A42795">
              <w:rPr>
                <w:rFonts w:cs="Arial"/>
                <w:bCs/>
              </w:rPr>
              <w:tab/>
              <w:t>Make a plan</w:t>
            </w:r>
            <w:r w:rsidR="00F11C94">
              <w:rPr>
                <w:rFonts w:cs="Arial"/>
                <w:bCs/>
              </w:rPr>
              <w:t xml:space="preserve">. Use the </w:t>
            </w:r>
            <w:hyperlink r:id="rId49" w:history="1">
              <w:r w:rsidR="00BB18F1">
                <w:rPr>
                  <w:rStyle w:val="Hyperlink"/>
                  <w:rFonts w:cs="Arial"/>
                  <w:bCs/>
                </w:rPr>
                <w:t>Collections page</w:t>
              </w:r>
            </w:hyperlink>
            <w:r w:rsidR="00552231">
              <w:rPr>
                <w:rStyle w:val="FootnoteReference"/>
                <w:rFonts w:cs="Arial"/>
                <w:bCs/>
              </w:rPr>
              <w:footnoteReference w:id="6"/>
            </w:r>
            <w:r w:rsidRPr="00A42795">
              <w:rPr>
                <w:rFonts w:cs="Arial"/>
                <w:bCs/>
              </w:rPr>
              <w:t xml:space="preserve"> to plan your data submission calendar.</w:t>
            </w:r>
          </w:p>
          <w:p w14:paraId="22B850D0" w14:textId="42714CCA" w:rsidR="00A42795" w:rsidRPr="00A42795" w:rsidRDefault="00A42795" w:rsidP="00F11C94">
            <w:pPr>
              <w:spacing w:after="160" w:line="276" w:lineRule="auto"/>
              <w:ind w:left="517" w:hanging="354"/>
              <w:jc w:val="left"/>
              <w:rPr>
                <w:rFonts w:cs="Arial"/>
                <w:bCs/>
              </w:rPr>
            </w:pPr>
            <w:r w:rsidRPr="00A42795">
              <w:rPr>
                <w:rFonts w:cs="Arial"/>
                <w:bCs/>
              </w:rPr>
              <w:t>8.</w:t>
            </w:r>
            <w:r w:rsidRPr="00A42795">
              <w:rPr>
                <w:rFonts w:cs="Arial"/>
                <w:bCs/>
              </w:rPr>
              <w:tab/>
              <w:t xml:space="preserve">Contact the data collection owner or a member of the data team at ODE as soon as </w:t>
            </w:r>
            <w:r w:rsidR="00B444FB">
              <w:rPr>
                <w:rFonts w:cs="Arial"/>
                <w:bCs/>
              </w:rPr>
              <w:t>possible if you have questions.</w:t>
            </w:r>
            <w:r w:rsidRPr="00A42795">
              <w:rPr>
                <w:rFonts w:cs="Arial"/>
                <w:bCs/>
              </w:rPr>
              <w:t xml:space="preserve"> We are here to help you.</w:t>
            </w:r>
          </w:p>
          <w:p w14:paraId="60909D95" w14:textId="1400EF7E" w:rsidR="00BE61C9" w:rsidRPr="00F11C94" w:rsidRDefault="00A42795" w:rsidP="00F11C94">
            <w:pPr>
              <w:spacing w:after="0" w:line="276" w:lineRule="auto"/>
              <w:ind w:left="-29" w:firstLine="6"/>
              <w:jc w:val="left"/>
              <w:rPr>
                <w:rFonts w:cs="Arial"/>
                <w:b/>
                <w:bCs/>
              </w:rPr>
            </w:pPr>
            <w:r w:rsidRPr="00F11C94">
              <w:rPr>
                <w:rFonts w:cs="Arial"/>
                <w:b/>
                <w:bCs/>
              </w:rPr>
              <w:t>Following these rules throughout the year will help reduce the risk of your district becoming late and/or inaccurate.</w:t>
            </w:r>
          </w:p>
        </w:tc>
      </w:tr>
    </w:tbl>
    <w:p w14:paraId="39AE6881" w14:textId="48A58E72" w:rsidR="00910412" w:rsidRDefault="00910412">
      <w:pPr>
        <w:jc w:val="left"/>
      </w:pPr>
      <w:r>
        <w:br w:type="page"/>
      </w:r>
    </w:p>
    <w:p w14:paraId="72EBEC49" w14:textId="77777777" w:rsidR="008E55AF" w:rsidRDefault="008E55AF" w:rsidP="008E55AF">
      <w:pPr>
        <w:pStyle w:val="Heading1"/>
        <w:jc w:val="center"/>
      </w:pPr>
      <w:bookmarkStart w:id="54" w:name="_Toc209532651"/>
      <w:r>
        <w:lastRenderedPageBreak/>
        <w:t>Special Education Child Find</w:t>
      </w:r>
      <w:bookmarkEnd w:id="54"/>
    </w:p>
    <w:p w14:paraId="5FD49B0A" w14:textId="77777777" w:rsidR="008E55AF" w:rsidRDefault="008E55AF" w:rsidP="00B8147E">
      <w:pPr>
        <w:pStyle w:val="Heading2"/>
        <w:jc w:val="left"/>
      </w:pPr>
      <w:bookmarkStart w:id="55" w:name="_Toc209532652"/>
      <w:r>
        <w:t>Introduction</w:t>
      </w:r>
      <w:bookmarkEnd w:id="55"/>
    </w:p>
    <w:p w14:paraId="7A4CA579" w14:textId="40C81F57" w:rsidR="008E55AF" w:rsidRDefault="00E1402D" w:rsidP="00B8147E">
      <w:pPr>
        <w:jc w:val="left"/>
      </w:pPr>
      <w:r w:rsidRPr="00E1402D">
        <w:t xml:space="preserve">Child Find is a component of IDEA that requires states to identify, locate, and evaluate all resident children with disabilities, birth to age 21, who are in need of special education services </w:t>
      </w:r>
      <w:r w:rsidR="008E55AF">
        <w:t>(</w:t>
      </w:r>
      <w:hyperlink r:id="rId50" w:tooltip="Oregon Administrative Rules governing Child Find" w:history="1">
        <w:r w:rsidR="008E55AF" w:rsidRPr="008E55AF">
          <w:rPr>
            <w:rStyle w:val="Hyperlink"/>
          </w:rPr>
          <w:t>OAR 581-015-2080</w:t>
        </w:r>
      </w:hyperlink>
      <w:r w:rsidR="0027338C">
        <w:t>)</w:t>
      </w:r>
      <w:r w:rsidR="008E55AF">
        <w:rPr>
          <w:rStyle w:val="FootnoteReference"/>
        </w:rPr>
        <w:footnoteReference w:id="7"/>
      </w:r>
      <w:r w:rsidR="008E55AF">
        <w:t>.</w:t>
      </w:r>
    </w:p>
    <w:p w14:paraId="697500CD" w14:textId="0988C75B" w:rsidR="008E55AF" w:rsidRDefault="00E1402D" w:rsidP="00B8147E">
      <w:pPr>
        <w:jc w:val="left"/>
      </w:pPr>
      <w:r w:rsidRPr="00E1402D">
        <w:t xml:space="preserve">The Child Find </w:t>
      </w:r>
      <w:r w:rsidR="00551AD8">
        <w:t>D</w:t>
      </w:r>
      <w:r w:rsidRPr="00E1402D">
        <w:t xml:space="preserve">ata </w:t>
      </w:r>
      <w:r w:rsidR="00551AD8">
        <w:t>C</w:t>
      </w:r>
      <w:r w:rsidRPr="00E1402D">
        <w:t>ollection monitors Individuals with Disabilities Education Act (IDEA) compliance by school districts and programs regarding initial evaluation timelines as required by the Office of Special Education Programs (OSEP). The co</w:t>
      </w:r>
      <w:r w:rsidR="00430554">
        <w:t>llection includes the number</w:t>
      </w:r>
      <w:r w:rsidRPr="00E1402D">
        <w:t xml:space="preserve"> of children with </w:t>
      </w:r>
      <w:r w:rsidRPr="00430554">
        <w:t>parent</w:t>
      </w:r>
      <w:r w:rsidR="009547FE">
        <w:t>/guardian</w:t>
      </w:r>
      <w:r w:rsidRPr="00E1402D">
        <w:t xml:space="preserve"> consent to evaluate, whose initial evaluations for eligibility under IDEA were completed</w:t>
      </w:r>
      <w:r w:rsidR="00430554">
        <w:t xml:space="preserve"> within the 60</w:t>
      </w:r>
      <w:r w:rsidR="00857114">
        <w:t xml:space="preserve"> school-</w:t>
      </w:r>
      <w:r w:rsidR="00430554">
        <w:t>day timeline or not</w:t>
      </w:r>
      <w:r w:rsidR="00706F69">
        <w:t>,</w:t>
      </w:r>
      <w:r w:rsidRPr="00430554">
        <w:t xml:space="preserve"> regardless of the final eligibility determination. For any initial evaluations that exceed the 60 school-day timeline, the collection includes the</w:t>
      </w:r>
      <w:r w:rsidR="00430554">
        <w:t xml:space="preserve"> total</w:t>
      </w:r>
      <w:r w:rsidRPr="00430554">
        <w:t xml:space="preserve"> number of days </w:t>
      </w:r>
      <w:r w:rsidR="00430554">
        <w:t>for the</w:t>
      </w:r>
      <w:r w:rsidR="00430554" w:rsidRPr="00430554">
        <w:t xml:space="preserve"> </w:t>
      </w:r>
      <w:r w:rsidRPr="00430554">
        <w:t xml:space="preserve">evaluations </w:t>
      </w:r>
      <w:r w:rsidR="00F75732">
        <w:t>and the reasons for the delay</w:t>
      </w:r>
      <w:r w:rsidRPr="00E1402D">
        <w:t>.</w:t>
      </w:r>
    </w:p>
    <w:p w14:paraId="48AC9D67" w14:textId="2EBEDA36" w:rsidR="008E55AF" w:rsidRDefault="00E1402D" w:rsidP="00B8147E">
      <w:pPr>
        <w:jc w:val="left"/>
      </w:pPr>
      <w:r w:rsidRPr="00E1402D">
        <w:t>This manual provides guidelines for reporting information on children in Oregon, who are referred for evaluation for Special Education under IDEA</w:t>
      </w:r>
      <w:r w:rsidR="00895A58">
        <w:t xml:space="preserve"> Part B</w:t>
      </w:r>
      <w:r w:rsidRPr="00E1402D">
        <w:t>, including:</w:t>
      </w:r>
    </w:p>
    <w:p w14:paraId="211F4599" w14:textId="1B3586AF" w:rsidR="008E55AF" w:rsidRPr="00A43B7B" w:rsidRDefault="008E55AF" w:rsidP="00B8147E">
      <w:pPr>
        <w:pStyle w:val="ListParagraph"/>
        <w:numPr>
          <w:ilvl w:val="0"/>
          <w:numId w:val="22"/>
        </w:numPr>
        <w:jc w:val="left"/>
      </w:pPr>
      <w:r>
        <w:t xml:space="preserve">Children receiving Early Intervention services under IDEA, Part C, </w:t>
      </w:r>
      <w:r w:rsidRPr="00A43B7B">
        <w:t>who are turning 3 years of age;</w:t>
      </w:r>
    </w:p>
    <w:p w14:paraId="47BDB581" w14:textId="0234906C" w:rsidR="008E55AF" w:rsidRDefault="008E55AF" w:rsidP="00B8147E">
      <w:pPr>
        <w:pStyle w:val="ListParagraph"/>
        <w:numPr>
          <w:ilvl w:val="0"/>
          <w:numId w:val="22"/>
        </w:numPr>
        <w:jc w:val="left"/>
      </w:pPr>
      <w:r>
        <w:t>Children age</w:t>
      </w:r>
      <w:r w:rsidR="00A43B7B">
        <w:t>s</w:t>
      </w:r>
      <w:r>
        <w:t xml:space="preserve"> 3-4 years (and those turning 5 after September 1 and not enrolled in kindergarten)</w:t>
      </w:r>
      <w:r w:rsidR="00895A58">
        <w:t xml:space="preserve"> referred for Early Childhood Special Education</w:t>
      </w:r>
      <w:r>
        <w:t>; and</w:t>
      </w:r>
    </w:p>
    <w:p w14:paraId="53E8F52C" w14:textId="018A870B" w:rsidR="008E55AF" w:rsidRDefault="00895A58" w:rsidP="00B8147E">
      <w:pPr>
        <w:pStyle w:val="ListParagraph"/>
        <w:numPr>
          <w:ilvl w:val="0"/>
          <w:numId w:val="22"/>
        </w:numPr>
        <w:jc w:val="left"/>
      </w:pPr>
      <w:r>
        <w:t>S</w:t>
      </w:r>
      <w:r w:rsidR="008E55AF">
        <w:t>tudents age</w:t>
      </w:r>
      <w:r>
        <w:t>s</w:t>
      </w:r>
      <w:r w:rsidR="008E55AF">
        <w:t xml:space="preserve"> 5-21 years</w:t>
      </w:r>
      <w:r>
        <w:t>, referred for School Age Special Education</w:t>
      </w:r>
      <w:r w:rsidR="008E55AF">
        <w:t>.</w:t>
      </w:r>
    </w:p>
    <w:p w14:paraId="2B1274A0" w14:textId="77777777" w:rsidR="008E55AF" w:rsidRDefault="008E55AF" w:rsidP="00B8147E">
      <w:pPr>
        <w:jc w:val="left"/>
      </w:pPr>
      <w:r>
        <w:t>Districts/programs are required to collect and report data for:</w:t>
      </w:r>
    </w:p>
    <w:p w14:paraId="7E10D738" w14:textId="2A6220A7" w:rsidR="008E55AF" w:rsidRDefault="00E1402D" w:rsidP="00B8147E">
      <w:pPr>
        <w:pStyle w:val="ListParagraph"/>
        <w:numPr>
          <w:ilvl w:val="0"/>
          <w:numId w:val="30"/>
        </w:numPr>
        <w:jc w:val="left"/>
      </w:pPr>
      <w:r w:rsidRPr="00E1402D">
        <w:t xml:space="preserve">Children ages 3-21 whose parents have given </w:t>
      </w:r>
      <w:r w:rsidR="003C01D5">
        <w:t>signed/</w:t>
      </w:r>
      <w:r w:rsidRPr="00E1402D">
        <w:t>written consent for evaluation to consider eligibility for initial special education and related services, including Early Childhood Special Education (ECSE</w:t>
      </w:r>
      <w:r w:rsidR="008E55AF">
        <w:t>);</w:t>
      </w:r>
    </w:p>
    <w:p w14:paraId="671D68EA" w14:textId="45411B59" w:rsidR="008E55AF" w:rsidRDefault="008E55AF" w:rsidP="00B8147E">
      <w:pPr>
        <w:pStyle w:val="ListParagraph"/>
        <w:numPr>
          <w:ilvl w:val="0"/>
          <w:numId w:val="30"/>
        </w:numPr>
        <w:jc w:val="left"/>
      </w:pPr>
      <w:r>
        <w:t>C</w:t>
      </w:r>
      <w:r w:rsidR="00E1402D" w:rsidRPr="00E1402D">
        <w:t>hildren</w:t>
      </w:r>
      <w:r w:rsidR="007C7406">
        <w:t xml:space="preserve"> ages</w:t>
      </w:r>
      <w:r w:rsidR="00E1402D" w:rsidRPr="00E1402D">
        <w:t xml:space="preserve"> </w:t>
      </w:r>
      <w:r w:rsidR="007C7406">
        <w:t>2-3</w:t>
      </w:r>
      <w:r w:rsidR="00E1402D" w:rsidRPr="00E1402D">
        <w:t xml:space="preserve"> currently receiving Early Intervention (EI) services who are being evaluated to determine eligibility for ECSE</w:t>
      </w:r>
      <w:r>
        <w:t>;</w:t>
      </w:r>
    </w:p>
    <w:p w14:paraId="6E4ED6A9" w14:textId="0FD4941A" w:rsidR="008E55AF" w:rsidRDefault="008E55AF" w:rsidP="00B8147E">
      <w:pPr>
        <w:pStyle w:val="ListParagraph"/>
        <w:numPr>
          <w:ilvl w:val="0"/>
          <w:numId w:val="30"/>
        </w:numPr>
        <w:jc w:val="left"/>
      </w:pPr>
      <w:r>
        <w:t>C</w:t>
      </w:r>
      <w:r w:rsidR="005C02E2" w:rsidRPr="005C02E2">
        <w:t>hildren being evaluated and considered for eligibility who were previously eligible under the IDEA</w:t>
      </w:r>
      <w:r w:rsidR="00551AD8">
        <w:t>,</w:t>
      </w:r>
      <w:r w:rsidR="005C02E2" w:rsidRPr="005C02E2">
        <w:t xml:space="preserve"> but whose eligibility was terminated by an IEP team or by parent </w:t>
      </w:r>
      <w:r w:rsidR="004335BC">
        <w:t>revoking</w:t>
      </w:r>
      <w:r w:rsidR="005C02E2" w:rsidRPr="005C02E2">
        <w:t xml:space="preserve"> consent for special education services</w:t>
      </w:r>
      <w:r>
        <w:t>; and</w:t>
      </w:r>
    </w:p>
    <w:p w14:paraId="618E02AF" w14:textId="6AADE857" w:rsidR="008E55AF" w:rsidRDefault="008E55AF" w:rsidP="00B8147E">
      <w:pPr>
        <w:pStyle w:val="ListParagraph"/>
        <w:numPr>
          <w:ilvl w:val="0"/>
          <w:numId w:val="30"/>
        </w:numPr>
        <w:jc w:val="left"/>
      </w:pPr>
      <w:r>
        <w:t>C</w:t>
      </w:r>
      <w:r w:rsidR="005C02E2" w:rsidRPr="005C02E2">
        <w:t xml:space="preserve">hildren </w:t>
      </w:r>
      <w:r w:rsidR="004335BC">
        <w:t>moving</w:t>
      </w:r>
      <w:r w:rsidR="005C02E2" w:rsidRPr="005C02E2">
        <w:t xml:space="preserve"> to Oregon </w:t>
      </w:r>
      <w:r w:rsidR="005C02E2" w:rsidRPr="004335BC">
        <w:t>from another</w:t>
      </w:r>
      <w:r w:rsidR="005C02E2" w:rsidRPr="005C02E2">
        <w:t xml:space="preserve"> state who had an IEP that was in effect in a previous school district in another state and consent for additional testing is required to determine Oregon eligibility </w:t>
      </w:r>
      <w:r>
        <w:t>(</w:t>
      </w:r>
      <w:hyperlink r:id="rId51" w:tooltip="Oregon Administrative Rule governing Transfer Students" w:history="1">
        <w:r w:rsidR="005C02E2">
          <w:rPr>
            <w:rStyle w:val="Hyperlink"/>
          </w:rPr>
          <w:t>OAR 581-015-2230</w:t>
        </w:r>
      </w:hyperlink>
      <w:r w:rsidR="005C02E2" w:rsidRPr="005C02E2">
        <w:t>(2)</w:t>
      </w:r>
      <w:r w:rsidR="005C02E2">
        <w:rPr>
          <w:rStyle w:val="FootnoteReference"/>
          <w:vertAlign w:val="baseline"/>
        </w:rPr>
        <w:t>)</w:t>
      </w:r>
      <w:r w:rsidR="0027338C">
        <w:rPr>
          <w:rStyle w:val="FootnoteReference"/>
        </w:rPr>
        <w:footnoteReference w:id="8"/>
      </w:r>
      <w:r>
        <w:t>.</w:t>
      </w:r>
    </w:p>
    <w:p w14:paraId="2009E5FE" w14:textId="2C08FFD5" w:rsidR="008E55AF" w:rsidRDefault="008E55AF" w:rsidP="002530BB">
      <w:pPr>
        <w:pStyle w:val="ListParagraph"/>
        <w:numPr>
          <w:ilvl w:val="1"/>
          <w:numId w:val="30"/>
        </w:numPr>
        <w:ind w:left="1170"/>
        <w:jc w:val="left"/>
      </w:pPr>
      <w:r>
        <w:t xml:space="preserve">If </w:t>
      </w:r>
      <w:r w:rsidR="005C02E2" w:rsidRPr="005C02E2">
        <w:t>a student moves out of the state of Oregon, attends school in another state, and then returns to Oregon, the Oregon eligibility s</w:t>
      </w:r>
      <w:r w:rsidR="00551AD8">
        <w:t>hould not be considered “active</w:t>
      </w:r>
      <w:r w:rsidR="005C02E2" w:rsidRPr="005C02E2">
        <w:t>.</w:t>
      </w:r>
      <w:r w:rsidR="00551AD8">
        <w:t xml:space="preserve">” </w:t>
      </w:r>
      <w:r w:rsidR="005C02E2" w:rsidRPr="005C02E2">
        <w:rPr>
          <w:b/>
        </w:rPr>
        <w:t>The district can do a file review, if all of the information is there to make the student Oregon eligible, the student does not need to be reported on the Child Find report</w:t>
      </w:r>
      <w:r w:rsidR="005C02E2" w:rsidRPr="005C02E2">
        <w:t>. If the district needs to get a parent signature for additional testing; the student would then be reported on Child Find</w:t>
      </w:r>
      <w:r>
        <w:t>.</w:t>
      </w:r>
    </w:p>
    <w:p w14:paraId="36C902C3" w14:textId="3D28A3F2" w:rsidR="00C13D4F" w:rsidRDefault="00C13D4F" w:rsidP="00B8147E">
      <w:pPr>
        <w:jc w:val="left"/>
      </w:pPr>
      <w:r>
        <w:t xml:space="preserve">If </w:t>
      </w:r>
      <w:r w:rsidR="005C02E2" w:rsidRPr="005C02E2">
        <w:t xml:space="preserve">the team has completed the evaluation and eligibility determination processes, but the parent refuses to provide consent for the provision of initial services, that child must still be included in the Child Find </w:t>
      </w:r>
      <w:r w:rsidR="00551AD8">
        <w:lastRenderedPageBreak/>
        <w:t>C</w:t>
      </w:r>
      <w:r w:rsidR="005C02E2" w:rsidRPr="005C02E2">
        <w:t xml:space="preserve">ollection. However, if the parent revokes consent for the evaluation during the evaluation/eligibility process, the child will </w:t>
      </w:r>
      <w:r w:rsidR="005C02E2" w:rsidRPr="00B444FB">
        <w:rPr>
          <w:b/>
        </w:rPr>
        <w:t>not</w:t>
      </w:r>
      <w:r w:rsidR="005C02E2" w:rsidRPr="005C02E2">
        <w:t xml:space="preserve"> be included in the Child Find collection</w:t>
      </w:r>
      <w:r>
        <w:t>.</w:t>
      </w:r>
    </w:p>
    <w:p w14:paraId="587BC33D" w14:textId="77777777" w:rsidR="00C13D4F" w:rsidRDefault="00C13D4F" w:rsidP="00B8147E">
      <w:pPr>
        <w:jc w:val="left"/>
      </w:pPr>
      <w:r>
        <w:t xml:space="preserve">Districts/programs should </w:t>
      </w:r>
      <w:r w:rsidRPr="005C02E2">
        <w:rPr>
          <w:b/>
        </w:rPr>
        <w:t>not</w:t>
      </w:r>
      <w:r>
        <w:t xml:space="preserve"> include the following children in the Child Find Collection:</w:t>
      </w:r>
    </w:p>
    <w:p w14:paraId="605A9ACB" w14:textId="7646F902" w:rsidR="005C02E2" w:rsidRDefault="005C02E2" w:rsidP="00B8147E">
      <w:pPr>
        <w:pStyle w:val="ListParagraph"/>
        <w:numPr>
          <w:ilvl w:val="0"/>
          <w:numId w:val="27"/>
        </w:numPr>
        <w:jc w:val="left"/>
      </w:pPr>
      <w:r>
        <w:t>Children birth through two year</w:t>
      </w:r>
      <w:r w:rsidR="007E4E92">
        <w:t>s of age receiving EI services</w:t>
      </w:r>
      <w:r w:rsidR="002E0CF5">
        <w:t>.</w:t>
      </w:r>
    </w:p>
    <w:p w14:paraId="0EF144B3" w14:textId="2A95B91A" w:rsidR="005C02E2" w:rsidRDefault="005C02E2" w:rsidP="00B8147E">
      <w:pPr>
        <w:pStyle w:val="ListParagraph"/>
        <w:numPr>
          <w:ilvl w:val="0"/>
          <w:numId w:val="27"/>
        </w:numPr>
        <w:jc w:val="left"/>
      </w:pPr>
      <w:r>
        <w:t xml:space="preserve">Children ages 3-21 currently eligible under one special education </w:t>
      </w:r>
      <w:r w:rsidR="002E0CF5">
        <w:t xml:space="preserve">disability </w:t>
      </w:r>
      <w:r>
        <w:t>category who are being evaluated for a different special education category</w:t>
      </w:r>
      <w:r w:rsidR="002E0CF5">
        <w:t>.</w:t>
      </w:r>
    </w:p>
    <w:p w14:paraId="58E55088" w14:textId="4CE85AA0" w:rsidR="005C02E2" w:rsidRDefault="005C02E2" w:rsidP="00B8147E">
      <w:pPr>
        <w:pStyle w:val="ListParagraph"/>
        <w:numPr>
          <w:ilvl w:val="0"/>
          <w:numId w:val="27"/>
        </w:numPr>
        <w:jc w:val="left"/>
      </w:pPr>
      <w:r>
        <w:t>Children currently eligible for special education services in Oregon who are transferring to a new school</w:t>
      </w:r>
      <w:r w:rsidR="007E4E92">
        <w:t xml:space="preserve"> district/program within Oregon</w:t>
      </w:r>
      <w:r w:rsidR="002E0CF5">
        <w:t>.</w:t>
      </w:r>
    </w:p>
    <w:p w14:paraId="704F5283" w14:textId="77236DE3" w:rsidR="005C02E2" w:rsidRDefault="005C02E2" w:rsidP="00B8147E">
      <w:pPr>
        <w:pStyle w:val="ListParagraph"/>
        <w:numPr>
          <w:ilvl w:val="0"/>
          <w:numId w:val="27"/>
        </w:numPr>
        <w:jc w:val="left"/>
      </w:pPr>
      <w:r>
        <w:t xml:space="preserve">Children whose initial evaluations consist of only a review of existing data and therefore </w:t>
      </w:r>
      <w:r w:rsidR="007E4E92">
        <w:t>do not require parental consent</w:t>
      </w:r>
      <w:r w:rsidR="002E0CF5">
        <w:t>.</w:t>
      </w:r>
    </w:p>
    <w:p w14:paraId="2E1D5504" w14:textId="1E67B47A" w:rsidR="005C02E2" w:rsidRDefault="005C02E2" w:rsidP="00B8147E">
      <w:pPr>
        <w:pStyle w:val="ListParagraph"/>
        <w:numPr>
          <w:ilvl w:val="0"/>
          <w:numId w:val="27"/>
        </w:numPr>
        <w:jc w:val="left"/>
      </w:pPr>
      <w:r>
        <w:t xml:space="preserve">Children currently receiving ECSE services in a disability category under OAR </w:t>
      </w:r>
      <w:hyperlink r:id="rId52" w:history="1">
        <w:r w:rsidRPr="00B444FB">
          <w:rPr>
            <w:rStyle w:val="Hyperlink"/>
          </w:rPr>
          <w:t>581-015-2130</w:t>
        </w:r>
      </w:hyperlink>
      <w:r>
        <w:t xml:space="preserve"> through </w:t>
      </w:r>
      <w:hyperlink r:id="rId53" w:history="1">
        <w:r w:rsidRPr="00B444FB">
          <w:rPr>
            <w:rStyle w:val="Hyperlink"/>
          </w:rPr>
          <w:t>581-015-2180</w:t>
        </w:r>
      </w:hyperlink>
      <w:r>
        <w:t xml:space="preserve"> who are</w:t>
      </w:r>
      <w:r w:rsidR="007E4E92">
        <w:t xml:space="preserve"> transitioning to kindergarten</w:t>
      </w:r>
      <w:r w:rsidR="002E0CF5">
        <w:t>.</w:t>
      </w:r>
    </w:p>
    <w:p w14:paraId="365343CF" w14:textId="38906B85" w:rsidR="005C02E2" w:rsidRDefault="005C02E2" w:rsidP="002530BB">
      <w:pPr>
        <w:pStyle w:val="ListParagraph"/>
        <w:numPr>
          <w:ilvl w:val="0"/>
          <w:numId w:val="27"/>
        </w:numPr>
        <w:contextualSpacing w:val="0"/>
        <w:jc w:val="left"/>
      </w:pPr>
      <w:r>
        <w:t xml:space="preserve">Children currently eligible under the ECSE Developmental Delay category who are transitioning to kindergarten and are being considered for a disability category under OAR </w:t>
      </w:r>
      <w:hyperlink r:id="rId54" w:history="1">
        <w:r w:rsidRPr="00B444FB">
          <w:rPr>
            <w:rStyle w:val="Hyperlink"/>
          </w:rPr>
          <w:t>58</w:t>
        </w:r>
        <w:r w:rsidR="007E4E92" w:rsidRPr="00B444FB">
          <w:rPr>
            <w:rStyle w:val="Hyperlink"/>
          </w:rPr>
          <w:t>1-015-2130</w:t>
        </w:r>
      </w:hyperlink>
      <w:r w:rsidR="007E4E92">
        <w:t xml:space="preserve"> </w:t>
      </w:r>
      <w:r w:rsidR="007E4E92" w:rsidRPr="00A97264">
        <w:t xml:space="preserve">through </w:t>
      </w:r>
      <w:hyperlink r:id="rId55" w:history="1">
        <w:r w:rsidR="007E4E92" w:rsidRPr="00B444FB">
          <w:rPr>
            <w:rStyle w:val="Hyperlink"/>
          </w:rPr>
          <w:t>581-015-2180</w:t>
        </w:r>
      </w:hyperlink>
      <w:r w:rsidR="002E0CF5" w:rsidRPr="00A97264">
        <w:t>.</w:t>
      </w:r>
    </w:p>
    <w:p w14:paraId="5F242BEC" w14:textId="0844BCF0" w:rsidR="002530BB" w:rsidRPr="00A97264" w:rsidRDefault="002530BB" w:rsidP="002530BB">
      <w:pPr>
        <w:pStyle w:val="ListParagraph"/>
        <w:ind w:left="0"/>
        <w:jc w:val="left"/>
      </w:pPr>
      <w:r>
        <w:t>Examples of re-evaluation issues:</w:t>
      </w:r>
    </w:p>
    <w:p w14:paraId="335D2F5F" w14:textId="01249ADE" w:rsidR="005C02E2" w:rsidRPr="00A97264" w:rsidRDefault="005C02E2" w:rsidP="00B8147E">
      <w:pPr>
        <w:pStyle w:val="ListParagraph"/>
        <w:numPr>
          <w:ilvl w:val="0"/>
          <w:numId w:val="27"/>
        </w:numPr>
        <w:jc w:val="left"/>
      </w:pPr>
      <w:r w:rsidRPr="00A97264">
        <w:t xml:space="preserve">If a student graduates with a modified diploma and doesn’t return the </w:t>
      </w:r>
      <w:r w:rsidR="002E0CF5" w:rsidRPr="00A97264">
        <w:t>following</w:t>
      </w:r>
      <w:r w:rsidRPr="00A97264">
        <w:t xml:space="preserve"> year, is exited, but then comes back the following year, is this considered an initial eligibility? This would only be considered an initial eligibility if the parent or student (over the age of 18) </w:t>
      </w:r>
      <w:r w:rsidR="005A1618" w:rsidRPr="00A97264">
        <w:t xml:space="preserve">revokes </w:t>
      </w:r>
      <w:r w:rsidR="007E4E92" w:rsidRPr="00A97264">
        <w:t>i</w:t>
      </w:r>
      <w:r w:rsidRPr="00A97264">
        <w:t>n writing or the IEP determines that student no longer eligible; otherwise, the student would not be con</w:t>
      </w:r>
      <w:r w:rsidR="007E4E92" w:rsidRPr="00A97264">
        <w:t>sidered an initial eligibility.</w:t>
      </w:r>
    </w:p>
    <w:p w14:paraId="18EF1AD1" w14:textId="27ABEFC7" w:rsidR="005C02E2" w:rsidRPr="00A97264" w:rsidRDefault="005C02E2" w:rsidP="00B8147E">
      <w:pPr>
        <w:pStyle w:val="ListParagraph"/>
        <w:numPr>
          <w:ilvl w:val="0"/>
          <w:numId w:val="27"/>
        </w:numPr>
        <w:jc w:val="left"/>
      </w:pPr>
      <w:r w:rsidRPr="00A97264">
        <w:t>When a child’s special education eligibly lapses, the process to re-establish eligibility would not be incl</w:t>
      </w:r>
      <w:r w:rsidR="007E4E92" w:rsidRPr="00A97264">
        <w:t xml:space="preserve">uded in the Child Find report. </w:t>
      </w:r>
      <w:r w:rsidRPr="00A97264">
        <w:t>This child remained eligible f</w:t>
      </w:r>
      <w:r w:rsidR="007E4E92" w:rsidRPr="00A97264">
        <w:t xml:space="preserve">or special education services. </w:t>
      </w:r>
      <w:r w:rsidRPr="00A97264">
        <w:t>The child’s special education eligibility simply lapsed.</w:t>
      </w:r>
    </w:p>
    <w:p w14:paraId="1342D48D" w14:textId="723FFAE9" w:rsidR="00C13D4F" w:rsidRDefault="005C02E2" w:rsidP="00B8147E">
      <w:pPr>
        <w:pStyle w:val="ListParagraph"/>
        <w:numPr>
          <w:ilvl w:val="0"/>
          <w:numId w:val="27"/>
        </w:numPr>
        <w:jc w:val="left"/>
      </w:pPr>
      <w:r w:rsidRPr="00A97264">
        <w:t>If a student’s eli</w:t>
      </w:r>
      <w:r w:rsidR="007E4E92" w:rsidRPr="00A97264">
        <w:t>gibility lapses while they are dropped out</w:t>
      </w:r>
      <w:r w:rsidRPr="00A97264">
        <w:t xml:space="preserve"> of school, a re-evaluation will need to be done for the student upon return, but this student would not</w:t>
      </w:r>
      <w:r w:rsidR="007E4E92" w:rsidRPr="00A97264">
        <w:t xml:space="preserve"> be reported on the Child Find C</w:t>
      </w:r>
      <w:r w:rsidRPr="00A97264">
        <w:t>ollection.</w:t>
      </w:r>
      <w:r w:rsidR="00C13D4F">
        <w:br w:type="page"/>
      </w:r>
    </w:p>
    <w:p w14:paraId="05E0E3A4" w14:textId="77777777" w:rsidR="00C13D4F" w:rsidRDefault="00C13D4F" w:rsidP="00B8147E">
      <w:pPr>
        <w:pStyle w:val="Heading2"/>
        <w:jc w:val="left"/>
      </w:pPr>
      <w:bookmarkStart w:id="56" w:name="_District/Program_Responsible_for"/>
      <w:bookmarkStart w:id="57" w:name="_Toc209532653"/>
      <w:bookmarkEnd w:id="56"/>
      <w:r>
        <w:lastRenderedPageBreak/>
        <w:t>District/Program Responsible for Reporting Child Find</w:t>
      </w:r>
      <w:bookmarkEnd w:id="57"/>
    </w:p>
    <w:p w14:paraId="1F89C9D2" w14:textId="556793B0" w:rsidR="00C13D4F" w:rsidRDefault="005C02E2" w:rsidP="00B8147E">
      <w:pPr>
        <w:jc w:val="left"/>
      </w:pPr>
      <w:r w:rsidRPr="005C02E2">
        <w:rPr>
          <w:u w:val="single"/>
        </w:rPr>
        <w:t>Children enrolled in a school in their local Resident District</w:t>
      </w:r>
      <w:r w:rsidRPr="005C02E2">
        <w:t>: The resident district is responsible for providing FAPE and for conducting child find in accordance with</w:t>
      </w:r>
      <w:r w:rsidR="00C13D4F">
        <w:t xml:space="preserve"> </w:t>
      </w:r>
      <w:hyperlink r:id="rId56" w:tooltip="Oregon Administrative Rules governing Child Find" w:history="1">
        <w:r w:rsidR="00C13D4F" w:rsidRPr="00724918">
          <w:rPr>
            <w:rStyle w:val="Hyperlink"/>
            <w:i/>
          </w:rPr>
          <w:t>OAR 581-015-2080</w:t>
        </w:r>
      </w:hyperlink>
      <w:r w:rsidR="00EA248B" w:rsidRPr="002205EE">
        <w:rPr>
          <w:rStyle w:val="FootnoteReference"/>
        </w:rPr>
        <w:footnoteReference w:id="9"/>
      </w:r>
      <w:r w:rsidR="00C13D4F">
        <w:t xml:space="preserve"> and </w:t>
      </w:r>
      <w:hyperlink r:id="rId57" w:tooltip="Oregon Administrative Rules governing Child Find for Children Attending Private Schools" w:history="1">
        <w:r w:rsidR="00C13D4F" w:rsidRPr="00724918">
          <w:rPr>
            <w:rStyle w:val="Hyperlink"/>
            <w:i/>
          </w:rPr>
          <w:t>OAR 581-015-2085</w:t>
        </w:r>
      </w:hyperlink>
      <w:r w:rsidR="00EA248B" w:rsidRPr="002205EE">
        <w:rPr>
          <w:rStyle w:val="FootnoteReference"/>
        </w:rPr>
        <w:footnoteReference w:id="10"/>
      </w:r>
      <w:r w:rsidR="00C13D4F">
        <w:t>.</w:t>
      </w:r>
    </w:p>
    <w:p w14:paraId="04103C75" w14:textId="49F5AF83" w:rsidR="00C13D4F" w:rsidRDefault="00C13D4F" w:rsidP="00B8147E">
      <w:pPr>
        <w:jc w:val="left"/>
      </w:pPr>
      <w:r w:rsidRPr="00C277A9">
        <w:rPr>
          <w:u w:val="single"/>
        </w:rPr>
        <w:t>Children enrolled in Public Charter Schools</w:t>
      </w:r>
      <w:r>
        <w:t xml:space="preserve">: </w:t>
      </w:r>
      <w:r w:rsidR="005C02E2" w:rsidRPr="005C02E2">
        <w:t>The district in which the charter school is located is responsible for FAPE and must report Child Find data for children enrolled in charter schools within the district in accordance with</w:t>
      </w:r>
      <w:r>
        <w:t xml:space="preserve"> </w:t>
      </w:r>
      <w:hyperlink r:id="rId58" w:tooltip="Oregon Administrative Rules governing Child Find" w:history="1">
        <w:r w:rsidR="00724918" w:rsidRPr="00724918">
          <w:rPr>
            <w:rStyle w:val="Hyperlink"/>
            <w:i/>
          </w:rPr>
          <w:t>OAR 581-015-2080</w:t>
        </w:r>
      </w:hyperlink>
      <w:r w:rsidRPr="00C13D4F">
        <w:rPr>
          <w:i/>
        </w:rPr>
        <w:t>(3)</w:t>
      </w:r>
      <w:r>
        <w:t>.</w:t>
      </w:r>
    </w:p>
    <w:p w14:paraId="7DEC0CB2" w14:textId="0B7E6EEE" w:rsidR="00C13D4F" w:rsidRDefault="00C13D4F" w:rsidP="00B8147E">
      <w:pPr>
        <w:jc w:val="left"/>
      </w:pPr>
      <w:r w:rsidRPr="00C277A9">
        <w:rPr>
          <w:u w:val="single"/>
        </w:rPr>
        <w:t>Children enrolled in another district under Open Enrollment</w:t>
      </w:r>
      <w:r>
        <w:t xml:space="preserve">: </w:t>
      </w:r>
      <w:r w:rsidR="005C02E2" w:rsidRPr="005C02E2">
        <w:t>If the student h</w:t>
      </w:r>
      <w:r w:rsidR="00A93B9B">
        <w:t>as an open enrollment transfer prior to July 1, 2019,</w:t>
      </w:r>
      <w:r w:rsidR="00CB6F0B" w:rsidRPr="005C02E2">
        <w:t xml:space="preserve"> the attending district/program is responsible for </w:t>
      </w:r>
      <w:r w:rsidR="00CB6F0B">
        <w:t>providing FAPE, for conducting C</w:t>
      </w:r>
      <w:r w:rsidR="00CB6F0B" w:rsidRPr="005C02E2">
        <w:t xml:space="preserve">hild </w:t>
      </w:r>
      <w:r w:rsidR="00CB6F0B">
        <w:t>F</w:t>
      </w:r>
      <w:r w:rsidR="00CB6F0B" w:rsidRPr="005C02E2">
        <w:t>ind and reporting the record</w:t>
      </w:r>
      <w:r w:rsidRPr="006D25F2">
        <w:t>.</w:t>
      </w:r>
      <w:r w:rsidR="006D25F2" w:rsidRPr="006D25F2">
        <w:t xml:space="preserve"> For more information, see </w:t>
      </w:r>
      <w:hyperlink r:id="rId59" w:tooltip="House Bill 3681 Frequently Asked Questions" w:history="1">
        <w:r w:rsidR="006D25F2" w:rsidRPr="006D25F2">
          <w:rPr>
            <w:rStyle w:val="Hyperlink"/>
          </w:rPr>
          <w:t>Open Enrollment</w:t>
        </w:r>
      </w:hyperlink>
      <w:r w:rsidR="006D25F2" w:rsidRPr="006D25F2">
        <w:rPr>
          <w:rStyle w:val="FootnoteReference"/>
        </w:rPr>
        <w:footnoteReference w:id="11"/>
      </w:r>
      <w:r w:rsidR="006D25F2" w:rsidRPr="006D25F2">
        <w:t>.</w:t>
      </w:r>
    </w:p>
    <w:p w14:paraId="63B011B5" w14:textId="080947AE" w:rsidR="00C13D4F" w:rsidRDefault="00C13D4F" w:rsidP="00B8147E">
      <w:pPr>
        <w:jc w:val="left"/>
      </w:pPr>
      <w:r w:rsidRPr="00C277A9">
        <w:rPr>
          <w:u w:val="single"/>
        </w:rPr>
        <w:t>Children enrolled in another district under Inter-district Transfer</w:t>
      </w:r>
      <w:r>
        <w:t xml:space="preserve">: For traditional inter-district transfer agreements, the attending district/program (rather than the resident district/program) will report the child because the attending district is responsible for providing FAPE and for conducting </w:t>
      </w:r>
      <w:r w:rsidR="00430AFF">
        <w:t>C</w:t>
      </w:r>
      <w:r>
        <w:t xml:space="preserve">hild </w:t>
      </w:r>
      <w:r w:rsidR="00430AFF">
        <w:t>F</w:t>
      </w:r>
      <w:r>
        <w:t>ind.</w:t>
      </w:r>
    </w:p>
    <w:p w14:paraId="43A2C23E" w14:textId="388C4B40" w:rsidR="0059731D" w:rsidRDefault="0059731D" w:rsidP="00B8147E">
      <w:pPr>
        <w:jc w:val="left"/>
      </w:pPr>
      <w:r w:rsidRPr="00C86F34">
        <w:rPr>
          <w:highlight w:val="yellow"/>
          <w:u w:val="single"/>
        </w:rPr>
        <w:t>Children who move/transfer from one district to another district</w:t>
      </w:r>
      <w:r w:rsidRPr="00C86F34">
        <w:rPr>
          <w:highlight w:val="yellow"/>
        </w:rPr>
        <w:t xml:space="preserve">: </w:t>
      </w:r>
      <w:r w:rsidR="00C86F34" w:rsidRPr="00C86F34">
        <w:rPr>
          <w:highlight w:val="yellow"/>
        </w:rPr>
        <w:t xml:space="preserve">If a student moves during the evaluation process and transfers from one Oregon district to another Oregon district, the district the student moves into becomes the attending district. The new district is responsible for providing FAPE and for </w:t>
      </w:r>
      <w:r w:rsidR="00202F72">
        <w:rPr>
          <w:highlight w:val="yellow"/>
        </w:rPr>
        <w:t>completing</w:t>
      </w:r>
      <w:r w:rsidR="00C86F34" w:rsidRPr="00C86F34">
        <w:rPr>
          <w:highlight w:val="yellow"/>
        </w:rPr>
        <w:t xml:space="preserve"> Child Find, and will report the </w:t>
      </w:r>
      <w:r w:rsidR="00202F72">
        <w:rPr>
          <w:highlight w:val="yellow"/>
        </w:rPr>
        <w:t>student</w:t>
      </w:r>
      <w:r w:rsidR="00C86F34" w:rsidRPr="00C86F34">
        <w:rPr>
          <w:highlight w:val="yellow"/>
        </w:rPr>
        <w:t xml:space="preserve"> on the Special Education Child Find </w:t>
      </w:r>
      <w:r w:rsidR="00B33180">
        <w:rPr>
          <w:highlight w:val="yellow"/>
        </w:rPr>
        <w:t>c</w:t>
      </w:r>
      <w:r w:rsidR="00C86F34" w:rsidRPr="00C86F34">
        <w:rPr>
          <w:highlight w:val="yellow"/>
        </w:rPr>
        <w:t xml:space="preserve">ollection. The </w:t>
      </w:r>
      <w:r w:rsidR="00B33180" w:rsidRPr="00C86F34">
        <w:rPr>
          <w:highlight w:val="yellow"/>
        </w:rPr>
        <w:t xml:space="preserve">Special Education Evaluation Timeline School Days </w:t>
      </w:r>
      <w:r w:rsidR="00C86F34" w:rsidRPr="00C86F34">
        <w:rPr>
          <w:highlight w:val="yellow"/>
        </w:rPr>
        <w:t>will include both the first district’s school days and the new district’s school days.</w:t>
      </w:r>
    </w:p>
    <w:p w14:paraId="2F519688" w14:textId="09331314" w:rsidR="004905F3" w:rsidRDefault="004905F3" w:rsidP="00B8147E">
      <w:pPr>
        <w:jc w:val="left"/>
      </w:pPr>
      <w:r w:rsidRPr="004905F3">
        <w:rPr>
          <w:rFonts w:cs="Arial"/>
          <w:highlight w:val="yellow"/>
        </w:rPr>
        <w:t xml:space="preserve">Note: </w:t>
      </w:r>
      <w:r>
        <w:rPr>
          <w:rFonts w:cs="Arial"/>
          <w:highlight w:val="yellow"/>
        </w:rPr>
        <w:t xml:space="preserve">If a student moves after the Eligibility Determination Meeting, but before the parent signs </w:t>
      </w:r>
      <w:r w:rsidRPr="004905F3">
        <w:rPr>
          <w:rFonts w:cs="Arial"/>
          <w:highlight w:val="yellow"/>
        </w:rPr>
        <w:t xml:space="preserve">Consent for Initial Provision of Special Education Services, </w:t>
      </w:r>
      <w:r w:rsidRPr="004905F3">
        <w:rPr>
          <w:rFonts w:cs="Arial"/>
          <w:highlight w:val="yellow"/>
        </w:rPr>
        <w:t xml:space="preserve">the </w:t>
      </w:r>
      <w:r w:rsidRPr="004905F3">
        <w:rPr>
          <w:rFonts w:cs="Arial"/>
          <w:highlight w:val="yellow"/>
        </w:rPr>
        <w:t xml:space="preserve">district that </w:t>
      </w:r>
      <w:r>
        <w:rPr>
          <w:rFonts w:cs="Arial"/>
          <w:highlight w:val="yellow"/>
        </w:rPr>
        <w:t>held</w:t>
      </w:r>
      <w:r w:rsidRPr="004905F3">
        <w:rPr>
          <w:rFonts w:cs="Arial"/>
          <w:highlight w:val="yellow"/>
        </w:rPr>
        <w:t xml:space="preserve"> the </w:t>
      </w:r>
      <w:r>
        <w:rPr>
          <w:rFonts w:cs="Arial"/>
          <w:highlight w:val="yellow"/>
        </w:rPr>
        <w:t xml:space="preserve">Eligibility </w:t>
      </w:r>
      <w:r w:rsidRPr="004905F3">
        <w:rPr>
          <w:rFonts w:cs="Arial"/>
          <w:highlight w:val="yellow"/>
        </w:rPr>
        <w:t>Determination Meeting will report the record on the Child Find</w:t>
      </w:r>
      <w:r>
        <w:rPr>
          <w:rFonts w:cs="Arial"/>
          <w:highlight w:val="yellow"/>
        </w:rPr>
        <w:t xml:space="preserve"> collection</w:t>
      </w:r>
      <w:r w:rsidRPr="004905F3">
        <w:rPr>
          <w:rFonts w:cs="Arial"/>
          <w:highlight w:val="yellow"/>
        </w:rPr>
        <w:t>.</w:t>
      </w:r>
    </w:p>
    <w:p w14:paraId="74A42F22" w14:textId="12C9C05F" w:rsidR="00C13D4F" w:rsidRDefault="00C13D4F" w:rsidP="00B8147E">
      <w:pPr>
        <w:jc w:val="left"/>
      </w:pPr>
      <w:r w:rsidRPr="00C277A9">
        <w:rPr>
          <w:u w:val="single"/>
        </w:rPr>
        <w:t>Children who are parentally placed in Private Schools</w:t>
      </w:r>
      <w:r>
        <w:t>: The district in which the private school</w:t>
      </w:r>
      <w:r w:rsidR="00430AFF">
        <w:t xml:space="preserve"> is located is responsible for C</w:t>
      </w:r>
      <w:r>
        <w:t xml:space="preserve">hild </w:t>
      </w:r>
      <w:r w:rsidR="00430AFF">
        <w:t>F</w:t>
      </w:r>
      <w:r>
        <w:t>ind and must report data for children enrolled in private schools located within their district (</w:t>
      </w:r>
      <w:hyperlink r:id="rId60" w:tooltip="Oregon Administrative Rules governing Child Find" w:history="1">
        <w:r w:rsidR="00724918" w:rsidRPr="00724918">
          <w:rPr>
            <w:rStyle w:val="Hyperlink"/>
            <w:i/>
          </w:rPr>
          <w:t>OAR 581-015-2080</w:t>
        </w:r>
      </w:hyperlink>
      <w:r w:rsidRPr="00C13D4F">
        <w:rPr>
          <w:i/>
        </w:rPr>
        <w:t>(4)</w:t>
      </w:r>
      <w:r w:rsidR="00EA248B">
        <w:t>).</w:t>
      </w:r>
    </w:p>
    <w:p w14:paraId="29AFAC63" w14:textId="22E91138" w:rsidR="002205EE" w:rsidRDefault="002205EE" w:rsidP="00B8147E">
      <w:pPr>
        <w:pStyle w:val="ListParagraph"/>
        <w:numPr>
          <w:ilvl w:val="0"/>
          <w:numId w:val="28"/>
        </w:numPr>
        <w:jc w:val="left"/>
      </w:pPr>
      <w:r w:rsidRPr="002205EE">
        <w:t xml:space="preserve">In rare instances, it is possible for a parent to request evaluations from the LEA where the private school is located as well as the district where the child resides. </w:t>
      </w:r>
      <w:r w:rsidRPr="00786F8C">
        <w:t>OSEP guidance states: “</w:t>
      </w:r>
      <w:r w:rsidR="00786F8C" w:rsidRPr="00786F8C">
        <w:t>…</w:t>
      </w:r>
      <w:r w:rsidRPr="00786F8C">
        <w:t>although</w:t>
      </w:r>
      <w:r w:rsidRPr="002205EE">
        <w:t xml:space="preserve"> the Department discourages parents from requesting evaluations from two LEAs, if the parent chooses to request evaluations from the LEA responsible for providing the child FAPE [resident district] and from another LEA that is responsible for considering the child for provision of equitable services [district where the private school is located], both LEAs are required to conduct an evaluation.” In this case both districts would rep</w:t>
      </w:r>
      <w:r w:rsidR="00430AFF">
        <w:t>ort a record on the Child Find C</w:t>
      </w:r>
      <w:r w:rsidRPr="002205EE">
        <w:t xml:space="preserve">ollection, and any potential duplicate records would be resolved during the </w:t>
      </w:r>
      <w:r w:rsidR="00430AFF">
        <w:t>Review</w:t>
      </w:r>
      <w:r w:rsidRPr="002205EE">
        <w:t xml:space="preserve"> process for the collection.</w:t>
      </w:r>
    </w:p>
    <w:p w14:paraId="59B11825" w14:textId="6BAA811C" w:rsidR="00C13D4F" w:rsidRDefault="00C13D4F" w:rsidP="00B8147E">
      <w:pPr>
        <w:jc w:val="left"/>
      </w:pPr>
      <w:r w:rsidRPr="00C277A9">
        <w:rPr>
          <w:u w:val="single"/>
        </w:rPr>
        <w:lastRenderedPageBreak/>
        <w:t>Children in EI/ECSE programs</w:t>
      </w:r>
      <w:r>
        <w:t>: EI/ECSE programs are responsible for reporting the initial evaluations for ECSE children on the Child Find Collection. EI children are reported on a separate collection (</w:t>
      </w:r>
      <w:hyperlink r:id="rId61" w:tooltip="Oregon Administrative Rule governing Responsibility for Evaluation and Eligibility Determination" w:history="1">
        <w:r w:rsidRPr="00724918">
          <w:rPr>
            <w:rStyle w:val="Hyperlink"/>
            <w:i/>
          </w:rPr>
          <w:t>OAR 581-015-2100</w:t>
        </w:r>
      </w:hyperlink>
      <w:r w:rsidRPr="00C13D4F">
        <w:rPr>
          <w:i/>
        </w:rPr>
        <w:t>(2)(a)(b)(c)</w:t>
      </w:r>
      <w:r>
        <w:t>)</w:t>
      </w:r>
      <w:r w:rsidR="00EA248B">
        <w:rPr>
          <w:rStyle w:val="FootnoteReference"/>
        </w:rPr>
        <w:footnoteReference w:id="12"/>
      </w:r>
      <w:r>
        <w:t>.</w:t>
      </w:r>
    </w:p>
    <w:p w14:paraId="79F839C0" w14:textId="77777777" w:rsidR="00C13D4F" w:rsidRDefault="00C13D4F" w:rsidP="00B8147E">
      <w:pPr>
        <w:pStyle w:val="Heading2"/>
        <w:jc w:val="left"/>
      </w:pPr>
      <w:bookmarkStart w:id="58" w:name="_Toc209532654"/>
      <w:r>
        <w:t>How Child Find Data Are Utilized</w:t>
      </w:r>
      <w:bookmarkEnd w:id="58"/>
    </w:p>
    <w:p w14:paraId="42CC73AF" w14:textId="4370149A" w:rsidR="00C277A9" w:rsidRDefault="00EA248B" w:rsidP="00B8147E">
      <w:pPr>
        <w:jc w:val="left"/>
      </w:pPr>
      <w:r w:rsidRPr="00EA248B">
        <w:t>Child Find is Indicator 11 of the State Performance Plan (SPP), Part B. The data collection monitors IDEA compliance by school districts and programs regarding initial evaluation timelines. Results are reported to OSEP in the Annual Performance Review (APR). The collection includes the number and percent of children, with parental consent to evaluate, whose initial evaluations for eligibility under IDEA were completed and the meeting to consider eligibility was conducted within the 60 school-day timeline, regardless of the final eligibility determination. For any initial evaluations that exceed the 60 school-day timeline, the collection includes the number of days evaluations were delayed beyond the timeline and the reasons for the delays</w:t>
      </w:r>
      <w:r w:rsidR="00C277A9">
        <w:t>.</w:t>
      </w:r>
    </w:p>
    <w:p w14:paraId="387EE102" w14:textId="77777777" w:rsidR="00C277A9" w:rsidRDefault="00C277A9" w:rsidP="00B8147E">
      <w:pPr>
        <w:jc w:val="left"/>
      </w:pPr>
      <w:r>
        <w:t>The annual Special Education Child Find data is used for the following purposes:</w:t>
      </w:r>
    </w:p>
    <w:p w14:paraId="768ADACC" w14:textId="77777777" w:rsidR="00C277A9" w:rsidRDefault="00C277A9" w:rsidP="00B8147E">
      <w:pPr>
        <w:pStyle w:val="ListParagraph"/>
        <w:numPr>
          <w:ilvl w:val="0"/>
          <w:numId w:val="4"/>
        </w:numPr>
        <w:jc w:val="left"/>
      </w:pPr>
      <w:r>
        <w:t>System Performance Review and Improvement (SPR&amp;I)</w:t>
      </w:r>
    </w:p>
    <w:p w14:paraId="47F8B27B" w14:textId="77777777" w:rsidR="00C277A9" w:rsidRDefault="00C277A9" w:rsidP="00B8147E">
      <w:pPr>
        <w:pStyle w:val="ListParagraph"/>
        <w:numPr>
          <w:ilvl w:val="1"/>
          <w:numId w:val="4"/>
        </w:numPr>
        <w:jc w:val="left"/>
      </w:pPr>
      <w:r>
        <w:t>State Determinations (of Districts and Programs)</w:t>
      </w:r>
    </w:p>
    <w:p w14:paraId="2AE3E197" w14:textId="77777777" w:rsidR="00C277A9" w:rsidRDefault="00C277A9" w:rsidP="00B8147E">
      <w:pPr>
        <w:pStyle w:val="ListParagraph"/>
        <w:numPr>
          <w:ilvl w:val="1"/>
          <w:numId w:val="4"/>
        </w:numPr>
        <w:jc w:val="left"/>
      </w:pPr>
      <w:r>
        <w:t>Compliance</w:t>
      </w:r>
    </w:p>
    <w:p w14:paraId="03522D95" w14:textId="77777777" w:rsidR="00C277A9" w:rsidRDefault="00C277A9" w:rsidP="00B8147E">
      <w:pPr>
        <w:pStyle w:val="ListParagraph"/>
        <w:numPr>
          <w:ilvl w:val="1"/>
          <w:numId w:val="4"/>
        </w:numPr>
        <w:jc w:val="left"/>
      </w:pPr>
      <w:r>
        <w:t>Timeliness and Accuracy</w:t>
      </w:r>
    </w:p>
    <w:p w14:paraId="02AB6ACD" w14:textId="77777777" w:rsidR="00C277A9" w:rsidRDefault="00C277A9" w:rsidP="00B8147E">
      <w:pPr>
        <w:pStyle w:val="ListParagraph"/>
        <w:numPr>
          <w:ilvl w:val="0"/>
          <w:numId w:val="4"/>
        </w:numPr>
        <w:jc w:val="left"/>
      </w:pPr>
      <w:r>
        <w:t>State Performance Plan and Annual Performance Report for Special Education (SPP/APR)</w:t>
      </w:r>
    </w:p>
    <w:p w14:paraId="052CDA66" w14:textId="77777777" w:rsidR="00C277A9" w:rsidRDefault="00C277A9" w:rsidP="00B8147E">
      <w:pPr>
        <w:pStyle w:val="ListParagraph"/>
        <w:numPr>
          <w:ilvl w:val="0"/>
          <w:numId w:val="4"/>
        </w:numPr>
        <w:jc w:val="left"/>
      </w:pPr>
      <w:r>
        <w:t>Special Education Report Cards</w:t>
      </w:r>
    </w:p>
    <w:p w14:paraId="24C32DB4" w14:textId="77777777" w:rsidR="00C13D4F" w:rsidRDefault="00C277A9" w:rsidP="00B8147E">
      <w:pPr>
        <w:pStyle w:val="ListParagraph"/>
        <w:numPr>
          <w:ilvl w:val="0"/>
          <w:numId w:val="4"/>
        </w:numPr>
        <w:jc w:val="left"/>
      </w:pPr>
      <w:r>
        <w:t>Federal Determinations (of States &amp; Territories)</w:t>
      </w:r>
    </w:p>
    <w:p w14:paraId="6EBD1C82" w14:textId="77777777" w:rsidR="00C277A9" w:rsidRDefault="00C277A9" w:rsidP="00B8147E">
      <w:pPr>
        <w:pStyle w:val="Heading2"/>
        <w:jc w:val="left"/>
      </w:pPr>
      <w:bookmarkStart w:id="59" w:name="_Toc209532655"/>
      <w:r>
        <w:t>Child Find Reporting Period</w:t>
      </w:r>
      <w:bookmarkEnd w:id="59"/>
    </w:p>
    <w:p w14:paraId="67FB8A3E" w14:textId="21A89B85" w:rsidR="00C277A9" w:rsidRDefault="00C277A9" w:rsidP="00B8147E">
      <w:pPr>
        <w:jc w:val="left"/>
      </w:pPr>
      <w:r>
        <w:t xml:space="preserve">This collection reports all children for whom parent consent to evaluate was received and initial evaluation and eligibility determination was completed between </w:t>
      </w:r>
      <w:r w:rsidRPr="006C3E36">
        <w:rPr>
          <w:b/>
        </w:rPr>
        <w:t xml:space="preserve">July 1, </w:t>
      </w:r>
      <w:r w:rsidR="00B444FB">
        <w:rPr>
          <w:b/>
        </w:rPr>
        <w:t>202</w:t>
      </w:r>
      <w:r w:rsidR="000F0902">
        <w:rPr>
          <w:b/>
        </w:rPr>
        <w:t>5</w:t>
      </w:r>
      <w:r>
        <w:t xml:space="preserve"> and </w:t>
      </w:r>
      <w:r w:rsidRPr="006C3E36">
        <w:rPr>
          <w:b/>
        </w:rPr>
        <w:t xml:space="preserve">June 30, </w:t>
      </w:r>
      <w:r w:rsidR="00A97264">
        <w:rPr>
          <w:b/>
        </w:rPr>
        <w:t>20</w:t>
      </w:r>
      <w:r w:rsidR="007E79CD">
        <w:rPr>
          <w:b/>
        </w:rPr>
        <w:t>2</w:t>
      </w:r>
      <w:r w:rsidR="000F0902">
        <w:rPr>
          <w:b/>
        </w:rPr>
        <w:t>6</w:t>
      </w:r>
      <w:r>
        <w:t>. Districts/programs must submit data to</w:t>
      </w:r>
      <w:r w:rsidR="00FA4EF9">
        <w:t xml:space="preserve"> the ODE</w:t>
      </w:r>
      <w:r>
        <w:t xml:space="preserve"> between </w:t>
      </w:r>
      <w:r w:rsidRPr="006C3E36">
        <w:rPr>
          <w:b/>
        </w:rPr>
        <w:t xml:space="preserve">May </w:t>
      </w:r>
      <w:r w:rsidR="007E79CD">
        <w:rPr>
          <w:b/>
        </w:rPr>
        <w:t>2</w:t>
      </w:r>
      <w:r w:rsidR="000F0902">
        <w:rPr>
          <w:b/>
        </w:rPr>
        <w:t>8</w:t>
      </w:r>
      <w:r w:rsidRPr="006C3E36">
        <w:rPr>
          <w:b/>
        </w:rPr>
        <w:t xml:space="preserve">, </w:t>
      </w:r>
      <w:r w:rsidR="00B444FB">
        <w:rPr>
          <w:b/>
        </w:rPr>
        <w:t>202</w:t>
      </w:r>
      <w:r w:rsidR="000F0902">
        <w:rPr>
          <w:b/>
        </w:rPr>
        <w:t>6</w:t>
      </w:r>
      <w:r>
        <w:t xml:space="preserve"> and </w:t>
      </w:r>
      <w:r w:rsidRPr="006C3E36">
        <w:rPr>
          <w:b/>
        </w:rPr>
        <w:t xml:space="preserve">July </w:t>
      </w:r>
      <w:r w:rsidR="000F0902">
        <w:rPr>
          <w:b/>
        </w:rPr>
        <w:t>6</w:t>
      </w:r>
      <w:r w:rsidRPr="006C3E36">
        <w:rPr>
          <w:b/>
        </w:rPr>
        <w:t xml:space="preserve">, </w:t>
      </w:r>
      <w:r w:rsidR="00A97264">
        <w:rPr>
          <w:b/>
        </w:rPr>
        <w:t>202</w:t>
      </w:r>
      <w:r w:rsidR="000F0902">
        <w:rPr>
          <w:b/>
        </w:rPr>
        <w:t>6</w:t>
      </w:r>
      <w:r>
        <w:t xml:space="preserve"> through the consolidated application located on the </w:t>
      </w:r>
      <w:hyperlink r:id="rId62" w:tooltip="Centralized data collection applications for the Oregon Department of Education" w:history="1">
        <w:r w:rsidRPr="00484CDB">
          <w:rPr>
            <w:rStyle w:val="Hyperlink"/>
          </w:rPr>
          <w:t>ODE District website</w:t>
        </w:r>
      </w:hyperlink>
      <w:r w:rsidR="00484CDB">
        <w:rPr>
          <w:rStyle w:val="FootnoteReference"/>
        </w:rPr>
        <w:footnoteReference w:id="13"/>
      </w:r>
      <w:r w:rsidR="00484CDB">
        <w:t>.</w:t>
      </w:r>
    </w:p>
    <w:p w14:paraId="37F35B0B" w14:textId="43399A36" w:rsidR="00C277A9" w:rsidRDefault="00EA248B" w:rsidP="00B8147E">
      <w:pPr>
        <w:jc w:val="left"/>
      </w:pPr>
      <w:r w:rsidRPr="00EA248B">
        <w:t xml:space="preserve">Data is collected beginning on the date of signed parent consent to evaluate (day 1) and continuing </w:t>
      </w:r>
      <w:r w:rsidRPr="00AE7B07">
        <w:t xml:space="preserve">through </w:t>
      </w:r>
      <w:r w:rsidRPr="00EA248B">
        <w:t xml:space="preserve">until the date of eligibility determination. If the 60 school-day timeline extends into the following school year and the evaluation process </w:t>
      </w:r>
      <w:r w:rsidRPr="00EA248B">
        <w:rPr>
          <w:u w:val="single"/>
        </w:rPr>
        <w:t>is not</w:t>
      </w:r>
      <w:r w:rsidRPr="00EA248B">
        <w:t xml:space="preserve"> completed by June 30, these children will be included in the following year’s collection. In the following example, the child would be reported in </w:t>
      </w:r>
      <w:r w:rsidR="00CD1738" w:rsidRPr="00786F8C">
        <w:rPr>
          <w:b/>
        </w:rPr>
        <w:t>May/</w:t>
      </w:r>
      <w:r w:rsidRPr="00786F8C">
        <w:rPr>
          <w:b/>
        </w:rPr>
        <w:t xml:space="preserve">June </w:t>
      </w:r>
      <w:r w:rsidR="009453CC" w:rsidRPr="00786F8C">
        <w:rPr>
          <w:b/>
        </w:rPr>
        <w:t>202</w:t>
      </w:r>
      <w:r w:rsidR="008338BB">
        <w:rPr>
          <w:b/>
        </w:rPr>
        <w:t>7</w:t>
      </w:r>
      <w:r w:rsidR="00CD1738" w:rsidRPr="00786F8C">
        <w:rPr>
          <w:b/>
        </w:rPr>
        <w:t xml:space="preserve"> during the </w:t>
      </w:r>
      <w:r w:rsidR="00AE7B07">
        <w:rPr>
          <w:b/>
        </w:rPr>
        <w:t>202</w:t>
      </w:r>
      <w:r w:rsidR="008338BB">
        <w:rPr>
          <w:b/>
        </w:rPr>
        <w:t>6</w:t>
      </w:r>
      <w:r w:rsidR="00AE7B07">
        <w:rPr>
          <w:b/>
        </w:rPr>
        <w:t>-202</w:t>
      </w:r>
      <w:r w:rsidR="008338BB">
        <w:rPr>
          <w:b/>
        </w:rPr>
        <w:t>7</w:t>
      </w:r>
      <w:r w:rsidRPr="00786F8C">
        <w:t xml:space="preserve"> </w:t>
      </w:r>
      <w:r w:rsidRPr="00786F8C">
        <w:rPr>
          <w:b/>
        </w:rPr>
        <w:t>collection</w:t>
      </w:r>
      <w:r w:rsidRPr="00EA248B">
        <w:t xml:space="preserve"> because the eligibility determination occurred after the previous collection end date of </w:t>
      </w:r>
      <w:r w:rsidRPr="00EA248B">
        <w:rPr>
          <w:b/>
        </w:rPr>
        <w:t>June 30, 20</w:t>
      </w:r>
      <w:r w:rsidR="00AE7B07">
        <w:rPr>
          <w:b/>
        </w:rPr>
        <w:t>2</w:t>
      </w:r>
      <w:r w:rsidR="007E79CD">
        <w:rPr>
          <w:b/>
        </w:rPr>
        <w:t>6</w:t>
      </w:r>
      <w:r w:rsidR="00C277A9">
        <w:t>.</w:t>
      </w:r>
    </w:p>
    <w:tbl>
      <w:tblPr>
        <w:tblW w:w="9648" w:type="dxa"/>
        <w:tblBorders>
          <w:top w:val="single" w:sz="4" w:space="0" w:color="F79646" w:themeColor="accent6"/>
          <w:bottom w:val="single" w:sz="4" w:space="0" w:color="F79646" w:themeColor="accent6"/>
        </w:tblBorders>
        <w:tblCellMar>
          <w:top w:w="58" w:type="dxa"/>
          <w:left w:w="115" w:type="dxa"/>
          <w:bottom w:w="58" w:type="dxa"/>
          <w:right w:w="115" w:type="dxa"/>
        </w:tblCellMar>
        <w:tblLook w:val="04A0" w:firstRow="1" w:lastRow="0" w:firstColumn="1" w:lastColumn="0" w:noHBand="0" w:noVBand="1"/>
      </w:tblPr>
      <w:tblGrid>
        <w:gridCol w:w="686"/>
        <w:gridCol w:w="8242"/>
        <w:gridCol w:w="720"/>
      </w:tblGrid>
      <w:tr w:rsidR="006A3E6C" w:rsidRPr="00536DFF" w14:paraId="2870A1F6" w14:textId="77777777" w:rsidTr="006A3E6C">
        <w:tc>
          <w:tcPr>
            <w:tcW w:w="686" w:type="dxa"/>
            <w:vAlign w:val="center"/>
          </w:tcPr>
          <w:p w14:paraId="0DF88BC4" w14:textId="77777777" w:rsidR="006A3E6C" w:rsidRPr="00536DFF" w:rsidRDefault="006A3E6C" w:rsidP="004C290E">
            <w:pPr>
              <w:spacing w:after="0"/>
              <w:jc w:val="center"/>
            </w:pPr>
            <w:r w:rsidRPr="005B2723">
              <w:rPr>
                <w:noProof/>
              </w:rPr>
              <w:drawing>
                <wp:inline distT="0" distB="0" distL="0" distR="0" wp14:anchorId="1BBF68BB" wp14:editId="5F869E67">
                  <wp:extent cx="228600" cy="228600"/>
                  <wp:effectExtent l="0" t="0" r="0" b="0"/>
                  <wp:docPr id="23" name="Picture 23" descr="Solid yellow circle with a lower-case i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8242" w:type="dxa"/>
            <w:vAlign w:val="center"/>
          </w:tcPr>
          <w:p w14:paraId="13169EB8" w14:textId="77777777" w:rsidR="006A3E6C" w:rsidRDefault="006A3E6C" w:rsidP="006A3E6C">
            <w:pPr>
              <w:spacing w:after="0"/>
              <w:ind w:left="720"/>
              <w:jc w:val="left"/>
            </w:pPr>
            <w:r>
              <w:t>Example:</w:t>
            </w:r>
          </w:p>
          <w:p w14:paraId="65D3BB61" w14:textId="03B35C3E" w:rsidR="006A3E6C" w:rsidRDefault="00AE7B07" w:rsidP="006A3E6C">
            <w:pPr>
              <w:spacing w:after="0"/>
              <w:ind w:left="720"/>
              <w:jc w:val="left"/>
            </w:pPr>
            <w:r>
              <w:t>Date of Signed Consent:</w:t>
            </w:r>
            <w:r>
              <w:tab/>
              <w:t>5/</w:t>
            </w:r>
            <w:r w:rsidR="00F4150E">
              <w:t>15</w:t>
            </w:r>
            <w:r>
              <w:t>/2</w:t>
            </w:r>
            <w:r w:rsidR="008338BB">
              <w:t>6</w:t>
            </w:r>
            <w:r w:rsidR="007E79CD">
              <w:t xml:space="preserve"> </w:t>
            </w:r>
            <w:r w:rsidR="006A3E6C">
              <w:t>(</w:t>
            </w:r>
            <w:r w:rsidR="00BB480C">
              <w:t>2</w:t>
            </w:r>
            <w:r w:rsidR="008338BB">
              <w:t>5</w:t>
            </w:r>
            <w:r>
              <w:t>-2</w:t>
            </w:r>
            <w:r w:rsidR="008338BB">
              <w:t>6</w:t>
            </w:r>
            <w:r w:rsidR="006A3E6C">
              <w:t xml:space="preserve"> school year)</w:t>
            </w:r>
          </w:p>
          <w:p w14:paraId="301E9547" w14:textId="5A7485AB" w:rsidR="00CD1738" w:rsidRDefault="006A3E6C" w:rsidP="00CD1738">
            <w:pPr>
              <w:spacing w:after="0"/>
              <w:ind w:left="720"/>
              <w:jc w:val="left"/>
            </w:pPr>
            <w:r>
              <w:t>Date Eligibility Was Determined:</w:t>
            </w:r>
            <w:r w:rsidR="00D829F1">
              <w:t xml:space="preserve"> </w:t>
            </w:r>
            <w:r w:rsidR="00AE7B07">
              <w:t>11/15/2</w:t>
            </w:r>
            <w:r w:rsidR="008338BB">
              <w:t>6</w:t>
            </w:r>
            <w:r>
              <w:t xml:space="preserve"> (</w:t>
            </w:r>
            <w:r w:rsidR="00AE7B07">
              <w:t>2</w:t>
            </w:r>
            <w:r w:rsidR="008338BB">
              <w:t>6</w:t>
            </w:r>
            <w:r w:rsidR="006C3E36">
              <w:t>-2</w:t>
            </w:r>
            <w:r w:rsidR="008338BB">
              <w:t xml:space="preserve">7 </w:t>
            </w:r>
            <w:r>
              <w:t>school year)</w:t>
            </w:r>
          </w:p>
          <w:p w14:paraId="06C85D78" w14:textId="23A66B97" w:rsidR="00786F8C" w:rsidRPr="0043145D" w:rsidRDefault="00786F8C" w:rsidP="00E25F7C">
            <w:pPr>
              <w:spacing w:after="0"/>
              <w:ind w:left="720"/>
              <w:jc w:val="left"/>
            </w:pPr>
            <w:r>
              <w:t>Collection cycle of submission: May/June 202</w:t>
            </w:r>
            <w:r w:rsidR="008338BB">
              <w:t>7</w:t>
            </w:r>
            <w:r>
              <w:t xml:space="preserve"> (</w:t>
            </w:r>
            <w:r w:rsidR="00AE7B07">
              <w:t>2</w:t>
            </w:r>
            <w:r w:rsidR="008338BB">
              <w:t>6</w:t>
            </w:r>
            <w:r>
              <w:t>-2</w:t>
            </w:r>
            <w:r w:rsidR="008338BB">
              <w:t>7</w:t>
            </w:r>
            <w:r>
              <w:t xml:space="preserve"> school year)</w:t>
            </w:r>
          </w:p>
        </w:tc>
        <w:tc>
          <w:tcPr>
            <w:tcW w:w="720" w:type="dxa"/>
            <w:vAlign w:val="center"/>
          </w:tcPr>
          <w:p w14:paraId="4FB68748" w14:textId="77777777" w:rsidR="006A3E6C" w:rsidRPr="00536DFF" w:rsidRDefault="006A3E6C" w:rsidP="004C290E">
            <w:pPr>
              <w:spacing w:after="0"/>
              <w:jc w:val="center"/>
            </w:pPr>
            <w:r w:rsidRPr="005B2723">
              <w:rPr>
                <w:noProof/>
              </w:rPr>
              <w:drawing>
                <wp:inline distT="0" distB="0" distL="0" distR="0" wp14:anchorId="35040F9A" wp14:editId="076F9A7F">
                  <wp:extent cx="228600" cy="228600"/>
                  <wp:effectExtent l="0" t="0" r="0" b="0"/>
                  <wp:docPr id="24" name="Picture 24" descr="Solid yellow circle with a lower-case i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r>
    </w:tbl>
    <w:p w14:paraId="565FED41" w14:textId="77777777" w:rsidR="0078508F" w:rsidRDefault="0078508F" w:rsidP="0078508F">
      <w:pPr>
        <w:rPr>
          <w:rFonts w:eastAsiaTheme="majorEastAsia"/>
        </w:rPr>
      </w:pPr>
      <w:r>
        <w:br w:type="page"/>
      </w:r>
    </w:p>
    <w:p w14:paraId="040214D1" w14:textId="4D266E3D" w:rsidR="00C277A9" w:rsidRDefault="00C277A9" w:rsidP="00C277A9">
      <w:pPr>
        <w:pStyle w:val="Heading1"/>
        <w:jc w:val="center"/>
      </w:pPr>
      <w:bookmarkStart w:id="60" w:name="_Toc209532656"/>
      <w:r>
        <w:lastRenderedPageBreak/>
        <w:t>Submission Process</w:t>
      </w:r>
      <w:bookmarkEnd w:id="60"/>
    </w:p>
    <w:p w14:paraId="5EE53D1D" w14:textId="77777777" w:rsidR="00C277A9" w:rsidRDefault="00C277A9" w:rsidP="00B8147E">
      <w:pPr>
        <w:pStyle w:val="Heading2"/>
      </w:pPr>
      <w:bookmarkStart w:id="61" w:name="_Toc209532657"/>
      <w:r>
        <w:t>Overview of Reporting Process</w:t>
      </w:r>
      <w:bookmarkEnd w:id="61"/>
    </w:p>
    <w:p w14:paraId="3F04D98A" w14:textId="5145ED5C" w:rsidR="00760E6F" w:rsidRPr="00760E6F" w:rsidRDefault="00760E6F" w:rsidP="00BB480C">
      <w:pPr>
        <w:jc w:val="left"/>
        <w:rPr>
          <w:rFonts w:eastAsiaTheme="minorHAnsi"/>
        </w:rPr>
      </w:pPr>
      <w:r w:rsidRPr="00760E6F">
        <w:rPr>
          <w:rFonts w:eastAsiaTheme="minorHAnsi"/>
        </w:rPr>
        <w:t xml:space="preserve">Special Education Child Find </w:t>
      </w:r>
      <w:r>
        <w:rPr>
          <w:rFonts w:eastAsiaTheme="minorHAnsi"/>
        </w:rPr>
        <w:t>is</w:t>
      </w:r>
      <w:r w:rsidRPr="00760E6F">
        <w:rPr>
          <w:rFonts w:eastAsiaTheme="minorHAnsi"/>
        </w:rPr>
        <w:t xml:space="preserve"> due July </w:t>
      </w:r>
      <w:r w:rsidR="007D7CE6">
        <w:rPr>
          <w:rFonts w:eastAsiaTheme="minorHAnsi"/>
        </w:rPr>
        <w:t>6</w:t>
      </w:r>
      <w:r w:rsidRPr="00760E6F">
        <w:rPr>
          <w:rFonts w:eastAsiaTheme="minorHAnsi"/>
        </w:rPr>
        <w:t>, 20</w:t>
      </w:r>
      <w:r w:rsidR="00AE7B07">
        <w:rPr>
          <w:rFonts w:eastAsiaTheme="minorHAnsi"/>
        </w:rPr>
        <w:t>2</w:t>
      </w:r>
      <w:r w:rsidR="007D7CE6">
        <w:rPr>
          <w:rFonts w:eastAsiaTheme="minorHAnsi"/>
        </w:rPr>
        <w:t>6</w:t>
      </w:r>
      <w:r w:rsidRPr="00760E6F">
        <w:rPr>
          <w:rFonts w:eastAsiaTheme="minorHAnsi"/>
        </w:rPr>
        <w:t>.</w:t>
      </w:r>
      <w:r w:rsidRPr="00760E6F">
        <w:t xml:space="preserve"> </w:t>
      </w:r>
      <w:r w:rsidRPr="00760E6F">
        <w:rPr>
          <w:rFonts w:eastAsiaTheme="minorHAnsi"/>
        </w:rPr>
        <w:t xml:space="preserve">We recommend districts submit their </w:t>
      </w:r>
      <w:r w:rsidR="00CD1738">
        <w:rPr>
          <w:rFonts w:eastAsiaTheme="minorHAnsi"/>
        </w:rPr>
        <w:t>data by 5 p.m. on the due date.</w:t>
      </w:r>
      <w:r w:rsidR="00AE7B07">
        <w:rPr>
          <w:rFonts w:eastAsiaTheme="minorHAnsi"/>
        </w:rPr>
        <w:t xml:space="preserve"> </w:t>
      </w:r>
      <w:r w:rsidR="00AE7B07" w:rsidRPr="00947C81">
        <w:rPr>
          <w:rFonts w:eastAsiaTheme="minorHAnsi"/>
        </w:rPr>
        <w:t>Use of the IDEA Data Man</w:t>
      </w:r>
      <w:r w:rsidR="00947C81" w:rsidRPr="00947C81">
        <w:rPr>
          <w:rFonts w:eastAsiaTheme="minorHAnsi"/>
        </w:rPr>
        <w:t>a</w:t>
      </w:r>
      <w:r w:rsidR="00AE7B07" w:rsidRPr="00947C81">
        <w:rPr>
          <w:rFonts w:eastAsiaTheme="minorHAnsi"/>
        </w:rPr>
        <w:t>ger is optional. Submission to the District website via Consolidated Collections is required.</w:t>
      </w:r>
    </w:p>
    <w:p w14:paraId="40C963AD" w14:textId="01881640" w:rsidR="00C277A9" w:rsidRDefault="00C277A9" w:rsidP="00947C81">
      <w:pPr>
        <w:pStyle w:val="ListParagraph"/>
        <w:numPr>
          <w:ilvl w:val="0"/>
          <w:numId w:val="36"/>
        </w:numPr>
      </w:pPr>
      <w:r>
        <w:t xml:space="preserve">Import or enter records into the </w:t>
      </w:r>
      <w:r w:rsidR="00CC4760">
        <w:t xml:space="preserve">IDEA </w:t>
      </w:r>
      <w:r>
        <w:t>Data Manager</w:t>
      </w:r>
      <w:r w:rsidR="001E2038">
        <w:t>.</w:t>
      </w:r>
    </w:p>
    <w:p w14:paraId="0901C15D" w14:textId="1D030B9F" w:rsidR="00C277A9" w:rsidRDefault="00C277A9" w:rsidP="00947C81">
      <w:pPr>
        <w:pStyle w:val="ListParagraph"/>
        <w:numPr>
          <w:ilvl w:val="0"/>
          <w:numId w:val="36"/>
        </w:numPr>
      </w:pPr>
      <w:r>
        <w:t>Valid</w:t>
      </w:r>
      <w:r w:rsidR="00AE7B07">
        <w:t>ate records in the Data Manager.</w:t>
      </w:r>
    </w:p>
    <w:p w14:paraId="2363B446" w14:textId="77777777" w:rsidR="00C277A9" w:rsidRDefault="00C277A9" w:rsidP="00947C81">
      <w:pPr>
        <w:pStyle w:val="ListParagraph"/>
        <w:numPr>
          <w:ilvl w:val="0"/>
          <w:numId w:val="36"/>
        </w:numPr>
      </w:pPr>
      <w:r>
        <w:t>Correct any errors.</w:t>
      </w:r>
    </w:p>
    <w:p w14:paraId="4307B0B4" w14:textId="77777777" w:rsidR="00C277A9" w:rsidRDefault="00C277A9" w:rsidP="00947C81">
      <w:pPr>
        <w:pStyle w:val="ListParagraph"/>
        <w:numPr>
          <w:ilvl w:val="0"/>
          <w:numId w:val="36"/>
        </w:numPr>
      </w:pPr>
      <w:r>
        <w:t>Create a submission file.</w:t>
      </w:r>
    </w:p>
    <w:p w14:paraId="1912C9FA" w14:textId="3DA65555" w:rsidR="00C277A9" w:rsidRDefault="00CD1738" w:rsidP="00947C81">
      <w:pPr>
        <w:pStyle w:val="ListParagraph"/>
        <w:numPr>
          <w:ilvl w:val="0"/>
          <w:numId w:val="36"/>
        </w:numPr>
      </w:pPr>
      <w:r>
        <w:t>Log onto the D</w:t>
      </w:r>
      <w:r w:rsidR="00C277A9">
        <w:t>istrict website and upload the submission file.</w:t>
      </w:r>
    </w:p>
    <w:p w14:paraId="00DB3478" w14:textId="77777777" w:rsidR="00C277A9" w:rsidRDefault="00C277A9" w:rsidP="00947C81">
      <w:pPr>
        <w:pStyle w:val="ListParagraph"/>
        <w:numPr>
          <w:ilvl w:val="0"/>
          <w:numId w:val="36"/>
        </w:numPr>
      </w:pPr>
      <w:r>
        <w:t>Once submitted, correct any errors that appear.</w:t>
      </w:r>
    </w:p>
    <w:p w14:paraId="74789F5B" w14:textId="34FA32F9" w:rsidR="00C277A9" w:rsidRDefault="00C277A9" w:rsidP="00947C81">
      <w:pPr>
        <w:pStyle w:val="ListParagraph"/>
        <w:numPr>
          <w:ilvl w:val="0"/>
          <w:numId w:val="36"/>
        </w:numPr>
      </w:pPr>
      <w:r>
        <w:t xml:space="preserve">Approve the </w:t>
      </w:r>
      <w:r w:rsidR="00CD1738">
        <w:t xml:space="preserve">five </w:t>
      </w:r>
      <w:r>
        <w:t>verification reports.</w:t>
      </w:r>
    </w:p>
    <w:p w14:paraId="069E319E" w14:textId="1C1F4393" w:rsidR="00F831E3" w:rsidRDefault="00CD1738" w:rsidP="0078508F">
      <w:pPr>
        <w:pStyle w:val="ListParagraph"/>
        <w:numPr>
          <w:ilvl w:val="0"/>
          <w:numId w:val="36"/>
        </w:numPr>
        <w:spacing w:after="0" w:line="276" w:lineRule="auto"/>
      </w:pPr>
      <w:r>
        <w:t>The Review</w:t>
      </w:r>
      <w:r w:rsidR="00C277A9">
        <w:t>/Audit process opens after validation process occurs at</w:t>
      </w:r>
      <w:r w:rsidR="00FA4EF9">
        <w:t xml:space="preserve"> ODE</w:t>
      </w:r>
      <w:r w:rsidR="00C277A9">
        <w:t>.</w:t>
      </w:r>
    </w:p>
    <w:p w14:paraId="7DE23849" w14:textId="2D5E6CA0" w:rsidR="00D27A6D" w:rsidRDefault="00D27A6D" w:rsidP="00EC297A">
      <w:pPr>
        <w:pStyle w:val="Heading2"/>
      </w:pPr>
      <w:bookmarkStart w:id="62" w:name="_Toc209532658"/>
      <w:r>
        <w:t>Important Things to Remember</w:t>
      </w:r>
      <w:bookmarkEnd w:id="62"/>
    </w:p>
    <w:p w14:paraId="6A964A11" w14:textId="77777777" w:rsidR="00D27A6D" w:rsidRDefault="00D27A6D" w:rsidP="009C2521">
      <w:pPr>
        <w:pStyle w:val="Heading3"/>
      </w:pPr>
      <w:bookmarkStart w:id="63" w:name="_Toc209532659"/>
      <w:r>
        <w:t>Back Up</w:t>
      </w:r>
      <w:bookmarkEnd w:id="63"/>
    </w:p>
    <w:p w14:paraId="22A470A1" w14:textId="6E3075B8" w:rsidR="00D27A6D" w:rsidRDefault="00C46D11" w:rsidP="00B8147E">
      <w:pPr>
        <w:jc w:val="left"/>
        <w:rPr>
          <w:rFonts w:eastAsiaTheme="minorHAnsi"/>
        </w:rPr>
      </w:pPr>
      <w:r>
        <w:t>Back up your</w:t>
      </w:r>
      <w:r w:rsidR="00D27A6D">
        <w:t xml:space="preserve"> data! </w:t>
      </w:r>
      <w:r w:rsidR="00281307" w:rsidRPr="00281307">
        <w:rPr>
          <w:rFonts w:eastAsiaTheme="minorHAnsi"/>
        </w:rPr>
        <w:t xml:space="preserve">After your final submission to ODE, make and keep a backup copy of your data as submitted. If possible, save on a regular basis to a secure location or to a secure network drive. Also, copy </w:t>
      </w:r>
      <w:r w:rsidR="00281307">
        <w:rPr>
          <w:rFonts w:eastAsiaTheme="minorHAnsi"/>
        </w:rPr>
        <w:t>and save your</w:t>
      </w:r>
      <w:r w:rsidR="00281307" w:rsidRPr="00281307">
        <w:rPr>
          <w:rFonts w:eastAsiaTheme="minorHAnsi"/>
        </w:rPr>
        <w:t xml:space="preserve"> verification reports.</w:t>
      </w:r>
    </w:p>
    <w:p w14:paraId="339ADB92" w14:textId="77777777" w:rsidR="000452FA" w:rsidRPr="004D6344" w:rsidRDefault="000452FA" w:rsidP="000452FA">
      <w:pPr>
        <w:pStyle w:val="Heading3"/>
      </w:pPr>
      <w:bookmarkStart w:id="64" w:name="_Security"/>
      <w:bookmarkStart w:id="65" w:name="_Toc126071347"/>
      <w:bookmarkStart w:id="66" w:name="_Toc209532660"/>
      <w:bookmarkEnd w:id="64"/>
      <w:r w:rsidRPr="004D6344">
        <w:t>Security</w:t>
      </w:r>
      <w:bookmarkEnd w:id="65"/>
      <w:bookmarkEnd w:id="66"/>
    </w:p>
    <w:p w14:paraId="56E64BFA" w14:textId="77777777" w:rsidR="000452FA" w:rsidRDefault="000452FA" w:rsidP="000452FA">
      <w:pPr>
        <w:jc w:val="left"/>
      </w:pPr>
      <w:r w:rsidRPr="006D6C0D">
        <w:t xml:space="preserve">Student information is confidential, so keeping it secure is important. For information on data security, privacy and secure file transfer, see the </w:t>
      </w:r>
      <w:hyperlink r:id="rId64" w:history="1">
        <w:r w:rsidRPr="006D6C0D">
          <w:rPr>
            <w:rStyle w:val="Hyperlink"/>
          </w:rPr>
          <w:t>ODE Help Desk &amp; Data Security and Privacy Overview</w:t>
        </w:r>
      </w:hyperlink>
      <w:r w:rsidRPr="006D6C0D">
        <w:t xml:space="preserve"> document.</w:t>
      </w:r>
    </w:p>
    <w:p w14:paraId="19818D08" w14:textId="77777777" w:rsidR="00D27A6D" w:rsidRDefault="00D27A6D" w:rsidP="009C2521">
      <w:pPr>
        <w:pStyle w:val="Heading3"/>
      </w:pPr>
      <w:bookmarkStart w:id="67" w:name="_Toc209532661"/>
      <w:r>
        <w:t>Begin Early</w:t>
      </w:r>
      <w:bookmarkEnd w:id="67"/>
    </w:p>
    <w:p w14:paraId="1A0C3CC2" w14:textId="6C9DCD7D" w:rsidR="00D27A6D" w:rsidRDefault="008575BF" w:rsidP="00B8147E">
      <w:pPr>
        <w:jc w:val="left"/>
      </w:pPr>
      <w:r w:rsidRPr="008575BF">
        <w:rPr>
          <w:rFonts w:eastAsiaTheme="minorHAnsi"/>
        </w:rPr>
        <w:t>Begin compiling your data early. You can begin collecting almost all information i</w:t>
      </w:r>
      <w:r>
        <w:rPr>
          <w:rFonts w:eastAsiaTheme="minorHAnsi"/>
        </w:rPr>
        <w:t>nto a local system after July of the current reporting year.</w:t>
      </w:r>
      <w:r w:rsidRPr="008575BF">
        <w:rPr>
          <w:rFonts w:eastAsiaTheme="minorHAnsi"/>
        </w:rPr>
        <w:t xml:space="preserve"> </w:t>
      </w:r>
      <w:r w:rsidR="00847193">
        <w:t xml:space="preserve">Please note that districts may use the IDEA Data Manager </w:t>
      </w:r>
      <w:r w:rsidR="005B7113">
        <w:t>for the current Child Find C</w:t>
      </w:r>
      <w:r w:rsidR="006B7888">
        <w:t xml:space="preserve">ollection </w:t>
      </w:r>
      <w:r w:rsidR="00847193">
        <w:t xml:space="preserve">the day after the Child Find Review Window closes. </w:t>
      </w:r>
      <w:r w:rsidRPr="008575BF">
        <w:rPr>
          <w:rFonts w:eastAsiaTheme="minorHAnsi"/>
        </w:rPr>
        <w:t xml:space="preserve">See the current </w:t>
      </w:r>
      <w:hyperlink r:id="rId65" w:tooltip="IDEA Data Manager Details page" w:history="1">
        <w:r w:rsidRPr="008575BF">
          <w:rPr>
            <w:rFonts w:eastAsiaTheme="minorHAnsi"/>
            <w:color w:val="0000FF" w:themeColor="hyperlink"/>
            <w:u w:val="single"/>
          </w:rPr>
          <w:t>IDEA Data Manager User Guide</w:t>
        </w:r>
      </w:hyperlink>
      <w:r w:rsidRPr="008575BF">
        <w:rPr>
          <w:rFonts w:eastAsiaTheme="minorHAnsi"/>
          <w:vertAlign w:val="superscript"/>
        </w:rPr>
        <w:footnoteReference w:id="14"/>
      </w:r>
      <w:r w:rsidRPr="008575BF">
        <w:rPr>
          <w:rFonts w:eastAsiaTheme="minorHAnsi"/>
        </w:rPr>
        <w:t xml:space="preserve"> on the IDEA Data Manager Application details webpage.</w:t>
      </w:r>
    </w:p>
    <w:p w14:paraId="538F37FF" w14:textId="77777777" w:rsidR="00D27A6D" w:rsidRPr="00B45DF2" w:rsidRDefault="00D27A6D" w:rsidP="009C2521">
      <w:pPr>
        <w:pStyle w:val="Heading3"/>
      </w:pPr>
      <w:bookmarkStart w:id="68" w:name="_Submitting_Late_or"/>
      <w:bookmarkStart w:id="69" w:name="_Toc209532662"/>
      <w:bookmarkEnd w:id="68"/>
      <w:r w:rsidRPr="00D829F1">
        <w:t>Submitting Late</w:t>
      </w:r>
      <w:r w:rsidR="00737FE0" w:rsidRPr="00D829F1">
        <w:t xml:space="preserve"> or Inaccurate Data</w:t>
      </w:r>
      <w:bookmarkEnd w:id="69"/>
    </w:p>
    <w:p w14:paraId="3864245A" w14:textId="7D83992F" w:rsidR="00D27A6D" w:rsidRDefault="00C54611" w:rsidP="00B8147E">
      <w:pPr>
        <w:jc w:val="left"/>
      </w:pPr>
      <w:r w:rsidRPr="00C54611">
        <w:t>Please ensure data is accurate and complete prior to the submission date! Late submissions can result in penalties.</w:t>
      </w:r>
    </w:p>
    <w:p w14:paraId="7E5171AF" w14:textId="4FFE1E16" w:rsidR="004B5851" w:rsidRDefault="004B5851" w:rsidP="00B8147E">
      <w:pPr>
        <w:jc w:val="left"/>
      </w:pPr>
      <w:r>
        <w:t>The Office of Special Education Programs (OSEP) requires states to make an annual determination for every district/program. As part of that process, OSEP requires the consideration of timely and accurate data in determinations. Untimely data submissions may adversely affect district and program determinations made by</w:t>
      </w:r>
      <w:r w:rsidR="00FA4EF9">
        <w:t xml:space="preserve"> ODE</w:t>
      </w:r>
      <w:r>
        <w:t xml:space="preserve">. Call a member of the </w:t>
      </w:r>
      <w:hyperlink w:anchor="_Contact_List" w:history="1">
        <w:r w:rsidRPr="005B7113">
          <w:rPr>
            <w:rStyle w:val="Hyperlink"/>
          </w:rPr>
          <w:t>Data Team</w:t>
        </w:r>
      </w:hyperlink>
      <w:r>
        <w:t xml:space="preserve"> early if you are having problems.</w:t>
      </w:r>
    </w:p>
    <w:p w14:paraId="1E05D40D" w14:textId="288937AB" w:rsidR="00517890" w:rsidRPr="00517890" w:rsidRDefault="00517890" w:rsidP="00B8147E">
      <w:pPr>
        <w:jc w:val="left"/>
        <w:rPr>
          <w:rFonts w:eastAsiaTheme="minorHAnsi"/>
        </w:rPr>
      </w:pPr>
      <w:r w:rsidRPr="00517890">
        <w:rPr>
          <w:rFonts w:eastAsiaTheme="minorHAnsi"/>
          <w:b/>
        </w:rPr>
        <w:t>Late:</w:t>
      </w:r>
      <w:r w:rsidRPr="00517890">
        <w:rPr>
          <w:rFonts w:eastAsiaTheme="minorHAnsi"/>
        </w:rPr>
        <w:t xml:space="preserve"> A district is considered late if data has not been submitted by a collection’s due date.</w:t>
      </w:r>
    </w:p>
    <w:p w14:paraId="60A4BC54" w14:textId="0DB73CC7" w:rsidR="00517890" w:rsidRPr="00517890" w:rsidRDefault="00517890" w:rsidP="00B8147E">
      <w:pPr>
        <w:jc w:val="left"/>
        <w:rPr>
          <w:rFonts w:eastAsiaTheme="minorHAnsi"/>
        </w:rPr>
      </w:pPr>
      <w:r w:rsidRPr="00517890">
        <w:rPr>
          <w:rFonts w:eastAsiaTheme="minorHAnsi"/>
          <w:b/>
        </w:rPr>
        <w:t>Inaccurate:</w:t>
      </w:r>
      <w:r w:rsidRPr="00517890">
        <w:rPr>
          <w:rFonts w:eastAsiaTheme="minorHAnsi"/>
        </w:rPr>
        <w:t xml:space="preserve"> After a collection’s correction period has closed, a district is considered inaccurate if they failed to make the necessary ch</w:t>
      </w:r>
      <w:r w:rsidR="00E57F28">
        <w:rPr>
          <w:rFonts w:eastAsiaTheme="minorHAnsi"/>
        </w:rPr>
        <w:t>anges to their audited records.</w:t>
      </w:r>
    </w:p>
    <w:p w14:paraId="74D36E0E" w14:textId="200DB1FA" w:rsidR="00737FE0" w:rsidRPr="00517890" w:rsidRDefault="006535E7" w:rsidP="00B8147E">
      <w:pPr>
        <w:jc w:val="left"/>
        <w:rPr>
          <w:rFonts w:eastAsiaTheme="minorHAnsi"/>
        </w:rPr>
      </w:pPr>
      <w:r w:rsidRPr="006D6C0D">
        <w:lastRenderedPageBreak/>
        <w:t>Districts with one late or one inaccurate submission will be determined as not Timely/Accurate for the school year, which puts the district into Needs Intervention status.</w:t>
      </w:r>
    </w:p>
    <w:tbl>
      <w:tblPr>
        <w:tblW w:w="9576" w:type="dxa"/>
        <w:tblBorders>
          <w:top w:val="single" w:sz="4" w:space="0" w:color="C0504D" w:themeColor="accent2"/>
          <w:bottom w:val="single" w:sz="4" w:space="0" w:color="C0504D" w:themeColor="accent2"/>
        </w:tblBorders>
        <w:tblLook w:val="04A0" w:firstRow="1" w:lastRow="0" w:firstColumn="1" w:lastColumn="0" w:noHBand="0" w:noVBand="1"/>
      </w:tblPr>
      <w:tblGrid>
        <w:gridCol w:w="686"/>
        <w:gridCol w:w="8204"/>
        <w:gridCol w:w="686"/>
      </w:tblGrid>
      <w:tr w:rsidR="002907CE" w:rsidRPr="00536DFF" w14:paraId="243C3BA7" w14:textId="77777777" w:rsidTr="00B12A1C">
        <w:trPr>
          <w:trHeight w:val="1124"/>
        </w:trPr>
        <w:tc>
          <w:tcPr>
            <w:tcW w:w="686" w:type="dxa"/>
            <w:vAlign w:val="center"/>
          </w:tcPr>
          <w:p w14:paraId="6E31F55C" w14:textId="77777777" w:rsidR="002907CE" w:rsidRPr="00536DFF" w:rsidRDefault="002907CE" w:rsidP="00B12A1C">
            <w:pPr>
              <w:spacing w:after="0"/>
              <w:jc w:val="center"/>
            </w:pPr>
            <w:r w:rsidRPr="005B2723">
              <w:rPr>
                <w:noProof/>
              </w:rPr>
              <w:drawing>
                <wp:inline distT="0" distB="0" distL="0" distR="0" wp14:anchorId="1C723327" wp14:editId="642113D7">
                  <wp:extent cx="228600" cy="228600"/>
                  <wp:effectExtent l="0" t="0" r="0" b="0"/>
                  <wp:docPr id="17" name="Picture 17" descr="A solid red triangle with a white exclamation point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8204" w:type="dxa"/>
            <w:vAlign w:val="center"/>
          </w:tcPr>
          <w:p w14:paraId="0D9EC861" w14:textId="216C5DA1" w:rsidR="002907CE" w:rsidRPr="009C591F" w:rsidRDefault="00517890" w:rsidP="00B8147E">
            <w:pPr>
              <w:spacing w:after="0"/>
              <w:jc w:val="left"/>
              <w:rPr>
                <w:b/>
              </w:rPr>
            </w:pPr>
            <w:r w:rsidRPr="009C591F">
              <w:rPr>
                <w:b/>
              </w:rPr>
              <w:t xml:space="preserve">In the rare instance that an extension past the due date is authorized, the authorization </w:t>
            </w:r>
            <w:r w:rsidRPr="009C591F">
              <w:rPr>
                <w:b/>
                <w:u w:val="single"/>
              </w:rPr>
              <w:t>must</w:t>
            </w:r>
            <w:r w:rsidRPr="009C591F">
              <w:rPr>
                <w:b/>
              </w:rPr>
              <w:t xml:space="preserve"> come from </w:t>
            </w:r>
            <w:r>
              <w:rPr>
                <w:b/>
              </w:rPr>
              <w:t xml:space="preserve">the data owner or an authorized </w:t>
            </w:r>
            <w:r w:rsidRPr="009C591F">
              <w:rPr>
                <w:b/>
              </w:rPr>
              <w:t xml:space="preserve">member of the </w:t>
            </w:r>
            <w:r w:rsidRPr="00472921">
              <w:rPr>
                <w:b/>
              </w:rPr>
              <w:t>Special Education Data Team.</w:t>
            </w:r>
            <w:r>
              <w:rPr>
                <w:b/>
              </w:rPr>
              <w:t xml:space="preserve"> </w:t>
            </w:r>
            <w:r w:rsidRPr="009C591F">
              <w:rPr>
                <w:b/>
              </w:rPr>
              <w:t>Authorization does not mean that the district will not be considered late for the collection.</w:t>
            </w:r>
          </w:p>
        </w:tc>
        <w:tc>
          <w:tcPr>
            <w:tcW w:w="686" w:type="dxa"/>
            <w:vAlign w:val="center"/>
          </w:tcPr>
          <w:p w14:paraId="1F79F1C1" w14:textId="77777777" w:rsidR="002907CE" w:rsidRPr="00536DFF" w:rsidRDefault="002907CE" w:rsidP="00B12A1C">
            <w:pPr>
              <w:spacing w:after="0"/>
              <w:jc w:val="center"/>
            </w:pPr>
            <w:r w:rsidRPr="005B2723">
              <w:rPr>
                <w:noProof/>
              </w:rPr>
              <w:drawing>
                <wp:inline distT="0" distB="0" distL="0" distR="0" wp14:anchorId="6403138B" wp14:editId="65119FAC">
                  <wp:extent cx="228600" cy="228600"/>
                  <wp:effectExtent l="0" t="0" r="0" b="0"/>
                  <wp:docPr id="18" name="Picture 18" descr="A solid red triangle with a white exclamation point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r>
    </w:tbl>
    <w:p w14:paraId="79900B4D" w14:textId="2BAF8C99" w:rsidR="00D27A6D" w:rsidRDefault="00FF6919" w:rsidP="00B8147E">
      <w:pPr>
        <w:pStyle w:val="Heading2"/>
        <w:jc w:val="left"/>
      </w:pPr>
      <w:bookmarkStart w:id="70" w:name="_Toc209532663"/>
      <w:r>
        <w:t>Review Window</w:t>
      </w:r>
      <w:r w:rsidR="00D27A6D">
        <w:t xml:space="preserve"> (Audits)</w:t>
      </w:r>
      <w:bookmarkEnd w:id="70"/>
    </w:p>
    <w:p w14:paraId="7D587207" w14:textId="77777777" w:rsidR="00767AA9" w:rsidRDefault="00FF6919" w:rsidP="00B8147E">
      <w:pPr>
        <w:jc w:val="left"/>
      </w:pPr>
      <w:r>
        <w:t>The review window</w:t>
      </w:r>
      <w:r w:rsidR="00D27A6D">
        <w:t xml:space="preserve"> </w:t>
      </w:r>
      <w:r w:rsidR="00C54611">
        <w:t>opens</w:t>
      </w:r>
      <w:r w:rsidR="00D27A6D">
        <w:t xml:space="preserve"> in August for Child Find. </w:t>
      </w:r>
      <w:r w:rsidR="00C54611">
        <w:t xml:space="preserve">Audit messages generated by ODE target specific records to catch potential </w:t>
      </w:r>
      <w:r w:rsidR="00D27A6D">
        <w:t>errors in the number of school days, number of claimed students, d</w:t>
      </w:r>
      <w:r w:rsidR="00EB3835">
        <w:t>uplicates and misreported data.</w:t>
      </w:r>
    </w:p>
    <w:p w14:paraId="5EE50700" w14:textId="36DB992B" w:rsidR="00EB3835" w:rsidRDefault="00767AA9" w:rsidP="00B8147E">
      <w:pPr>
        <w:jc w:val="left"/>
      </w:pPr>
      <w:r>
        <w:t xml:space="preserve">If district receives an audit message regarding the Timeline Not Met code or comment, </w:t>
      </w:r>
      <w:r>
        <w:rPr>
          <w:rFonts w:eastAsiaTheme="minorHAnsi"/>
        </w:rPr>
        <w:t>it will be considered inaccurate if there is no change to the timeline code or</w:t>
      </w:r>
      <w:r w:rsidR="006D6C0D">
        <w:rPr>
          <w:rFonts w:eastAsiaTheme="minorHAnsi"/>
        </w:rPr>
        <w:t xml:space="preserve"> substantial change to the</w:t>
      </w:r>
      <w:r>
        <w:rPr>
          <w:rFonts w:eastAsiaTheme="minorHAnsi"/>
        </w:rPr>
        <w:t xml:space="preserve"> comment.</w:t>
      </w:r>
      <w:r w:rsidR="006D6C0D">
        <w:rPr>
          <w:rFonts w:eastAsiaTheme="minorHAnsi"/>
        </w:rPr>
        <w:t xml:space="preserve"> I</w:t>
      </w:r>
      <w:r w:rsidR="006D6C0D" w:rsidRPr="006D6C0D">
        <w:rPr>
          <w:rFonts w:eastAsiaTheme="minorHAnsi"/>
        </w:rPr>
        <w:t>f asked to change the Timeline Not Met Code or Comment, the comment change should have sufficient details to substantiate the exemption. ODE cannot accept a comment that is changed by one word, or a comment that is reworded, but says the same thing.</w:t>
      </w:r>
    </w:p>
    <w:p w14:paraId="17BCC013" w14:textId="77777777" w:rsidR="00D27A6D" w:rsidRDefault="00D27A6D" w:rsidP="00B8147E">
      <w:pPr>
        <w:pStyle w:val="Heading2"/>
        <w:jc w:val="left"/>
      </w:pPr>
      <w:bookmarkStart w:id="71" w:name="_Toc209532664"/>
      <w:r>
        <w:t>Institution Number</w:t>
      </w:r>
      <w:bookmarkEnd w:id="71"/>
    </w:p>
    <w:p w14:paraId="381AEC7A" w14:textId="77777777" w:rsidR="00C35D63" w:rsidRPr="00C35D63" w:rsidRDefault="00C35D63" w:rsidP="00B8147E">
      <w:pPr>
        <w:spacing w:after="0"/>
        <w:jc w:val="left"/>
        <w:rPr>
          <w:rFonts w:eastAsiaTheme="minorHAnsi"/>
        </w:rPr>
      </w:pPr>
      <w:r w:rsidRPr="00C35D63">
        <w:rPr>
          <w:rFonts w:eastAsiaTheme="minorHAnsi"/>
        </w:rPr>
        <w:t>Institution IDs (InstID) can be found by using:</w:t>
      </w:r>
    </w:p>
    <w:p w14:paraId="7BEEC73A" w14:textId="77777777" w:rsidR="00C35D63" w:rsidRPr="00C35D63" w:rsidRDefault="00C35D63" w:rsidP="00B8147E">
      <w:pPr>
        <w:numPr>
          <w:ilvl w:val="0"/>
          <w:numId w:val="23"/>
        </w:numPr>
        <w:contextualSpacing/>
        <w:jc w:val="left"/>
        <w:rPr>
          <w:rFonts w:eastAsiaTheme="minorHAnsi"/>
        </w:rPr>
      </w:pPr>
      <w:hyperlink r:id="rId66" w:history="1">
        <w:r w:rsidRPr="00C35D63">
          <w:rPr>
            <w:rFonts w:eastAsiaTheme="minorHAnsi"/>
            <w:color w:val="0000FF" w:themeColor="hyperlink"/>
            <w:u w:val="single"/>
          </w:rPr>
          <w:t>Institutions ID Search</w:t>
        </w:r>
      </w:hyperlink>
      <w:r w:rsidRPr="00C35D63">
        <w:rPr>
          <w:rFonts w:eastAsiaTheme="minorHAnsi"/>
          <w:vertAlign w:val="superscript"/>
        </w:rPr>
        <w:footnoteReference w:id="15"/>
      </w:r>
      <w:r w:rsidRPr="00C35D63">
        <w:rPr>
          <w:rFonts w:eastAsiaTheme="minorHAnsi"/>
        </w:rPr>
        <w:t xml:space="preserve"> Use this application to look up an InstID number by Institution Name, City, County, School District or Education Service District.</w:t>
      </w:r>
    </w:p>
    <w:p w14:paraId="0183CFD4" w14:textId="64637946" w:rsidR="00C35D63" w:rsidRPr="00C35D63" w:rsidRDefault="00C35D63" w:rsidP="009C2521">
      <w:pPr>
        <w:numPr>
          <w:ilvl w:val="0"/>
          <w:numId w:val="23"/>
        </w:numPr>
        <w:jc w:val="left"/>
      </w:pPr>
      <w:hyperlink r:id="rId67" w:history="1">
        <w:r w:rsidRPr="00C35D63">
          <w:rPr>
            <w:rFonts w:eastAsiaTheme="minorHAnsi"/>
            <w:color w:val="0000FF" w:themeColor="hyperlink"/>
            <w:u w:val="single"/>
          </w:rPr>
          <w:t>Special Education Child Count Process &amp; Content Supplement – Program and Institution Lists</w:t>
        </w:r>
      </w:hyperlink>
      <w:r w:rsidRPr="00C35D63">
        <w:rPr>
          <w:rFonts w:eastAsiaTheme="minorHAnsi"/>
        </w:rPr>
        <w:t xml:space="preserve"> on the district site</w:t>
      </w:r>
      <w:r w:rsidRPr="00C35D63">
        <w:rPr>
          <w:rFonts w:eastAsiaTheme="minorHAnsi"/>
          <w:vertAlign w:val="superscript"/>
        </w:rPr>
        <w:footnoteReference w:id="16"/>
      </w:r>
      <w:r w:rsidRPr="00C35D63">
        <w:rPr>
          <w:rFonts w:eastAsiaTheme="minorHAnsi"/>
        </w:rPr>
        <w:t>. Use this document to look up IDs for state supported programs, county jails, charter schools and approved private schools for special education.</w:t>
      </w:r>
    </w:p>
    <w:p w14:paraId="35CD6B9E" w14:textId="5826C832" w:rsidR="00D27A6D" w:rsidRDefault="00D27A6D" w:rsidP="00B8147E">
      <w:pPr>
        <w:contextualSpacing/>
        <w:jc w:val="left"/>
      </w:pPr>
      <w:r>
        <w:t xml:space="preserve">For additional help with the collection and the submission, go to the </w:t>
      </w:r>
      <w:hyperlink r:id="rId68" w:tooltip="Additional information about the Special Education Child Find" w:history="1">
        <w:r w:rsidRPr="002907CE">
          <w:rPr>
            <w:rStyle w:val="Hyperlink"/>
          </w:rPr>
          <w:t>Child Find webpage</w:t>
        </w:r>
      </w:hyperlink>
      <w:r w:rsidR="002907CE">
        <w:rPr>
          <w:rStyle w:val="FootnoteReference"/>
        </w:rPr>
        <w:footnoteReference w:id="17"/>
      </w:r>
      <w:r>
        <w:t>.</w:t>
      </w:r>
    </w:p>
    <w:p w14:paraId="24A64B31" w14:textId="36E58A1E" w:rsidR="00D27A6D" w:rsidRDefault="00D27A6D" w:rsidP="00D27A6D">
      <w:r>
        <w:br w:type="page"/>
      </w:r>
    </w:p>
    <w:p w14:paraId="1A9F5285" w14:textId="243C94B7" w:rsidR="00F831E3" w:rsidRPr="003E1949" w:rsidRDefault="00F831E3" w:rsidP="00133371">
      <w:pPr>
        <w:pStyle w:val="Heading1"/>
        <w:jc w:val="center"/>
      </w:pPr>
      <w:bookmarkStart w:id="72" w:name="_Child_Find_Record"/>
      <w:bookmarkStart w:id="73" w:name="_Toc209532665"/>
      <w:bookmarkEnd w:id="72"/>
      <w:r w:rsidRPr="003E1949">
        <w:lastRenderedPageBreak/>
        <w:t>Child Find Record Preparation</w:t>
      </w:r>
      <w:bookmarkEnd w:id="73"/>
    </w:p>
    <w:p w14:paraId="0378F3E6" w14:textId="2AC6BA6B" w:rsidR="00C54611" w:rsidRDefault="00F831E3" w:rsidP="00B8147E">
      <w:pPr>
        <w:jc w:val="left"/>
      </w:pPr>
      <w:r w:rsidRPr="003E1949">
        <w:t xml:space="preserve">A </w:t>
      </w:r>
      <w:hyperlink r:id="rId69" w:tooltip="A form to assist in collecting Child Find data about a student" w:history="1">
        <w:r w:rsidRPr="003E1949">
          <w:rPr>
            <w:rStyle w:val="Hyperlink"/>
          </w:rPr>
          <w:t>sample Child Find data collection form</w:t>
        </w:r>
      </w:hyperlink>
      <w:r w:rsidRPr="003E1949">
        <w:t xml:space="preserve"> is</w:t>
      </w:r>
      <w:r>
        <w:t xml:space="preserve"> available on the ODE website</w:t>
      </w:r>
      <w:r w:rsidR="00294677">
        <w:rPr>
          <w:rStyle w:val="FootnoteReference"/>
        </w:rPr>
        <w:footnoteReference w:id="18"/>
      </w:r>
      <w:r w:rsidR="00294677">
        <w:t>.</w:t>
      </w:r>
      <w:r>
        <w:t xml:space="preserve"> </w:t>
      </w:r>
      <w:r w:rsidR="00C54611">
        <w:t>Districts/Agencies may use this form</w:t>
      </w:r>
      <w:r w:rsidR="003E1949">
        <w:t xml:space="preserve"> to gather C</w:t>
      </w:r>
      <w:r>
        <w:t xml:space="preserve">hild </w:t>
      </w:r>
      <w:r w:rsidR="003E1949">
        <w:t>F</w:t>
      </w:r>
      <w:r>
        <w:t>ind information during the evaluation/eligibility determination phase, but</w:t>
      </w:r>
      <w:r w:rsidR="00C54611">
        <w:t xml:space="preserve"> </w:t>
      </w:r>
      <w:r w:rsidR="00486958">
        <w:t xml:space="preserve">all data must be </w:t>
      </w:r>
      <w:r w:rsidR="00CA2EE4">
        <w:t>submitted</w:t>
      </w:r>
      <w:r w:rsidR="00FA4EF9">
        <w:t xml:space="preserve"> ODE</w:t>
      </w:r>
      <w:r>
        <w:t xml:space="preserve"> via the Consolidated Collections application on the </w:t>
      </w:r>
      <w:hyperlink r:id="rId70" w:history="1">
        <w:r w:rsidRPr="00486958">
          <w:rPr>
            <w:rStyle w:val="Hyperlink"/>
          </w:rPr>
          <w:t>ODE District website</w:t>
        </w:r>
      </w:hyperlink>
      <w:r>
        <w:t>. Data field numbers on the form correspond to the data fields in the Child Find Collection layout.</w:t>
      </w:r>
    </w:p>
    <w:p w14:paraId="06F6C999" w14:textId="0ADEB34D" w:rsidR="00F831E3" w:rsidRDefault="008E3B04" w:rsidP="00B8147E">
      <w:pPr>
        <w:pStyle w:val="Heading2"/>
        <w:jc w:val="left"/>
      </w:pPr>
      <w:bookmarkStart w:id="74" w:name="_Toc209532666"/>
      <w:r>
        <w:t xml:space="preserve">IDEA </w:t>
      </w:r>
      <w:r w:rsidR="00F831E3">
        <w:t>Data Manager</w:t>
      </w:r>
      <w:bookmarkEnd w:id="74"/>
    </w:p>
    <w:p w14:paraId="44A09D5E" w14:textId="08D17F25" w:rsidR="00F831E3" w:rsidRDefault="00F831E3" w:rsidP="00B8147E">
      <w:pPr>
        <w:jc w:val="left"/>
      </w:pPr>
      <w:r>
        <w:t xml:space="preserve">The </w:t>
      </w:r>
      <w:r w:rsidR="005474B0">
        <w:t xml:space="preserve">IDEA </w:t>
      </w:r>
      <w:r>
        <w:t xml:space="preserve">Data Manager is a free tool provided </w:t>
      </w:r>
      <w:r w:rsidR="005474B0">
        <w:t xml:space="preserve">online </w:t>
      </w:r>
      <w:r>
        <w:t>by</w:t>
      </w:r>
      <w:r w:rsidR="00FA4EF9">
        <w:t xml:space="preserve"> ODE</w:t>
      </w:r>
      <w:r>
        <w:t xml:space="preserve">. </w:t>
      </w:r>
      <w:r w:rsidR="00C6798E">
        <w:t xml:space="preserve">Districts may use the </w:t>
      </w:r>
      <w:r w:rsidR="005474B0">
        <w:t xml:space="preserve">IDEA </w:t>
      </w:r>
      <w:r w:rsidR="00C6798E">
        <w:t>Data Manager to validate and clean their data and create a submission file for upload to Consolidated Collections.</w:t>
      </w:r>
    </w:p>
    <w:p w14:paraId="01DB8F18" w14:textId="6313C795" w:rsidR="00F831E3" w:rsidRDefault="00C6798E" w:rsidP="00B8147E">
      <w:pPr>
        <w:jc w:val="left"/>
      </w:pPr>
      <w:r>
        <w:t xml:space="preserve">Contact your District Security </w:t>
      </w:r>
      <w:r w:rsidR="00FB18A9">
        <w:t>Ad</w:t>
      </w:r>
      <w:r w:rsidR="00486958">
        <w:t xml:space="preserve">ministrator to request access. </w:t>
      </w:r>
      <w:r>
        <w:t xml:space="preserve">Once you have access, you will see it </w:t>
      </w:r>
      <w:r w:rsidR="00FB18A9">
        <w:t>in</w:t>
      </w:r>
      <w:r>
        <w:t xml:space="preserve"> your Application List </w:t>
      </w:r>
      <w:r w:rsidR="00FB18A9">
        <w:t>upon logging into t</w:t>
      </w:r>
      <w:r>
        <w:t>he District site. P</w:t>
      </w:r>
      <w:r w:rsidR="00F831E3">
        <w:t xml:space="preserve">lease see the </w:t>
      </w:r>
      <w:hyperlink r:id="rId71" w:tooltip="Detailed instructions for submitting and correcting data to ODE" w:history="1">
        <w:r w:rsidR="007D4DCF">
          <w:rPr>
            <w:rStyle w:val="Hyperlink"/>
          </w:rPr>
          <w:t>User Guide</w:t>
        </w:r>
      </w:hyperlink>
      <w:r>
        <w:rPr>
          <w:rStyle w:val="FootnoteReference"/>
        </w:rPr>
        <w:footnoteReference w:id="19"/>
      </w:r>
      <w:r w:rsidR="003E1949" w:rsidRPr="00F62C1C">
        <w:t xml:space="preserve"> for comprehensive instructions</w:t>
      </w:r>
      <w:r>
        <w:t>.</w:t>
      </w:r>
    </w:p>
    <w:p w14:paraId="5F0D4B55" w14:textId="488D67A2" w:rsidR="00F831E3" w:rsidRDefault="00486958" w:rsidP="00B8147E">
      <w:pPr>
        <w:pStyle w:val="Heading2"/>
        <w:jc w:val="left"/>
      </w:pPr>
      <w:bookmarkStart w:id="75" w:name="_Toc209532667"/>
      <w:r>
        <w:t>Collecting</w:t>
      </w:r>
      <w:r w:rsidR="00F831E3">
        <w:t xml:space="preserve"> Child Find Data</w:t>
      </w:r>
      <w:bookmarkEnd w:id="75"/>
    </w:p>
    <w:p w14:paraId="1C0FDDE4" w14:textId="54B66514" w:rsidR="00F831E3" w:rsidRDefault="00F831E3" w:rsidP="00B8147E">
      <w:pPr>
        <w:jc w:val="left"/>
      </w:pPr>
      <w:r>
        <w:t>All agencies must report Child Find data to</w:t>
      </w:r>
      <w:r w:rsidR="00FA4EF9">
        <w:t xml:space="preserve"> the ODE</w:t>
      </w:r>
      <w:r>
        <w:t>. An overview of the basic process for collecting data for the Child Find Collection is listed below.</w:t>
      </w:r>
      <w:r w:rsidR="00726372">
        <w:t xml:space="preserve"> ODE collects this data so we can report this information to the Office of Special Education Program as B11 Child</w:t>
      </w:r>
      <w:r w:rsidR="00C26983">
        <w:t xml:space="preserve"> Find</w:t>
      </w:r>
      <w:r w:rsidR="00726372">
        <w:t xml:space="preserve"> Data. This is to ensure the children and students in the state of Oregon are evaluated for special education eligibility in a timely manner.</w:t>
      </w:r>
    </w:p>
    <w:p w14:paraId="27C02E6D" w14:textId="5AF9F5D2" w:rsidR="00F831E3" w:rsidRDefault="00F831E3" w:rsidP="00B8147E">
      <w:pPr>
        <w:pStyle w:val="ListParagraph"/>
        <w:numPr>
          <w:ilvl w:val="0"/>
          <w:numId w:val="15"/>
        </w:numPr>
        <w:jc w:val="left"/>
      </w:pPr>
      <w:r>
        <w:t>Initial Consent Date</w:t>
      </w:r>
      <w:r w:rsidR="00D53F03">
        <w:t xml:space="preserve"> (Field </w:t>
      </w:r>
      <w:r w:rsidR="00B572E2">
        <w:t>54</w:t>
      </w:r>
      <w:r w:rsidR="00D53F03">
        <w:t>)</w:t>
      </w:r>
      <w:r>
        <w:t>:</w:t>
      </w:r>
    </w:p>
    <w:p w14:paraId="12C1C0BA" w14:textId="62D7FE5B" w:rsidR="00F831E3" w:rsidRDefault="00F831E3" w:rsidP="00B8147E">
      <w:pPr>
        <w:pStyle w:val="ListParagraph"/>
        <w:numPr>
          <w:ilvl w:val="1"/>
          <w:numId w:val="15"/>
        </w:numPr>
        <w:jc w:val="left"/>
      </w:pPr>
      <w:r>
        <w:t xml:space="preserve">Enter date of written parent consent for </w:t>
      </w:r>
      <w:r w:rsidR="00215A3D" w:rsidRPr="00215A3D">
        <w:rPr>
          <w:b/>
        </w:rPr>
        <w:t>initial</w:t>
      </w:r>
      <w:r>
        <w:t xml:space="preserve"> evaluation for special education by month, day</w:t>
      </w:r>
      <w:r w:rsidR="00215A3D">
        <w:t>,</w:t>
      </w:r>
      <w:r>
        <w:t xml:space="preserve"> and year. This is the date the parent/guardian signed the consent form, not the date the district/program received it. The value ente</w:t>
      </w:r>
      <w:r w:rsidR="00215A3D">
        <w:t xml:space="preserve">red should be in the format of </w:t>
      </w:r>
      <w:r>
        <w:t>MMDDYYYY</w:t>
      </w:r>
      <w:r w:rsidR="00215A3D">
        <w:t>.</w:t>
      </w:r>
      <w:r>
        <w:t xml:space="preserve"> Note: there are no slashes or hyphens between the month, day, or year. 07/01/</w:t>
      </w:r>
      <w:r w:rsidR="006233C0">
        <w:t>202</w:t>
      </w:r>
      <w:r w:rsidR="00B9325F">
        <w:t>5</w:t>
      </w:r>
      <w:r w:rsidR="006233C0">
        <w:t xml:space="preserve"> </w:t>
      </w:r>
      <w:r>
        <w:t xml:space="preserve">is reported as </w:t>
      </w:r>
      <w:r w:rsidR="00C54611">
        <w:t>070120</w:t>
      </w:r>
      <w:r w:rsidR="00091546">
        <w:t>2</w:t>
      </w:r>
      <w:r w:rsidR="00B9325F">
        <w:t>5</w:t>
      </w:r>
      <w:r>
        <w:t>.</w:t>
      </w:r>
    </w:p>
    <w:p w14:paraId="2E0B4ABB" w14:textId="04DF4069" w:rsidR="00F831E3" w:rsidRDefault="00F831E3" w:rsidP="00B8147E">
      <w:pPr>
        <w:pStyle w:val="ListParagraph"/>
        <w:numPr>
          <w:ilvl w:val="0"/>
          <w:numId w:val="15"/>
        </w:numPr>
        <w:jc w:val="left"/>
      </w:pPr>
      <w:r>
        <w:t>Determination Date</w:t>
      </w:r>
      <w:r w:rsidR="00D53F03">
        <w:t xml:space="preserve"> (Field </w:t>
      </w:r>
      <w:r w:rsidR="00B572E2">
        <w:t>55</w:t>
      </w:r>
      <w:r w:rsidR="00D53F03">
        <w:t>)</w:t>
      </w:r>
      <w:r>
        <w:t>:</w:t>
      </w:r>
    </w:p>
    <w:p w14:paraId="023EB364" w14:textId="4BD42466" w:rsidR="00F831E3" w:rsidRDefault="00F831E3" w:rsidP="00B8147E">
      <w:pPr>
        <w:pStyle w:val="ListParagraph"/>
        <w:numPr>
          <w:ilvl w:val="1"/>
          <w:numId w:val="15"/>
        </w:numPr>
        <w:jc w:val="left"/>
      </w:pPr>
      <w:r>
        <w:t xml:space="preserve">Enter date that eligibility was determined; this includes children found eligible for special education </w:t>
      </w:r>
      <w:r w:rsidRPr="006233C0">
        <w:rPr>
          <w:b/>
          <w:bCs/>
        </w:rPr>
        <w:t>and</w:t>
      </w:r>
      <w:r>
        <w:t xml:space="preserve"> those found not eligible. This date should coincide with the eligibility team meeting date. If more than one meeting was held to complete eligibility determination, fill in the most recent date. This date must be between 07/01/20</w:t>
      </w:r>
      <w:r w:rsidR="00091546">
        <w:t>2</w:t>
      </w:r>
      <w:r w:rsidR="00B9325F">
        <w:t>5</w:t>
      </w:r>
      <w:r>
        <w:t xml:space="preserve"> and 06/30/20</w:t>
      </w:r>
      <w:r w:rsidR="00091546">
        <w:t>2</w:t>
      </w:r>
      <w:r w:rsidR="00B9325F">
        <w:t>6</w:t>
      </w:r>
      <w:r>
        <w:t>. The value ente</w:t>
      </w:r>
      <w:r w:rsidR="00215A3D">
        <w:t xml:space="preserve">red should be in the format of </w:t>
      </w:r>
      <w:r>
        <w:t>MMDDYYYY. Note: there are no slashes or hyphens between the month, day, or year.</w:t>
      </w:r>
    </w:p>
    <w:p w14:paraId="3A74B36F" w14:textId="4B7AB930" w:rsidR="00F831E3" w:rsidRDefault="00F831E3" w:rsidP="00B8147E">
      <w:pPr>
        <w:pStyle w:val="ListParagraph"/>
        <w:numPr>
          <w:ilvl w:val="0"/>
          <w:numId w:val="15"/>
        </w:numPr>
        <w:jc w:val="left"/>
      </w:pPr>
      <w:r>
        <w:t>Eligibility Flag</w:t>
      </w:r>
      <w:r w:rsidR="00D53F03">
        <w:t xml:space="preserve"> (Field </w:t>
      </w:r>
      <w:r w:rsidR="00B572E2">
        <w:t>56</w:t>
      </w:r>
      <w:r w:rsidR="00D53F03">
        <w:t>)</w:t>
      </w:r>
      <w:r>
        <w:t>:</w:t>
      </w:r>
    </w:p>
    <w:p w14:paraId="2A147455" w14:textId="216C9CC0" w:rsidR="00F831E3" w:rsidRDefault="00184F75" w:rsidP="00B8147E">
      <w:pPr>
        <w:pStyle w:val="ListParagraph"/>
        <w:numPr>
          <w:ilvl w:val="1"/>
          <w:numId w:val="15"/>
        </w:numPr>
        <w:jc w:val="left"/>
      </w:pPr>
      <w:r>
        <w:t>Indicate “</w:t>
      </w:r>
      <w:r w:rsidR="00F831E3">
        <w:t>Y</w:t>
      </w:r>
      <w:r>
        <w:t>”</w:t>
      </w:r>
      <w:r w:rsidR="00F831E3">
        <w:t xml:space="preserve"> if the child was found eligible for special </w:t>
      </w:r>
      <w:r>
        <w:t>education and “N”</w:t>
      </w:r>
      <w:r w:rsidR="00F831E3">
        <w:t xml:space="preserve"> if the child was found not eligible for special education.</w:t>
      </w:r>
    </w:p>
    <w:p w14:paraId="454830FD" w14:textId="77777777" w:rsidR="00E875C4" w:rsidRDefault="00E875C4" w:rsidP="00B8147E">
      <w:pPr>
        <w:pStyle w:val="Heading2"/>
        <w:jc w:val="left"/>
      </w:pPr>
      <w:bookmarkStart w:id="76" w:name="_Toc209532668"/>
      <w:r>
        <w:t>Private School Enrollment</w:t>
      </w:r>
      <w:bookmarkEnd w:id="76"/>
    </w:p>
    <w:p w14:paraId="6DBFA489" w14:textId="39BA908D" w:rsidR="00F831E3" w:rsidRDefault="0023177A" w:rsidP="00B8147E">
      <w:pPr>
        <w:jc w:val="left"/>
      </w:pPr>
      <w:r>
        <w:t>Child Find regulations also cover c</w:t>
      </w:r>
      <w:r w:rsidR="00F831E3">
        <w:t>hildren enrolled by their parents in private schools. Each school district must locate, identify</w:t>
      </w:r>
      <w:r w:rsidR="00F01A06">
        <w:t>,</w:t>
      </w:r>
      <w:r w:rsidR="00F831E3">
        <w:t xml:space="preserve"> and evaluate all children with disabilities enrolled by their parents in private elementary and secondary schools, including religious private schools, located within the boundaries of the school district (</w:t>
      </w:r>
      <w:hyperlink r:id="rId72" w:tooltip="Administrative Rule governing Child Find for Children Attending Private Schools" w:history="1">
        <w:r w:rsidR="00F831E3" w:rsidRPr="0023177A">
          <w:rPr>
            <w:rStyle w:val="Hyperlink"/>
            <w:i/>
          </w:rPr>
          <w:t>OAR 581-015-2085</w:t>
        </w:r>
      </w:hyperlink>
      <w:r w:rsidR="00F831E3">
        <w:t>)</w:t>
      </w:r>
      <w:r>
        <w:rPr>
          <w:rStyle w:val="FootnoteReference"/>
        </w:rPr>
        <w:footnoteReference w:id="20"/>
      </w:r>
      <w:r w:rsidR="00F831E3">
        <w:t>.</w:t>
      </w:r>
    </w:p>
    <w:p w14:paraId="6C181CCB" w14:textId="52C05522" w:rsidR="00F831E3" w:rsidRDefault="00F831E3" w:rsidP="00B8147E">
      <w:pPr>
        <w:pStyle w:val="ListParagraph"/>
        <w:numPr>
          <w:ilvl w:val="0"/>
          <w:numId w:val="16"/>
        </w:numPr>
        <w:jc w:val="left"/>
      </w:pPr>
      <w:r>
        <w:t>Private School Enrollment at Referral Flag</w:t>
      </w:r>
      <w:r w:rsidR="00D53F03">
        <w:t xml:space="preserve"> (Field 6</w:t>
      </w:r>
      <w:r w:rsidR="00B572E2">
        <w:t>0</w:t>
      </w:r>
      <w:r w:rsidR="00D53F03">
        <w:t>)</w:t>
      </w:r>
      <w:r>
        <w:t>:</w:t>
      </w:r>
    </w:p>
    <w:p w14:paraId="74158FDA" w14:textId="77777777" w:rsidR="00F831E3" w:rsidRDefault="00F831E3" w:rsidP="00B8147E">
      <w:pPr>
        <w:pStyle w:val="ListParagraph"/>
        <w:numPr>
          <w:ilvl w:val="1"/>
          <w:numId w:val="15"/>
        </w:numPr>
        <w:jc w:val="left"/>
      </w:pPr>
      <w:r>
        <w:lastRenderedPageBreak/>
        <w:t>Indicate “Y” if the child was enrolled in a private school at the time of referral or “N” if not enrolled in a private school at the time of referral.</w:t>
      </w:r>
    </w:p>
    <w:p w14:paraId="7A3CA4FD" w14:textId="79B2A388" w:rsidR="00F831E3" w:rsidRDefault="00F831E3" w:rsidP="00B8147E">
      <w:pPr>
        <w:pStyle w:val="ListParagraph"/>
        <w:numPr>
          <w:ilvl w:val="0"/>
          <w:numId w:val="16"/>
        </w:numPr>
        <w:jc w:val="left"/>
      </w:pPr>
      <w:r>
        <w:t>Private School Enrollment at Eligibility Flag</w:t>
      </w:r>
      <w:r w:rsidR="00D53F03">
        <w:t xml:space="preserve"> (Field 6</w:t>
      </w:r>
      <w:r w:rsidR="00B572E2">
        <w:t>1</w:t>
      </w:r>
      <w:r w:rsidR="00D53F03">
        <w:t>)</w:t>
      </w:r>
      <w:r>
        <w:t>:</w:t>
      </w:r>
    </w:p>
    <w:p w14:paraId="0392756D" w14:textId="77777777" w:rsidR="00F831E3" w:rsidRDefault="00F831E3" w:rsidP="00B8147E">
      <w:pPr>
        <w:pStyle w:val="ListParagraph"/>
        <w:numPr>
          <w:ilvl w:val="1"/>
          <w:numId w:val="15"/>
        </w:numPr>
        <w:jc w:val="left"/>
      </w:pPr>
      <w:r>
        <w:t>Indicate “Y” if child was enrolled in private school at the time of eligibility determination or “N” if the child was not enrolled in a private school at that time.</w:t>
      </w:r>
    </w:p>
    <w:p w14:paraId="24AF7F49" w14:textId="77777777" w:rsidR="00F831E3" w:rsidRDefault="00F831E3" w:rsidP="00B8147E">
      <w:pPr>
        <w:pStyle w:val="Heading2"/>
        <w:jc w:val="left"/>
      </w:pPr>
      <w:bookmarkStart w:id="77" w:name="_Determination_of_Number"/>
      <w:bookmarkStart w:id="78" w:name="_Toc209532669"/>
      <w:bookmarkEnd w:id="77"/>
      <w:r>
        <w:t>Determination of Number of School Days</w:t>
      </w:r>
      <w:bookmarkEnd w:id="78"/>
    </w:p>
    <w:p w14:paraId="7BB2DF32" w14:textId="4F039721" w:rsidR="00F831E3" w:rsidRDefault="00F831E3" w:rsidP="00B8147E">
      <w:pPr>
        <w:jc w:val="left"/>
      </w:pPr>
      <w:r>
        <w:t>An initial evaluation must be completed within 60 school days from written parent consent to the date of the meeting to consider eligibility (</w:t>
      </w:r>
      <w:hyperlink r:id="rId73" w:tooltip="Administrative rules governing general evaluation and reevaluation procedures" w:history="1">
        <w:r w:rsidRPr="0023177A">
          <w:rPr>
            <w:rStyle w:val="Hyperlink"/>
            <w:i/>
          </w:rPr>
          <w:t>OAR 581-015-2110</w:t>
        </w:r>
      </w:hyperlink>
      <w:r w:rsidRPr="002907CE">
        <w:rPr>
          <w:i/>
        </w:rPr>
        <w:t>(5)(a)</w:t>
      </w:r>
      <w:r>
        <w:t>)</w:t>
      </w:r>
      <w:r w:rsidR="0023177A">
        <w:rPr>
          <w:rStyle w:val="FootnoteReference"/>
        </w:rPr>
        <w:footnoteReference w:id="21"/>
      </w:r>
      <w:r>
        <w:t>. A school day is “</w:t>
      </w:r>
      <w:r w:rsidR="00BB375B">
        <w:t>…</w:t>
      </w:r>
      <w:r>
        <w:t>any day, including a partial day that children are in attendance at school for instructional purposes” (</w:t>
      </w:r>
      <w:hyperlink r:id="rId74" w:tooltip="Code of Federal Regulations defining school days" w:history="1">
        <w:r w:rsidRPr="0023177A">
          <w:rPr>
            <w:rStyle w:val="Hyperlink"/>
            <w:i/>
          </w:rPr>
          <w:t>34 CFR § 300.11</w:t>
        </w:r>
      </w:hyperlink>
      <w:r w:rsidR="0068640F">
        <w:rPr>
          <w:rStyle w:val="FootnoteReference"/>
          <w:i/>
        </w:rPr>
        <w:footnoteReference w:id="22"/>
      </w:r>
      <w:r w:rsidR="0068640F">
        <w:rPr>
          <w:i/>
        </w:rPr>
        <w:t>;</w:t>
      </w:r>
      <w:r w:rsidRPr="002907CE">
        <w:rPr>
          <w:i/>
        </w:rPr>
        <w:t xml:space="preserve"> </w:t>
      </w:r>
      <w:hyperlink r:id="rId75" w:tooltip="Administrative rules governing special education definitions" w:history="1">
        <w:r w:rsidRPr="0023177A">
          <w:rPr>
            <w:rStyle w:val="Hyperlink"/>
            <w:i/>
          </w:rPr>
          <w:t>OAR 581-015-2000</w:t>
        </w:r>
      </w:hyperlink>
      <w:r w:rsidRPr="002907CE">
        <w:rPr>
          <w:i/>
        </w:rPr>
        <w:t>(6)(b)</w:t>
      </w:r>
      <w:r>
        <w:t>)</w:t>
      </w:r>
      <w:r w:rsidR="0068640F">
        <w:rPr>
          <w:rStyle w:val="FootnoteReference"/>
        </w:rPr>
        <w:footnoteReference w:id="23"/>
      </w:r>
      <w:r>
        <w:t>.</w:t>
      </w:r>
    </w:p>
    <w:p w14:paraId="18296C8A" w14:textId="77777777" w:rsidR="00F831E3" w:rsidRPr="00F01A06" w:rsidRDefault="00F831E3" w:rsidP="00B8147E">
      <w:pPr>
        <w:spacing w:after="0"/>
        <w:jc w:val="left"/>
      </w:pPr>
      <w:r w:rsidRPr="006D3450">
        <w:rPr>
          <w:u w:val="single"/>
        </w:rPr>
        <w:t>Timeline School Days</w:t>
      </w:r>
      <w:r w:rsidRPr="00F01A06">
        <w:t>:</w:t>
      </w:r>
    </w:p>
    <w:p w14:paraId="2B7158D9" w14:textId="77777777" w:rsidR="00D53F1E" w:rsidRDefault="00F831E3" w:rsidP="00D53F1E">
      <w:pPr>
        <w:pStyle w:val="ListParagraph"/>
        <w:numPr>
          <w:ilvl w:val="0"/>
          <w:numId w:val="16"/>
        </w:numPr>
        <w:jc w:val="left"/>
      </w:pPr>
      <w:r w:rsidRPr="00F01A06">
        <w:t xml:space="preserve">If the evaluation and eligibility determination takes place within 60 </w:t>
      </w:r>
      <w:r w:rsidRPr="008C4A1D">
        <w:t xml:space="preserve">business </w:t>
      </w:r>
      <w:r w:rsidRPr="00F01A06">
        <w:t xml:space="preserve">days or less, </w:t>
      </w:r>
      <w:r w:rsidR="00473DF6" w:rsidRPr="00404F9F">
        <w:t xml:space="preserve">leave </w:t>
      </w:r>
      <w:r w:rsidRPr="00404F9F">
        <w:t>the “</w:t>
      </w:r>
      <w:r w:rsidR="006F1E35" w:rsidRPr="00404F9F">
        <w:t>Timeline School Days</w:t>
      </w:r>
      <w:r w:rsidRPr="00404F9F">
        <w:t>” field blank</w:t>
      </w:r>
      <w:r w:rsidRPr="00F01A06">
        <w:t>.</w:t>
      </w:r>
      <w:r w:rsidR="008C4A1D">
        <w:t xml:space="preserve"> Business days are Monday through Friday.</w:t>
      </w:r>
    </w:p>
    <w:p w14:paraId="4CD7E4A7" w14:textId="2871A91C" w:rsidR="00D53F1E" w:rsidRDefault="00906870" w:rsidP="00D53F1E">
      <w:pPr>
        <w:pStyle w:val="ListParagraph"/>
        <w:numPr>
          <w:ilvl w:val="0"/>
          <w:numId w:val="16"/>
        </w:numPr>
        <w:jc w:val="left"/>
      </w:pPr>
      <w:r w:rsidRPr="00924323">
        <w:t xml:space="preserve">The number of school days within a 60 </w:t>
      </w:r>
      <w:r w:rsidRPr="00906870">
        <w:t>business</w:t>
      </w:r>
      <w:r w:rsidRPr="00924323">
        <w:t>-day timeframe may vary substantially,</w:t>
      </w:r>
      <w:r>
        <w:t xml:space="preserve"> even within the same district.</w:t>
      </w:r>
    </w:p>
    <w:p w14:paraId="4745F32C" w14:textId="517A3867" w:rsidR="00906870" w:rsidRDefault="00906870" w:rsidP="00906870">
      <w:pPr>
        <w:pStyle w:val="ListParagraph"/>
        <w:numPr>
          <w:ilvl w:val="1"/>
          <w:numId w:val="16"/>
        </w:numPr>
        <w:jc w:val="left"/>
      </w:pPr>
      <w:r w:rsidRPr="00F01A06">
        <w:t>If a school district has an established four-day school week, then count four days per week.</w:t>
      </w:r>
      <w:r>
        <w:t xml:space="preserve"> </w:t>
      </w:r>
      <w:r w:rsidRPr="00906870">
        <w:rPr>
          <w:b/>
        </w:rPr>
        <w:t>Do not count holidays</w:t>
      </w:r>
      <w:r w:rsidR="002C2546">
        <w:rPr>
          <w:b/>
        </w:rPr>
        <w:t>, school breaks (winter break, spring break, summer vacation)</w:t>
      </w:r>
      <w:r w:rsidRPr="00906870">
        <w:rPr>
          <w:b/>
        </w:rPr>
        <w:t>, snow days or in-service days, as school is not considered in session</w:t>
      </w:r>
      <w:r>
        <w:t>.</w:t>
      </w:r>
    </w:p>
    <w:p w14:paraId="61148607" w14:textId="25922C09" w:rsidR="00D53F1E" w:rsidRPr="00D96860" w:rsidRDefault="00D53F1E" w:rsidP="00906870">
      <w:pPr>
        <w:pStyle w:val="ListParagraph"/>
        <w:numPr>
          <w:ilvl w:val="1"/>
          <w:numId w:val="16"/>
        </w:numPr>
        <w:jc w:val="left"/>
      </w:pPr>
      <w:r w:rsidRPr="00D96860">
        <w:t>School is considered in session</w:t>
      </w:r>
      <w:r w:rsidR="008E36AE" w:rsidRPr="00D96860">
        <w:t xml:space="preserve"> during distance learning:</w:t>
      </w:r>
    </w:p>
    <w:p w14:paraId="79AE57CC" w14:textId="0D6BCD5E" w:rsidR="00D53F1E" w:rsidRPr="00D96860" w:rsidRDefault="008E36AE" w:rsidP="00D53F1E">
      <w:pPr>
        <w:pStyle w:val="ListParagraph"/>
        <w:numPr>
          <w:ilvl w:val="2"/>
          <w:numId w:val="16"/>
        </w:numPr>
        <w:jc w:val="left"/>
      </w:pPr>
      <w:r w:rsidRPr="00D96860">
        <w:t>S</w:t>
      </w:r>
      <w:r w:rsidR="00D53F1E" w:rsidRPr="00D96860">
        <w:t xml:space="preserve">chool is in session </w:t>
      </w:r>
      <w:r w:rsidRPr="00D96860">
        <w:t>during</w:t>
      </w:r>
      <w:r w:rsidR="00D53F1E" w:rsidRPr="00D96860">
        <w:t xml:space="preserve"> distance learning only, counts as school day.</w:t>
      </w:r>
    </w:p>
    <w:p w14:paraId="1746E8AF" w14:textId="218AE3F5" w:rsidR="00D53F1E" w:rsidRPr="00D96860" w:rsidRDefault="008E36AE" w:rsidP="00D53F1E">
      <w:pPr>
        <w:pStyle w:val="ListParagraph"/>
        <w:numPr>
          <w:ilvl w:val="2"/>
          <w:numId w:val="16"/>
        </w:numPr>
        <w:jc w:val="left"/>
      </w:pPr>
      <w:r w:rsidRPr="00D96860">
        <w:t>S</w:t>
      </w:r>
      <w:r w:rsidR="00D53F1E" w:rsidRPr="00D96860">
        <w:t>chool is in session for hybrid learning and student opts to learn virtual</w:t>
      </w:r>
      <w:r w:rsidRPr="00D96860">
        <w:t>ly</w:t>
      </w:r>
      <w:r w:rsidR="00D53F1E" w:rsidRPr="00D96860">
        <w:t>, counts as school day.</w:t>
      </w:r>
    </w:p>
    <w:p w14:paraId="0D9B67F3" w14:textId="4F6836D7" w:rsidR="00F831E3" w:rsidRPr="00F01A06" w:rsidRDefault="00F831E3" w:rsidP="00B8147E">
      <w:pPr>
        <w:pStyle w:val="ListParagraph"/>
        <w:numPr>
          <w:ilvl w:val="0"/>
          <w:numId w:val="16"/>
        </w:numPr>
        <w:jc w:val="left"/>
      </w:pPr>
      <w:r w:rsidRPr="00F01A06">
        <w:t xml:space="preserve">If the evaluation and eligibility determination takes more than 60 </w:t>
      </w:r>
      <w:r w:rsidRPr="008C4A1D">
        <w:t xml:space="preserve">business </w:t>
      </w:r>
      <w:r w:rsidRPr="00F01A06">
        <w:t xml:space="preserve">days, </w:t>
      </w:r>
      <w:r w:rsidR="00473DF6" w:rsidRPr="00F01A06">
        <w:t xml:space="preserve">you must enter </w:t>
      </w:r>
      <w:r w:rsidRPr="00F01A06">
        <w:t>the actual number of school days</w:t>
      </w:r>
      <w:r w:rsidR="008C4A1D">
        <w:t xml:space="preserve"> (days school is in session)</w:t>
      </w:r>
      <w:r w:rsidRPr="00F01A06">
        <w:t>.</w:t>
      </w:r>
    </w:p>
    <w:p w14:paraId="1DEF83F6" w14:textId="1D16EAEE" w:rsidR="00F831E3" w:rsidRPr="00F01A06" w:rsidRDefault="00473DF6" w:rsidP="00B8147E">
      <w:pPr>
        <w:pStyle w:val="ListParagraph"/>
        <w:numPr>
          <w:ilvl w:val="0"/>
          <w:numId w:val="16"/>
        </w:numPr>
        <w:jc w:val="left"/>
      </w:pPr>
      <w:r w:rsidRPr="00F01A06">
        <w:t>Count t</w:t>
      </w:r>
      <w:r w:rsidR="00F831E3" w:rsidRPr="00F01A06">
        <w:t>he day the parent signed consent for evaluation as day one</w:t>
      </w:r>
      <w:r w:rsidRPr="00F01A06">
        <w:t>.</w:t>
      </w:r>
      <w:r w:rsidR="00F831E3" w:rsidRPr="00F01A06">
        <w:t xml:space="preserve"> </w:t>
      </w:r>
      <w:r w:rsidRPr="00F01A06">
        <w:t xml:space="preserve">Count </w:t>
      </w:r>
      <w:r w:rsidR="00F831E3" w:rsidRPr="00F01A06">
        <w:t xml:space="preserve">the date of the eligibility determination as the last day of the Child Find process. Any number that is higher than 60 </w:t>
      </w:r>
      <w:r w:rsidR="00906870">
        <w:t>is considered</w:t>
      </w:r>
      <w:r w:rsidR="00F831E3" w:rsidRPr="00F01A06">
        <w:t xml:space="preserve"> as an evaluation that excee</w:t>
      </w:r>
      <w:r w:rsidR="00404F9F">
        <w:t>ded the 60 school day timeline.</w:t>
      </w:r>
    </w:p>
    <w:p w14:paraId="08A62E11" w14:textId="7BB2E80D" w:rsidR="00F831E3" w:rsidRPr="00F01A06" w:rsidRDefault="00F831E3" w:rsidP="00B8147E">
      <w:pPr>
        <w:pStyle w:val="ListParagraph"/>
        <w:numPr>
          <w:ilvl w:val="0"/>
          <w:numId w:val="16"/>
        </w:numPr>
        <w:jc w:val="left"/>
      </w:pPr>
      <w:r w:rsidRPr="00F01A06">
        <w:t xml:space="preserve">It is important to enter the actual number of school days, not simply weekdays, needed to complete the evaluation and eligibility determination. In counting the number of school days, </w:t>
      </w:r>
      <w:r w:rsidR="0080256D">
        <w:t xml:space="preserve">remember, </w:t>
      </w:r>
      <w:r w:rsidRPr="0080256D">
        <w:rPr>
          <w:b/>
        </w:rPr>
        <w:t xml:space="preserve">do not include </w:t>
      </w:r>
      <w:r w:rsidR="00643710" w:rsidRPr="00906870">
        <w:rPr>
          <w:b/>
        </w:rPr>
        <w:t>holidays</w:t>
      </w:r>
      <w:r w:rsidR="00643710">
        <w:rPr>
          <w:b/>
        </w:rPr>
        <w:t>, school breaks</w:t>
      </w:r>
      <w:r w:rsidR="00643710" w:rsidRPr="00906870">
        <w:rPr>
          <w:b/>
        </w:rPr>
        <w:t>, snow days or in-service days</w:t>
      </w:r>
      <w:r w:rsidRPr="0080256D">
        <w:rPr>
          <w:b/>
        </w:rPr>
        <w:t>.</w:t>
      </w:r>
    </w:p>
    <w:p w14:paraId="6A41F067" w14:textId="6EB26893" w:rsidR="00734903" w:rsidRDefault="00F831E3" w:rsidP="00B8147E">
      <w:pPr>
        <w:pStyle w:val="ListParagraph"/>
        <w:numPr>
          <w:ilvl w:val="0"/>
          <w:numId w:val="16"/>
        </w:numPr>
        <w:spacing w:after="360"/>
        <w:jc w:val="left"/>
      </w:pPr>
      <w:r w:rsidRPr="00F01A06">
        <w:t xml:space="preserve">For students who have a special education evaluation consent form signed by </w:t>
      </w:r>
      <w:r w:rsidR="00734903">
        <w:t>a parent/guardian</w:t>
      </w:r>
      <w:r w:rsidRPr="00F01A06">
        <w:t xml:space="preserve"> just few weeks or days before the end of the school year, these evaluations </w:t>
      </w:r>
      <w:r w:rsidR="00CA2EE4">
        <w:t xml:space="preserve">would be </w:t>
      </w:r>
      <w:r w:rsidRPr="00F01A06">
        <w:t>carried over to the next school year.</w:t>
      </w:r>
      <w:r w:rsidR="00473DF6" w:rsidRPr="00F01A06">
        <w:t xml:space="preserve"> </w:t>
      </w:r>
      <w:r w:rsidRPr="00F01A06">
        <w:t>The number of days to complete the evaluation would</w:t>
      </w:r>
      <w:r w:rsidR="009B3B7D">
        <w:t xml:space="preserve"> stop on the last day of school and then</w:t>
      </w:r>
      <w:r w:rsidRPr="00F01A06">
        <w:t xml:space="preserve"> continue to be counted starting with the first day of school in the next school year. These evaluations need to be completed within 60 school days.</w:t>
      </w:r>
      <w:r w:rsidR="00734903">
        <w:br w:type="page"/>
      </w:r>
    </w:p>
    <w:p w14:paraId="5FBC871B" w14:textId="69E30F6C" w:rsidR="00E875C4" w:rsidRDefault="00E875C4" w:rsidP="00B8147E">
      <w:pPr>
        <w:pStyle w:val="Heading2"/>
        <w:jc w:val="left"/>
      </w:pPr>
      <w:bookmarkStart w:id="79" w:name="_Codes"/>
      <w:bookmarkStart w:id="80" w:name="_Toc209532670"/>
      <w:bookmarkEnd w:id="79"/>
      <w:r>
        <w:lastRenderedPageBreak/>
        <w:t>Codes</w:t>
      </w:r>
      <w:bookmarkEnd w:id="80"/>
    </w:p>
    <w:p w14:paraId="7EB0A264" w14:textId="1FC97790" w:rsidR="00F831E3" w:rsidRPr="00F01A06" w:rsidRDefault="006D3450" w:rsidP="00D175BB">
      <w:pPr>
        <w:pStyle w:val="Heading3"/>
        <w:spacing w:before="160"/>
      </w:pPr>
      <w:bookmarkStart w:id="81" w:name="_Toc209532671"/>
      <w:r w:rsidRPr="007F3CA0">
        <w:t>Reason Timeline Not Met</w:t>
      </w:r>
      <w:r w:rsidR="00F831E3" w:rsidRPr="007F3CA0">
        <w:t xml:space="preserve"> Code</w:t>
      </w:r>
      <w:r w:rsidR="00F831E3" w:rsidRPr="00F01A06">
        <w:t xml:space="preserve"> (Required When </w:t>
      </w:r>
      <w:r w:rsidR="007F3CA0">
        <w:t>60 School-Day Timeline Not Met)</w:t>
      </w:r>
      <w:bookmarkEnd w:id="81"/>
    </w:p>
    <w:p w14:paraId="5952C3A6" w14:textId="13EAB14D" w:rsidR="00E40079" w:rsidRPr="00F01A06" w:rsidRDefault="00F831E3" w:rsidP="00D175BB">
      <w:pPr>
        <w:spacing w:after="160"/>
        <w:jc w:val="left"/>
      </w:pPr>
      <w:r w:rsidRPr="00F01A06">
        <w:t xml:space="preserve">When the number of school days exceeds 60 school days, a reason code must be given for why the timeline was not met. A list of codes is shown below. Comments are required if codes </w:t>
      </w:r>
      <w:r w:rsidR="00DD16CF" w:rsidRPr="00F01A06">
        <w:t xml:space="preserve">2, 5, </w:t>
      </w:r>
      <w:r w:rsidR="007D4DCF">
        <w:t xml:space="preserve">or </w:t>
      </w:r>
      <w:r w:rsidR="00DD16CF" w:rsidRPr="00F01A06">
        <w:t>6</w:t>
      </w:r>
      <w:r w:rsidRPr="00F01A06">
        <w:t xml:space="preserve"> </w:t>
      </w:r>
      <w:r w:rsidR="007D4DCF">
        <w:t>are used</w:t>
      </w:r>
      <w:r w:rsidRPr="00F01A06">
        <w:t>.</w:t>
      </w:r>
    </w:p>
    <w:p w14:paraId="572891BE" w14:textId="6867F332" w:rsidR="00E40079" w:rsidRPr="006D3450" w:rsidRDefault="00E875C4" w:rsidP="00F87298">
      <w:pPr>
        <w:spacing w:after="0"/>
        <w:jc w:val="left"/>
        <w:rPr>
          <w:u w:val="single"/>
        </w:rPr>
      </w:pPr>
      <w:r>
        <w:rPr>
          <w:u w:val="single"/>
        </w:rPr>
        <w:t>Code list</w:t>
      </w:r>
      <w:r w:rsidR="006D3450">
        <w:rPr>
          <w:u w:val="single"/>
        </w:rPr>
        <w:t>:</w:t>
      </w:r>
    </w:p>
    <w:p w14:paraId="4A6C0914" w14:textId="77777777" w:rsidR="00E40079" w:rsidRDefault="00F831E3" w:rsidP="00F87298">
      <w:pPr>
        <w:pStyle w:val="ListParagraph"/>
        <w:numPr>
          <w:ilvl w:val="2"/>
          <w:numId w:val="17"/>
        </w:numPr>
        <w:ind w:left="360" w:right="-450"/>
        <w:jc w:val="left"/>
      </w:pPr>
      <w:r>
        <w:t>Not applicable (Timeline Met)</w:t>
      </w:r>
    </w:p>
    <w:p w14:paraId="228ADB7C" w14:textId="5BA9E7A5" w:rsidR="00784BAC" w:rsidRDefault="00F831E3" w:rsidP="00F87298">
      <w:pPr>
        <w:pStyle w:val="ListParagraph"/>
        <w:numPr>
          <w:ilvl w:val="2"/>
          <w:numId w:val="18"/>
        </w:numPr>
        <w:ind w:left="360" w:right="-450"/>
        <w:jc w:val="left"/>
      </w:pPr>
      <w:r>
        <w:t>Parent/guardian did not present child/student for testing (</w:t>
      </w:r>
      <w:r w:rsidRPr="00E40079">
        <w:rPr>
          <w:b/>
        </w:rPr>
        <w:t>comment required</w:t>
      </w:r>
      <w:r>
        <w:t>).</w:t>
      </w:r>
      <w:r w:rsidR="002C28E3">
        <w:t xml:space="preserve"> </w:t>
      </w:r>
      <w:r w:rsidR="008A4AD2" w:rsidRPr="00710270">
        <w:t xml:space="preserve">See information </w:t>
      </w:r>
      <w:r w:rsidR="00784BAC" w:rsidRPr="00710270">
        <w:t>in the Exceptions for not meeting the 60 Day timeline section.</w:t>
      </w:r>
    </w:p>
    <w:p w14:paraId="333E7AF2" w14:textId="2AA17384" w:rsidR="00E40079" w:rsidRDefault="00F831E3" w:rsidP="00F87298">
      <w:pPr>
        <w:pStyle w:val="ListParagraph"/>
        <w:numPr>
          <w:ilvl w:val="2"/>
          <w:numId w:val="18"/>
        </w:numPr>
        <w:ind w:left="360" w:right="-450"/>
        <w:jc w:val="left"/>
      </w:pPr>
      <w:r>
        <w:t>Parent/guardian did not attend eligibility meeting.</w:t>
      </w:r>
    </w:p>
    <w:p w14:paraId="7EFF6BDA" w14:textId="4D65BEAD" w:rsidR="00E40079" w:rsidRDefault="00F831E3" w:rsidP="00F87298">
      <w:pPr>
        <w:pStyle w:val="ListParagraph"/>
        <w:numPr>
          <w:ilvl w:val="2"/>
          <w:numId w:val="18"/>
        </w:numPr>
        <w:ind w:left="360" w:right="-450"/>
        <w:jc w:val="left"/>
      </w:pPr>
      <w:r>
        <w:t>Initial testing results indicated need for additional testing not identified through initial evaluation planning</w:t>
      </w:r>
      <w:r w:rsidR="007C7A57">
        <w:t>.</w:t>
      </w:r>
    </w:p>
    <w:p w14:paraId="27D99783" w14:textId="77777777" w:rsidR="00E40079" w:rsidRDefault="00F831E3" w:rsidP="00F87298">
      <w:pPr>
        <w:pStyle w:val="ListParagraph"/>
        <w:numPr>
          <w:ilvl w:val="2"/>
          <w:numId w:val="18"/>
        </w:numPr>
        <w:ind w:left="360" w:right="-450"/>
        <w:jc w:val="left"/>
      </w:pPr>
      <w:r>
        <w:t>Delay by doctor/medical personnel (</w:t>
      </w:r>
      <w:r w:rsidRPr="00E40079">
        <w:rPr>
          <w:b/>
        </w:rPr>
        <w:t>comment required</w:t>
      </w:r>
      <w:r>
        <w:t>)</w:t>
      </w:r>
    </w:p>
    <w:p w14:paraId="6196463E" w14:textId="21DAB06F" w:rsidR="00E40079" w:rsidRDefault="00F831E3" w:rsidP="00F87298">
      <w:pPr>
        <w:pStyle w:val="ListParagraph"/>
        <w:numPr>
          <w:ilvl w:val="2"/>
          <w:numId w:val="18"/>
        </w:numPr>
        <w:spacing w:before="240"/>
        <w:ind w:left="360" w:right="-450"/>
        <w:jc w:val="left"/>
      </w:pPr>
      <w:r>
        <w:t>Delay by district/program evaluation staff</w:t>
      </w:r>
      <w:r w:rsidR="00344519">
        <w:t xml:space="preserve"> (</w:t>
      </w:r>
      <w:r w:rsidR="00344519">
        <w:rPr>
          <w:b/>
        </w:rPr>
        <w:t>comment required</w:t>
      </w:r>
      <w:r w:rsidR="00344519">
        <w:t>)</w:t>
      </w:r>
    </w:p>
    <w:p w14:paraId="5DAF5635" w14:textId="6D6164AF" w:rsidR="00473DF6" w:rsidRDefault="00694298" w:rsidP="00F87298">
      <w:pPr>
        <w:pStyle w:val="ListParagraph"/>
        <w:spacing w:before="240"/>
        <w:ind w:left="360" w:right="-450"/>
        <w:jc w:val="left"/>
      </w:pPr>
      <w:r>
        <w:rPr>
          <w:rFonts w:cs="Arial"/>
          <w:i/>
          <w:szCs w:val="24"/>
        </w:rPr>
        <w:t xml:space="preserve">Note: </w:t>
      </w:r>
      <w:r w:rsidR="00473DF6" w:rsidRPr="000E0BC8">
        <w:rPr>
          <w:rFonts w:cs="Arial"/>
          <w:i/>
          <w:szCs w:val="24"/>
        </w:rPr>
        <w:t>ODE encourages districts to track comments when using Code 6 and use the information to develop improvement plans to avoid future delays.</w:t>
      </w:r>
    </w:p>
    <w:p w14:paraId="5D11A791" w14:textId="4CB6D8F0" w:rsidR="00E40079" w:rsidRDefault="00F831E3" w:rsidP="00F87298">
      <w:pPr>
        <w:pStyle w:val="ListParagraph"/>
        <w:numPr>
          <w:ilvl w:val="2"/>
          <w:numId w:val="18"/>
        </w:numPr>
        <w:ind w:left="360" w:right="-450"/>
        <w:jc w:val="left"/>
      </w:pPr>
      <w:r>
        <w:t>Within extended timeline by written a</w:t>
      </w:r>
      <w:r w:rsidR="008E57EB">
        <w:t>greement for a transfer student</w:t>
      </w:r>
    </w:p>
    <w:p w14:paraId="781EB266" w14:textId="77777777" w:rsidR="00832D45" w:rsidRPr="00FA4EF9" w:rsidRDefault="00F831E3" w:rsidP="00F87298">
      <w:pPr>
        <w:pStyle w:val="ListParagraph"/>
        <w:numPr>
          <w:ilvl w:val="2"/>
          <w:numId w:val="18"/>
        </w:numPr>
        <w:spacing w:after="160"/>
        <w:ind w:left="360" w:right="-450"/>
        <w:jc w:val="left"/>
      </w:pPr>
      <w:r>
        <w:t>Within extended timeline by written agreement to determine if a student has a specific learning disability</w:t>
      </w:r>
    </w:p>
    <w:p w14:paraId="4DBA76C6" w14:textId="6F55BF9E" w:rsidR="006A77DE" w:rsidRPr="006A77DE" w:rsidRDefault="006A77DE" w:rsidP="00D175BB">
      <w:pPr>
        <w:pStyle w:val="Heading3"/>
        <w:spacing w:before="160"/>
      </w:pPr>
      <w:bookmarkStart w:id="82" w:name="_Exceptions_for_not"/>
      <w:bookmarkStart w:id="83" w:name="_Toc209532672"/>
      <w:bookmarkEnd w:id="82"/>
      <w:r w:rsidRPr="006A77DE">
        <w:t>Exceptions for not meeting the 60 Day timeline</w:t>
      </w:r>
      <w:bookmarkEnd w:id="83"/>
    </w:p>
    <w:p w14:paraId="05E168CE" w14:textId="70357445" w:rsidR="00F831E3" w:rsidRPr="00AE3F7E" w:rsidRDefault="00F831E3" w:rsidP="00F87298">
      <w:pPr>
        <w:spacing w:after="60"/>
        <w:jc w:val="left"/>
      </w:pPr>
      <w:r>
        <w:t xml:space="preserve">There are only </w:t>
      </w:r>
      <w:r w:rsidRPr="00E40079">
        <w:rPr>
          <w:u w:val="single"/>
        </w:rPr>
        <w:t>three</w:t>
      </w:r>
      <w:r>
        <w:t xml:space="preserve"> allowable exceptions for not meeting the 60 school-day timeline</w:t>
      </w:r>
      <w:r w:rsidR="007C7A57">
        <w:t xml:space="preserve"> </w:t>
      </w:r>
      <w:hyperlink r:id="rId76" w:tooltip="Administrative rules governing general evaluation and reevaluation procedures" w:history="1">
        <w:r w:rsidR="007C7A57" w:rsidRPr="00AE3F7E">
          <w:rPr>
            <w:rStyle w:val="Hyperlink"/>
            <w:i/>
          </w:rPr>
          <w:t>OAR 581-015-2110</w:t>
        </w:r>
      </w:hyperlink>
      <w:r w:rsidR="007C7A57" w:rsidRPr="00AE3F7E">
        <w:rPr>
          <w:i/>
        </w:rPr>
        <w:t>(5)(c)</w:t>
      </w:r>
      <w:r w:rsidRPr="00AE3F7E">
        <w:t>:</w:t>
      </w:r>
      <w:r w:rsidR="007C7A57" w:rsidRPr="00AE3F7E">
        <w:rPr>
          <w:rStyle w:val="FootnoteReference"/>
          <w:i/>
        </w:rPr>
        <w:t xml:space="preserve"> </w:t>
      </w:r>
      <w:r w:rsidR="007C7A57" w:rsidRPr="00AE3F7E">
        <w:rPr>
          <w:rStyle w:val="FootnoteReference"/>
          <w:i/>
        </w:rPr>
        <w:footnoteReference w:id="24"/>
      </w:r>
    </w:p>
    <w:p w14:paraId="4E97EDA7" w14:textId="42BDCD26" w:rsidR="00B31C8D" w:rsidRPr="00AE3F7E" w:rsidRDefault="00F831E3" w:rsidP="00D175BB">
      <w:pPr>
        <w:pStyle w:val="ListParagraph"/>
        <w:numPr>
          <w:ilvl w:val="0"/>
          <w:numId w:val="31"/>
        </w:numPr>
        <w:spacing w:after="0"/>
        <w:ind w:left="540"/>
        <w:jc w:val="left"/>
      </w:pPr>
      <w:r w:rsidRPr="00AE3F7E">
        <w:t>The parent repeatedly fails or refuses to produce the child for an evaluation</w:t>
      </w:r>
      <w:r w:rsidR="00516130">
        <w:t>;</w:t>
      </w:r>
      <w:r w:rsidR="008E57EB" w:rsidRPr="008E57EB">
        <w:t xml:space="preserve"> </w:t>
      </w:r>
      <w:r w:rsidR="00516130" w:rsidRPr="00710270">
        <w:t>t</w:t>
      </w:r>
      <w:r w:rsidR="008A4AD2" w:rsidRPr="00710270">
        <w:t>he parent cannot produce the child through</w:t>
      </w:r>
      <w:r w:rsidR="001E048B" w:rsidRPr="00710270">
        <w:t>out</w:t>
      </w:r>
      <w:r w:rsidR="008A4AD2" w:rsidRPr="00710270">
        <w:t xml:space="preserve"> the </w:t>
      </w:r>
      <w:r w:rsidR="001E048B" w:rsidRPr="00710270">
        <w:t xml:space="preserve">60 School-Day Timeline </w:t>
      </w:r>
      <w:r w:rsidR="008A4AD2" w:rsidRPr="00710270">
        <w:t xml:space="preserve">due to </w:t>
      </w:r>
      <w:r w:rsidR="008130C4" w:rsidRPr="00710270">
        <w:t xml:space="preserve">child’s </w:t>
      </w:r>
      <w:r w:rsidR="00967EFC" w:rsidRPr="00710270">
        <w:t xml:space="preserve">prolonged </w:t>
      </w:r>
      <w:r w:rsidR="008A4AD2" w:rsidRPr="00710270">
        <w:t xml:space="preserve">illness </w:t>
      </w:r>
      <w:r w:rsidR="00967EFC" w:rsidRPr="00710270">
        <w:t>or quarantine</w:t>
      </w:r>
      <w:r w:rsidR="001E048B" w:rsidRPr="00AE3F7E">
        <w:t xml:space="preserve"> </w:t>
      </w:r>
      <w:r w:rsidR="00A64CBB" w:rsidRPr="00AE3F7E">
        <w:t>(Code 2)</w:t>
      </w:r>
      <w:r w:rsidRPr="00AE3F7E">
        <w:t>;</w:t>
      </w:r>
    </w:p>
    <w:p w14:paraId="0F5EB7A1" w14:textId="7B6980B5" w:rsidR="00F831E3" w:rsidRDefault="00F831E3" w:rsidP="00D175BB">
      <w:pPr>
        <w:pStyle w:val="ListParagraph"/>
        <w:numPr>
          <w:ilvl w:val="0"/>
          <w:numId w:val="31"/>
        </w:numPr>
        <w:spacing w:after="0"/>
        <w:ind w:left="540"/>
        <w:jc w:val="left"/>
      </w:pPr>
      <w:r>
        <w:t>The child is an in-state transfer in the process of evaluation, the current school district/program is making sufficient progress to ensure a prompt completion of the evaluation, and the district/program obtains a written signed agreement with the parent to a specific completion date</w:t>
      </w:r>
      <w:r w:rsidR="00A64CBB">
        <w:t xml:space="preserve"> (Code 7)</w:t>
      </w:r>
      <w:r>
        <w:t xml:space="preserve">; </w:t>
      </w:r>
      <w:r w:rsidR="00A64CBB">
        <w:t>or</w:t>
      </w:r>
    </w:p>
    <w:p w14:paraId="3FB74F0A" w14:textId="49DFAAC2" w:rsidR="00F831E3" w:rsidRDefault="00F831E3" w:rsidP="00D175BB">
      <w:pPr>
        <w:pStyle w:val="ListParagraph"/>
        <w:numPr>
          <w:ilvl w:val="0"/>
          <w:numId w:val="31"/>
        </w:numPr>
        <w:spacing w:after="160"/>
        <w:ind w:left="540"/>
        <w:jc w:val="left"/>
      </w:pPr>
      <w:r>
        <w:t>The district/program and parents agree in writing to extend the timeline for an evaluation to determine specific lea</w:t>
      </w:r>
      <w:r w:rsidR="00404F9F">
        <w:t>rning disabilities</w:t>
      </w:r>
      <w:r w:rsidR="00A64CBB">
        <w:t xml:space="preserve"> (Code 8)</w:t>
      </w:r>
      <w:r w:rsidR="00404F9F">
        <w:t>.</w:t>
      </w:r>
    </w:p>
    <w:p w14:paraId="76600B45" w14:textId="68554998" w:rsidR="00F831E3" w:rsidRDefault="00F831E3" w:rsidP="00D175BB">
      <w:pPr>
        <w:spacing w:after="160"/>
        <w:jc w:val="left"/>
      </w:pPr>
      <w:r>
        <w:t>All evaluations must be sufficiently comprehensive to identify all of the child’s special education and related service needs, whether or not commonly linked to the disability category in which the child is being evaluated (</w:t>
      </w:r>
      <w:hyperlink r:id="rId77" w:tooltip="Administrative rules governing general evaluation and reevaluation procedures" w:history="1">
        <w:r w:rsidR="00DD16CF" w:rsidRPr="0023177A">
          <w:rPr>
            <w:rStyle w:val="Hyperlink"/>
            <w:i/>
          </w:rPr>
          <w:t>OAR 581-015-2110</w:t>
        </w:r>
      </w:hyperlink>
      <w:r w:rsidRPr="00FD0299">
        <w:rPr>
          <w:i/>
        </w:rPr>
        <w:t>(4)(e)</w:t>
      </w:r>
      <w:r>
        <w:t>).</w:t>
      </w:r>
    </w:p>
    <w:p w14:paraId="5D9D51B2" w14:textId="6AC6DC15" w:rsidR="00F831E3" w:rsidRDefault="00F831E3" w:rsidP="00D175BB">
      <w:pPr>
        <w:spacing w:after="160"/>
        <w:jc w:val="left"/>
      </w:pPr>
      <w:r>
        <w:t>During the evaluation process, if it becomes apparent that additional assessments are needed, the district/program should consult with the parent and obtain written parent consent for additional assessments. The date consent was originally signed by the parent</w:t>
      </w:r>
      <w:r w:rsidR="001E517F">
        <w:t>/guardian</w:t>
      </w:r>
      <w:r>
        <w:t xml:space="preserve"> still applies. If the evaluation exceeds the timeline, the distr</w:t>
      </w:r>
      <w:r w:rsidR="00404F9F">
        <w:t>ict/program must select “I</w:t>
      </w:r>
      <w:r>
        <w:t>nitial testing results indicated need for additional testing not identified through initi</w:t>
      </w:r>
      <w:r w:rsidR="00404F9F">
        <w:t>al evaluation planning”</w:t>
      </w:r>
      <w:r w:rsidR="001E517F">
        <w:t xml:space="preserve"> (Code 4)</w:t>
      </w:r>
      <w:r w:rsidR="00404F9F">
        <w:t xml:space="preserve"> as the </w:t>
      </w:r>
      <w:r>
        <w:t>Reason Timeline Not Met code in the Child Find Collection report. This is not an allowable exception.</w:t>
      </w:r>
    </w:p>
    <w:p w14:paraId="77540EC6" w14:textId="047221E0" w:rsidR="00F831E3" w:rsidRDefault="00F831E3" w:rsidP="007F3CA0">
      <w:pPr>
        <w:pStyle w:val="Heading3"/>
      </w:pPr>
      <w:bookmarkStart w:id="84" w:name="_Toc209532673"/>
      <w:r>
        <w:t>Other Issues That May Impact the 60 School-Day Timeline</w:t>
      </w:r>
      <w:bookmarkEnd w:id="84"/>
    </w:p>
    <w:p w14:paraId="6EC7BE75" w14:textId="34D9BBCE" w:rsidR="00F831E3" w:rsidRDefault="00F831E3" w:rsidP="00B8147E">
      <w:pPr>
        <w:pStyle w:val="ListParagraph"/>
        <w:numPr>
          <w:ilvl w:val="0"/>
          <w:numId w:val="19"/>
        </w:numPr>
        <w:jc w:val="left"/>
      </w:pPr>
      <w:r>
        <w:t>Medical Evaluation Delay: The district/program must indicate that the eligibility determination was not completed in a timely manner and use the code “De</w:t>
      </w:r>
      <w:r w:rsidR="001E517F">
        <w:t>lay by doctor/medical personnel</w:t>
      </w:r>
      <w:r>
        <w:t>”</w:t>
      </w:r>
      <w:r w:rsidR="001E517F">
        <w:t xml:space="preserve"> (Code 5)</w:t>
      </w:r>
      <w:r w:rsidR="00DF7443">
        <w:t>.</w:t>
      </w:r>
      <w:r>
        <w:t xml:space="preserve"> This is not an allowable exception. Many parents prefer to seek their own medical </w:t>
      </w:r>
      <w:r>
        <w:lastRenderedPageBreak/>
        <w:t>evaluations, but if the parent chooses not to seek any medical documentation (Health Assessment Statement or Medical Statement) required for eligibility, the district/program is responsible to do so. Medical services for diagnostic or evaluation purposes are considered related services under IDEA (</w:t>
      </w:r>
      <w:hyperlink r:id="rId78" w:tooltip="Code of Federal Regulations for Related Services" w:history="1">
        <w:r w:rsidRPr="00DD16CF">
          <w:rPr>
            <w:rStyle w:val="Hyperlink"/>
            <w:i/>
          </w:rPr>
          <w:t>34 CFR §300.34</w:t>
        </w:r>
      </w:hyperlink>
      <w:r>
        <w:t>)</w:t>
      </w:r>
      <w:r w:rsidR="00F01A06">
        <w:rPr>
          <w:rStyle w:val="FootnoteReference"/>
        </w:rPr>
        <w:footnoteReference w:id="25"/>
      </w:r>
      <w:r>
        <w:t xml:space="preserve">. </w:t>
      </w:r>
    </w:p>
    <w:p w14:paraId="7FE28A82" w14:textId="2059CE27" w:rsidR="00F831E3" w:rsidRDefault="00F831E3" w:rsidP="00B8147E">
      <w:pPr>
        <w:pStyle w:val="ListParagraph"/>
        <w:numPr>
          <w:ilvl w:val="0"/>
          <w:numId w:val="19"/>
        </w:numPr>
        <w:jc w:val="left"/>
      </w:pPr>
      <w:r>
        <w:t xml:space="preserve">Parent Revokes Consent: Once a parent provided written revocation of consent for an initial evaluation for special education, </w:t>
      </w:r>
      <w:r w:rsidRPr="00960E0C">
        <w:rPr>
          <w:b/>
        </w:rPr>
        <w:t>there is no need to report the child in the Child Find Collection</w:t>
      </w:r>
      <w:r>
        <w:t xml:space="preserve"> (</w:t>
      </w:r>
      <w:hyperlink r:id="rId79" w:tooltip="Administrative rule governing special education consent" w:history="1">
        <w:r w:rsidRPr="00DD16CF">
          <w:rPr>
            <w:rStyle w:val="Hyperlink"/>
            <w:i/>
          </w:rPr>
          <w:t>OAR 581-015-2090</w:t>
        </w:r>
      </w:hyperlink>
      <w:r w:rsidRPr="00FD0299">
        <w:rPr>
          <w:i/>
        </w:rPr>
        <w:t>(4)</w:t>
      </w:r>
      <w:r>
        <w:t>)</w:t>
      </w:r>
      <w:r w:rsidR="00F01A06">
        <w:rPr>
          <w:rStyle w:val="FootnoteReference"/>
        </w:rPr>
        <w:footnoteReference w:id="26"/>
      </w:r>
      <w:r>
        <w:t>.</w:t>
      </w:r>
    </w:p>
    <w:p w14:paraId="30E88EBF" w14:textId="77777777" w:rsidR="00F831E3" w:rsidRDefault="00F831E3" w:rsidP="00B8147E">
      <w:pPr>
        <w:pStyle w:val="ListParagraph"/>
        <w:numPr>
          <w:ilvl w:val="0"/>
          <w:numId w:val="19"/>
        </w:numPr>
        <w:jc w:val="left"/>
      </w:pPr>
      <w:r>
        <w:t xml:space="preserve">Parent Does Not Attend Eligibility Meeting: </w:t>
      </w:r>
    </w:p>
    <w:p w14:paraId="64B8F00E" w14:textId="467EE552" w:rsidR="00F831E3" w:rsidRDefault="00F831E3" w:rsidP="00B8147E">
      <w:pPr>
        <w:pStyle w:val="ListParagraph"/>
        <w:numPr>
          <w:ilvl w:val="1"/>
          <w:numId w:val="19"/>
        </w:numPr>
        <w:jc w:val="left"/>
      </w:pPr>
      <w:r>
        <w:t xml:space="preserve">A district/program may hold an eligibility meeting without the parent in attendance if the parent has been given written notice in accordance with </w:t>
      </w:r>
      <w:hyperlink r:id="rId80" w:tooltip="Administrative rule governing general parent participation" w:history="1">
        <w:r w:rsidRPr="00DD16CF">
          <w:rPr>
            <w:rStyle w:val="Hyperlink"/>
            <w:i/>
          </w:rPr>
          <w:t>OAR 581-015-2190</w:t>
        </w:r>
      </w:hyperlink>
      <w:r w:rsidR="00F01A06">
        <w:rPr>
          <w:rStyle w:val="FootnoteReference"/>
        </w:rPr>
        <w:footnoteReference w:id="27"/>
      </w:r>
      <w:r w:rsidR="002D04AF">
        <w:t xml:space="preserve"> and the additional parent participation requirements of </w:t>
      </w:r>
      <w:hyperlink r:id="rId81" w:tooltip="Administrative rule governing Additional Parent Participation Requirements for IEP and Placement Meeting" w:history="1">
        <w:r w:rsidR="002D04AF" w:rsidRPr="00DD16CF">
          <w:rPr>
            <w:rStyle w:val="Hyperlink"/>
            <w:i/>
          </w:rPr>
          <w:t>OAR 581-015-2195</w:t>
        </w:r>
      </w:hyperlink>
      <w:r w:rsidR="00944672" w:rsidRPr="00944672">
        <w:rPr>
          <w:vertAlign w:val="superscript"/>
        </w:rPr>
        <w:t>,</w:t>
      </w:r>
      <w:r w:rsidR="00944672">
        <w:rPr>
          <w:rStyle w:val="FootnoteReference"/>
        </w:rPr>
        <w:footnoteReference w:id="28"/>
      </w:r>
      <w:r w:rsidR="002D04AF">
        <w:t xml:space="preserve"> are complied with</w:t>
      </w:r>
      <w:r>
        <w:t>.</w:t>
      </w:r>
    </w:p>
    <w:p w14:paraId="25DE2B8B" w14:textId="62F25130" w:rsidR="00F831E3" w:rsidRDefault="00F831E3" w:rsidP="00B8147E">
      <w:pPr>
        <w:pStyle w:val="ListParagraph"/>
        <w:numPr>
          <w:ilvl w:val="1"/>
          <w:numId w:val="19"/>
        </w:numPr>
        <w:jc w:val="left"/>
      </w:pPr>
      <w:r>
        <w:t xml:space="preserve">For EI/ECSE programs, the eligibility meeting may be conducted without a parent in attendance if the public agency has given the parent notice under </w:t>
      </w:r>
      <w:hyperlink r:id="rId82" w:tooltip="Administrative rule governing general parent participation with EI/ECSE program" w:history="1">
        <w:r w:rsidRPr="00DD16CF">
          <w:rPr>
            <w:rStyle w:val="Hyperlink"/>
            <w:i/>
          </w:rPr>
          <w:t>OAR 581-015-2750</w:t>
        </w:r>
      </w:hyperlink>
      <w:r w:rsidRPr="00FD0299">
        <w:rPr>
          <w:i/>
        </w:rPr>
        <w:t>(3</w:t>
      </w:r>
      <w:r w:rsidR="002D04AF">
        <w:rPr>
          <w:i/>
        </w:rPr>
        <w:t>)</w:t>
      </w:r>
      <w:r w:rsidR="00944672">
        <w:rPr>
          <w:rStyle w:val="FootnoteReference"/>
        </w:rPr>
        <w:footnoteReference w:id="29"/>
      </w:r>
      <w:r w:rsidR="002D04AF" w:rsidRPr="002D04AF">
        <w:rPr>
          <w:i/>
        </w:rPr>
        <w:t xml:space="preserve"> </w:t>
      </w:r>
      <w:r w:rsidR="002D04AF">
        <w:t xml:space="preserve">or, for IFSP or placement meetings, in accordance with </w:t>
      </w:r>
      <w:hyperlink r:id="rId83" w:tooltip="Administrative rule governing Additional Parental Participation Requirements for IFSP and Placement Meetings — EI/ECSE Program" w:history="1">
        <w:r w:rsidR="002D04AF" w:rsidRPr="003147B0">
          <w:rPr>
            <w:rStyle w:val="Hyperlink"/>
            <w:i/>
          </w:rPr>
          <w:t>OAR 581-015-2755</w:t>
        </w:r>
      </w:hyperlink>
      <w:r w:rsidR="00944672">
        <w:rPr>
          <w:rStyle w:val="FootnoteReference"/>
        </w:rPr>
        <w:footnoteReference w:id="30"/>
      </w:r>
      <w:r w:rsidR="002D04AF">
        <w:t>. (</w:t>
      </w:r>
      <w:hyperlink r:id="rId84" w:tooltip="Administrative rule governing general parent participation with EI/ECSE program" w:history="1">
        <w:r w:rsidR="002D04AF" w:rsidRPr="00DD16CF">
          <w:rPr>
            <w:rStyle w:val="Hyperlink"/>
            <w:i/>
          </w:rPr>
          <w:t>OAR 581-015-2750</w:t>
        </w:r>
      </w:hyperlink>
      <w:r w:rsidR="002D04AF" w:rsidRPr="00FD0299">
        <w:rPr>
          <w:i/>
        </w:rPr>
        <w:t>(6)</w:t>
      </w:r>
      <w:r w:rsidR="002D04AF">
        <w:t>).</w:t>
      </w:r>
    </w:p>
    <w:p w14:paraId="28155EA4" w14:textId="4EAD2FCC" w:rsidR="00832D45" w:rsidRDefault="00F831E3" w:rsidP="00B8147E">
      <w:pPr>
        <w:pStyle w:val="ListParagraph"/>
        <w:numPr>
          <w:ilvl w:val="0"/>
          <w:numId w:val="19"/>
        </w:numPr>
        <w:jc w:val="left"/>
      </w:pPr>
      <w:r>
        <w:t>Specific Learning Disability (SLD): The sample SLD eligibility form directions and the Collection File Layout require that the date for consent cannot be the same date as the eligibility determination.</w:t>
      </w:r>
    </w:p>
    <w:p w14:paraId="650F8EC2" w14:textId="16603BCA" w:rsidR="007F3CA0" w:rsidRDefault="007F3CA0" w:rsidP="007F3CA0">
      <w:pPr>
        <w:pStyle w:val="Heading3"/>
      </w:pPr>
      <w:bookmarkStart w:id="85" w:name="_Toc209532674"/>
      <w:r>
        <w:t>Primary Disability Code</w:t>
      </w:r>
      <w:bookmarkEnd w:id="85"/>
    </w:p>
    <w:p w14:paraId="6E4B6364" w14:textId="5B0AB714" w:rsidR="00D01F7F" w:rsidRDefault="007F3CA0" w:rsidP="007F3CA0">
      <w:pPr>
        <w:jc w:val="left"/>
      </w:pPr>
      <w:r>
        <w:t>The Primary Disabil</w:t>
      </w:r>
      <w:r w:rsidR="00D11B4C">
        <w:t xml:space="preserve">ity Code is required </w:t>
      </w:r>
      <w:r>
        <w:t>and indicate</w:t>
      </w:r>
      <w:r w:rsidR="00B70C66">
        <w:t>s</w:t>
      </w:r>
      <w:r>
        <w:t xml:space="preserve"> the</w:t>
      </w:r>
      <w:r w:rsidR="00D11B4C">
        <w:t xml:space="preserve"> primary disability</w:t>
      </w:r>
      <w:r>
        <w:t xml:space="preserve"> of the student</w:t>
      </w:r>
    </w:p>
    <w:p w14:paraId="783DC7BE" w14:textId="77777777" w:rsidR="00292F95" w:rsidRDefault="00292F95" w:rsidP="00BE5F59">
      <w:pPr>
        <w:pStyle w:val="ListParagraph"/>
        <w:numPr>
          <w:ilvl w:val="0"/>
          <w:numId w:val="39"/>
        </w:numPr>
        <w:sectPr w:rsidR="00292F95" w:rsidSect="00A815E5">
          <w:footerReference w:type="default" r:id="rId85"/>
          <w:pgSz w:w="12240" w:h="15840"/>
          <w:pgMar w:top="1440" w:right="1440" w:bottom="1440" w:left="1440" w:header="720" w:footer="720" w:gutter="0"/>
          <w:pgNumType w:start="1"/>
          <w:cols w:space="720"/>
          <w:docGrid w:linePitch="360"/>
        </w:sectPr>
      </w:pPr>
    </w:p>
    <w:p w14:paraId="64A08D4F" w14:textId="573DC866" w:rsidR="007F3CA0" w:rsidRDefault="007F3CA0" w:rsidP="00BE5F59">
      <w:pPr>
        <w:pStyle w:val="ListParagraph"/>
        <w:numPr>
          <w:ilvl w:val="0"/>
          <w:numId w:val="39"/>
        </w:numPr>
      </w:pPr>
      <w:r>
        <w:t>10-Intellectual Disability</w:t>
      </w:r>
    </w:p>
    <w:p w14:paraId="7E5A0E2D" w14:textId="20DDDDA1" w:rsidR="007F3CA0" w:rsidRDefault="007F3CA0" w:rsidP="00BE5F59">
      <w:pPr>
        <w:pStyle w:val="ListParagraph"/>
        <w:numPr>
          <w:ilvl w:val="0"/>
          <w:numId w:val="39"/>
        </w:numPr>
      </w:pPr>
      <w:r>
        <w:t xml:space="preserve">20- </w:t>
      </w:r>
      <w:r w:rsidR="003939BD">
        <w:t xml:space="preserve">Deaf and Hard of Hearing </w:t>
      </w:r>
    </w:p>
    <w:p w14:paraId="5FDEC590" w14:textId="7A8C365D" w:rsidR="007F3CA0" w:rsidRDefault="007F3CA0" w:rsidP="00BE5F59">
      <w:pPr>
        <w:pStyle w:val="ListParagraph"/>
        <w:numPr>
          <w:ilvl w:val="0"/>
          <w:numId w:val="39"/>
        </w:numPr>
      </w:pPr>
      <w:r>
        <w:t>40-</w:t>
      </w:r>
      <w:r w:rsidR="003939BD" w:rsidRPr="003939BD">
        <w:t xml:space="preserve"> </w:t>
      </w:r>
      <w:r w:rsidR="003939BD" w:rsidRPr="003C23B0">
        <w:t>Visual Impairment Including Blindness</w:t>
      </w:r>
    </w:p>
    <w:p w14:paraId="004E10D7" w14:textId="77777777" w:rsidR="007F3CA0" w:rsidRDefault="007F3CA0" w:rsidP="00BE5F59">
      <w:pPr>
        <w:pStyle w:val="ListParagraph"/>
        <w:numPr>
          <w:ilvl w:val="0"/>
          <w:numId w:val="39"/>
        </w:numPr>
      </w:pPr>
      <w:r>
        <w:t>43-Deafblindness</w:t>
      </w:r>
    </w:p>
    <w:p w14:paraId="4DE8AE52" w14:textId="700E758F" w:rsidR="007F3CA0" w:rsidRDefault="007F3CA0" w:rsidP="00BE5F59">
      <w:pPr>
        <w:pStyle w:val="ListParagraph"/>
        <w:numPr>
          <w:ilvl w:val="0"/>
          <w:numId w:val="39"/>
        </w:numPr>
      </w:pPr>
      <w:r>
        <w:t>50-</w:t>
      </w:r>
      <w:r w:rsidR="003939BD">
        <w:t xml:space="preserve"> </w:t>
      </w:r>
      <w:r w:rsidR="003939BD" w:rsidRPr="003C23B0">
        <w:t>Speech/Language Impairmen</w:t>
      </w:r>
      <w:r w:rsidR="003939BD">
        <w:t>t</w:t>
      </w:r>
    </w:p>
    <w:p w14:paraId="72744BB1" w14:textId="484468AD" w:rsidR="007F3CA0" w:rsidRDefault="007F3CA0" w:rsidP="00BE5F59">
      <w:pPr>
        <w:pStyle w:val="ListParagraph"/>
        <w:numPr>
          <w:ilvl w:val="0"/>
          <w:numId w:val="39"/>
        </w:numPr>
      </w:pPr>
      <w:r>
        <w:t>60-</w:t>
      </w:r>
      <w:r w:rsidR="003939BD" w:rsidDel="003939BD">
        <w:t xml:space="preserve"> </w:t>
      </w:r>
      <w:r w:rsidR="003939BD" w:rsidRPr="003C23B0">
        <w:t>Emotional Behavior Disability</w:t>
      </w:r>
    </w:p>
    <w:p w14:paraId="7288AD99" w14:textId="77777777" w:rsidR="007F3CA0" w:rsidRDefault="007F3CA0" w:rsidP="00BE5F59">
      <w:pPr>
        <w:pStyle w:val="ListParagraph"/>
        <w:numPr>
          <w:ilvl w:val="0"/>
          <w:numId w:val="39"/>
        </w:numPr>
      </w:pPr>
      <w:r>
        <w:t>70-Orthopedic Impairment</w:t>
      </w:r>
    </w:p>
    <w:p w14:paraId="41CBF80C" w14:textId="77777777" w:rsidR="007F3CA0" w:rsidRDefault="007F3CA0" w:rsidP="00BE5F59">
      <w:pPr>
        <w:pStyle w:val="ListParagraph"/>
        <w:numPr>
          <w:ilvl w:val="0"/>
          <w:numId w:val="39"/>
        </w:numPr>
        <w:spacing w:after="0"/>
        <w:jc w:val="left"/>
      </w:pPr>
      <w:r>
        <w:t>74-Traumatic Brain Injury</w:t>
      </w:r>
    </w:p>
    <w:p w14:paraId="3388E91D" w14:textId="4654E46D" w:rsidR="007F3CA0" w:rsidRDefault="007F3CA0" w:rsidP="00BE5F59">
      <w:pPr>
        <w:pStyle w:val="ListParagraph"/>
        <w:numPr>
          <w:ilvl w:val="0"/>
          <w:numId w:val="39"/>
        </w:numPr>
        <w:spacing w:after="0"/>
        <w:jc w:val="left"/>
      </w:pPr>
      <w:r>
        <w:t>80-Other Heath Impairment</w:t>
      </w:r>
    </w:p>
    <w:p w14:paraId="2663CE50" w14:textId="77777777" w:rsidR="007F3CA0" w:rsidRDefault="007F3CA0" w:rsidP="00BE5F59">
      <w:pPr>
        <w:pStyle w:val="FieldDescription"/>
        <w:numPr>
          <w:ilvl w:val="0"/>
          <w:numId w:val="39"/>
        </w:numPr>
        <w:spacing w:after="0"/>
        <w:contextualSpacing/>
        <w:jc w:val="left"/>
      </w:pPr>
      <w:r>
        <w:t>82-Autism Spectrum Disorder</w:t>
      </w:r>
    </w:p>
    <w:p w14:paraId="5DEE8AB2" w14:textId="5963DECC" w:rsidR="007F3CA0" w:rsidRDefault="007F3CA0" w:rsidP="00BE5F59">
      <w:pPr>
        <w:pStyle w:val="FieldDescription"/>
        <w:numPr>
          <w:ilvl w:val="0"/>
          <w:numId w:val="39"/>
        </w:numPr>
        <w:contextualSpacing/>
        <w:jc w:val="left"/>
      </w:pPr>
      <w:r>
        <w:t>90-Specific Learning Disability</w:t>
      </w:r>
    </w:p>
    <w:p w14:paraId="2B01FA41" w14:textId="77777777" w:rsidR="00BE5F59" w:rsidRDefault="00BE5F59" w:rsidP="00292F95">
      <w:pPr>
        <w:pStyle w:val="FieldDescription"/>
        <w:numPr>
          <w:ilvl w:val="0"/>
          <w:numId w:val="39"/>
        </w:numPr>
        <w:spacing w:after="100"/>
        <w:jc w:val="left"/>
      </w:pPr>
      <w:r>
        <w:t>98-Developmental Delay (ages 3-9)</w:t>
      </w:r>
    </w:p>
    <w:p w14:paraId="573940E5" w14:textId="36560907" w:rsidR="00F831E3" w:rsidRDefault="00BE5F59" w:rsidP="00F54668">
      <w:pPr>
        <w:pStyle w:val="FieldDescription"/>
        <w:numPr>
          <w:ilvl w:val="0"/>
          <w:numId w:val="39"/>
        </w:numPr>
        <w:contextualSpacing/>
        <w:jc w:val="left"/>
      </w:pPr>
      <w:r>
        <w:t>00-Not Applicable is used for students found not eligible.</w:t>
      </w:r>
      <w:r w:rsidR="00F831E3">
        <w:br w:type="page"/>
      </w:r>
    </w:p>
    <w:p w14:paraId="4A7B8362" w14:textId="77777777" w:rsidR="00F831E3" w:rsidRDefault="00F831E3" w:rsidP="00133371">
      <w:pPr>
        <w:pStyle w:val="Heading1"/>
        <w:jc w:val="center"/>
      </w:pPr>
      <w:bookmarkStart w:id="87" w:name="_Toc209532675"/>
      <w:r>
        <w:lastRenderedPageBreak/>
        <w:t>Submission Instructions</w:t>
      </w:r>
      <w:bookmarkEnd w:id="87"/>
    </w:p>
    <w:p w14:paraId="21CE468B" w14:textId="1E29C2EC" w:rsidR="00F831E3" w:rsidRDefault="00F831E3" w:rsidP="00B8147E">
      <w:pPr>
        <w:pStyle w:val="Heading2"/>
        <w:jc w:val="left"/>
      </w:pPr>
      <w:bookmarkStart w:id="88" w:name="_Toc209532676"/>
      <w:r>
        <w:t>Check Status of the Submission File</w:t>
      </w:r>
      <w:bookmarkEnd w:id="88"/>
    </w:p>
    <w:p w14:paraId="01750F74" w14:textId="2C9610BF" w:rsidR="00F831E3" w:rsidRDefault="00F831E3" w:rsidP="00B8147E">
      <w:pPr>
        <w:pStyle w:val="ListParagraph"/>
        <w:numPr>
          <w:ilvl w:val="0"/>
          <w:numId w:val="7"/>
        </w:numPr>
        <w:jc w:val="left"/>
      </w:pPr>
      <w:r>
        <w:t>With the computer mouse, hover over Stude</w:t>
      </w:r>
      <w:r w:rsidR="00E518D9">
        <w:t>nt Collections</w:t>
      </w:r>
      <w:r>
        <w:t xml:space="preserve"> on the top menu bar, then:</w:t>
      </w:r>
    </w:p>
    <w:p w14:paraId="02DE772A" w14:textId="3458023F" w:rsidR="00F831E3" w:rsidRDefault="00E518D9" w:rsidP="00B8147E">
      <w:pPr>
        <w:pStyle w:val="ListParagraph"/>
        <w:numPr>
          <w:ilvl w:val="1"/>
          <w:numId w:val="7"/>
        </w:numPr>
        <w:jc w:val="left"/>
      </w:pPr>
      <w:r>
        <w:t xml:space="preserve">Hover over </w:t>
      </w:r>
      <w:r w:rsidR="00F831E3" w:rsidRPr="00E518D9">
        <w:rPr>
          <w:i/>
        </w:rPr>
        <w:t xml:space="preserve">Special Ed Child Find (Indicator 11) </w:t>
      </w:r>
      <w:r w:rsidR="00D449CB">
        <w:rPr>
          <w:i/>
        </w:rPr>
        <w:t>2</w:t>
      </w:r>
      <w:r w:rsidR="00D878FA">
        <w:rPr>
          <w:i/>
        </w:rPr>
        <w:t>5</w:t>
      </w:r>
      <w:r w:rsidR="00D449CB">
        <w:rPr>
          <w:i/>
        </w:rPr>
        <w:t>-2</w:t>
      </w:r>
      <w:r w:rsidR="00D878FA">
        <w:rPr>
          <w:i/>
        </w:rPr>
        <w:t>6</w:t>
      </w:r>
    </w:p>
    <w:p w14:paraId="2B8E2535" w14:textId="5AFF424F" w:rsidR="00F831E3" w:rsidRDefault="00E518D9" w:rsidP="00B8147E">
      <w:pPr>
        <w:pStyle w:val="ListParagraph"/>
        <w:numPr>
          <w:ilvl w:val="1"/>
          <w:numId w:val="7"/>
        </w:numPr>
        <w:jc w:val="left"/>
      </w:pPr>
      <w:r>
        <w:t xml:space="preserve">Hover over </w:t>
      </w:r>
      <w:r w:rsidRPr="00E518D9">
        <w:rPr>
          <w:i/>
        </w:rPr>
        <w:t>Error</w:t>
      </w:r>
      <w:r>
        <w:t xml:space="preserve"> </w:t>
      </w:r>
      <w:r w:rsidRPr="00E518D9">
        <w:rPr>
          <w:i/>
        </w:rPr>
        <w:t>Management</w:t>
      </w:r>
    </w:p>
    <w:p w14:paraId="073621E8" w14:textId="753AFC15" w:rsidR="00F831E3" w:rsidRDefault="00E518D9" w:rsidP="00B8147E">
      <w:pPr>
        <w:pStyle w:val="ListParagraph"/>
        <w:numPr>
          <w:ilvl w:val="1"/>
          <w:numId w:val="7"/>
        </w:numPr>
        <w:jc w:val="left"/>
      </w:pPr>
      <w:r>
        <w:t xml:space="preserve">Select </w:t>
      </w:r>
      <w:r w:rsidRPr="00E518D9">
        <w:rPr>
          <w:i/>
        </w:rPr>
        <w:t>Review</w:t>
      </w:r>
      <w:r>
        <w:t xml:space="preserve"> </w:t>
      </w:r>
      <w:r w:rsidRPr="00E518D9">
        <w:rPr>
          <w:i/>
        </w:rPr>
        <w:t>Queue</w:t>
      </w:r>
    </w:p>
    <w:p w14:paraId="42BF7C96" w14:textId="2DF964DF" w:rsidR="00F831E3" w:rsidRDefault="00944672" w:rsidP="00B8147E">
      <w:pPr>
        <w:pStyle w:val="ListParagraph"/>
        <w:numPr>
          <w:ilvl w:val="0"/>
          <w:numId w:val="7"/>
        </w:numPr>
        <w:jc w:val="left"/>
      </w:pPr>
      <w:r>
        <w:t>The Review Queue displays t</w:t>
      </w:r>
      <w:r w:rsidR="00F831E3">
        <w:t xml:space="preserve">he file </w:t>
      </w:r>
      <w:r>
        <w:t xml:space="preserve">you </w:t>
      </w:r>
      <w:r w:rsidR="00F831E3">
        <w:t>selected to upload. Once the</w:t>
      </w:r>
      <w:r w:rsidR="00815192">
        <w:t xml:space="preserve"> system completes validating the</w:t>
      </w:r>
      <w:r w:rsidR="00F831E3">
        <w:t xml:space="preserve"> file </w:t>
      </w:r>
      <w:r w:rsidR="00815192">
        <w:t>and posts the results</w:t>
      </w:r>
      <w:r w:rsidR="00F831E3">
        <w:t>, be sure to check for errors.</w:t>
      </w:r>
    </w:p>
    <w:p w14:paraId="471B6AA2" w14:textId="585ED8C8" w:rsidR="00F831E3" w:rsidRDefault="00F831E3" w:rsidP="00B8147E">
      <w:pPr>
        <w:pStyle w:val="ListParagraph"/>
        <w:numPr>
          <w:ilvl w:val="0"/>
          <w:numId w:val="7"/>
        </w:numPr>
        <w:jc w:val="left"/>
      </w:pPr>
      <w:r>
        <w:t>The ODE Helpdesk will send an email with a subject line of “Process information on your data” when the submitted file has posted (uploaded).</w:t>
      </w:r>
    </w:p>
    <w:p w14:paraId="01D6ACCF" w14:textId="77777777" w:rsidR="00F831E3" w:rsidRDefault="00F831E3" w:rsidP="00B8147E">
      <w:pPr>
        <w:pStyle w:val="Heading2"/>
        <w:jc w:val="left"/>
      </w:pPr>
      <w:bookmarkStart w:id="89" w:name="_Toc209532677"/>
      <w:r>
        <w:t>Check for Errors</w:t>
      </w:r>
      <w:bookmarkEnd w:id="89"/>
    </w:p>
    <w:p w14:paraId="23B04084" w14:textId="77C268E3" w:rsidR="00F831E3" w:rsidRDefault="00F831E3" w:rsidP="00B8147E">
      <w:pPr>
        <w:pStyle w:val="ListParagraph"/>
        <w:numPr>
          <w:ilvl w:val="0"/>
          <w:numId w:val="8"/>
        </w:numPr>
        <w:jc w:val="left"/>
      </w:pPr>
      <w:r>
        <w:t xml:space="preserve">With </w:t>
      </w:r>
      <w:r w:rsidR="00E518D9">
        <w:t xml:space="preserve">the computer mouse, hover over </w:t>
      </w:r>
      <w:r>
        <w:t>Student C</w:t>
      </w:r>
      <w:r w:rsidR="00E518D9">
        <w:t>ollections</w:t>
      </w:r>
      <w:r>
        <w:t xml:space="preserve"> on the top menu bar, then:</w:t>
      </w:r>
    </w:p>
    <w:p w14:paraId="3BA7CE17" w14:textId="0603CC82" w:rsidR="00F831E3" w:rsidRDefault="00E518D9" w:rsidP="00B8147E">
      <w:pPr>
        <w:pStyle w:val="ListParagraph"/>
        <w:numPr>
          <w:ilvl w:val="1"/>
          <w:numId w:val="8"/>
        </w:numPr>
        <w:jc w:val="left"/>
      </w:pPr>
      <w:r>
        <w:t xml:space="preserve">Hover over </w:t>
      </w:r>
      <w:r w:rsidR="00F831E3" w:rsidRPr="00E518D9">
        <w:rPr>
          <w:i/>
        </w:rPr>
        <w:t>Special Ed Child Find (Indicator 11</w:t>
      </w:r>
      <w:r w:rsidR="00D449CB" w:rsidRPr="00E518D9">
        <w:rPr>
          <w:i/>
        </w:rPr>
        <w:t xml:space="preserve">) </w:t>
      </w:r>
      <w:r w:rsidR="000D6AB7">
        <w:rPr>
          <w:i/>
        </w:rPr>
        <w:t>2</w:t>
      </w:r>
      <w:r w:rsidR="00D878FA">
        <w:rPr>
          <w:i/>
        </w:rPr>
        <w:t>5</w:t>
      </w:r>
      <w:r w:rsidR="000D6AB7">
        <w:rPr>
          <w:i/>
        </w:rPr>
        <w:t>-2</w:t>
      </w:r>
      <w:r w:rsidR="00D878FA">
        <w:rPr>
          <w:i/>
        </w:rPr>
        <w:t>6</w:t>
      </w:r>
    </w:p>
    <w:p w14:paraId="2F9A136F" w14:textId="2B46AADD" w:rsidR="00F831E3" w:rsidRDefault="00F831E3" w:rsidP="00B8147E">
      <w:pPr>
        <w:pStyle w:val="ListParagraph"/>
        <w:numPr>
          <w:ilvl w:val="1"/>
          <w:numId w:val="8"/>
        </w:numPr>
        <w:jc w:val="left"/>
      </w:pPr>
      <w:r>
        <w:t xml:space="preserve">Hover over </w:t>
      </w:r>
      <w:r w:rsidR="00E518D9" w:rsidRPr="00E518D9">
        <w:rPr>
          <w:i/>
        </w:rPr>
        <w:t>Error</w:t>
      </w:r>
      <w:r w:rsidR="00E518D9">
        <w:t xml:space="preserve"> </w:t>
      </w:r>
      <w:r w:rsidR="00E518D9" w:rsidRPr="00E518D9">
        <w:rPr>
          <w:i/>
        </w:rPr>
        <w:t>Management</w:t>
      </w:r>
    </w:p>
    <w:p w14:paraId="44E86350" w14:textId="68F49697" w:rsidR="00F831E3" w:rsidRDefault="00E518D9" w:rsidP="00B8147E">
      <w:pPr>
        <w:pStyle w:val="ListParagraph"/>
        <w:numPr>
          <w:ilvl w:val="1"/>
          <w:numId w:val="8"/>
        </w:numPr>
        <w:jc w:val="left"/>
      </w:pPr>
      <w:r>
        <w:t xml:space="preserve">Select </w:t>
      </w:r>
      <w:r w:rsidRPr="00E518D9">
        <w:rPr>
          <w:i/>
        </w:rPr>
        <w:t>Review</w:t>
      </w:r>
      <w:r>
        <w:t xml:space="preserve"> </w:t>
      </w:r>
      <w:r w:rsidRPr="00E518D9">
        <w:rPr>
          <w:i/>
        </w:rPr>
        <w:t>Errors</w:t>
      </w:r>
    </w:p>
    <w:p w14:paraId="2236D3AC" w14:textId="77777777" w:rsidR="00F831E3" w:rsidRDefault="00F831E3" w:rsidP="00B8147E">
      <w:pPr>
        <w:pStyle w:val="ListParagraph"/>
        <w:numPr>
          <w:ilvl w:val="0"/>
          <w:numId w:val="8"/>
        </w:numPr>
        <w:jc w:val="left"/>
      </w:pPr>
      <w:r>
        <w:t>Fix all identified errors.</w:t>
      </w:r>
    </w:p>
    <w:p w14:paraId="2C633EA2" w14:textId="52D0C4A9" w:rsidR="00F831E3" w:rsidRDefault="00E518D9" w:rsidP="00B8147E">
      <w:pPr>
        <w:pStyle w:val="ListParagraph"/>
        <w:numPr>
          <w:ilvl w:val="0"/>
          <w:numId w:val="8"/>
        </w:numPr>
        <w:jc w:val="left"/>
      </w:pPr>
      <w:r>
        <w:t xml:space="preserve">Go to </w:t>
      </w:r>
      <w:r w:rsidR="00F831E3" w:rsidRPr="00E518D9">
        <w:rPr>
          <w:i/>
        </w:rPr>
        <w:t>Review</w:t>
      </w:r>
      <w:r w:rsidR="00F831E3">
        <w:t xml:space="preserve"> </w:t>
      </w:r>
      <w:r w:rsidR="00F831E3" w:rsidRPr="00E518D9">
        <w:rPr>
          <w:i/>
        </w:rPr>
        <w:t>Errors</w:t>
      </w:r>
      <w:r w:rsidR="00F831E3">
        <w:t xml:space="preserve"> again to verify all errors have been fixed.</w:t>
      </w:r>
    </w:p>
    <w:p w14:paraId="76669BD3" w14:textId="792AF27F" w:rsidR="00F831E3" w:rsidRDefault="00F831E3" w:rsidP="00B8147E">
      <w:pPr>
        <w:pStyle w:val="ListParagraph"/>
        <w:numPr>
          <w:ilvl w:val="0"/>
          <w:numId w:val="8"/>
        </w:numPr>
        <w:jc w:val="left"/>
      </w:pPr>
      <w:r>
        <w:t>When the message “No errors found for Special Ed Child Find (Indicator 11</w:t>
      </w:r>
      <w:r w:rsidR="00D449CB" w:rsidRPr="00E518D9">
        <w:rPr>
          <w:i/>
        </w:rPr>
        <w:t xml:space="preserve">) </w:t>
      </w:r>
      <w:r w:rsidR="000D6AB7">
        <w:rPr>
          <w:i/>
        </w:rPr>
        <w:t>2</w:t>
      </w:r>
      <w:r w:rsidR="00D878FA">
        <w:rPr>
          <w:i/>
        </w:rPr>
        <w:t>5</w:t>
      </w:r>
      <w:r w:rsidR="000D6AB7">
        <w:rPr>
          <w:i/>
        </w:rPr>
        <w:t>-2</w:t>
      </w:r>
      <w:r w:rsidR="00D878FA">
        <w:rPr>
          <w:i/>
        </w:rPr>
        <w:t>6</w:t>
      </w:r>
      <w:r>
        <w:t>” appears, all identified errors have been fixed.</w:t>
      </w:r>
    </w:p>
    <w:p w14:paraId="5974D8B9" w14:textId="77777777" w:rsidR="00F831E3" w:rsidRDefault="00F831E3" w:rsidP="00B8147E">
      <w:pPr>
        <w:pStyle w:val="Heading2"/>
        <w:jc w:val="left"/>
      </w:pPr>
      <w:bookmarkStart w:id="90" w:name="_Toc209532678"/>
      <w:r>
        <w:t>Review and Approval of Verification Reports</w:t>
      </w:r>
      <w:bookmarkEnd w:id="90"/>
    </w:p>
    <w:p w14:paraId="72AB20C6" w14:textId="77777777" w:rsidR="00F831E3" w:rsidRDefault="00F831E3" w:rsidP="00B8147E">
      <w:pPr>
        <w:pStyle w:val="ListParagraph"/>
        <w:numPr>
          <w:ilvl w:val="0"/>
          <w:numId w:val="9"/>
        </w:numPr>
        <w:jc w:val="left"/>
      </w:pPr>
      <w:r>
        <w:t xml:space="preserve">Click on the </w:t>
      </w:r>
      <w:r w:rsidRPr="00E518D9">
        <w:rPr>
          <w:i/>
        </w:rPr>
        <w:t>Status</w:t>
      </w:r>
      <w:r>
        <w:t xml:space="preserve"> </w:t>
      </w:r>
      <w:r w:rsidRPr="00E518D9">
        <w:rPr>
          <w:i/>
        </w:rPr>
        <w:t>Tracking</w:t>
      </w:r>
      <w:r>
        <w:t xml:space="preserve"> tab.</w:t>
      </w:r>
    </w:p>
    <w:p w14:paraId="2A153787" w14:textId="6E86A706" w:rsidR="00F831E3" w:rsidRDefault="00F831E3" w:rsidP="00B8147E">
      <w:pPr>
        <w:pStyle w:val="ListParagraph"/>
        <w:numPr>
          <w:ilvl w:val="1"/>
          <w:numId w:val="9"/>
        </w:numPr>
        <w:jc w:val="left"/>
      </w:pPr>
      <w:r>
        <w:t>Make sure the school year field contains the correct school year (</w:t>
      </w:r>
      <w:r w:rsidR="003147B0">
        <w:t>20</w:t>
      </w:r>
      <w:r w:rsidR="00960E0C">
        <w:t>2</w:t>
      </w:r>
      <w:r w:rsidR="00D878FA">
        <w:t>5</w:t>
      </w:r>
      <w:r w:rsidR="003147B0">
        <w:t>-20</w:t>
      </w:r>
      <w:r w:rsidR="006A4112">
        <w:t>2</w:t>
      </w:r>
      <w:r w:rsidR="00D878FA">
        <w:t>6</w:t>
      </w:r>
      <w:r>
        <w:t xml:space="preserve">). The dates will be different during </w:t>
      </w:r>
      <w:r w:rsidR="00E518D9">
        <w:t>the Review Window</w:t>
      </w:r>
      <w:r>
        <w:t xml:space="preserve"> for Child Find and June Exit.</w:t>
      </w:r>
    </w:p>
    <w:p w14:paraId="0B000997" w14:textId="41056866" w:rsidR="00F831E3" w:rsidRDefault="00F831E3" w:rsidP="00B8147E">
      <w:pPr>
        <w:pStyle w:val="ListParagraph"/>
        <w:numPr>
          <w:ilvl w:val="1"/>
          <w:numId w:val="9"/>
        </w:numPr>
        <w:jc w:val="left"/>
      </w:pPr>
      <w:r>
        <w:t xml:space="preserve">Click on the </w:t>
      </w:r>
      <w:r w:rsidR="00E518D9">
        <w:t xml:space="preserve">arrow left of the due date for </w:t>
      </w:r>
      <w:r w:rsidR="00E518D9" w:rsidRPr="00E518D9">
        <w:rPr>
          <w:i/>
        </w:rPr>
        <w:t>Special Ed Child Find</w:t>
      </w:r>
      <w:r w:rsidR="00E518D9">
        <w:t>.</w:t>
      </w:r>
    </w:p>
    <w:p w14:paraId="1B7CADA4" w14:textId="1E6E7E1F" w:rsidR="00F831E3" w:rsidRDefault="00F831E3" w:rsidP="00B8147E">
      <w:pPr>
        <w:pStyle w:val="ListParagraph"/>
        <w:numPr>
          <w:ilvl w:val="0"/>
          <w:numId w:val="9"/>
        </w:numPr>
        <w:jc w:val="left"/>
      </w:pPr>
      <w:r>
        <w:t>Review each report to ensure the count of records is correct.</w:t>
      </w:r>
      <w:r w:rsidR="00960E0C">
        <w:t xml:space="preserve"> A red X appears next to each report under </w:t>
      </w:r>
      <w:r w:rsidR="00960E0C" w:rsidRPr="00E518D9">
        <w:rPr>
          <w:i/>
        </w:rPr>
        <w:t>Current Status</w:t>
      </w:r>
      <w:r w:rsidR="00960E0C">
        <w:t>, this</w:t>
      </w:r>
      <w:r w:rsidR="00960E0C" w:rsidRPr="00960E0C">
        <w:t xml:space="preserve"> </w:t>
      </w:r>
      <w:r w:rsidR="00960E0C">
        <w:t>indicates it has not been approved.</w:t>
      </w:r>
    </w:p>
    <w:p w14:paraId="191E2082" w14:textId="4F19BC2C" w:rsidR="00F831E3" w:rsidRDefault="00301D74" w:rsidP="00B8147E">
      <w:pPr>
        <w:pStyle w:val="ListParagraph"/>
        <w:numPr>
          <w:ilvl w:val="1"/>
          <w:numId w:val="9"/>
        </w:numPr>
        <w:jc w:val="left"/>
      </w:pPr>
      <w:r>
        <w:t>There are five reports to review and approve</w:t>
      </w:r>
      <w:r w:rsidR="00F831E3">
        <w:t>:</w:t>
      </w:r>
    </w:p>
    <w:p w14:paraId="33D1C9FC" w14:textId="77777777" w:rsidR="00F831E3" w:rsidRDefault="00F831E3" w:rsidP="00301D74">
      <w:pPr>
        <w:pStyle w:val="ListParagraph"/>
        <w:numPr>
          <w:ilvl w:val="2"/>
          <w:numId w:val="37"/>
        </w:numPr>
        <w:jc w:val="left"/>
      </w:pPr>
      <w:r>
        <w:t>Initial Referrals</w:t>
      </w:r>
    </w:p>
    <w:p w14:paraId="123E8937" w14:textId="77777777" w:rsidR="00F831E3" w:rsidRDefault="00F831E3" w:rsidP="00301D74">
      <w:pPr>
        <w:pStyle w:val="ListParagraph"/>
        <w:numPr>
          <w:ilvl w:val="2"/>
          <w:numId w:val="37"/>
        </w:numPr>
        <w:jc w:val="left"/>
      </w:pPr>
      <w:r>
        <w:t>Initial Referrals by Race/Ethnicity</w:t>
      </w:r>
    </w:p>
    <w:p w14:paraId="0422AD18" w14:textId="77777777" w:rsidR="00F831E3" w:rsidRDefault="00F831E3" w:rsidP="00301D74">
      <w:pPr>
        <w:pStyle w:val="ListParagraph"/>
        <w:numPr>
          <w:ilvl w:val="2"/>
          <w:numId w:val="37"/>
        </w:numPr>
        <w:jc w:val="left"/>
      </w:pPr>
      <w:r>
        <w:t>Initial Referrals by PHC</w:t>
      </w:r>
    </w:p>
    <w:p w14:paraId="41572857" w14:textId="77777777" w:rsidR="00F831E3" w:rsidRDefault="00F831E3" w:rsidP="00301D74">
      <w:pPr>
        <w:pStyle w:val="ListParagraph"/>
        <w:numPr>
          <w:ilvl w:val="2"/>
          <w:numId w:val="37"/>
        </w:numPr>
        <w:jc w:val="left"/>
      </w:pPr>
      <w:r>
        <w:t>Range of Days over the 60 day timeline by Reason Timeline Not Met</w:t>
      </w:r>
    </w:p>
    <w:p w14:paraId="47B37B67" w14:textId="163EA448" w:rsidR="0098757F" w:rsidRDefault="00F831E3" w:rsidP="00301D74">
      <w:pPr>
        <w:pStyle w:val="ListParagraph"/>
        <w:numPr>
          <w:ilvl w:val="2"/>
          <w:numId w:val="37"/>
        </w:numPr>
        <w:jc w:val="left"/>
      </w:pPr>
      <w:r>
        <w:t>Initial Referral by Grade</w:t>
      </w:r>
    </w:p>
    <w:p w14:paraId="4B920A8A" w14:textId="77777777" w:rsidR="00F831E3" w:rsidRDefault="00F831E3" w:rsidP="00B8147E">
      <w:pPr>
        <w:pStyle w:val="ListParagraph"/>
        <w:numPr>
          <w:ilvl w:val="0"/>
          <w:numId w:val="9"/>
        </w:numPr>
        <w:jc w:val="left"/>
      </w:pPr>
      <w:r>
        <w:t>To review each report:</w:t>
      </w:r>
    </w:p>
    <w:p w14:paraId="3CAB2E18" w14:textId="77777777" w:rsidR="00F831E3" w:rsidRDefault="00F831E3" w:rsidP="00B8147E">
      <w:pPr>
        <w:pStyle w:val="ListParagraph"/>
        <w:numPr>
          <w:ilvl w:val="1"/>
          <w:numId w:val="9"/>
        </w:numPr>
        <w:jc w:val="left"/>
      </w:pPr>
      <w:r>
        <w:t>Click the Select box for each Report. Compare this year’s submission against last year’s report.</w:t>
      </w:r>
    </w:p>
    <w:p w14:paraId="0E142005" w14:textId="4C7DD52A" w:rsidR="00F831E3" w:rsidRDefault="00E518D9" w:rsidP="00B8147E">
      <w:pPr>
        <w:pStyle w:val="ListParagraph"/>
        <w:numPr>
          <w:ilvl w:val="1"/>
          <w:numId w:val="9"/>
        </w:numPr>
        <w:jc w:val="left"/>
      </w:pPr>
      <w:r>
        <w:t xml:space="preserve">Select </w:t>
      </w:r>
      <w:r w:rsidR="00F831E3" w:rsidRPr="00E518D9">
        <w:rPr>
          <w:i/>
        </w:rPr>
        <w:t>Approve</w:t>
      </w:r>
      <w:r w:rsidR="00F831E3">
        <w:t xml:space="preserve"> </w:t>
      </w:r>
      <w:r w:rsidR="00F831E3" w:rsidRPr="00E518D9">
        <w:rPr>
          <w:i/>
        </w:rPr>
        <w:t>Report</w:t>
      </w:r>
      <w:r w:rsidR="00F831E3">
        <w:t xml:space="preserve"> if all data reports are correct.</w:t>
      </w:r>
    </w:p>
    <w:p w14:paraId="6B0B75BB" w14:textId="62CD8A0C" w:rsidR="00B36BFF" w:rsidRDefault="00F831E3" w:rsidP="00B36BFF">
      <w:pPr>
        <w:pStyle w:val="ListParagraph"/>
        <w:numPr>
          <w:ilvl w:val="0"/>
          <w:numId w:val="9"/>
        </w:numPr>
        <w:jc w:val="left"/>
      </w:pPr>
      <w:r>
        <w:t xml:space="preserve">After reviewing and approving all reports, green checkmarks will appear next to each report under </w:t>
      </w:r>
      <w:r w:rsidRPr="00E518D9">
        <w:rPr>
          <w:i/>
        </w:rPr>
        <w:t>Current Status</w:t>
      </w:r>
      <w:r w:rsidR="00960E0C" w:rsidRPr="00960E0C">
        <w:t>, replacing the red X</w:t>
      </w:r>
      <w:r w:rsidRPr="00960E0C">
        <w:t>.</w:t>
      </w:r>
      <w:r>
        <w:t xml:space="preserve"> The </w:t>
      </w:r>
      <w:r w:rsidR="0098757F">
        <w:t>name of the person approving the reports will</w:t>
      </w:r>
      <w:r>
        <w:t xml:space="preserve"> populate</w:t>
      </w:r>
      <w:r w:rsidR="0098757F">
        <w:t xml:space="preserve"> in the </w:t>
      </w:r>
      <w:r w:rsidR="0098757F" w:rsidRPr="0098757F">
        <w:rPr>
          <w:i/>
        </w:rPr>
        <w:t>App Usr</w:t>
      </w:r>
      <w:r w:rsidR="0098757F">
        <w:t xml:space="preserve"> column, next to the check marks</w:t>
      </w:r>
      <w:r>
        <w:t>. The process is finished after all reports are approved.</w:t>
      </w:r>
      <w:r w:rsidR="00FA4EF9">
        <w:t xml:space="preserve"> </w:t>
      </w:r>
      <w:r w:rsidR="0098757F">
        <w:t xml:space="preserve">Users may print these </w:t>
      </w:r>
      <w:r>
        <w:t xml:space="preserve">reports out for </w:t>
      </w:r>
      <w:r w:rsidR="0098757F">
        <w:t xml:space="preserve">their </w:t>
      </w:r>
      <w:r>
        <w:t>records.</w:t>
      </w:r>
    </w:p>
    <w:p w14:paraId="226A8BAD" w14:textId="2A5C5D10" w:rsidR="00DD7E96" w:rsidRDefault="00DD7E96" w:rsidP="00F87298">
      <w:pPr>
        <w:jc w:val="left"/>
      </w:pPr>
      <w:r w:rsidRPr="00DD7E96">
        <w:t xml:space="preserve">Instructions with screenshots can also be found in the </w:t>
      </w:r>
      <w:hyperlink r:id="rId86" w:history="1">
        <w:r w:rsidRPr="00DD7E96">
          <w:rPr>
            <w:rStyle w:val="Hyperlink"/>
          </w:rPr>
          <w:t>ESO Consolidated Collections User Guide</w:t>
        </w:r>
      </w:hyperlink>
      <w:r w:rsidRPr="00DD7E96">
        <w:t>.</w:t>
      </w:r>
    </w:p>
    <w:p w14:paraId="37EFD09E" w14:textId="3E8FF5D2" w:rsidR="00D27A6D" w:rsidRDefault="00D27A6D" w:rsidP="00D27A6D">
      <w:r>
        <w:br w:type="page"/>
      </w:r>
    </w:p>
    <w:p w14:paraId="06230748" w14:textId="77777777" w:rsidR="00D27A6D" w:rsidRDefault="00D27A6D" w:rsidP="00133371">
      <w:pPr>
        <w:pStyle w:val="Heading1"/>
        <w:jc w:val="center"/>
      </w:pPr>
      <w:bookmarkStart w:id="91" w:name="_Toc209532679"/>
      <w:r>
        <w:lastRenderedPageBreak/>
        <w:t>Correction of Child Find Data Collection</w:t>
      </w:r>
      <w:bookmarkEnd w:id="91"/>
    </w:p>
    <w:p w14:paraId="08DB0C62" w14:textId="337B7E32" w:rsidR="00D27A6D" w:rsidRDefault="00277E07" w:rsidP="00B8147E">
      <w:pPr>
        <w:pStyle w:val="Heading2"/>
        <w:jc w:val="left"/>
      </w:pPr>
      <w:bookmarkStart w:id="92" w:name="_Toc209532680"/>
      <w:r>
        <w:t>Review Window</w:t>
      </w:r>
      <w:r w:rsidR="00D27A6D">
        <w:t xml:space="preserve"> </w:t>
      </w:r>
      <w:r w:rsidR="00D27D88">
        <w:t>Audits</w:t>
      </w:r>
      <w:bookmarkEnd w:id="92"/>
    </w:p>
    <w:p w14:paraId="5676BA0E" w14:textId="40CE183D" w:rsidR="00D27A6D" w:rsidRDefault="001B3A8D" w:rsidP="00B8147E">
      <w:pPr>
        <w:jc w:val="left"/>
      </w:pPr>
      <w:r>
        <w:t>The Review W</w:t>
      </w:r>
      <w:r w:rsidR="00277E07">
        <w:t>indow</w:t>
      </w:r>
      <w:r w:rsidR="00D27A6D">
        <w:t xml:space="preserve"> open</w:t>
      </w:r>
      <w:r w:rsidR="00277E07">
        <w:t>s</w:t>
      </w:r>
      <w:r w:rsidR="00D27A6D">
        <w:t xml:space="preserve"> in August an</w:t>
      </w:r>
      <w:r w:rsidR="00277E07">
        <w:t>d closes mid-September. This correction window gives</w:t>
      </w:r>
      <w:r w:rsidR="00D27A6D">
        <w:t xml:space="preserve"> agencies an opportunity to make additions/deletions and corrections to their data file without </w:t>
      </w:r>
      <w:r w:rsidR="003147B0">
        <w:t>penalty</w:t>
      </w:r>
      <w:r w:rsidR="00D27A6D">
        <w:t xml:space="preserve">. The </w:t>
      </w:r>
      <w:r w:rsidR="003147B0">
        <w:t>Data Team</w:t>
      </w:r>
      <w:r w:rsidR="00D27A6D">
        <w:t xml:space="preserve"> looks for data anomalies and reports back to the agency any errors or potential errors</w:t>
      </w:r>
      <w:r w:rsidR="00277E07">
        <w:t xml:space="preserve"> via audit messages</w:t>
      </w:r>
      <w:r w:rsidR="00D27A6D">
        <w:t xml:space="preserve">. </w:t>
      </w:r>
      <w:r w:rsidR="00277E07">
        <w:t>A</w:t>
      </w:r>
      <w:r w:rsidR="00D27A6D">
        <w:t xml:space="preserve">gencies must review, correct and/or confirm the </w:t>
      </w:r>
      <w:r w:rsidR="00277E07">
        <w:t>audits</w:t>
      </w:r>
      <w:r>
        <w:t xml:space="preserve">, and </w:t>
      </w:r>
      <w:r w:rsidRPr="00566880">
        <w:t>verify</w:t>
      </w:r>
      <w:r>
        <w:t xml:space="preserve"> </w:t>
      </w:r>
      <w:r w:rsidR="00277E07">
        <w:t xml:space="preserve">their </w:t>
      </w:r>
      <w:r w:rsidR="00D27A6D">
        <w:t>data submission</w:t>
      </w:r>
      <w:r w:rsidR="00277E07">
        <w:t xml:space="preserve"> during this window</w:t>
      </w:r>
      <w:r w:rsidR="00D27A6D">
        <w:t xml:space="preserve">. </w:t>
      </w:r>
      <w:r w:rsidR="00277E07">
        <w:t xml:space="preserve">Review </w:t>
      </w:r>
      <w:r>
        <w:t>W</w:t>
      </w:r>
      <w:r w:rsidR="00277E07">
        <w:t>indow audit</w:t>
      </w:r>
      <w:r w:rsidR="00D27A6D">
        <w:t xml:space="preserve"> reports are as follows:</w:t>
      </w:r>
    </w:p>
    <w:p w14:paraId="41DCB1A0" w14:textId="25855EBD" w:rsidR="00432802" w:rsidRDefault="00432802" w:rsidP="00B8147E">
      <w:pPr>
        <w:pStyle w:val="Heading3"/>
        <w:jc w:val="left"/>
      </w:pPr>
      <w:bookmarkStart w:id="93" w:name="_Toc209532681"/>
      <w:r>
        <w:t>School Days</w:t>
      </w:r>
      <w:bookmarkEnd w:id="93"/>
    </w:p>
    <w:p w14:paraId="4A972B3B" w14:textId="67A0F3DA" w:rsidR="00432802" w:rsidRDefault="00432802" w:rsidP="00B8147E">
      <w:pPr>
        <w:pStyle w:val="ListParagraph"/>
        <w:numPr>
          <w:ilvl w:val="0"/>
          <w:numId w:val="10"/>
        </w:numPr>
        <w:jc w:val="left"/>
      </w:pPr>
      <w:r>
        <w:t>Looks at Consent for Evaluation Date, Eligibility Determination Date</w:t>
      </w:r>
      <w:r w:rsidR="001B3A8D">
        <w:t>.</w:t>
      </w:r>
    </w:p>
    <w:p w14:paraId="246243B0" w14:textId="04CF1AC0" w:rsidR="00432802" w:rsidRDefault="00432802" w:rsidP="00B8147E">
      <w:pPr>
        <w:pStyle w:val="ListParagraph"/>
        <w:numPr>
          <w:ilvl w:val="0"/>
          <w:numId w:val="10"/>
        </w:numPr>
        <w:jc w:val="left"/>
      </w:pPr>
      <w:r>
        <w:t xml:space="preserve">Any record with an evaluation less than one day will generate an </w:t>
      </w:r>
      <w:r w:rsidR="00277E07">
        <w:t>audit</w:t>
      </w:r>
      <w:r w:rsidR="001B3A8D">
        <w:t>.</w:t>
      </w:r>
    </w:p>
    <w:p w14:paraId="1841D8F2" w14:textId="5B7A3554" w:rsidR="007C57FE" w:rsidRDefault="007C57FE" w:rsidP="007C57FE">
      <w:pPr>
        <w:pStyle w:val="Heading3"/>
      </w:pPr>
      <w:bookmarkStart w:id="94" w:name="_Toc209532682"/>
      <w:r>
        <w:t>Recodes</w:t>
      </w:r>
      <w:bookmarkEnd w:id="94"/>
    </w:p>
    <w:p w14:paraId="35AD15FD" w14:textId="2078EADC" w:rsidR="001572B3" w:rsidRDefault="007C57FE" w:rsidP="002757CE">
      <w:pPr>
        <w:pStyle w:val="ListParagraph"/>
        <w:numPr>
          <w:ilvl w:val="0"/>
          <w:numId w:val="40"/>
        </w:numPr>
        <w:jc w:val="left"/>
      </w:pPr>
      <w:r>
        <w:t>ODE reviews Timeline Not Met codes 2, 7, 8 and comments</w:t>
      </w:r>
      <w:r w:rsidR="00FA6811">
        <w:t xml:space="preserve"> on Child Find records</w:t>
      </w:r>
      <w:r>
        <w:t>.</w:t>
      </w:r>
      <w:r w:rsidR="001572B3">
        <w:t xml:space="preserve"> </w:t>
      </w:r>
      <w:r w:rsidR="00FA6811">
        <w:t>C</w:t>
      </w:r>
      <w:r w:rsidR="001572B3">
        <w:t xml:space="preserve">omments are reviewed to determine if </w:t>
      </w:r>
      <w:r w:rsidR="002757CE">
        <w:t>it</w:t>
      </w:r>
      <w:r w:rsidR="001572B3">
        <w:t xml:space="preserve"> provides sufficient information to be exempt from being considered as not within timelines.</w:t>
      </w:r>
      <w:r w:rsidR="002757CE">
        <w:t xml:space="preserve"> For more information, see </w:t>
      </w:r>
      <w:hyperlink w:anchor="_Exceptions_for_not" w:history="1">
        <w:r w:rsidR="002757CE" w:rsidRPr="002757CE">
          <w:rPr>
            <w:rStyle w:val="Hyperlink"/>
          </w:rPr>
          <w:t>Exceptions for not meeting the 60 Day timeline</w:t>
        </w:r>
      </w:hyperlink>
    </w:p>
    <w:p w14:paraId="21AF7821" w14:textId="729935E2" w:rsidR="007C57FE" w:rsidRDefault="007C57FE" w:rsidP="007C57FE">
      <w:pPr>
        <w:pStyle w:val="ListParagraph"/>
        <w:numPr>
          <w:ilvl w:val="0"/>
          <w:numId w:val="40"/>
        </w:numPr>
        <w:jc w:val="left"/>
      </w:pPr>
      <w:r>
        <w:t>If district receives audit to recode their Timeline Not Met code and does not either change code or change comment, district will be considered inaccurate.</w:t>
      </w:r>
    </w:p>
    <w:p w14:paraId="60B73703" w14:textId="77777777" w:rsidR="00432802" w:rsidRDefault="00432802" w:rsidP="00B8147E">
      <w:pPr>
        <w:pStyle w:val="Heading3"/>
        <w:jc w:val="left"/>
      </w:pPr>
      <w:bookmarkStart w:id="95" w:name="_Toc209532683"/>
      <w:r>
        <w:t>Over Report</w:t>
      </w:r>
      <w:bookmarkEnd w:id="95"/>
    </w:p>
    <w:p w14:paraId="6FC65CCB" w14:textId="4E692C4C" w:rsidR="00432802" w:rsidRDefault="00432802" w:rsidP="00B8147E">
      <w:pPr>
        <w:pStyle w:val="ListParagraph"/>
        <w:numPr>
          <w:ilvl w:val="0"/>
          <w:numId w:val="11"/>
        </w:numPr>
        <w:jc w:val="left"/>
      </w:pPr>
      <w:r>
        <w:t>Compares records agai</w:t>
      </w:r>
      <w:r w:rsidR="00277E07">
        <w:t>nst December Child Count (SECC).</w:t>
      </w:r>
    </w:p>
    <w:p w14:paraId="27E2D314" w14:textId="6033FD2E" w:rsidR="00432802" w:rsidRDefault="00432802" w:rsidP="00B8147E">
      <w:pPr>
        <w:pStyle w:val="ListParagraph"/>
        <w:numPr>
          <w:ilvl w:val="0"/>
          <w:numId w:val="11"/>
        </w:numPr>
        <w:jc w:val="left"/>
      </w:pPr>
      <w:r>
        <w:t xml:space="preserve">An </w:t>
      </w:r>
      <w:r w:rsidR="00277E07">
        <w:t>audit</w:t>
      </w:r>
      <w:r>
        <w:t xml:space="preserve"> is issued when students were claimed as eligib</w:t>
      </w:r>
      <w:r w:rsidR="001B3A8D">
        <w:t xml:space="preserve">le for the December Child Count, </w:t>
      </w:r>
      <w:r w:rsidR="001B3A8D" w:rsidRPr="001B3A8D">
        <w:t>but</w:t>
      </w:r>
      <w:r w:rsidR="001B3A8D">
        <w:t xml:space="preserve"> </w:t>
      </w:r>
      <w:r>
        <w:t xml:space="preserve">have a determination date </w:t>
      </w:r>
      <w:r w:rsidRPr="00277E07">
        <w:rPr>
          <w:i/>
        </w:rPr>
        <w:t>after</w:t>
      </w:r>
      <w:r w:rsidRPr="00277E07">
        <w:t xml:space="preserve"> December 1</w:t>
      </w:r>
      <w:r>
        <w:t>.</w:t>
      </w:r>
    </w:p>
    <w:p w14:paraId="4FDCCD73" w14:textId="07DF9A0D" w:rsidR="00432802" w:rsidRDefault="00432802" w:rsidP="00B8147E">
      <w:pPr>
        <w:pStyle w:val="Heading3"/>
        <w:jc w:val="left"/>
      </w:pPr>
      <w:bookmarkStart w:id="96" w:name="_Toc209532684"/>
      <w:r>
        <w:t>Eligibility</w:t>
      </w:r>
      <w:bookmarkEnd w:id="96"/>
    </w:p>
    <w:p w14:paraId="64C29E41" w14:textId="6E8F9F52" w:rsidR="00432802" w:rsidRDefault="00432802" w:rsidP="00B8147E">
      <w:pPr>
        <w:pStyle w:val="ListParagraph"/>
        <w:numPr>
          <w:ilvl w:val="0"/>
          <w:numId w:val="12"/>
        </w:numPr>
        <w:jc w:val="left"/>
      </w:pPr>
      <w:r>
        <w:t>Compares records against December Child Count</w:t>
      </w:r>
      <w:r w:rsidR="001B3A8D">
        <w:t xml:space="preserve"> (SECC)</w:t>
      </w:r>
      <w:r>
        <w:t>.</w:t>
      </w:r>
    </w:p>
    <w:p w14:paraId="193E2218" w14:textId="5F61C502" w:rsidR="00432802" w:rsidRPr="00EF06E6" w:rsidRDefault="00EF06E6" w:rsidP="00B8147E">
      <w:pPr>
        <w:pStyle w:val="ListParagraph"/>
        <w:numPr>
          <w:ilvl w:val="0"/>
          <w:numId w:val="12"/>
        </w:numPr>
        <w:jc w:val="left"/>
      </w:pPr>
      <w:r>
        <w:t>An audit</w:t>
      </w:r>
      <w:r w:rsidRPr="00A44D57">
        <w:rPr>
          <w:rFonts w:cs="Arial"/>
          <w:szCs w:val="24"/>
        </w:rPr>
        <w:t xml:space="preserve"> is issued when </w:t>
      </w:r>
      <w:r>
        <w:rPr>
          <w:rFonts w:cs="Arial"/>
          <w:szCs w:val="24"/>
        </w:rPr>
        <w:t>a student</w:t>
      </w:r>
      <w:r w:rsidRPr="00A44D57">
        <w:rPr>
          <w:rFonts w:cs="Arial"/>
          <w:szCs w:val="24"/>
        </w:rPr>
        <w:t xml:space="preserve"> </w:t>
      </w:r>
      <w:r>
        <w:rPr>
          <w:rFonts w:cs="Arial"/>
          <w:szCs w:val="24"/>
        </w:rPr>
        <w:t>was</w:t>
      </w:r>
      <w:r w:rsidRPr="00A44D57">
        <w:rPr>
          <w:rFonts w:cs="Arial"/>
          <w:szCs w:val="24"/>
        </w:rPr>
        <w:t xml:space="preserve"> </w:t>
      </w:r>
      <w:r w:rsidRPr="0025749E">
        <w:rPr>
          <w:rFonts w:cs="Arial"/>
          <w:i/>
          <w:szCs w:val="24"/>
        </w:rPr>
        <w:t>found not eligible</w:t>
      </w:r>
      <w:r w:rsidRPr="00A44D57">
        <w:rPr>
          <w:rFonts w:cs="Arial"/>
          <w:szCs w:val="24"/>
        </w:rPr>
        <w:t>,</w:t>
      </w:r>
      <w:r w:rsidRPr="00EF06E6">
        <w:rPr>
          <w:rFonts w:cs="Arial"/>
          <w:szCs w:val="24"/>
        </w:rPr>
        <w:t xml:space="preserve"> but</w:t>
      </w:r>
      <w:r w:rsidR="001B3A8D">
        <w:rPr>
          <w:rFonts w:cs="Arial"/>
          <w:szCs w:val="24"/>
        </w:rPr>
        <w:t xml:space="preserve"> reported on the December</w:t>
      </w:r>
      <w:r w:rsidRPr="00A44D57">
        <w:rPr>
          <w:rFonts w:cs="Arial"/>
          <w:szCs w:val="24"/>
        </w:rPr>
        <w:t xml:space="preserve"> Child Count.</w:t>
      </w:r>
    </w:p>
    <w:p w14:paraId="4FC3934D" w14:textId="38AFD5EE" w:rsidR="00432802" w:rsidRDefault="00432802" w:rsidP="00B8147E">
      <w:pPr>
        <w:pStyle w:val="Heading3"/>
        <w:jc w:val="left"/>
      </w:pPr>
      <w:bookmarkStart w:id="97" w:name="_Toc209532685"/>
      <w:r>
        <w:t>Duplicate Record</w:t>
      </w:r>
      <w:bookmarkEnd w:id="97"/>
    </w:p>
    <w:p w14:paraId="1CF6D8FA" w14:textId="77777777" w:rsidR="00432802" w:rsidRDefault="00432802" w:rsidP="00B8147E">
      <w:pPr>
        <w:pStyle w:val="ListParagraph"/>
        <w:numPr>
          <w:ilvl w:val="0"/>
          <w:numId w:val="13"/>
        </w:numPr>
        <w:jc w:val="left"/>
      </w:pPr>
      <w:r>
        <w:t>Looks at eligible records submitted for the same student.</w:t>
      </w:r>
    </w:p>
    <w:p w14:paraId="44EEA6CB" w14:textId="7C5E7D17" w:rsidR="00432802" w:rsidRDefault="0032423B" w:rsidP="00B8147E">
      <w:pPr>
        <w:pStyle w:val="ListParagraph"/>
        <w:numPr>
          <w:ilvl w:val="0"/>
          <w:numId w:val="13"/>
        </w:numPr>
        <w:jc w:val="left"/>
      </w:pPr>
      <w:r>
        <w:t>An audit is issued</w:t>
      </w:r>
      <w:r w:rsidR="00432802">
        <w:t xml:space="preserve"> when there is possible duplication. There should be only one </w:t>
      </w:r>
      <w:r w:rsidR="00432802" w:rsidRPr="0025749E">
        <w:rPr>
          <w:i/>
        </w:rPr>
        <w:t>eligible</w:t>
      </w:r>
      <w:r w:rsidR="001B3A8D">
        <w:t xml:space="preserve"> Child F</w:t>
      </w:r>
      <w:r w:rsidR="00432802">
        <w:t xml:space="preserve">ind record in the collection. </w:t>
      </w:r>
      <w:r w:rsidR="00277E07" w:rsidRPr="00277E07">
        <w:t xml:space="preserve">There can, however, be multiple </w:t>
      </w:r>
      <w:r w:rsidR="001B3A8D">
        <w:t>C</w:t>
      </w:r>
      <w:r w:rsidR="00277E07" w:rsidRPr="00277E07">
        <w:t xml:space="preserve">hild </w:t>
      </w:r>
      <w:r w:rsidR="001B3A8D">
        <w:t>F</w:t>
      </w:r>
      <w:r w:rsidR="00277E07" w:rsidRPr="00277E07">
        <w:t xml:space="preserve">ind records for a student who has been found </w:t>
      </w:r>
      <w:r w:rsidR="00277E07" w:rsidRPr="0025749E">
        <w:rPr>
          <w:i/>
        </w:rPr>
        <w:t>not eligible</w:t>
      </w:r>
      <w:r w:rsidR="00277E07" w:rsidRPr="00277E07">
        <w:t xml:space="preserve"> for services. Once a student has been found eligible for special education ser</w:t>
      </w:r>
      <w:r w:rsidR="001B3A8D">
        <w:t>vices, there should be no more Child F</w:t>
      </w:r>
      <w:r w:rsidR="00277E07" w:rsidRPr="00277E07">
        <w:t>ind records for that student.</w:t>
      </w:r>
    </w:p>
    <w:p w14:paraId="1401CA64" w14:textId="0C6119F5" w:rsidR="00432802" w:rsidRDefault="00432802" w:rsidP="00B8147E">
      <w:pPr>
        <w:pStyle w:val="Heading3"/>
        <w:jc w:val="left"/>
      </w:pPr>
      <w:bookmarkStart w:id="98" w:name="_Toc209532686"/>
      <w:r>
        <w:t>Miscoded Records</w:t>
      </w:r>
      <w:bookmarkEnd w:id="98"/>
    </w:p>
    <w:p w14:paraId="23BE2729" w14:textId="77777777" w:rsidR="00432802" w:rsidRDefault="00432802" w:rsidP="00B8147E">
      <w:pPr>
        <w:pStyle w:val="ListParagraph"/>
        <w:numPr>
          <w:ilvl w:val="0"/>
          <w:numId w:val="14"/>
        </w:numPr>
        <w:jc w:val="left"/>
      </w:pPr>
      <w:r>
        <w:t>Compares records against prior December Child Count, Fall Average Daily Membership, and/or June Exit submissions.</w:t>
      </w:r>
    </w:p>
    <w:p w14:paraId="50F118A6" w14:textId="7A01F3EC" w:rsidR="00432802" w:rsidRDefault="00432802" w:rsidP="00B8147E">
      <w:pPr>
        <w:pStyle w:val="ListParagraph"/>
        <w:numPr>
          <w:ilvl w:val="0"/>
          <w:numId w:val="14"/>
        </w:numPr>
        <w:jc w:val="left"/>
      </w:pPr>
      <w:r>
        <w:t xml:space="preserve">An </w:t>
      </w:r>
      <w:r w:rsidR="0025749E">
        <w:t>audit</w:t>
      </w:r>
      <w:r>
        <w:t xml:space="preserve"> is issued when students were reported and claimed on December Child Count and therefore do not qualify as an initial evaluation.</w:t>
      </w:r>
    </w:p>
    <w:p w14:paraId="4C4B8074" w14:textId="1A3F55C4" w:rsidR="00432802" w:rsidRDefault="00432802" w:rsidP="00B8147E">
      <w:pPr>
        <w:pStyle w:val="ListParagraph"/>
        <w:numPr>
          <w:ilvl w:val="0"/>
          <w:numId w:val="14"/>
        </w:numPr>
        <w:jc w:val="left"/>
      </w:pPr>
      <w:r>
        <w:t xml:space="preserve">An </w:t>
      </w:r>
      <w:r w:rsidR="0025749E">
        <w:t>audit is</w:t>
      </w:r>
      <w:r>
        <w:t xml:space="preserve"> issued when the difference between a student’s consent date and eligib</w:t>
      </w:r>
      <w:r w:rsidR="001B3A8D">
        <w:t>ility date is completed within one</w:t>
      </w:r>
      <w:r>
        <w:t xml:space="preserve"> or </w:t>
      </w:r>
      <w:r w:rsidR="001B3A8D">
        <w:t>two</w:t>
      </w:r>
      <w:r>
        <w:t xml:space="preserve"> business days. Please check the consent and determination dates for accuracy.</w:t>
      </w:r>
    </w:p>
    <w:p w14:paraId="0B42350E" w14:textId="4E99EA69" w:rsidR="00432802" w:rsidRDefault="0025749E" w:rsidP="00B8147E">
      <w:pPr>
        <w:pStyle w:val="ListParagraph"/>
        <w:numPr>
          <w:ilvl w:val="0"/>
          <w:numId w:val="14"/>
        </w:numPr>
        <w:jc w:val="left"/>
      </w:pPr>
      <w:r>
        <w:lastRenderedPageBreak/>
        <w:t xml:space="preserve">An audit is issued </w:t>
      </w:r>
      <w:r w:rsidR="00432802">
        <w:t>when the Child Find and December Child Count eligibility determination dates are the same, but the primary disability reported is different. Please verify the accuracy of the primary disability and/or eligibility date</w:t>
      </w:r>
      <w:r w:rsidR="00CF5D62">
        <w:t>.</w:t>
      </w:r>
    </w:p>
    <w:p w14:paraId="05FA1163" w14:textId="178AE97A" w:rsidR="00432802" w:rsidRDefault="0032423B" w:rsidP="00B8147E">
      <w:pPr>
        <w:pStyle w:val="ListParagraph"/>
        <w:numPr>
          <w:ilvl w:val="0"/>
          <w:numId w:val="14"/>
        </w:numPr>
        <w:jc w:val="left"/>
      </w:pPr>
      <w:r>
        <w:t>An audit is issued i</w:t>
      </w:r>
      <w:r w:rsidR="00432802">
        <w:t>f the Birthdate reported on Child Find does not match the birthdate reported on any of the previous collections</w:t>
      </w:r>
      <w:r w:rsidR="00CF5D62">
        <w:t>.</w:t>
      </w:r>
    </w:p>
    <w:p w14:paraId="295738D2" w14:textId="68B779FE" w:rsidR="00432802" w:rsidRDefault="0032423B" w:rsidP="00B8147E">
      <w:pPr>
        <w:pStyle w:val="ListParagraph"/>
        <w:numPr>
          <w:ilvl w:val="0"/>
          <w:numId w:val="14"/>
        </w:numPr>
        <w:jc w:val="left"/>
      </w:pPr>
      <w:r>
        <w:t xml:space="preserve">An audit is issued if </w:t>
      </w:r>
      <w:r w:rsidR="00432802">
        <w:t>the Gender reported on Child Find does not match the Gender reported on any of the previous collections</w:t>
      </w:r>
      <w:r w:rsidR="00CF5D62">
        <w:t>.</w:t>
      </w:r>
    </w:p>
    <w:p w14:paraId="1754AB55" w14:textId="6192793F" w:rsidR="00432802" w:rsidRDefault="0032423B" w:rsidP="00B8147E">
      <w:pPr>
        <w:pStyle w:val="ListParagraph"/>
        <w:numPr>
          <w:ilvl w:val="0"/>
          <w:numId w:val="14"/>
        </w:numPr>
        <w:jc w:val="left"/>
      </w:pPr>
      <w:r>
        <w:t xml:space="preserve">An audit is issued if </w:t>
      </w:r>
      <w:r w:rsidR="00432802">
        <w:t>the Race/Ethnicity reported on Child Find does not match the Race/Ethnicity reported on previous collections</w:t>
      </w:r>
      <w:r w:rsidR="00764C32">
        <w:t>.</w:t>
      </w:r>
    </w:p>
    <w:p w14:paraId="23CC9C9B" w14:textId="5BE4A41E" w:rsidR="00587F7D" w:rsidRDefault="00587F7D" w:rsidP="00B8147E">
      <w:pPr>
        <w:pStyle w:val="Heading3"/>
        <w:jc w:val="left"/>
      </w:pPr>
      <w:bookmarkStart w:id="99" w:name="_Toc209532687"/>
      <w:r>
        <w:t>Private School</w:t>
      </w:r>
      <w:bookmarkEnd w:id="99"/>
    </w:p>
    <w:p w14:paraId="1055137A" w14:textId="487BAD5E" w:rsidR="00A5611F" w:rsidRDefault="00090594" w:rsidP="00223B05">
      <w:pPr>
        <w:pStyle w:val="ListParagraph"/>
        <w:numPr>
          <w:ilvl w:val="0"/>
          <w:numId w:val="21"/>
        </w:numPr>
        <w:ind w:left="720"/>
        <w:jc w:val="left"/>
      </w:pPr>
      <w:r>
        <w:t>This report reviews students who were or may be attending a private school</w:t>
      </w:r>
      <w:r w:rsidR="0032620A">
        <w:t xml:space="preserve"> based attending school institution ID</w:t>
      </w:r>
      <w:r>
        <w:t xml:space="preserve">, but one or both of the Private School fields </w:t>
      </w:r>
      <w:r w:rsidR="001B3A8D">
        <w:t>do not match.</w:t>
      </w:r>
    </w:p>
    <w:p w14:paraId="6C86068C" w14:textId="2EDF86FE" w:rsidR="00BB2199" w:rsidRDefault="00BB2199" w:rsidP="00D27A6D">
      <w:r>
        <w:br w:type="page"/>
      </w:r>
    </w:p>
    <w:p w14:paraId="504A7DE3" w14:textId="7D66938A" w:rsidR="00133371" w:rsidRDefault="00BB2199" w:rsidP="00BB2199">
      <w:pPr>
        <w:pStyle w:val="Heading1"/>
        <w:jc w:val="center"/>
      </w:pPr>
      <w:bookmarkStart w:id="100" w:name="_Toc209532688"/>
      <w:r>
        <w:lastRenderedPageBreak/>
        <w:t>Consolidated File Layout Field Definitions</w:t>
      </w:r>
      <w:bookmarkEnd w:id="100"/>
    </w:p>
    <w:p w14:paraId="79699D7E" w14:textId="77777777" w:rsidR="004347B6" w:rsidRPr="00BB2199" w:rsidRDefault="004347B6" w:rsidP="00B8147E">
      <w:pPr>
        <w:jc w:val="left"/>
        <w:rPr>
          <w:i/>
        </w:rPr>
      </w:pPr>
      <w:r w:rsidRPr="00BB2199">
        <w:rPr>
          <w:i/>
        </w:rPr>
        <w:t>Codes 56-68 are specific to Child Find.</w:t>
      </w:r>
    </w:p>
    <w:p w14:paraId="63CBF4A4" w14:textId="77777777" w:rsidR="004347B6" w:rsidRPr="00BB2199" w:rsidRDefault="004347B6" w:rsidP="00B8147E">
      <w:pPr>
        <w:pStyle w:val="FieldName"/>
        <w:spacing w:after="0"/>
        <w:jc w:val="left"/>
      </w:pPr>
      <w:r w:rsidRPr="00BB2199">
        <w:t>Field 1-SSID-Secure Student Identifier (Required)</w:t>
      </w:r>
    </w:p>
    <w:p w14:paraId="227530E4" w14:textId="77777777" w:rsidR="004347B6" w:rsidRDefault="004347B6" w:rsidP="00B8147E">
      <w:pPr>
        <w:pStyle w:val="FieldDescription"/>
        <w:jc w:val="left"/>
      </w:pPr>
      <w:r>
        <w:t>ODE assigned Secure Student Identifier (SSID) with a trailing check digit.</w:t>
      </w:r>
    </w:p>
    <w:p w14:paraId="04E1513B" w14:textId="77777777" w:rsidR="004347B6" w:rsidRDefault="004347B6" w:rsidP="00B8147E">
      <w:pPr>
        <w:pStyle w:val="FieldName"/>
        <w:spacing w:after="0"/>
        <w:jc w:val="left"/>
      </w:pPr>
      <w:r>
        <w:t>Field 2-District/Local Student Identifier</w:t>
      </w:r>
    </w:p>
    <w:p w14:paraId="52F5F2F7" w14:textId="77777777" w:rsidR="004347B6" w:rsidRDefault="004347B6" w:rsidP="00B8147E">
      <w:pPr>
        <w:ind w:firstLine="720"/>
        <w:jc w:val="left"/>
      </w:pPr>
      <w:r>
        <w:t>Identifier, assigned by the district, used to uniquely identify the student.</w:t>
      </w:r>
    </w:p>
    <w:p w14:paraId="4076BFDA" w14:textId="77777777" w:rsidR="004347B6" w:rsidRDefault="004347B6" w:rsidP="00B8147E">
      <w:pPr>
        <w:pStyle w:val="FieldName"/>
        <w:spacing w:after="0"/>
        <w:jc w:val="left"/>
      </w:pPr>
      <w:r>
        <w:t>Field 3-Resident District Institution Identifier (Required)</w:t>
      </w:r>
    </w:p>
    <w:p w14:paraId="26AAEB09" w14:textId="77777777" w:rsidR="004347B6" w:rsidRDefault="004347B6" w:rsidP="00B8147E">
      <w:pPr>
        <w:ind w:left="720"/>
        <w:jc w:val="left"/>
      </w:pPr>
      <w:r>
        <w:t>ODE assigned Institution Identifier for the Resident District. The Resident District is responsible for the education of the student and provides the basis on which the State School Fund, the Common School Fund, and the County School fund are distributed to local districts. Special provisions apply as defined in ORS 339.133, 338.155(1), and 338.165.</w:t>
      </w:r>
    </w:p>
    <w:p w14:paraId="06076DC6" w14:textId="77777777" w:rsidR="004347B6" w:rsidRDefault="004347B6" w:rsidP="00B8147E">
      <w:pPr>
        <w:pStyle w:val="FieldName"/>
        <w:spacing w:after="0"/>
        <w:jc w:val="left"/>
      </w:pPr>
      <w:r>
        <w:t>Field 4-Resident School Institution Identifier (Required)</w:t>
      </w:r>
    </w:p>
    <w:p w14:paraId="660AEC91" w14:textId="77777777" w:rsidR="004347B6" w:rsidRDefault="004347B6" w:rsidP="00B8147E">
      <w:pPr>
        <w:ind w:left="720"/>
        <w:jc w:val="left"/>
      </w:pPr>
      <w:r>
        <w:t>ODE assigned Institution Identifier for the Resident School. The Resident School is responsible for the education of the student and provides the basis on which the State School Fund, the Common School Fund, and the County School fund are distributed to local districts. Special provisions apply as defined in ORS 339.133, 338.155(1), and 338.165.</w:t>
      </w:r>
    </w:p>
    <w:p w14:paraId="4C2253E3" w14:textId="77777777" w:rsidR="004347B6" w:rsidRDefault="004347B6" w:rsidP="00B8147E">
      <w:pPr>
        <w:pStyle w:val="FieldName"/>
        <w:spacing w:after="0"/>
        <w:jc w:val="left"/>
      </w:pPr>
      <w:r>
        <w:t>Field 5-Attending District Institution Identifier (Required)</w:t>
      </w:r>
    </w:p>
    <w:p w14:paraId="5BF903CE" w14:textId="77777777" w:rsidR="004347B6" w:rsidRDefault="004347B6" w:rsidP="00B8147E">
      <w:pPr>
        <w:ind w:left="720"/>
        <w:jc w:val="left"/>
      </w:pPr>
      <w:r>
        <w:t>ODE assigned Institution Identifier for the Attending District. The District where the student is receiving instruction and where state assessments are administered.</w:t>
      </w:r>
    </w:p>
    <w:p w14:paraId="7B13D597" w14:textId="77777777" w:rsidR="004347B6" w:rsidRDefault="004347B6" w:rsidP="00B8147E">
      <w:pPr>
        <w:pStyle w:val="FieldName"/>
        <w:spacing w:after="0"/>
        <w:jc w:val="left"/>
      </w:pPr>
      <w:r>
        <w:t>Field 6-Attending School Institution Identifier (Required)</w:t>
      </w:r>
    </w:p>
    <w:p w14:paraId="42F6074E" w14:textId="77777777" w:rsidR="004347B6" w:rsidRDefault="004347B6" w:rsidP="00B8147E">
      <w:pPr>
        <w:ind w:left="720"/>
        <w:jc w:val="left"/>
      </w:pPr>
      <w:r>
        <w:t>ODE assigned Institution Identifier for the Attending School. The School where the student is receiving instruction and where state assessments are administered.</w:t>
      </w:r>
    </w:p>
    <w:p w14:paraId="73830224" w14:textId="77777777" w:rsidR="004347B6" w:rsidRDefault="004347B6" w:rsidP="00B8147E">
      <w:pPr>
        <w:pStyle w:val="FieldName"/>
        <w:spacing w:after="0"/>
        <w:jc w:val="left"/>
      </w:pPr>
      <w:r>
        <w:t>Field 7-Institution Filler</w:t>
      </w:r>
    </w:p>
    <w:p w14:paraId="03F611DF" w14:textId="77777777" w:rsidR="004347B6" w:rsidRDefault="004347B6" w:rsidP="00B8147E">
      <w:pPr>
        <w:ind w:firstLine="720"/>
        <w:jc w:val="left"/>
      </w:pPr>
      <w:r>
        <w:t>Reserved for future use.</w:t>
      </w:r>
    </w:p>
    <w:p w14:paraId="121855FB" w14:textId="77777777" w:rsidR="004347B6" w:rsidRDefault="004347B6" w:rsidP="00B8147E">
      <w:pPr>
        <w:pStyle w:val="FieldName"/>
        <w:spacing w:after="0"/>
        <w:jc w:val="left"/>
      </w:pPr>
      <w:r>
        <w:t>Field 8-Legal Last Name (Required)</w:t>
      </w:r>
    </w:p>
    <w:p w14:paraId="4AA739FA" w14:textId="77777777" w:rsidR="004347B6" w:rsidRDefault="004347B6" w:rsidP="00B8147E">
      <w:pPr>
        <w:pStyle w:val="FieldDescription"/>
        <w:jc w:val="left"/>
      </w:pPr>
      <w:r>
        <w:t>Legal last name of the student.</w:t>
      </w:r>
    </w:p>
    <w:p w14:paraId="0C6803B7" w14:textId="77777777" w:rsidR="004347B6" w:rsidRDefault="004347B6" w:rsidP="00B8147E">
      <w:pPr>
        <w:pStyle w:val="FieldName"/>
        <w:spacing w:after="0"/>
        <w:jc w:val="left"/>
      </w:pPr>
      <w:r>
        <w:t>Field 9-Legal First Name (Required)</w:t>
      </w:r>
    </w:p>
    <w:p w14:paraId="0D63396F" w14:textId="77777777" w:rsidR="004347B6" w:rsidRDefault="004347B6" w:rsidP="00B8147E">
      <w:pPr>
        <w:pStyle w:val="FieldDescription"/>
        <w:jc w:val="left"/>
      </w:pPr>
      <w:r>
        <w:t>Legal first name of the student.</w:t>
      </w:r>
    </w:p>
    <w:p w14:paraId="329F0269" w14:textId="77777777" w:rsidR="004347B6" w:rsidRDefault="004347B6" w:rsidP="00B8147E">
      <w:pPr>
        <w:pStyle w:val="FieldName"/>
        <w:spacing w:after="0"/>
        <w:jc w:val="left"/>
      </w:pPr>
      <w:r>
        <w:t>Field 10-Legal Middle Name</w:t>
      </w:r>
    </w:p>
    <w:p w14:paraId="192C3AA2" w14:textId="77777777" w:rsidR="004347B6" w:rsidRDefault="004347B6" w:rsidP="00B8147E">
      <w:pPr>
        <w:pStyle w:val="FieldDescription"/>
        <w:jc w:val="left"/>
      </w:pPr>
      <w:r>
        <w:t>Legal middle name of the student.</w:t>
      </w:r>
    </w:p>
    <w:p w14:paraId="50D20D13" w14:textId="77777777" w:rsidR="004347B6" w:rsidRDefault="004347B6" w:rsidP="00B8147E">
      <w:pPr>
        <w:pStyle w:val="FieldName"/>
        <w:spacing w:after="0"/>
        <w:jc w:val="left"/>
      </w:pPr>
      <w:r>
        <w:t>Field 11-Generation Code</w:t>
      </w:r>
    </w:p>
    <w:p w14:paraId="254C82E5" w14:textId="77777777" w:rsidR="004347B6" w:rsidRDefault="004347B6" w:rsidP="00B8147E">
      <w:pPr>
        <w:pStyle w:val="FieldDescription"/>
        <w:jc w:val="left"/>
      </w:pPr>
      <w:r>
        <w:t>Name suffix of the student (i.e. Jr., II, III).</w:t>
      </w:r>
    </w:p>
    <w:p w14:paraId="034661BD" w14:textId="77777777" w:rsidR="004347B6" w:rsidRDefault="004347B6" w:rsidP="00B8147E">
      <w:pPr>
        <w:pStyle w:val="FieldName"/>
        <w:spacing w:after="0"/>
        <w:jc w:val="left"/>
      </w:pPr>
      <w:r>
        <w:t>Field 12-Preferred Last Name</w:t>
      </w:r>
    </w:p>
    <w:p w14:paraId="3E203B45" w14:textId="77777777" w:rsidR="004347B6" w:rsidRDefault="004347B6" w:rsidP="00B8147E">
      <w:pPr>
        <w:pStyle w:val="FieldDescription"/>
        <w:jc w:val="left"/>
      </w:pPr>
      <w:r>
        <w:t>Preferred last name of the student.</w:t>
      </w:r>
    </w:p>
    <w:p w14:paraId="758E94F7" w14:textId="77777777" w:rsidR="004347B6" w:rsidRDefault="004347B6" w:rsidP="00B8147E">
      <w:pPr>
        <w:pStyle w:val="FieldName"/>
        <w:spacing w:after="0"/>
        <w:jc w:val="left"/>
      </w:pPr>
      <w:r>
        <w:t>Field 13-Preferred First Name</w:t>
      </w:r>
    </w:p>
    <w:p w14:paraId="1EE48A9E" w14:textId="44F1C8D4" w:rsidR="004347B6" w:rsidRDefault="004347B6" w:rsidP="00B8147E">
      <w:pPr>
        <w:pStyle w:val="FieldDescription"/>
        <w:jc w:val="left"/>
      </w:pPr>
      <w:r>
        <w:t>Preferred first name of the student.</w:t>
      </w:r>
    </w:p>
    <w:p w14:paraId="6440765D" w14:textId="77777777" w:rsidR="004347B6" w:rsidRDefault="004347B6" w:rsidP="00B8147E">
      <w:pPr>
        <w:pStyle w:val="FieldName"/>
        <w:keepNext/>
        <w:spacing w:after="0"/>
        <w:jc w:val="left"/>
      </w:pPr>
      <w:r>
        <w:lastRenderedPageBreak/>
        <w:t>Field 14-Preferred Middle Name</w:t>
      </w:r>
    </w:p>
    <w:p w14:paraId="1809B9E9" w14:textId="77777777" w:rsidR="004347B6" w:rsidRDefault="004347B6" w:rsidP="00B8147E">
      <w:pPr>
        <w:pStyle w:val="FieldDescription"/>
        <w:jc w:val="left"/>
      </w:pPr>
      <w:r>
        <w:t>Preferred middle name of the student.</w:t>
      </w:r>
    </w:p>
    <w:p w14:paraId="482DD73E" w14:textId="77777777" w:rsidR="004347B6" w:rsidRDefault="004347B6" w:rsidP="00B8147E">
      <w:pPr>
        <w:pStyle w:val="FieldName"/>
        <w:spacing w:after="0"/>
        <w:jc w:val="left"/>
      </w:pPr>
      <w:r>
        <w:t>Field 15-Date of Birth (Required)</w:t>
      </w:r>
    </w:p>
    <w:p w14:paraId="21A736D3" w14:textId="77777777" w:rsidR="004347B6" w:rsidRDefault="004347B6" w:rsidP="00B8147E">
      <w:pPr>
        <w:pStyle w:val="FieldDescription"/>
        <w:jc w:val="left"/>
      </w:pPr>
      <w:r>
        <w:t>Date the student was born.</w:t>
      </w:r>
    </w:p>
    <w:p w14:paraId="26EEF334" w14:textId="77777777" w:rsidR="004347B6" w:rsidRDefault="004347B6" w:rsidP="00B8147E">
      <w:pPr>
        <w:pStyle w:val="FieldName"/>
        <w:spacing w:after="0"/>
        <w:jc w:val="left"/>
      </w:pPr>
      <w:r>
        <w:t>Field 16-Gender Code (Required)</w:t>
      </w:r>
    </w:p>
    <w:p w14:paraId="37F4CE5C" w14:textId="77777777" w:rsidR="004347B6" w:rsidRDefault="004347B6" w:rsidP="00B8147E">
      <w:pPr>
        <w:pStyle w:val="FieldDescription"/>
        <w:jc w:val="left"/>
      </w:pPr>
      <w:r>
        <w:t>Code indicating the gender of the student.</w:t>
      </w:r>
    </w:p>
    <w:p w14:paraId="459D694D" w14:textId="77777777" w:rsidR="004347B6" w:rsidRDefault="004347B6" w:rsidP="00B8147E">
      <w:pPr>
        <w:pStyle w:val="FieldName"/>
        <w:spacing w:after="0"/>
        <w:jc w:val="left"/>
      </w:pPr>
      <w:r>
        <w:t>Field 17-Hispanic/Latino Ethnic Flag (Required)</w:t>
      </w:r>
    </w:p>
    <w:p w14:paraId="42DD8C8F" w14:textId="08018A7F" w:rsidR="004347B6" w:rsidRDefault="004347B6" w:rsidP="00B8147E">
      <w:pPr>
        <w:pStyle w:val="FieldDescription"/>
        <w:jc w:val="left"/>
      </w:pPr>
      <w:r>
        <w:t>Indicates a student of Cuban, Mexican, Puerto Rican, South or Central American, or other Spanish culture or origin, regardless of race. The term “Spanish origin” can be used in ad</w:t>
      </w:r>
      <w:r w:rsidR="00FD664D">
        <w:t>dition to “Hispanic or Latino.”</w:t>
      </w:r>
    </w:p>
    <w:p w14:paraId="48661EC5" w14:textId="77777777" w:rsidR="004347B6" w:rsidRDefault="004347B6" w:rsidP="00B8147E">
      <w:pPr>
        <w:pStyle w:val="FieldName"/>
        <w:spacing w:after="0"/>
        <w:jc w:val="left"/>
      </w:pPr>
      <w:r>
        <w:t>Field 18-American Indian/Alaskan Native Race Flag (Required)</w:t>
      </w:r>
    </w:p>
    <w:p w14:paraId="10B736B9" w14:textId="77777777" w:rsidR="004347B6" w:rsidRDefault="004347B6" w:rsidP="00B8147E">
      <w:pPr>
        <w:pStyle w:val="FieldDescription"/>
        <w:jc w:val="left"/>
      </w:pPr>
      <w:r>
        <w:t>Indicates a student having origins in any of the original peoples of North and South America (including Central America), and who maintain tribal affiliation or community attachment.</w:t>
      </w:r>
    </w:p>
    <w:p w14:paraId="5FBB11CD" w14:textId="77777777" w:rsidR="004347B6" w:rsidRDefault="004347B6" w:rsidP="00B8147E">
      <w:pPr>
        <w:pStyle w:val="FieldName"/>
        <w:spacing w:after="0"/>
        <w:jc w:val="left"/>
      </w:pPr>
      <w:r>
        <w:t>Field 19-Asian Race Flag (Required)</w:t>
      </w:r>
    </w:p>
    <w:p w14:paraId="26A6C0F6" w14:textId="77777777" w:rsidR="004347B6" w:rsidRDefault="004347B6" w:rsidP="00B8147E">
      <w:pPr>
        <w:pStyle w:val="FieldDescription"/>
        <w:jc w:val="left"/>
      </w:pPr>
      <w:r>
        <w:t>Indicates a student having origins in any of the original people of the Far East, Southeast Asia, or the Indian Subcontinent including, for example, Cambodia, China, India, Japan, Korea, Malaysia, Pakistan, the Philippine Islands, Thailand, and Vietnam.</w:t>
      </w:r>
    </w:p>
    <w:p w14:paraId="66456EE3" w14:textId="77777777" w:rsidR="004347B6" w:rsidRDefault="004347B6" w:rsidP="00B8147E">
      <w:pPr>
        <w:pStyle w:val="FieldName"/>
        <w:spacing w:after="0"/>
        <w:jc w:val="left"/>
      </w:pPr>
      <w:r>
        <w:t>Field 20-African American Race Flag (Required)</w:t>
      </w:r>
    </w:p>
    <w:p w14:paraId="10BBEC49" w14:textId="77777777" w:rsidR="004347B6" w:rsidRDefault="004347B6" w:rsidP="00B8147E">
      <w:pPr>
        <w:pStyle w:val="FieldDescription"/>
        <w:jc w:val="left"/>
      </w:pPr>
      <w:r>
        <w:t>Indicates a student having origins in any of the black racial groups of Africa.</w:t>
      </w:r>
    </w:p>
    <w:p w14:paraId="14645CA0" w14:textId="77777777" w:rsidR="004347B6" w:rsidRDefault="004347B6" w:rsidP="00B8147E">
      <w:pPr>
        <w:pStyle w:val="FieldName"/>
        <w:spacing w:after="0"/>
        <w:jc w:val="left"/>
      </w:pPr>
      <w:r>
        <w:t>Field 21-White Race Flag (Required)</w:t>
      </w:r>
    </w:p>
    <w:p w14:paraId="69423120" w14:textId="77777777" w:rsidR="004347B6" w:rsidRDefault="004347B6" w:rsidP="00B8147E">
      <w:pPr>
        <w:pStyle w:val="FieldDescription"/>
        <w:jc w:val="left"/>
      </w:pPr>
      <w:r>
        <w:t>Indicates a student having origins in any of the original peoples of Europe.</w:t>
      </w:r>
    </w:p>
    <w:p w14:paraId="2B639203" w14:textId="77777777" w:rsidR="004347B6" w:rsidRDefault="004347B6" w:rsidP="00B8147E">
      <w:pPr>
        <w:pStyle w:val="FieldName"/>
        <w:spacing w:after="0"/>
        <w:jc w:val="left"/>
      </w:pPr>
      <w:r>
        <w:t>Field 22-Native Hawaiian/Other Pacific Islander Race Flag (Required)</w:t>
      </w:r>
    </w:p>
    <w:p w14:paraId="25E53A75" w14:textId="77777777" w:rsidR="004347B6" w:rsidRDefault="004347B6" w:rsidP="00B8147E">
      <w:pPr>
        <w:pStyle w:val="FieldDescription"/>
        <w:jc w:val="left"/>
      </w:pPr>
      <w:r>
        <w:t>Indicates a student having origins in any of the original peoples of Hawaii, Guam, Samoa, or other Pacific Islands.</w:t>
      </w:r>
    </w:p>
    <w:p w14:paraId="66006B46" w14:textId="77777777" w:rsidR="004347B6" w:rsidRDefault="004347B6" w:rsidP="00B8147E">
      <w:pPr>
        <w:pStyle w:val="FieldName"/>
        <w:spacing w:after="0"/>
        <w:jc w:val="left"/>
      </w:pPr>
      <w:r>
        <w:t>Field 23-Race Filler</w:t>
      </w:r>
    </w:p>
    <w:p w14:paraId="3920554A" w14:textId="77777777" w:rsidR="004347B6" w:rsidRDefault="004347B6" w:rsidP="00B8147E">
      <w:pPr>
        <w:pStyle w:val="FieldDescription"/>
        <w:jc w:val="left"/>
      </w:pPr>
      <w:r>
        <w:t>Reserved for future use.</w:t>
      </w:r>
    </w:p>
    <w:p w14:paraId="2874D133" w14:textId="77777777" w:rsidR="004347B6" w:rsidRDefault="004347B6" w:rsidP="00B8147E">
      <w:pPr>
        <w:pStyle w:val="FieldName"/>
        <w:spacing w:after="0"/>
        <w:jc w:val="left"/>
      </w:pPr>
      <w:r>
        <w:t>Field 24-Language of Origin Code</w:t>
      </w:r>
    </w:p>
    <w:p w14:paraId="0E2403E5" w14:textId="3E7DB763" w:rsidR="007444F6" w:rsidRDefault="007444F6" w:rsidP="00F4150E">
      <w:pPr>
        <w:pStyle w:val="FieldName"/>
        <w:ind w:left="720"/>
        <w:jc w:val="left"/>
        <w:rPr>
          <w:b w:val="0"/>
          <w:u w:val="none"/>
        </w:rPr>
      </w:pPr>
      <w:r w:rsidRPr="00F4150E">
        <w:rPr>
          <w:b w:val="0"/>
          <w:u w:val="none"/>
        </w:rPr>
        <w:t>Code indicating the primary language a student uses to communicate in the home or away from the school environment</w:t>
      </w:r>
      <w:r>
        <w:rPr>
          <w:b w:val="0"/>
          <w:u w:val="none"/>
        </w:rPr>
        <w:t>.</w:t>
      </w:r>
    </w:p>
    <w:p w14:paraId="6A7CE6E4" w14:textId="77777777" w:rsidR="004347B6" w:rsidRDefault="004347B6" w:rsidP="00B8147E">
      <w:pPr>
        <w:pStyle w:val="FieldName"/>
        <w:spacing w:after="0"/>
        <w:jc w:val="left"/>
      </w:pPr>
      <w:r>
        <w:t>Field 25-Partial Social Security Number</w:t>
      </w:r>
    </w:p>
    <w:p w14:paraId="54B2AACB" w14:textId="1CF5D33F" w:rsidR="004347B6" w:rsidRDefault="00985FD2" w:rsidP="00B8147E">
      <w:pPr>
        <w:pStyle w:val="FieldDescription"/>
        <w:jc w:val="left"/>
      </w:pPr>
      <w:r>
        <w:t>Last four</w:t>
      </w:r>
      <w:r w:rsidR="004347B6">
        <w:t xml:space="preserve"> digits of the Social Security Number of the student.</w:t>
      </w:r>
    </w:p>
    <w:p w14:paraId="654F1226" w14:textId="77777777" w:rsidR="004347B6" w:rsidRDefault="004347B6" w:rsidP="00B8147E">
      <w:pPr>
        <w:pStyle w:val="FieldName"/>
        <w:spacing w:after="0"/>
        <w:jc w:val="left"/>
      </w:pPr>
      <w:r>
        <w:t>Field 26-Enrolled Grade Code (Required)</w:t>
      </w:r>
    </w:p>
    <w:p w14:paraId="257824EE" w14:textId="77777777" w:rsidR="004347B6" w:rsidRDefault="004347B6" w:rsidP="00B8147E">
      <w:pPr>
        <w:pStyle w:val="FieldDescription"/>
        <w:jc w:val="left"/>
      </w:pPr>
      <w:r>
        <w:t>Code indicating the enrolled grade level of the student or a grade level assigned to an ungraded student based on student age.</w:t>
      </w:r>
    </w:p>
    <w:p w14:paraId="0D2D923C" w14:textId="77777777" w:rsidR="004347B6" w:rsidRDefault="004347B6" w:rsidP="00B8147E">
      <w:pPr>
        <w:pStyle w:val="FieldName"/>
        <w:spacing w:after="0"/>
        <w:jc w:val="left"/>
      </w:pPr>
      <w:r>
        <w:t xml:space="preserve">Field 27-Street Address </w:t>
      </w:r>
    </w:p>
    <w:p w14:paraId="37FC3EEB" w14:textId="73CFB17B" w:rsidR="004347B6" w:rsidRDefault="004347B6" w:rsidP="00B8147E">
      <w:pPr>
        <w:pStyle w:val="FieldDescription"/>
        <w:jc w:val="left"/>
      </w:pPr>
      <w:r>
        <w:t>Street address of the student’s primary residence.</w:t>
      </w:r>
    </w:p>
    <w:p w14:paraId="163D7931" w14:textId="77777777" w:rsidR="004347B6" w:rsidRDefault="004347B6" w:rsidP="00B8147E">
      <w:pPr>
        <w:pStyle w:val="FieldName"/>
        <w:keepNext/>
        <w:spacing w:after="0"/>
        <w:jc w:val="left"/>
      </w:pPr>
      <w:r>
        <w:lastRenderedPageBreak/>
        <w:t>Field 28-City</w:t>
      </w:r>
    </w:p>
    <w:p w14:paraId="4F5EFCAE" w14:textId="77777777" w:rsidR="004347B6" w:rsidRDefault="004347B6" w:rsidP="00B8147E">
      <w:pPr>
        <w:pStyle w:val="FieldDescription"/>
        <w:jc w:val="left"/>
      </w:pPr>
      <w:r>
        <w:t>City where the student’s primary residence is located.</w:t>
      </w:r>
    </w:p>
    <w:p w14:paraId="0A107BAD" w14:textId="77777777" w:rsidR="004347B6" w:rsidRDefault="004347B6" w:rsidP="00B8147E">
      <w:pPr>
        <w:pStyle w:val="FieldName"/>
        <w:spacing w:after="0"/>
        <w:jc w:val="left"/>
      </w:pPr>
      <w:r>
        <w:t>Field 29-Zip Code</w:t>
      </w:r>
    </w:p>
    <w:p w14:paraId="356554DE" w14:textId="3839E787" w:rsidR="004347B6" w:rsidRDefault="004347B6" w:rsidP="00B8147E">
      <w:pPr>
        <w:pStyle w:val="FieldDescription"/>
        <w:jc w:val="left"/>
      </w:pPr>
      <w:r>
        <w:t>First five digits of the postal zip code of the student’s primary residence.</w:t>
      </w:r>
    </w:p>
    <w:p w14:paraId="0B75AB42" w14:textId="77777777" w:rsidR="004347B6" w:rsidRDefault="004347B6" w:rsidP="00B8147E">
      <w:pPr>
        <w:pStyle w:val="FieldName"/>
        <w:spacing w:after="0"/>
        <w:jc w:val="left"/>
      </w:pPr>
      <w:r>
        <w:t>Field 30-Zip Plus Four Code</w:t>
      </w:r>
    </w:p>
    <w:p w14:paraId="3C37B7F4" w14:textId="77777777" w:rsidR="004347B6" w:rsidRDefault="004347B6" w:rsidP="00B8147E">
      <w:pPr>
        <w:pStyle w:val="FieldDescription"/>
        <w:jc w:val="left"/>
      </w:pPr>
      <w:r>
        <w:t>Plus four portion of the postal zip code of the student’s primary residency.</w:t>
      </w:r>
    </w:p>
    <w:p w14:paraId="4098CF3A" w14:textId="77777777" w:rsidR="004347B6" w:rsidRDefault="004347B6" w:rsidP="00B8147E">
      <w:pPr>
        <w:pStyle w:val="FieldName"/>
        <w:spacing w:after="0"/>
        <w:jc w:val="left"/>
      </w:pPr>
      <w:r>
        <w:t>Field 31-Resident County Code (Required for ECSE)</w:t>
      </w:r>
    </w:p>
    <w:p w14:paraId="4152B7C4" w14:textId="77777777" w:rsidR="004347B6" w:rsidRDefault="004347B6" w:rsidP="00B8147E">
      <w:pPr>
        <w:pStyle w:val="FieldDescription"/>
        <w:jc w:val="left"/>
      </w:pPr>
      <w:r>
        <w:t>Code indicating the county of legal residence of the student’s parents or legal guardian or the county of residence of an emancipated minor student.</w:t>
      </w:r>
    </w:p>
    <w:p w14:paraId="1D60AFEC" w14:textId="77777777" w:rsidR="004347B6" w:rsidRDefault="004347B6" w:rsidP="00B8147E">
      <w:pPr>
        <w:pStyle w:val="FieldName"/>
        <w:spacing w:after="0"/>
        <w:jc w:val="left"/>
      </w:pPr>
      <w:r>
        <w:t>Field 32-Phone Number</w:t>
      </w:r>
    </w:p>
    <w:p w14:paraId="2149C2C8" w14:textId="77777777" w:rsidR="004347B6" w:rsidRDefault="004347B6" w:rsidP="00B8147E">
      <w:pPr>
        <w:pStyle w:val="FieldDescription"/>
        <w:jc w:val="left"/>
      </w:pPr>
      <w:r>
        <w:t>Phone number (Area Code, Prefix, and Exchange) of the student.</w:t>
      </w:r>
    </w:p>
    <w:p w14:paraId="25C24887" w14:textId="77777777" w:rsidR="004347B6" w:rsidRDefault="004347B6" w:rsidP="00B8147E">
      <w:pPr>
        <w:pStyle w:val="FieldName"/>
        <w:spacing w:after="0"/>
        <w:jc w:val="left"/>
      </w:pPr>
      <w:r>
        <w:t>Field 33-Teacher Filler</w:t>
      </w:r>
    </w:p>
    <w:p w14:paraId="29651CAA" w14:textId="77777777" w:rsidR="004347B6" w:rsidRDefault="004347B6" w:rsidP="00B8147E">
      <w:pPr>
        <w:pStyle w:val="FieldDescription"/>
        <w:jc w:val="left"/>
      </w:pPr>
      <w:r>
        <w:t>Reserved for future use.</w:t>
      </w:r>
    </w:p>
    <w:p w14:paraId="27097363" w14:textId="77777777" w:rsidR="004347B6" w:rsidRDefault="004347B6" w:rsidP="00B8147E">
      <w:pPr>
        <w:pStyle w:val="FieldName"/>
        <w:spacing w:after="0"/>
        <w:jc w:val="left"/>
      </w:pPr>
      <w:r>
        <w:t>Field 34-High School Entry Cohort School Year</w:t>
      </w:r>
    </w:p>
    <w:p w14:paraId="309C5756" w14:textId="483D95B9" w:rsidR="004347B6" w:rsidRDefault="004347B6" w:rsidP="00B8147E">
      <w:pPr>
        <w:pStyle w:val="FieldDescription"/>
        <w:jc w:val="left"/>
      </w:pPr>
      <w:r>
        <w:t>School year the student entered high school in the format XXYY (i.e.</w:t>
      </w:r>
      <w:r w:rsidR="00985FD2">
        <w:t>,</w:t>
      </w:r>
      <w:r>
        <w:t xml:space="preserve"> 1718 for the 2017-2018 school year). Indicates the ninth grade cohort group associated with the student.</w:t>
      </w:r>
    </w:p>
    <w:p w14:paraId="78CF44D2" w14:textId="77777777" w:rsidR="004347B6" w:rsidRDefault="004347B6" w:rsidP="00B8147E">
      <w:pPr>
        <w:pStyle w:val="FieldName"/>
        <w:spacing w:after="0"/>
        <w:jc w:val="left"/>
      </w:pPr>
      <w:r>
        <w:t>Field 35-Student Filler</w:t>
      </w:r>
    </w:p>
    <w:p w14:paraId="4290308A" w14:textId="77777777" w:rsidR="004347B6" w:rsidRDefault="004347B6" w:rsidP="00B8147E">
      <w:pPr>
        <w:pStyle w:val="FieldDescription"/>
        <w:jc w:val="left"/>
      </w:pPr>
      <w:r>
        <w:t>Reserved for future use.</w:t>
      </w:r>
    </w:p>
    <w:p w14:paraId="30A2E88A" w14:textId="77777777" w:rsidR="004347B6" w:rsidRDefault="004347B6" w:rsidP="00B8147E">
      <w:pPr>
        <w:pStyle w:val="FieldName"/>
        <w:spacing w:after="0"/>
        <w:jc w:val="left"/>
      </w:pPr>
      <w:r>
        <w:t>Field 36-Economically Disadvantaged Flag</w:t>
      </w:r>
    </w:p>
    <w:p w14:paraId="74BFB7C4" w14:textId="77777777" w:rsidR="004347B6" w:rsidRDefault="004347B6" w:rsidP="00B8147E">
      <w:pPr>
        <w:pStyle w:val="FieldDescription"/>
        <w:jc w:val="left"/>
      </w:pPr>
      <w:r>
        <w:t>Indicates student participation in a Free or Reduced Lunch program.</w:t>
      </w:r>
    </w:p>
    <w:p w14:paraId="79F9DEE6" w14:textId="77777777" w:rsidR="004347B6" w:rsidRDefault="004347B6" w:rsidP="00B8147E">
      <w:pPr>
        <w:pStyle w:val="FieldName"/>
        <w:spacing w:after="0"/>
        <w:jc w:val="left"/>
      </w:pPr>
      <w:r>
        <w:t>Field 37-Title I Flag</w:t>
      </w:r>
    </w:p>
    <w:p w14:paraId="01E911C6" w14:textId="30AF8639" w:rsidR="004347B6" w:rsidRDefault="004347B6" w:rsidP="00B8147E">
      <w:pPr>
        <w:pStyle w:val="FieldDescription"/>
        <w:jc w:val="left"/>
      </w:pPr>
      <w:r>
        <w:t xml:space="preserve">Indicates the student is being served in a Title I Targeted Assisted School (TAS). Does </w:t>
      </w:r>
      <w:r w:rsidR="00985FD2" w:rsidRPr="00985FD2">
        <w:rPr>
          <w:b/>
        </w:rPr>
        <w:t>not</w:t>
      </w:r>
      <w:r>
        <w:t xml:space="preserve"> include students served in a Title I School Wide Program (SWP).</w:t>
      </w:r>
    </w:p>
    <w:p w14:paraId="655B81EA" w14:textId="77777777" w:rsidR="004347B6" w:rsidRDefault="004347B6" w:rsidP="00B8147E">
      <w:pPr>
        <w:pStyle w:val="FieldName"/>
        <w:spacing w:after="0"/>
        <w:jc w:val="left"/>
      </w:pPr>
      <w:r>
        <w:t>Field 38-Special Education Flag</w:t>
      </w:r>
    </w:p>
    <w:p w14:paraId="0293D591" w14:textId="77777777" w:rsidR="004347B6" w:rsidRDefault="004347B6" w:rsidP="00B8147E">
      <w:pPr>
        <w:pStyle w:val="FieldDescription"/>
        <w:jc w:val="left"/>
      </w:pPr>
      <w:r>
        <w:t>Indicates student participation in an Individualized Education Plan (IEP/IFSP).</w:t>
      </w:r>
    </w:p>
    <w:p w14:paraId="7C74C0D6" w14:textId="77777777" w:rsidR="004347B6" w:rsidRDefault="004347B6" w:rsidP="00B8147E">
      <w:pPr>
        <w:pStyle w:val="FieldName"/>
        <w:spacing w:after="0"/>
        <w:jc w:val="left"/>
      </w:pPr>
      <w:r>
        <w:t>Field 39-Section 504 Flag</w:t>
      </w:r>
    </w:p>
    <w:p w14:paraId="2616D58C" w14:textId="03D2FB96" w:rsidR="004347B6" w:rsidRDefault="004347B6" w:rsidP="00B8147E">
      <w:pPr>
        <w:pStyle w:val="FieldDescription"/>
        <w:jc w:val="left"/>
      </w:pPr>
      <w:r>
        <w:t xml:space="preserve">Indicates </w:t>
      </w:r>
      <w:r w:rsidR="00985FD2">
        <w:t>student</w:t>
      </w:r>
      <w:r>
        <w:t xml:space="preserve"> eligibility for Section 504 services.</w:t>
      </w:r>
    </w:p>
    <w:p w14:paraId="550B1361" w14:textId="77777777" w:rsidR="004347B6" w:rsidRDefault="004347B6" w:rsidP="00B8147E">
      <w:pPr>
        <w:pStyle w:val="FieldName"/>
        <w:spacing w:after="0"/>
        <w:jc w:val="left"/>
      </w:pPr>
      <w:r>
        <w:t>Field 40-Migrant Education Flag</w:t>
      </w:r>
    </w:p>
    <w:p w14:paraId="24F360EF" w14:textId="77777777" w:rsidR="004347B6" w:rsidRDefault="004347B6" w:rsidP="00B8147E">
      <w:pPr>
        <w:pStyle w:val="FieldDescription"/>
        <w:jc w:val="left"/>
      </w:pPr>
      <w:r>
        <w:t>Indicates student participation in a program designated to assure that migratory children receive full and appropriate opportunity to meet the state academic content and student academic achievement standards.</w:t>
      </w:r>
    </w:p>
    <w:p w14:paraId="27DA6B7F" w14:textId="77777777" w:rsidR="004347B6" w:rsidRDefault="004347B6" w:rsidP="00B8147E">
      <w:pPr>
        <w:pStyle w:val="FieldName"/>
        <w:spacing w:after="0"/>
        <w:jc w:val="left"/>
      </w:pPr>
      <w:r>
        <w:t>Field 41-Indian Education Flag</w:t>
      </w:r>
    </w:p>
    <w:p w14:paraId="015AA33C" w14:textId="77777777" w:rsidR="004347B6" w:rsidRDefault="004347B6" w:rsidP="00B8147E">
      <w:pPr>
        <w:pStyle w:val="FieldDescription"/>
        <w:jc w:val="left"/>
      </w:pPr>
      <w:r>
        <w:t>Indicates student participation in a program designed to meet the unique educational and culturally related academic needs of American Indians.</w:t>
      </w:r>
    </w:p>
    <w:p w14:paraId="0D34DBD7" w14:textId="77777777" w:rsidR="004347B6" w:rsidRDefault="004347B6" w:rsidP="00B8147E">
      <w:pPr>
        <w:pStyle w:val="FieldName"/>
        <w:spacing w:after="0"/>
        <w:jc w:val="left"/>
      </w:pPr>
      <w:r>
        <w:t>Field 42-Limited English Proficiency Flag (Required)</w:t>
      </w:r>
    </w:p>
    <w:p w14:paraId="3FE26C92" w14:textId="77777777" w:rsidR="004347B6" w:rsidRDefault="004347B6" w:rsidP="00B8147E">
      <w:pPr>
        <w:pStyle w:val="FieldDescription"/>
        <w:jc w:val="left"/>
      </w:pPr>
      <w:r>
        <w:t>Indicates a child who is Limited English Proficient.</w:t>
      </w:r>
    </w:p>
    <w:p w14:paraId="6C6BFB7C" w14:textId="77777777" w:rsidR="004347B6" w:rsidRDefault="004347B6" w:rsidP="00B8147E">
      <w:pPr>
        <w:pStyle w:val="FieldName"/>
        <w:keepNext/>
        <w:spacing w:after="0"/>
        <w:jc w:val="left"/>
      </w:pPr>
      <w:r>
        <w:lastRenderedPageBreak/>
        <w:t>Field 43-Distance Learning Flag</w:t>
      </w:r>
    </w:p>
    <w:p w14:paraId="059BAF7F" w14:textId="77777777" w:rsidR="004347B6" w:rsidRDefault="004347B6" w:rsidP="00B8147E">
      <w:pPr>
        <w:pStyle w:val="FieldDescription"/>
        <w:jc w:val="left"/>
      </w:pPr>
      <w:r>
        <w:t>Indicates student participation in a distance learning program or a program that included online coursework.</w:t>
      </w:r>
    </w:p>
    <w:p w14:paraId="40A860E5" w14:textId="77777777" w:rsidR="004347B6" w:rsidRDefault="004347B6" w:rsidP="00B8147E">
      <w:pPr>
        <w:pStyle w:val="FieldName"/>
        <w:spacing w:after="0"/>
        <w:jc w:val="left"/>
      </w:pPr>
      <w:r>
        <w:t>Field 44-Homeschooling Flag</w:t>
      </w:r>
    </w:p>
    <w:p w14:paraId="169A0F28" w14:textId="52D8625B" w:rsidR="004347B6" w:rsidRDefault="004347B6" w:rsidP="00B8147E">
      <w:pPr>
        <w:pStyle w:val="FieldDescription"/>
        <w:jc w:val="left"/>
      </w:pPr>
      <w:r>
        <w:t>Indicates that the studen</w:t>
      </w:r>
      <w:r w:rsidR="00084693">
        <w:t>t is registered to receive home</w:t>
      </w:r>
      <w:r>
        <w:t>school instruction.</w:t>
      </w:r>
    </w:p>
    <w:p w14:paraId="787E291F" w14:textId="5EC239FC" w:rsidR="00377E12" w:rsidRDefault="00377E12" w:rsidP="00377E12">
      <w:pPr>
        <w:pStyle w:val="FieldName"/>
        <w:spacing w:after="0"/>
        <w:jc w:val="left"/>
      </w:pPr>
      <w:r>
        <w:t xml:space="preserve">Field </w:t>
      </w:r>
      <w:r w:rsidR="00BC399C">
        <w:t>4</w:t>
      </w:r>
      <w:r>
        <w:t>5-Transition Program Flag</w:t>
      </w:r>
    </w:p>
    <w:p w14:paraId="1AFC952E" w14:textId="77777777" w:rsidR="00377E12" w:rsidRDefault="00377E12" w:rsidP="00377E12">
      <w:pPr>
        <w:pStyle w:val="FieldDescription"/>
        <w:jc w:val="left"/>
      </w:pPr>
      <w:r>
        <w:t>Indicates a Special Education student of high school or post high school age (up through the age of 21) who has not graduated with a regular diploma and is not working towards a regular or modified diploma.</w:t>
      </w:r>
    </w:p>
    <w:p w14:paraId="182E0C5A" w14:textId="5C376AE3" w:rsidR="00377E12" w:rsidRDefault="00377E12" w:rsidP="00377E12">
      <w:pPr>
        <w:pStyle w:val="FieldName"/>
        <w:spacing w:after="0"/>
        <w:jc w:val="left"/>
      </w:pPr>
      <w:r>
        <w:t xml:space="preserve">Field </w:t>
      </w:r>
      <w:r w:rsidR="00BC399C">
        <w:t>46</w:t>
      </w:r>
      <w:r>
        <w:t>-Alternative Education Program Flag</w:t>
      </w:r>
    </w:p>
    <w:p w14:paraId="399C91B7" w14:textId="77777777" w:rsidR="00377E12" w:rsidRDefault="00377E12" w:rsidP="00377E12">
      <w:pPr>
        <w:pStyle w:val="FieldDescription"/>
        <w:jc w:val="left"/>
      </w:pPr>
      <w:r>
        <w:t xml:space="preserve">Indicates that the student has been placed by the district in an Alternative Education Program(s) based on criteria described in </w:t>
      </w:r>
      <w:hyperlink r:id="rId87" w:history="1">
        <w:r w:rsidRPr="00566880">
          <w:rPr>
            <w:rStyle w:val="Hyperlink"/>
          </w:rPr>
          <w:t>OAR 581-022-2505</w:t>
        </w:r>
      </w:hyperlink>
      <w:r>
        <w:rPr>
          <w:rStyle w:val="FootnoteReference"/>
        </w:rPr>
        <w:footnoteReference w:id="31"/>
      </w:r>
      <w:r>
        <w:t>.</w:t>
      </w:r>
    </w:p>
    <w:p w14:paraId="5215215A" w14:textId="3B2EC06D" w:rsidR="00377E12" w:rsidRDefault="00377E12" w:rsidP="00377E12">
      <w:pPr>
        <w:pStyle w:val="FieldName"/>
        <w:spacing w:after="0"/>
        <w:jc w:val="left"/>
      </w:pPr>
      <w:r>
        <w:t>Field 4</w:t>
      </w:r>
      <w:r w:rsidR="00BC399C">
        <w:t>7</w:t>
      </w:r>
      <w:r>
        <w:t>-American Indian Tribal Membership Code</w:t>
      </w:r>
    </w:p>
    <w:p w14:paraId="0FAD4F0B" w14:textId="77777777" w:rsidR="00377E12" w:rsidRDefault="00377E12" w:rsidP="00F4150E">
      <w:pPr>
        <w:pStyle w:val="FieldDescription"/>
        <w:jc w:val="left"/>
      </w:pPr>
      <w:r>
        <w:t>Indicates a student having membership in any federally recognized tribe.</w:t>
      </w:r>
    </w:p>
    <w:p w14:paraId="2F441C77" w14:textId="364D6801" w:rsidR="004347B6" w:rsidRDefault="004347B6" w:rsidP="00B8147E">
      <w:pPr>
        <w:pStyle w:val="FieldName"/>
        <w:spacing w:after="0"/>
        <w:jc w:val="left"/>
      </w:pPr>
      <w:r>
        <w:t>Field 4</w:t>
      </w:r>
      <w:r w:rsidR="00BC399C">
        <w:t>8</w:t>
      </w:r>
      <w:r>
        <w:t>-Talented and Gifted Flag</w:t>
      </w:r>
    </w:p>
    <w:p w14:paraId="6304DE24" w14:textId="529BC5F4" w:rsidR="004347B6" w:rsidRDefault="00377E12">
      <w:pPr>
        <w:pStyle w:val="FieldDescription"/>
        <w:jc w:val="left"/>
      </w:pPr>
      <w:r w:rsidRPr="00377E12">
        <w:t>Indicates that the student is identified as Academically Talented or Intellectually Gifted as determined by school district policy.</w:t>
      </w:r>
    </w:p>
    <w:p w14:paraId="386EDB4C" w14:textId="252D6760" w:rsidR="00EA0448" w:rsidRDefault="00EA0448" w:rsidP="00B8147E">
      <w:pPr>
        <w:pStyle w:val="FieldName"/>
        <w:spacing w:after="0"/>
        <w:jc w:val="left"/>
      </w:pPr>
      <w:r>
        <w:t>Field 49-Additional Language Code</w:t>
      </w:r>
    </w:p>
    <w:p w14:paraId="59E38A6A" w14:textId="69D050A3" w:rsidR="00EA0448" w:rsidRPr="005B2CE3" w:rsidRDefault="00EA0448" w:rsidP="00F4150E">
      <w:pPr>
        <w:pStyle w:val="FieldDescription"/>
      </w:pPr>
      <w:r w:rsidRPr="00EA0448">
        <w:t>Code indicating any additional language a student uses to communicate that is not the language of origin.</w:t>
      </w:r>
    </w:p>
    <w:p w14:paraId="321C7BF1" w14:textId="6EDCE74C" w:rsidR="00EA0448" w:rsidRDefault="00EA0448" w:rsidP="00EA0448">
      <w:pPr>
        <w:pStyle w:val="FieldName"/>
        <w:keepNext/>
        <w:spacing w:after="0"/>
        <w:jc w:val="left"/>
      </w:pPr>
      <w:r>
        <w:t>Field 5</w:t>
      </w:r>
      <w:r w:rsidR="00BC399C">
        <w:t>0</w:t>
      </w:r>
      <w:r>
        <w:t>-Demographic Filler</w:t>
      </w:r>
    </w:p>
    <w:p w14:paraId="09CB8B32" w14:textId="77777777" w:rsidR="00EA0448" w:rsidRDefault="00EA0448" w:rsidP="00EA0448">
      <w:pPr>
        <w:pStyle w:val="FieldDescription"/>
        <w:jc w:val="left"/>
      </w:pPr>
      <w:r>
        <w:t>Reserved for future use.</w:t>
      </w:r>
    </w:p>
    <w:p w14:paraId="72B3BDE0" w14:textId="760C45D7" w:rsidR="00EA0448" w:rsidRDefault="00EA0448" w:rsidP="00EA0448">
      <w:pPr>
        <w:pStyle w:val="FieldName"/>
        <w:spacing w:after="0"/>
        <w:jc w:val="left"/>
      </w:pPr>
      <w:r>
        <w:t>Field 5</w:t>
      </w:r>
      <w:r w:rsidR="00BC399C">
        <w:t>1</w:t>
      </w:r>
      <w:r>
        <w:t>-Primary Disability Code (Required if student is found eligible)</w:t>
      </w:r>
    </w:p>
    <w:p w14:paraId="7488394D" w14:textId="77777777" w:rsidR="00EA0448" w:rsidRDefault="00EA0448" w:rsidP="00EA0448">
      <w:pPr>
        <w:pStyle w:val="FieldDescription"/>
        <w:spacing w:after="0"/>
        <w:jc w:val="left"/>
      </w:pPr>
      <w:r>
        <w:t>Code indicating the primary disability of the student. Codes are as follows:</w:t>
      </w:r>
    </w:p>
    <w:p w14:paraId="290B33CA" w14:textId="77777777" w:rsidR="00EA0448" w:rsidRPr="000C50B2" w:rsidRDefault="00EA0448" w:rsidP="00EA0448">
      <w:pPr>
        <w:pStyle w:val="FieldDescription"/>
        <w:numPr>
          <w:ilvl w:val="0"/>
          <w:numId w:val="21"/>
        </w:numPr>
        <w:spacing w:after="0"/>
        <w:ind w:left="1080"/>
        <w:jc w:val="left"/>
      </w:pPr>
      <w:r w:rsidRPr="000C50B2">
        <w:t>10-Intellectual Disability</w:t>
      </w:r>
    </w:p>
    <w:p w14:paraId="2DCE86C1" w14:textId="77777777" w:rsidR="00EA0448" w:rsidRPr="000C50B2" w:rsidRDefault="00EA0448" w:rsidP="00EA0448">
      <w:pPr>
        <w:pStyle w:val="FieldDescription"/>
        <w:numPr>
          <w:ilvl w:val="0"/>
          <w:numId w:val="21"/>
        </w:numPr>
        <w:spacing w:after="0"/>
        <w:ind w:left="1080"/>
        <w:jc w:val="left"/>
      </w:pPr>
      <w:r w:rsidRPr="000C50B2">
        <w:t>20-Deaf or Hard of Hearing (formerly Hearing Impairment)</w:t>
      </w:r>
    </w:p>
    <w:p w14:paraId="671460B2" w14:textId="77777777" w:rsidR="00EA0448" w:rsidRPr="000C50B2" w:rsidRDefault="00EA0448" w:rsidP="00EA0448">
      <w:pPr>
        <w:pStyle w:val="FieldDescription"/>
        <w:numPr>
          <w:ilvl w:val="0"/>
          <w:numId w:val="21"/>
        </w:numPr>
        <w:spacing w:after="0"/>
        <w:ind w:left="1080"/>
        <w:jc w:val="left"/>
      </w:pPr>
      <w:r w:rsidRPr="000C50B2">
        <w:t>40-Visual Impairment Including Blindness (formerly Visual Impairment)</w:t>
      </w:r>
    </w:p>
    <w:p w14:paraId="13CE6A8D" w14:textId="77777777" w:rsidR="00EA0448" w:rsidRPr="000C50B2" w:rsidRDefault="00EA0448" w:rsidP="00EA0448">
      <w:pPr>
        <w:pStyle w:val="FieldDescription"/>
        <w:numPr>
          <w:ilvl w:val="0"/>
          <w:numId w:val="21"/>
        </w:numPr>
        <w:spacing w:after="0"/>
        <w:ind w:left="1080"/>
        <w:jc w:val="left"/>
      </w:pPr>
      <w:r w:rsidRPr="000C50B2">
        <w:t>43-Deaf-Blindness</w:t>
      </w:r>
    </w:p>
    <w:p w14:paraId="70DA6D8D" w14:textId="77777777" w:rsidR="00EA0448" w:rsidRPr="000C50B2" w:rsidRDefault="00EA0448" w:rsidP="00EA0448">
      <w:pPr>
        <w:pStyle w:val="FieldDescription"/>
        <w:numPr>
          <w:ilvl w:val="0"/>
          <w:numId w:val="21"/>
        </w:numPr>
        <w:spacing w:after="0"/>
        <w:ind w:left="1080"/>
        <w:jc w:val="left"/>
      </w:pPr>
      <w:r w:rsidRPr="000C50B2">
        <w:t>50-Speech/Language Impairment (formerly Communication Disorder)</w:t>
      </w:r>
    </w:p>
    <w:p w14:paraId="06A99B42" w14:textId="77777777" w:rsidR="00EA0448" w:rsidRPr="000C50B2" w:rsidRDefault="00EA0448" w:rsidP="00EA0448">
      <w:pPr>
        <w:pStyle w:val="FieldDescription"/>
        <w:numPr>
          <w:ilvl w:val="0"/>
          <w:numId w:val="21"/>
        </w:numPr>
        <w:spacing w:after="0"/>
        <w:ind w:left="1080"/>
        <w:jc w:val="left"/>
      </w:pPr>
      <w:r w:rsidRPr="000C50B2">
        <w:t>60-Emotional Behavior Disability (formerly Emotional Disorder)</w:t>
      </w:r>
    </w:p>
    <w:p w14:paraId="33B5EF25" w14:textId="77777777" w:rsidR="00EA0448" w:rsidRDefault="00EA0448" w:rsidP="00EA0448">
      <w:pPr>
        <w:pStyle w:val="FieldDescription"/>
        <w:numPr>
          <w:ilvl w:val="0"/>
          <w:numId w:val="21"/>
        </w:numPr>
        <w:spacing w:after="0"/>
        <w:ind w:left="1080"/>
        <w:jc w:val="left"/>
      </w:pPr>
      <w:r>
        <w:t>70-Orthopedic Impairment</w:t>
      </w:r>
    </w:p>
    <w:p w14:paraId="65A432CF" w14:textId="77777777" w:rsidR="00EA0448" w:rsidRDefault="00EA0448" w:rsidP="00EA0448">
      <w:pPr>
        <w:pStyle w:val="FieldDescription"/>
        <w:numPr>
          <w:ilvl w:val="0"/>
          <w:numId w:val="21"/>
        </w:numPr>
        <w:spacing w:after="0"/>
        <w:ind w:left="1080"/>
        <w:jc w:val="left"/>
      </w:pPr>
      <w:r>
        <w:t>74-Traumatic Brain Injury</w:t>
      </w:r>
    </w:p>
    <w:p w14:paraId="673E1D44" w14:textId="77777777" w:rsidR="00EA0448" w:rsidRDefault="00EA0448" w:rsidP="00EA0448">
      <w:pPr>
        <w:pStyle w:val="FieldDescription"/>
        <w:numPr>
          <w:ilvl w:val="0"/>
          <w:numId w:val="21"/>
        </w:numPr>
        <w:spacing w:after="0"/>
        <w:ind w:left="1080"/>
        <w:jc w:val="left"/>
      </w:pPr>
      <w:r>
        <w:t>80-Other Heath Impairment</w:t>
      </w:r>
    </w:p>
    <w:p w14:paraId="54F5B363" w14:textId="77777777" w:rsidR="00EA0448" w:rsidRDefault="00EA0448" w:rsidP="00EA0448">
      <w:pPr>
        <w:pStyle w:val="FieldDescription"/>
        <w:numPr>
          <w:ilvl w:val="0"/>
          <w:numId w:val="21"/>
        </w:numPr>
        <w:spacing w:after="0"/>
        <w:ind w:left="1080"/>
        <w:jc w:val="left"/>
      </w:pPr>
      <w:r>
        <w:t>82-Autism Spectrum Disorder</w:t>
      </w:r>
    </w:p>
    <w:p w14:paraId="70EFB634" w14:textId="77777777" w:rsidR="00EA0448" w:rsidRDefault="00EA0448" w:rsidP="00EA0448">
      <w:pPr>
        <w:pStyle w:val="FieldDescription"/>
        <w:numPr>
          <w:ilvl w:val="0"/>
          <w:numId w:val="21"/>
        </w:numPr>
        <w:spacing w:after="0"/>
        <w:ind w:left="1080"/>
        <w:jc w:val="left"/>
      </w:pPr>
      <w:r>
        <w:t>90-Specific Learning Disability</w:t>
      </w:r>
    </w:p>
    <w:p w14:paraId="372DCF8B" w14:textId="77777777" w:rsidR="00EA0448" w:rsidRDefault="00EA0448" w:rsidP="00EA0448">
      <w:pPr>
        <w:pStyle w:val="FieldDescription"/>
        <w:numPr>
          <w:ilvl w:val="0"/>
          <w:numId w:val="21"/>
        </w:numPr>
        <w:spacing w:after="100"/>
        <w:ind w:left="1080"/>
        <w:jc w:val="left"/>
      </w:pPr>
      <w:r>
        <w:t>98-Developmental Delay (ages 3-9)</w:t>
      </w:r>
    </w:p>
    <w:p w14:paraId="737FDBA3" w14:textId="6742031B" w:rsidR="000D6AB7" w:rsidRDefault="00EA0448" w:rsidP="00EA0448">
      <w:pPr>
        <w:pStyle w:val="FieldDescription"/>
        <w:jc w:val="left"/>
      </w:pPr>
      <w:r>
        <w:t>For students not found eligible: 00-Not Applicable</w:t>
      </w:r>
      <w:r w:rsidR="000D6AB7">
        <w:br w:type="page"/>
      </w:r>
    </w:p>
    <w:p w14:paraId="568997D2" w14:textId="3991D32D" w:rsidR="0089624D" w:rsidRDefault="0089624D" w:rsidP="0089624D">
      <w:pPr>
        <w:pStyle w:val="FieldName"/>
        <w:spacing w:after="0"/>
        <w:jc w:val="left"/>
      </w:pPr>
      <w:r>
        <w:lastRenderedPageBreak/>
        <w:t>Field 5</w:t>
      </w:r>
      <w:r w:rsidR="00BC399C">
        <w:t>2</w:t>
      </w:r>
      <w:r>
        <w:t>-SECC Institution Filler</w:t>
      </w:r>
    </w:p>
    <w:p w14:paraId="77923CA3" w14:textId="77777777" w:rsidR="0089624D" w:rsidRDefault="0089624D" w:rsidP="0089624D">
      <w:pPr>
        <w:pStyle w:val="FieldDescription"/>
        <w:jc w:val="left"/>
      </w:pPr>
      <w:r>
        <w:t>Space contained retired field “SECCRptgAgyInstID”</w:t>
      </w:r>
    </w:p>
    <w:p w14:paraId="789B6C8F" w14:textId="2A5F4AF4" w:rsidR="0089624D" w:rsidRDefault="0089624D" w:rsidP="0089624D">
      <w:pPr>
        <w:pStyle w:val="FieldName"/>
        <w:spacing w:after="0"/>
        <w:jc w:val="left"/>
      </w:pPr>
      <w:r>
        <w:t>Field 5</w:t>
      </w:r>
      <w:r w:rsidR="00BC399C">
        <w:t>3</w:t>
      </w:r>
      <w:r>
        <w:t>-Special Education Resident District Institution Identifier (Required)</w:t>
      </w:r>
    </w:p>
    <w:p w14:paraId="7DA09F82" w14:textId="77777777" w:rsidR="0089624D" w:rsidRDefault="0089624D" w:rsidP="0089624D">
      <w:pPr>
        <w:pStyle w:val="FieldDescription"/>
        <w:jc w:val="left"/>
      </w:pPr>
      <w:r>
        <w:t xml:space="preserve">Identifier indicating the school district where a child’s parents, guardians or persons in parental relationship to the child reside. Children placed by public agencies shall be considered resident of the school district in which they reside by placement of the public agency. </w:t>
      </w:r>
      <w:hyperlink r:id="rId88" w:history="1">
        <w:r w:rsidRPr="00084693">
          <w:rPr>
            <w:rStyle w:val="Hyperlink"/>
          </w:rPr>
          <w:t>ORS 339.133</w:t>
        </w:r>
      </w:hyperlink>
      <w:r>
        <w:t>(3)</w:t>
      </w:r>
      <w:r>
        <w:rPr>
          <w:rStyle w:val="FootnoteReference"/>
        </w:rPr>
        <w:footnoteReference w:id="32"/>
      </w:r>
    </w:p>
    <w:p w14:paraId="04784F20" w14:textId="38DBB467" w:rsidR="0089624D" w:rsidRDefault="0089624D" w:rsidP="0089624D">
      <w:pPr>
        <w:pStyle w:val="FieldName"/>
        <w:spacing w:after="0"/>
        <w:jc w:val="left"/>
      </w:pPr>
      <w:r>
        <w:t xml:space="preserve">Field </w:t>
      </w:r>
      <w:r w:rsidR="00BC399C">
        <w:t>54</w:t>
      </w:r>
      <w:r>
        <w:t>-Initial Special Education Evaluation Consent Date (Required)</w:t>
      </w:r>
    </w:p>
    <w:p w14:paraId="16802F68" w14:textId="77777777" w:rsidR="0089624D" w:rsidRDefault="0089624D" w:rsidP="0089624D">
      <w:pPr>
        <w:pStyle w:val="FieldDescription"/>
        <w:jc w:val="left"/>
      </w:pPr>
      <w:r>
        <w:t xml:space="preserve">Date of written parent consent for initial evaluation. </w:t>
      </w:r>
      <w:r w:rsidRPr="00C125F9">
        <w:t xml:space="preserve">This is the date of the signed consent. Do </w:t>
      </w:r>
      <w:r w:rsidRPr="00084693">
        <w:rPr>
          <w:b/>
        </w:rPr>
        <w:t>not</w:t>
      </w:r>
      <w:r w:rsidRPr="00C125F9">
        <w:t xml:space="preserve"> use the date the consent was received.</w:t>
      </w:r>
    </w:p>
    <w:p w14:paraId="40E8CBF6" w14:textId="3F6B671D" w:rsidR="00F21132" w:rsidRDefault="00F21132" w:rsidP="00F21132">
      <w:pPr>
        <w:pStyle w:val="FieldName"/>
        <w:spacing w:after="0"/>
        <w:jc w:val="left"/>
      </w:pPr>
      <w:r>
        <w:t xml:space="preserve">Field </w:t>
      </w:r>
      <w:r w:rsidR="00BC399C">
        <w:t>55</w:t>
      </w:r>
      <w:r>
        <w:t>-Special Education Eligibility Determination Date (Required)</w:t>
      </w:r>
    </w:p>
    <w:p w14:paraId="3DE5821F" w14:textId="77777777" w:rsidR="00F21132" w:rsidRDefault="00F21132" w:rsidP="00F21132">
      <w:pPr>
        <w:pStyle w:val="FieldDescription"/>
        <w:jc w:val="left"/>
      </w:pPr>
      <w:r>
        <w:t>Indicates the date that the student’s eligibility or non-eligible for special education was determined.</w:t>
      </w:r>
    </w:p>
    <w:p w14:paraId="38839C4E" w14:textId="73E3396B" w:rsidR="00F21132" w:rsidRDefault="00BC399C" w:rsidP="00F21132">
      <w:pPr>
        <w:pStyle w:val="FieldName"/>
        <w:spacing w:after="0"/>
        <w:jc w:val="left"/>
      </w:pPr>
      <w:r>
        <w:t>Field 56</w:t>
      </w:r>
      <w:r w:rsidR="00F21132">
        <w:t>-Special Education Eligibility Flag (Required)</w:t>
      </w:r>
    </w:p>
    <w:p w14:paraId="5025316C" w14:textId="2C101E80" w:rsidR="00F21132" w:rsidRDefault="00F21132" w:rsidP="00F4150E">
      <w:pPr>
        <w:pStyle w:val="FieldDescription"/>
        <w:jc w:val="left"/>
      </w:pPr>
      <w:r>
        <w:t>Indicates whether the child was found eligible for special education; requires a Y or N response.</w:t>
      </w:r>
    </w:p>
    <w:p w14:paraId="02506357" w14:textId="68637190" w:rsidR="00F21132" w:rsidRDefault="00F21132" w:rsidP="00F21132">
      <w:pPr>
        <w:pStyle w:val="FieldName"/>
        <w:spacing w:after="0"/>
        <w:jc w:val="left"/>
      </w:pPr>
      <w:r>
        <w:t xml:space="preserve">Field </w:t>
      </w:r>
      <w:r w:rsidR="00BC399C">
        <w:t>57</w:t>
      </w:r>
      <w:r>
        <w:t>-Special Education Evaluation Timeline School Days (Required)</w:t>
      </w:r>
    </w:p>
    <w:p w14:paraId="60FFBB6C" w14:textId="77777777" w:rsidR="00F21132" w:rsidRDefault="00F21132" w:rsidP="00F21132">
      <w:pPr>
        <w:pStyle w:val="FieldDescription"/>
        <w:jc w:val="left"/>
      </w:pPr>
      <w:r>
        <w:t xml:space="preserve">Number of elapsed school days from Initial Evaluation Consent Date to Special Education Eligibility Determination Date. </w:t>
      </w:r>
      <w:r w:rsidRPr="00C125F9">
        <w:t xml:space="preserve">Remember to only include instructional days. When counting school days, count the date of consent as day </w:t>
      </w:r>
      <w:r>
        <w:t>one</w:t>
      </w:r>
      <w:r w:rsidRPr="00C125F9">
        <w:t>.</w:t>
      </w:r>
    </w:p>
    <w:p w14:paraId="63700CD2" w14:textId="316A36F7" w:rsidR="00F21132" w:rsidRDefault="00F21132" w:rsidP="00F21132">
      <w:pPr>
        <w:pStyle w:val="FieldName"/>
        <w:keepNext/>
        <w:spacing w:after="0"/>
        <w:jc w:val="left"/>
      </w:pPr>
      <w:r>
        <w:t xml:space="preserve">Field </w:t>
      </w:r>
      <w:r w:rsidR="00BC399C">
        <w:t>58</w:t>
      </w:r>
      <w:r>
        <w:t>-Reason Special Education Evaluation Timeline Not Met Type Code (Required)</w:t>
      </w:r>
    </w:p>
    <w:p w14:paraId="5CA8AF67" w14:textId="77777777" w:rsidR="00F21132" w:rsidRDefault="00F21132" w:rsidP="00F21132">
      <w:pPr>
        <w:pStyle w:val="FieldDescription"/>
        <w:keepNext/>
        <w:spacing w:after="0"/>
        <w:jc w:val="left"/>
      </w:pPr>
      <w:r>
        <w:t>Code indicating the reason the evaluation and eligibility timeline was not met. The codes are as follows:</w:t>
      </w:r>
    </w:p>
    <w:p w14:paraId="4E5DD776" w14:textId="77777777" w:rsidR="00F21132" w:rsidRDefault="00F21132" w:rsidP="00F21132">
      <w:pPr>
        <w:pStyle w:val="ListParagraph"/>
        <w:keepNext/>
        <w:numPr>
          <w:ilvl w:val="0"/>
          <w:numId w:val="24"/>
        </w:numPr>
        <w:spacing w:after="0"/>
        <w:ind w:left="1440" w:hanging="720"/>
        <w:contextualSpacing w:val="0"/>
        <w:jc w:val="left"/>
      </w:pPr>
      <w:r>
        <w:t>Not applicable (Timeline Met)</w:t>
      </w:r>
    </w:p>
    <w:p w14:paraId="011FA9EE" w14:textId="77777777" w:rsidR="00F21132" w:rsidRDefault="00F21132" w:rsidP="00F21132">
      <w:pPr>
        <w:pStyle w:val="ListParagraph"/>
        <w:keepNext/>
        <w:numPr>
          <w:ilvl w:val="0"/>
          <w:numId w:val="25"/>
        </w:numPr>
        <w:spacing w:after="0"/>
        <w:ind w:left="1440" w:hanging="720"/>
        <w:contextualSpacing w:val="0"/>
        <w:jc w:val="left"/>
      </w:pPr>
      <w:r>
        <w:t>Parent/guardian did not present child/student for testing (</w:t>
      </w:r>
      <w:r w:rsidRPr="004F5995">
        <w:rPr>
          <w:b/>
        </w:rPr>
        <w:t>comment required</w:t>
      </w:r>
      <w:r>
        <w:t>)</w:t>
      </w:r>
    </w:p>
    <w:p w14:paraId="36C6BDB1" w14:textId="77777777" w:rsidR="00F21132" w:rsidRDefault="00F21132" w:rsidP="00F21132">
      <w:pPr>
        <w:pStyle w:val="ListParagraph"/>
        <w:keepNext/>
        <w:numPr>
          <w:ilvl w:val="0"/>
          <w:numId w:val="25"/>
        </w:numPr>
        <w:spacing w:after="0"/>
        <w:ind w:left="1440" w:hanging="720"/>
        <w:contextualSpacing w:val="0"/>
        <w:jc w:val="left"/>
      </w:pPr>
      <w:r>
        <w:t>Parent/guardian did not attend eligibility meeting</w:t>
      </w:r>
    </w:p>
    <w:p w14:paraId="01680BEB" w14:textId="77777777" w:rsidR="00F21132" w:rsidRDefault="00F21132" w:rsidP="00F21132">
      <w:pPr>
        <w:pStyle w:val="ListParagraph"/>
        <w:keepNext/>
        <w:numPr>
          <w:ilvl w:val="0"/>
          <w:numId w:val="25"/>
        </w:numPr>
        <w:spacing w:after="0"/>
        <w:ind w:left="1440" w:hanging="720"/>
        <w:contextualSpacing w:val="0"/>
        <w:jc w:val="left"/>
      </w:pPr>
      <w:r>
        <w:t>Initial testing results indicated need for additional testing not identified through initial evaluation planning</w:t>
      </w:r>
    </w:p>
    <w:p w14:paraId="0F9DE26F" w14:textId="77777777" w:rsidR="00F21132" w:rsidRDefault="00F21132" w:rsidP="00F21132">
      <w:pPr>
        <w:pStyle w:val="ListParagraph"/>
        <w:keepNext/>
        <w:numPr>
          <w:ilvl w:val="0"/>
          <w:numId w:val="25"/>
        </w:numPr>
        <w:spacing w:after="0"/>
        <w:ind w:left="1440" w:hanging="720"/>
        <w:contextualSpacing w:val="0"/>
        <w:jc w:val="left"/>
      </w:pPr>
      <w:r>
        <w:t>Delay by doctor/medical personnel (</w:t>
      </w:r>
      <w:r w:rsidRPr="004F5995">
        <w:rPr>
          <w:b/>
        </w:rPr>
        <w:t>comment required</w:t>
      </w:r>
      <w:r>
        <w:t>)</w:t>
      </w:r>
    </w:p>
    <w:p w14:paraId="3704684F" w14:textId="77777777" w:rsidR="00F21132" w:rsidRDefault="00F21132" w:rsidP="00F21132">
      <w:pPr>
        <w:pStyle w:val="ListParagraph"/>
        <w:keepNext/>
        <w:numPr>
          <w:ilvl w:val="0"/>
          <w:numId w:val="25"/>
        </w:numPr>
        <w:spacing w:after="0"/>
        <w:ind w:left="1440" w:hanging="720"/>
        <w:contextualSpacing w:val="0"/>
        <w:jc w:val="left"/>
      </w:pPr>
      <w:r>
        <w:t>Delay by district/program evaluation staff (</w:t>
      </w:r>
      <w:r w:rsidRPr="004F5995">
        <w:rPr>
          <w:b/>
        </w:rPr>
        <w:t>comments required</w:t>
      </w:r>
      <w:r>
        <w:t>)</w:t>
      </w:r>
    </w:p>
    <w:p w14:paraId="3F227594" w14:textId="77777777" w:rsidR="00F21132" w:rsidRDefault="00F21132" w:rsidP="00F21132">
      <w:pPr>
        <w:pStyle w:val="ListParagraph"/>
        <w:keepNext/>
        <w:numPr>
          <w:ilvl w:val="0"/>
          <w:numId w:val="25"/>
        </w:numPr>
        <w:spacing w:after="0"/>
        <w:ind w:left="1440" w:hanging="720"/>
        <w:contextualSpacing w:val="0"/>
        <w:jc w:val="left"/>
      </w:pPr>
      <w:r>
        <w:t>Within extended timeline by written agreement for a transfer student</w:t>
      </w:r>
    </w:p>
    <w:p w14:paraId="28058CE1" w14:textId="77777777" w:rsidR="00F21132" w:rsidRDefault="00F21132" w:rsidP="00F21132">
      <w:pPr>
        <w:pStyle w:val="ListParagraph"/>
        <w:numPr>
          <w:ilvl w:val="0"/>
          <w:numId w:val="25"/>
        </w:numPr>
        <w:ind w:left="1440" w:hanging="720"/>
        <w:contextualSpacing w:val="0"/>
        <w:jc w:val="left"/>
      </w:pPr>
      <w:r>
        <w:t>Within extended timeline by written agreement to determine if a student has a specific learning disability</w:t>
      </w:r>
    </w:p>
    <w:p w14:paraId="31A7F8AA" w14:textId="5A83727A" w:rsidR="00F21132" w:rsidRDefault="00F21132" w:rsidP="00F21132">
      <w:pPr>
        <w:pStyle w:val="FieldName"/>
        <w:spacing w:after="0"/>
        <w:jc w:val="left"/>
      </w:pPr>
      <w:r>
        <w:t xml:space="preserve">Field </w:t>
      </w:r>
      <w:r w:rsidR="00BC399C">
        <w:t>59</w:t>
      </w:r>
      <w:r>
        <w:t>- Reason Special Education Evaluation Timeline Not Met Comment</w:t>
      </w:r>
    </w:p>
    <w:p w14:paraId="13FB55DF" w14:textId="2C9F4D47" w:rsidR="00F21132" w:rsidRPr="003B0F17" w:rsidRDefault="00F21132" w:rsidP="00F21132">
      <w:pPr>
        <w:pStyle w:val="FieldDescription"/>
        <w:spacing w:after="0"/>
        <w:jc w:val="left"/>
      </w:pPr>
      <w:r w:rsidRPr="004F5995">
        <w:rPr>
          <w:rStyle w:val="FieldDescriptionChar"/>
        </w:rPr>
        <w:t xml:space="preserve">Comment explaining the Reason Timeline Not Met Type Code selected (Field </w:t>
      </w:r>
      <w:r w:rsidR="00B572E2">
        <w:rPr>
          <w:rStyle w:val="FieldDescriptionChar"/>
        </w:rPr>
        <w:t>58</w:t>
      </w:r>
      <w:r w:rsidRPr="004F5995">
        <w:rPr>
          <w:rStyle w:val="FieldDescriptionChar"/>
        </w:rPr>
        <w:t xml:space="preserve">). </w:t>
      </w:r>
      <w:r w:rsidRPr="00C125F9">
        <w:rPr>
          <w:rStyle w:val="FieldDescriptionChar"/>
        </w:rPr>
        <w:t>Codes 2, 5, or 6</w:t>
      </w:r>
      <w:r w:rsidRPr="00C125F9">
        <w:t xml:space="preserve"> require a </w:t>
      </w:r>
      <w:r w:rsidRPr="003B0F17">
        <w:t>comment. See following examples of appropriate comments:</w:t>
      </w:r>
    </w:p>
    <w:p w14:paraId="2C1A03C3" w14:textId="77777777" w:rsidR="00F21132" w:rsidRPr="003B0F17" w:rsidRDefault="00F21132" w:rsidP="00F21132">
      <w:pPr>
        <w:pStyle w:val="ListParagraph"/>
        <w:numPr>
          <w:ilvl w:val="0"/>
          <w:numId w:val="21"/>
        </w:numPr>
        <w:ind w:left="1080"/>
        <w:jc w:val="left"/>
      </w:pPr>
      <w:r w:rsidRPr="003B0F17">
        <w:t>Student was absent for X number of days (Code 2).</w:t>
      </w:r>
    </w:p>
    <w:p w14:paraId="7D0F08B5" w14:textId="77777777" w:rsidR="00F21132" w:rsidRPr="003B0F17" w:rsidRDefault="00F21132" w:rsidP="00F21132">
      <w:pPr>
        <w:pStyle w:val="ListParagraph"/>
        <w:numPr>
          <w:ilvl w:val="0"/>
          <w:numId w:val="21"/>
        </w:numPr>
        <w:ind w:left="1080"/>
        <w:jc w:val="left"/>
      </w:pPr>
      <w:r w:rsidRPr="003B0F17">
        <w:t>District offered to pay for evaluation and transport student to Doctor X number of times but medical report was still not completed on time (Code 5).</w:t>
      </w:r>
    </w:p>
    <w:p w14:paraId="44CE02C9" w14:textId="2E2D92CE" w:rsidR="000D6AB7" w:rsidRDefault="00F21132" w:rsidP="00F21132">
      <w:pPr>
        <w:pStyle w:val="ListParagraph"/>
        <w:numPr>
          <w:ilvl w:val="0"/>
          <w:numId w:val="21"/>
        </w:numPr>
        <w:ind w:left="1080"/>
        <w:jc w:val="left"/>
      </w:pPr>
      <w:r w:rsidRPr="003B0F17">
        <w:t>District delay due to calculating the wrong timeline due date (Code 6).</w:t>
      </w:r>
      <w:r w:rsidR="000D6AB7">
        <w:br w:type="page"/>
      </w:r>
    </w:p>
    <w:p w14:paraId="1F66CAC2" w14:textId="5C7772F3" w:rsidR="00BC399C" w:rsidRDefault="00BC399C" w:rsidP="00F4150E">
      <w:pPr>
        <w:pStyle w:val="FieldName"/>
        <w:spacing w:after="0"/>
        <w:jc w:val="left"/>
      </w:pPr>
      <w:r>
        <w:lastRenderedPageBreak/>
        <w:t>Field 60-Private School Enrollment at Special Education Referral Flag (Required)</w:t>
      </w:r>
    </w:p>
    <w:p w14:paraId="457D2D0C" w14:textId="77777777" w:rsidR="00BC399C" w:rsidRDefault="00BC399C" w:rsidP="00F4150E">
      <w:pPr>
        <w:pStyle w:val="FieldDescription"/>
        <w:jc w:val="left"/>
      </w:pPr>
      <w:r>
        <w:t>Indicates whether the child was enrolled in a private school (placed by their parents) at the time of the Special Education referral; requires a Y or N response.</w:t>
      </w:r>
    </w:p>
    <w:p w14:paraId="74B1ECCA" w14:textId="16FBCF7E" w:rsidR="00BC399C" w:rsidRDefault="00BC399C" w:rsidP="00BC399C">
      <w:pPr>
        <w:pStyle w:val="FieldName"/>
        <w:spacing w:after="0"/>
        <w:jc w:val="left"/>
      </w:pPr>
      <w:r>
        <w:t>Field 61-Private School Enrollment at Special Education Eligibility Flag (Required)</w:t>
      </w:r>
    </w:p>
    <w:p w14:paraId="68D60601" w14:textId="77777777" w:rsidR="00BC399C" w:rsidRDefault="00BC399C" w:rsidP="00BC399C">
      <w:pPr>
        <w:pStyle w:val="FieldDescription"/>
        <w:jc w:val="left"/>
      </w:pPr>
      <w:r>
        <w:t>Indicates whether the child was enrolled in a private school (placed there by their parents) at the time Special Education eligibility was determined; requires a Y or N response.</w:t>
      </w:r>
    </w:p>
    <w:p w14:paraId="7DAEF070" w14:textId="3F68598E" w:rsidR="00BC399C" w:rsidRDefault="00BC399C" w:rsidP="00BC399C">
      <w:pPr>
        <w:pStyle w:val="FieldName"/>
        <w:spacing w:after="0"/>
        <w:jc w:val="left"/>
      </w:pPr>
      <w:r>
        <w:t>Field 62-Consent for Initial Provision of Special Education Services Flag (Required)</w:t>
      </w:r>
    </w:p>
    <w:p w14:paraId="3B4B02B5" w14:textId="77777777" w:rsidR="00BC399C" w:rsidRDefault="00BC399C" w:rsidP="00BC399C">
      <w:pPr>
        <w:pStyle w:val="FieldDescription"/>
        <w:jc w:val="left"/>
      </w:pPr>
      <w:r>
        <w:t>Indicates whether the parent or legal guardian signed consent for initial provision of Special Education services; requires a Y or N response.</w:t>
      </w:r>
    </w:p>
    <w:p w14:paraId="3F286C46" w14:textId="5361835E" w:rsidR="00BC399C" w:rsidRDefault="00BC399C" w:rsidP="00BC399C">
      <w:pPr>
        <w:pStyle w:val="FieldName"/>
        <w:spacing w:after="0"/>
        <w:jc w:val="left"/>
      </w:pPr>
      <w:r>
        <w:t>Field 63-Child Find Filler</w:t>
      </w:r>
    </w:p>
    <w:p w14:paraId="0CCE984B" w14:textId="77777777" w:rsidR="00BC399C" w:rsidRDefault="00BC399C" w:rsidP="00BC399C">
      <w:pPr>
        <w:pStyle w:val="FieldDescription"/>
        <w:jc w:val="left"/>
      </w:pPr>
      <w:r>
        <w:t>Reserved for future use.</w:t>
      </w:r>
    </w:p>
    <w:sectPr w:rsidR="00BC399C" w:rsidSect="004160E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7CF4" w14:textId="77777777" w:rsidR="00320600" w:rsidRDefault="00320600" w:rsidP="00496253">
      <w:pPr>
        <w:spacing w:after="0"/>
      </w:pPr>
      <w:r>
        <w:separator/>
      </w:r>
    </w:p>
  </w:endnote>
  <w:endnote w:type="continuationSeparator" w:id="0">
    <w:p w14:paraId="43557FB9" w14:textId="77777777" w:rsidR="00320600" w:rsidRDefault="00320600" w:rsidP="004962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4F4F" w14:textId="77777777" w:rsidR="00320600" w:rsidRPr="003D2F8A" w:rsidRDefault="00320600" w:rsidP="002D780F">
    <w:pPr>
      <w:pStyle w:val="Footer"/>
      <w:jc w:val="center"/>
    </w:pPr>
    <w:r w:rsidRPr="002714F7">
      <w:rPr>
        <w:rFonts w:asciiTheme="majorHAnsi" w:hAnsiTheme="majorHAnsi"/>
        <w:sz w:val="32"/>
      </w:rPr>
      <w:t>This Page Intentionally Blank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0E45" w14:textId="53BAFA9D" w:rsidR="00320600" w:rsidRPr="003D2F8A" w:rsidRDefault="00177A60" w:rsidP="009F3213">
    <w:pPr>
      <w:pStyle w:val="Footer"/>
      <w:jc w:val="left"/>
    </w:pPr>
    <w:r>
      <w:t>Child Find Manual</w:t>
    </w:r>
    <w:r w:rsidR="00320600">
      <w:tab/>
    </w:r>
    <w:sdt>
      <w:sdtPr>
        <w:id w:val="1037321995"/>
        <w:docPartObj>
          <w:docPartGallery w:val="Page Numbers (Bottom of Page)"/>
          <w:docPartUnique/>
        </w:docPartObj>
      </w:sdtPr>
      <w:sdtEndPr>
        <w:rPr>
          <w:noProof/>
        </w:rPr>
      </w:sdtEndPr>
      <w:sdtContent>
        <w:r w:rsidR="00320600">
          <w:fldChar w:fldCharType="begin"/>
        </w:r>
        <w:r w:rsidR="00320600">
          <w:instrText xml:space="preserve"> PAGE   \* MERGEFORMAT </w:instrText>
        </w:r>
        <w:r w:rsidR="00320600">
          <w:fldChar w:fldCharType="separate"/>
        </w:r>
        <w:r w:rsidR="001F213B">
          <w:rPr>
            <w:noProof/>
          </w:rPr>
          <w:t>i</w:t>
        </w:r>
        <w:r w:rsidR="00320600">
          <w:rPr>
            <w:noProof/>
          </w:rPr>
          <w:fldChar w:fldCharType="end"/>
        </w:r>
      </w:sdtContent>
    </w:sdt>
    <w:r w:rsidR="00320600">
      <w:rPr>
        <w:noProof/>
      </w:rPr>
      <w:tab/>
    </w:r>
    <w:r w:rsidR="00B572E2" w:rsidRPr="00B778B3">
      <w:rPr>
        <w:iCs/>
        <w:noProof/>
      </w:rPr>
      <w:t xml:space="preserve">Revised – </w:t>
    </w:r>
    <w:r w:rsidR="008A75EE">
      <w:rPr>
        <w:iCs/>
        <w:noProof/>
      </w:rPr>
      <w:t>September</w:t>
    </w:r>
    <w:r w:rsidR="00B572E2">
      <w:rPr>
        <w:iCs/>
        <w:noProof/>
      </w:rPr>
      <w:t xml:space="preserve"> 202</w:t>
    </w:r>
    <w:r w:rsidR="006E327F">
      <w:rPr>
        <w:iCs/>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FC0D" w14:textId="5225C883" w:rsidR="00320600" w:rsidRPr="004F5995" w:rsidRDefault="00177A60" w:rsidP="00177A60">
    <w:pPr>
      <w:pStyle w:val="Footer"/>
      <w:jc w:val="left"/>
    </w:pPr>
    <w:r>
      <w:t>Child Find Manual</w:t>
    </w:r>
    <w:r w:rsidR="00320600">
      <w:tab/>
    </w:r>
    <w:sdt>
      <w:sdtPr>
        <w:id w:val="1433943928"/>
        <w:docPartObj>
          <w:docPartGallery w:val="Page Numbers (Bottom of Page)"/>
          <w:docPartUnique/>
        </w:docPartObj>
      </w:sdtPr>
      <w:sdtEndPr>
        <w:rPr>
          <w:noProof/>
        </w:rPr>
      </w:sdtEndPr>
      <w:sdtContent>
        <w:r w:rsidR="00320600">
          <w:fldChar w:fldCharType="begin"/>
        </w:r>
        <w:r w:rsidR="00320600">
          <w:instrText xml:space="preserve"> PAGE   \* MERGEFORMAT </w:instrText>
        </w:r>
        <w:r w:rsidR="00320600">
          <w:fldChar w:fldCharType="separate"/>
        </w:r>
        <w:r w:rsidR="001F213B">
          <w:rPr>
            <w:noProof/>
          </w:rPr>
          <w:t>20</w:t>
        </w:r>
        <w:r w:rsidR="00320600">
          <w:rPr>
            <w:noProof/>
          </w:rPr>
          <w:fldChar w:fldCharType="end"/>
        </w:r>
        <w:r w:rsidR="00320600">
          <w:rPr>
            <w:noProof/>
          </w:rPr>
          <w:tab/>
        </w:r>
        <w:bookmarkStart w:id="86" w:name="_Hlk146192150"/>
        <w:r w:rsidR="00B572E2" w:rsidRPr="00B778B3">
          <w:rPr>
            <w:iCs/>
            <w:noProof/>
          </w:rPr>
          <w:t xml:space="preserve">Revised – </w:t>
        </w:r>
        <w:r w:rsidR="007E79CD">
          <w:rPr>
            <w:iCs/>
            <w:noProof/>
          </w:rPr>
          <w:t>September</w:t>
        </w:r>
        <w:r w:rsidR="00B572E2">
          <w:rPr>
            <w:iCs/>
            <w:noProof/>
          </w:rPr>
          <w:t xml:space="preserve"> 202</w:t>
        </w:r>
        <w:bookmarkEnd w:id="86"/>
        <w:r w:rsidR="006E327F">
          <w:rPr>
            <w:iCs/>
            <w:noProof/>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E4E7" w14:textId="77777777" w:rsidR="00320600" w:rsidRDefault="00320600" w:rsidP="00496253">
      <w:pPr>
        <w:spacing w:after="0"/>
      </w:pPr>
      <w:r>
        <w:separator/>
      </w:r>
    </w:p>
  </w:footnote>
  <w:footnote w:type="continuationSeparator" w:id="0">
    <w:p w14:paraId="295FFEE2" w14:textId="77777777" w:rsidR="00320600" w:rsidRDefault="00320600" w:rsidP="00496253">
      <w:pPr>
        <w:spacing w:after="0"/>
      </w:pPr>
      <w:r>
        <w:continuationSeparator/>
      </w:r>
    </w:p>
  </w:footnote>
  <w:footnote w:id="1">
    <w:p w14:paraId="55125A37" w14:textId="7E28C577" w:rsidR="00320600" w:rsidRDefault="00320600" w:rsidP="003D4AC6">
      <w:pPr>
        <w:pStyle w:val="FootnoteText"/>
      </w:pPr>
      <w:r>
        <w:rPr>
          <w:rStyle w:val="FootnoteReference"/>
        </w:rPr>
        <w:footnoteRef/>
      </w:r>
      <w:r>
        <w:t xml:space="preserve"> </w:t>
      </w:r>
      <w:r w:rsidR="009E22F6" w:rsidRPr="009E22F6">
        <w:t>https://odedistrict.oregon.gov/CollectionsValidations/Collections/Pages/default.aspx</w:t>
      </w:r>
    </w:p>
  </w:footnote>
  <w:footnote w:id="2">
    <w:p w14:paraId="17E580FF" w14:textId="6B00FE7D" w:rsidR="00320600" w:rsidRDefault="00320600">
      <w:pPr>
        <w:pStyle w:val="FootnoteText"/>
      </w:pPr>
      <w:r>
        <w:rPr>
          <w:rStyle w:val="FootnoteReference"/>
        </w:rPr>
        <w:footnoteRef/>
      </w:r>
      <w:r>
        <w:t xml:space="preserve"> </w:t>
      </w:r>
      <w:r w:rsidRPr="00526B23">
        <w:t>https://secure.sos.state.or.us/oard/view.action?ruleNumber=581-015-2110</w:t>
      </w:r>
    </w:p>
  </w:footnote>
  <w:footnote w:id="3">
    <w:p w14:paraId="32EB2D00" w14:textId="5DA930AD" w:rsidR="00320600" w:rsidRDefault="00320600">
      <w:pPr>
        <w:pStyle w:val="FootnoteText"/>
      </w:pPr>
      <w:r>
        <w:rPr>
          <w:rStyle w:val="FootnoteReference"/>
        </w:rPr>
        <w:footnoteRef/>
      </w:r>
      <w:r>
        <w:t xml:space="preserve"> </w:t>
      </w:r>
      <w:r w:rsidRPr="00526B23">
        <w:t>https://secure.sos.state.or.us/oard/view.action?ruleNumber=166-400-0060</w:t>
      </w:r>
    </w:p>
  </w:footnote>
  <w:footnote w:id="4">
    <w:p w14:paraId="56DD45AE" w14:textId="19CC1347" w:rsidR="00320600" w:rsidRDefault="00320600">
      <w:pPr>
        <w:pStyle w:val="FootnoteText"/>
      </w:pPr>
      <w:r>
        <w:rPr>
          <w:rStyle w:val="FootnoteReference"/>
        </w:rPr>
        <w:footnoteRef/>
      </w:r>
      <w:r>
        <w:t xml:space="preserve"> </w:t>
      </w:r>
      <w:r w:rsidRPr="00D80816">
        <w:t>http://www.oregon.gov/ode/reports-and-data/SpEdReports/Pages/Child-Find-(Indicator-11)-Collection.aspx</w:t>
      </w:r>
    </w:p>
  </w:footnote>
  <w:footnote w:id="5">
    <w:p w14:paraId="2C2D5A6E" w14:textId="77777777" w:rsidR="00320600" w:rsidRPr="00F4638F" w:rsidRDefault="00320600" w:rsidP="00A42795">
      <w:pPr>
        <w:pStyle w:val="FootnoteText"/>
        <w:rPr>
          <w:highlight w:val="yellow"/>
        </w:rPr>
      </w:pPr>
      <w:r>
        <w:rPr>
          <w:rStyle w:val="FootnoteReference"/>
        </w:rPr>
        <w:footnoteRef/>
      </w:r>
      <w:r>
        <w:t xml:space="preserve"> </w:t>
      </w:r>
      <w:r w:rsidRPr="009E22F6">
        <w:t>https://district.ode.state.or.us/apps/login/searchSA.aspx</w:t>
      </w:r>
    </w:p>
  </w:footnote>
  <w:footnote w:id="6">
    <w:p w14:paraId="03E92056" w14:textId="6016644A" w:rsidR="00320600" w:rsidRDefault="00320600">
      <w:pPr>
        <w:pStyle w:val="FootnoteText"/>
      </w:pPr>
      <w:r w:rsidRPr="009E22F6">
        <w:rPr>
          <w:rStyle w:val="FootnoteReference"/>
        </w:rPr>
        <w:footnoteRef/>
      </w:r>
      <w:r w:rsidRPr="009E22F6">
        <w:t xml:space="preserve"> </w:t>
      </w:r>
      <w:r w:rsidR="009E22F6" w:rsidRPr="009E22F6">
        <w:t>https://odedistrict.oregon.gov/CollectionsValidations/Collections/Pages/default.aspx</w:t>
      </w:r>
    </w:p>
  </w:footnote>
  <w:footnote w:id="7">
    <w:p w14:paraId="71B4937D" w14:textId="77777777" w:rsidR="00320600" w:rsidRDefault="00320600">
      <w:pPr>
        <w:pStyle w:val="FootnoteText"/>
      </w:pPr>
      <w:r>
        <w:rPr>
          <w:rStyle w:val="FootnoteReference"/>
        </w:rPr>
        <w:footnoteRef/>
      </w:r>
      <w:r>
        <w:t xml:space="preserve"> </w:t>
      </w:r>
      <w:r w:rsidRPr="008E55AF">
        <w:t>https://secure.sos.state.or.us/oard/view.action?ruleNumber=581-015-2080</w:t>
      </w:r>
    </w:p>
  </w:footnote>
  <w:footnote w:id="8">
    <w:p w14:paraId="483237E2" w14:textId="4D2B0D25" w:rsidR="00320600" w:rsidRDefault="00320600">
      <w:pPr>
        <w:pStyle w:val="FootnoteText"/>
      </w:pPr>
      <w:r>
        <w:rPr>
          <w:rStyle w:val="FootnoteReference"/>
        </w:rPr>
        <w:footnoteRef/>
      </w:r>
      <w:r>
        <w:t xml:space="preserve"> </w:t>
      </w:r>
      <w:r w:rsidRPr="0027338C">
        <w:t>https://secure.sos.state.or.us/oard/view.action?ruleNumber=581-015-2230</w:t>
      </w:r>
    </w:p>
  </w:footnote>
  <w:footnote w:id="9">
    <w:p w14:paraId="6A0E4123" w14:textId="5991F55F" w:rsidR="00320600" w:rsidRDefault="00320600">
      <w:pPr>
        <w:pStyle w:val="FootnoteText"/>
      </w:pPr>
      <w:r>
        <w:rPr>
          <w:rStyle w:val="FootnoteReference"/>
        </w:rPr>
        <w:footnoteRef/>
      </w:r>
      <w:r>
        <w:t xml:space="preserve"> </w:t>
      </w:r>
      <w:r w:rsidRPr="00EA248B">
        <w:t>https://secure.sos.state.or.us/oard/view.action?ruleNumber=581-015-2080</w:t>
      </w:r>
    </w:p>
  </w:footnote>
  <w:footnote w:id="10">
    <w:p w14:paraId="0199A5F3" w14:textId="5B20EF5E" w:rsidR="00320600" w:rsidRDefault="00320600">
      <w:pPr>
        <w:pStyle w:val="FootnoteText"/>
      </w:pPr>
      <w:r>
        <w:rPr>
          <w:rStyle w:val="FootnoteReference"/>
        </w:rPr>
        <w:footnoteRef/>
      </w:r>
      <w:r>
        <w:t xml:space="preserve"> </w:t>
      </w:r>
      <w:r w:rsidRPr="00EA248B">
        <w:t>https://secure.sos.state.or.us/oard/view.action?ruleNumber=581-015-2085</w:t>
      </w:r>
    </w:p>
  </w:footnote>
  <w:footnote w:id="11">
    <w:p w14:paraId="60B5AC94" w14:textId="77777777" w:rsidR="00320600" w:rsidRDefault="00320600" w:rsidP="006D25F2">
      <w:pPr>
        <w:pStyle w:val="FootnoteText"/>
      </w:pPr>
      <w:r>
        <w:rPr>
          <w:rStyle w:val="FootnoteReference"/>
        </w:rPr>
        <w:footnoteRef/>
      </w:r>
      <w:r>
        <w:t xml:space="preserve"> </w:t>
      </w:r>
      <w:r w:rsidRPr="00A93F4D">
        <w:t>https://www.oregon.gov/ode/schools-and-districts/Pages/Transfers-Between-Districts.aspx</w:t>
      </w:r>
    </w:p>
  </w:footnote>
  <w:footnote w:id="12">
    <w:p w14:paraId="07280BEE" w14:textId="63DE96A5" w:rsidR="00320600" w:rsidRDefault="00320600">
      <w:pPr>
        <w:pStyle w:val="FootnoteText"/>
      </w:pPr>
      <w:r>
        <w:rPr>
          <w:rStyle w:val="FootnoteReference"/>
        </w:rPr>
        <w:footnoteRef/>
      </w:r>
      <w:r>
        <w:t xml:space="preserve"> </w:t>
      </w:r>
      <w:r w:rsidRPr="00EA248B">
        <w:t>https://secure.sos.state.or.us/oard/view.action?ruleNumber=581-015-2100</w:t>
      </w:r>
    </w:p>
  </w:footnote>
  <w:footnote w:id="13">
    <w:p w14:paraId="378B2649" w14:textId="637196D7" w:rsidR="00320600" w:rsidRDefault="00320600">
      <w:pPr>
        <w:pStyle w:val="FootnoteText"/>
      </w:pPr>
      <w:r>
        <w:rPr>
          <w:rStyle w:val="FootnoteReference"/>
        </w:rPr>
        <w:footnoteRef/>
      </w:r>
      <w:r>
        <w:t xml:space="preserve"> </w:t>
      </w:r>
      <w:r w:rsidRPr="00DF7443">
        <w:t>https://odedistrict.oregon.gov/Pages/default.aspx</w:t>
      </w:r>
    </w:p>
  </w:footnote>
  <w:footnote w:id="14">
    <w:p w14:paraId="34423D46" w14:textId="4EAED1AC" w:rsidR="00320600" w:rsidRDefault="00320600" w:rsidP="008575BF">
      <w:pPr>
        <w:pStyle w:val="FootnoteText"/>
      </w:pPr>
      <w:r>
        <w:rPr>
          <w:rStyle w:val="FootnoteReference"/>
        </w:rPr>
        <w:footnoteRef/>
      </w:r>
      <w:r>
        <w:t xml:space="preserve"> </w:t>
      </w:r>
      <w:r w:rsidRPr="001C6F6F">
        <w:t>https://www.oregon.gov/ode/reports-and-data/SpEdReports/BootCampMaterials/DataManagerUserGuide.docx</w:t>
      </w:r>
    </w:p>
  </w:footnote>
  <w:footnote w:id="15">
    <w:p w14:paraId="3BD1AD86" w14:textId="77777777" w:rsidR="00320600" w:rsidRDefault="00320600" w:rsidP="00C35D63">
      <w:pPr>
        <w:pStyle w:val="FootnoteText"/>
      </w:pPr>
      <w:r>
        <w:rPr>
          <w:rStyle w:val="FootnoteReference"/>
        </w:rPr>
        <w:footnoteRef/>
      </w:r>
      <w:r>
        <w:t xml:space="preserve"> http://www.ode.state.or.us/instID/</w:t>
      </w:r>
    </w:p>
  </w:footnote>
  <w:footnote w:id="16">
    <w:p w14:paraId="75FABC5A" w14:textId="035C8958" w:rsidR="00320600" w:rsidRDefault="00320600" w:rsidP="00091546">
      <w:pPr>
        <w:pStyle w:val="FootnoteText"/>
        <w:jc w:val="left"/>
      </w:pPr>
      <w:r>
        <w:rPr>
          <w:rStyle w:val="FootnoteReference"/>
        </w:rPr>
        <w:footnoteRef/>
      </w:r>
      <w:r w:rsidRPr="00091546">
        <w:t>https:/</w:t>
      </w:r>
      <w:r>
        <w:t>/www.oregon.gov/ode/reports-and-</w:t>
      </w:r>
      <w:r w:rsidRPr="00091546">
        <w:t>data/SpEdReports/BootCampMaterials/ProcessContentSupplement.docx</w:t>
      </w:r>
    </w:p>
  </w:footnote>
  <w:footnote w:id="17">
    <w:p w14:paraId="51AB618D" w14:textId="77777777" w:rsidR="00320600" w:rsidRDefault="00320600">
      <w:pPr>
        <w:pStyle w:val="FootnoteText"/>
      </w:pPr>
      <w:r>
        <w:rPr>
          <w:rStyle w:val="FootnoteReference"/>
        </w:rPr>
        <w:footnoteRef/>
      </w:r>
      <w:r>
        <w:t xml:space="preserve"> </w:t>
      </w:r>
      <w:r w:rsidRPr="002907CE">
        <w:t>http://www.oregon.gov/ode/reports-and-data/SpEdReports/Pages/Child-Find-(Indicator-11)-Collection.aspx</w:t>
      </w:r>
    </w:p>
  </w:footnote>
  <w:footnote w:id="18">
    <w:p w14:paraId="088AEF57" w14:textId="2926008B" w:rsidR="00320600" w:rsidRDefault="00320600" w:rsidP="00294677">
      <w:pPr>
        <w:pStyle w:val="FootnoteText"/>
      </w:pPr>
      <w:r>
        <w:rPr>
          <w:rStyle w:val="FootnoteReference"/>
        </w:rPr>
        <w:footnoteRef/>
      </w:r>
      <w:r>
        <w:t xml:space="preserve"> </w:t>
      </w:r>
      <w:r w:rsidRPr="003E1949">
        <w:t>https://www.oregon.gov/ode/reports-and-data/SpEdReports/Pages/Child-Find-(Indicator-11)-Collection.aspx</w:t>
      </w:r>
    </w:p>
  </w:footnote>
  <w:footnote w:id="19">
    <w:p w14:paraId="41B3937B" w14:textId="533D5624" w:rsidR="00320600" w:rsidRDefault="00320600">
      <w:pPr>
        <w:pStyle w:val="FootnoteText"/>
      </w:pPr>
      <w:r>
        <w:rPr>
          <w:rStyle w:val="FootnoteReference"/>
        </w:rPr>
        <w:footnoteRef/>
      </w:r>
      <w:r>
        <w:t xml:space="preserve"> </w:t>
      </w:r>
      <w:r w:rsidRPr="00486958">
        <w:t>https://www.oregon.gov/ode/reports-and-data/SpEdReports/BootCampMaterials/DataManagerUserGuide.docx</w:t>
      </w:r>
    </w:p>
  </w:footnote>
  <w:footnote w:id="20">
    <w:p w14:paraId="02DC61C1" w14:textId="6C818383" w:rsidR="00320600" w:rsidRDefault="00320600">
      <w:pPr>
        <w:pStyle w:val="FootnoteText"/>
      </w:pPr>
      <w:r>
        <w:rPr>
          <w:rStyle w:val="FootnoteReference"/>
        </w:rPr>
        <w:footnoteRef/>
      </w:r>
      <w:r>
        <w:t xml:space="preserve"> </w:t>
      </w:r>
      <w:r w:rsidRPr="0023177A">
        <w:t>https://secure.sos.state.or.us/oard/view.action?ruleNumber=581-015-2085</w:t>
      </w:r>
    </w:p>
  </w:footnote>
  <w:footnote w:id="21">
    <w:p w14:paraId="55E309FD" w14:textId="5ECC6FB6" w:rsidR="00320600" w:rsidRDefault="00320600">
      <w:pPr>
        <w:pStyle w:val="FootnoteText"/>
      </w:pPr>
      <w:r>
        <w:rPr>
          <w:rStyle w:val="FootnoteReference"/>
        </w:rPr>
        <w:footnoteRef/>
      </w:r>
      <w:r>
        <w:t xml:space="preserve"> </w:t>
      </w:r>
      <w:r w:rsidRPr="0023177A">
        <w:t>https://secure.sos.state.or.us/oard/view.action?ruleNumber=581-015-2110</w:t>
      </w:r>
    </w:p>
  </w:footnote>
  <w:footnote w:id="22">
    <w:p w14:paraId="053FB120" w14:textId="5A7C1D04" w:rsidR="00320600" w:rsidRDefault="00320600">
      <w:pPr>
        <w:pStyle w:val="FootnoteText"/>
      </w:pPr>
      <w:r>
        <w:rPr>
          <w:rStyle w:val="FootnoteReference"/>
        </w:rPr>
        <w:footnoteRef/>
      </w:r>
      <w:r>
        <w:t xml:space="preserve"> </w:t>
      </w:r>
      <w:r w:rsidRPr="0068640F">
        <w:t>https://www.gpo.gov/fdsys/pkg/CFR-2012-title34-vol2/xml/CFR-2012-title34-vol2-sec300-11.xml</w:t>
      </w:r>
    </w:p>
  </w:footnote>
  <w:footnote w:id="23">
    <w:p w14:paraId="266A0FD4" w14:textId="48125EA3" w:rsidR="00320600" w:rsidRDefault="00320600">
      <w:pPr>
        <w:pStyle w:val="FootnoteText"/>
      </w:pPr>
      <w:r>
        <w:rPr>
          <w:rStyle w:val="FootnoteReference"/>
        </w:rPr>
        <w:footnoteRef/>
      </w:r>
      <w:r>
        <w:t xml:space="preserve"> </w:t>
      </w:r>
      <w:r w:rsidRPr="0068640F">
        <w:t>https://secure.sos.state.or.us/oard/view.action?ruleNumber=581-015-2000</w:t>
      </w:r>
    </w:p>
  </w:footnote>
  <w:footnote w:id="24">
    <w:p w14:paraId="533D9E13" w14:textId="77777777" w:rsidR="00320600" w:rsidRPr="00F87298" w:rsidRDefault="00320600" w:rsidP="007C7A57">
      <w:pPr>
        <w:pStyle w:val="FootnoteText"/>
        <w:rPr>
          <w:sz w:val="18"/>
          <w:szCs w:val="18"/>
        </w:rPr>
      </w:pPr>
      <w:r w:rsidRPr="00F87298">
        <w:rPr>
          <w:rStyle w:val="FootnoteReference"/>
          <w:sz w:val="18"/>
          <w:szCs w:val="18"/>
        </w:rPr>
        <w:footnoteRef/>
      </w:r>
      <w:r w:rsidRPr="00F87298">
        <w:rPr>
          <w:sz w:val="18"/>
          <w:szCs w:val="18"/>
        </w:rPr>
        <w:t xml:space="preserve"> https://secure.sos.state.or.us/oard/view.action?ruleNumber=581-015-2110</w:t>
      </w:r>
    </w:p>
  </w:footnote>
  <w:footnote w:id="25">
    <w:p w14:paraId="44220E07" w14:textId="15F8236C" w:rsidR="00320600" w:rsidRDefault="00320600">
      <w:pPr>
        <w:pStyle w:val="FootnoteText"/>
      </w:pPr>
      <w:r>
        <w:rPr>
          <w:rStyle w:val="FootnoteReference"/>
        </w:rPr>
        <w:footnoteRef/>
      </w:r>
      <w:r>
        <w:t xml:space="preserve"> </w:t>
      </w:r>
      <w:r w:rsidRPr="00F01A06">
        <w:t>https://www.gpo.gov/fdsys/pkg/CFR-2012-title34-vol2/xml/CFR-2012-title34-vol2-sec300-34.xml</w:t>
      </w:r>
    </w:p>
  </w:footnote>
  <w:footnote w:id="26">
    <w:p w14:paraId="30467A39" w14:textId="48EEBDF1" w:rsidR="00320600" w:rsidRDefault="00320600">
      <w:pPr>
        <w:pStyle w:val="FootnoteText"/>
      </w:pPr>
      <w:r>
        <w:rPr>
          <w:rStyle w:val="FootnoteReference"/>
        </w:rPr>
        <w:footnoteRef/>
      </w:r>
      <w:r>
        <w:t xml:space="preserve"> </w:t>
      </w:r>
      <w:r w:rsidRPr="00F01A06">
        <w:t>https://secure.sos.state.or.us/oard/view.action?ruleNumber=581-015-2090</w:t>
      </w:r>
    </w:p>
  </w:footnote>
  <w:footnote w:id="27">
    <w:p w14:paraId="1DD7C661" w14:textId="3DDBCD16" w:rsidR="00320600" w:rsidRDefault="00320600">
      <w:pPr>
        <w:pStyle w:val="FootnoteText"/>
      </w:pPr>
      <w:r>
        <w:rPr>
          <w:rStyle w:val="FootnoteReference"/>
        </w:rPr>
        <w:footnoteRef/>
      </w:r>
      <w:r>
        <w:t xml:space="preserve"> </w:t>
      </w:r>
      <w:r w:rsidRPr="00F01A06">
        <w:t>https://secure.sos.state.or.us/oard/view.action?ruleNumber=581-015-2190</w:t>
      </w:r>
    </w:p>
  </w:footnote>
  <w:footnote w:id="28">
    <w:p w14:paraId="33375E5B" w14:textId="7C47FA07" w:rsidR="00320600" w:rsidRDefault="00320600">
      <w:pPr>
        <w:pStyle w:val="FootnoteText"/>
      </w:pPr>
      <w:r>
        <w:rPr>
          <w:rStyle w:val="FootnoteReference"/>
        </w:rPr>
        <w:footnoteRef/>
      </w:r>
      <w:r>
        <w:t xml:space="preserve"> </w:t>
      </w:r>
      <w:r w:rsidRPr="00944672">
        <w:t>https://secure.sos.state.or.us/oard/view.action?ruleNumber=581-015-2195</w:t>
      </w:r>
    </w:p>
  </w:footnote>
  <w:footnote w:id="29">
    <w:p w14:paraId="213602A9" w14:textId="711AC8A4" w:rsidR="00320600" w:rsidRDefault="00320600">
      <w:pPr>
        <w:pStyle w:val="FootnoteText"/>
      </w:pPr>
      <w:r>
        <w:rPr>
          <w:rStyle w:val="FootnoteReference"/>
        </w:rPr>
        <w:footnoteRef/>
      </w:r>
      <w:r>
        <w:t xml:space="preserve"> </w:t>
      </w:r>
      <w:r w:rsidRPr="00944672">
        <w:t>https://secure.sos.state.or.us/oard/view.action?ruleNumber=581-015-2750</w:t>
      </w:r>
    </w:p>
  </w:footnote>
  <w:footnote w:id="30">
    <w:p w14:paraId="115E59B8" w14:textId="558C635F" w:rsidR="00320600" w:rsidRDefault="00320600">
      <w:pPr>
        <w:pStyle w:val="FootnoteText"/>
      </w:pPr>
      <w:r>
        <w:rPr>
          <w:rStyle w:val="FootnoteReference"/>
        </w:rPr>
        <w:footnoteRef/>
      </w:r>
      <w:r>
        <w:t xml:space="preserve"> </w:t>
      </w:r>
      <w:r w:rsidRPr="00944672">
        <w:t>https://secure.sos.state.or.us/oard/view.action?ruleNumber=581-015-2755</w:t>
      </w:r>
    </w:p>
  </w:footnote>
  <w:footnote w:id="31">
    <w:p w14:paraId="468EFC16" w14:textId="77777777" w:rsidR="00320600" w:rsidRDefault="00320600" w:rsidP="00377E12">
      <w:pPr>
        <w:pStyle w:val="FootnoteText"/>
      </w:pPr>
      <w:r>
        <w:rPr>
          <w:rStyle w:val="FootnoteReference"/>
        </w:rPr>
        <w:footnoteRef/>
      </w:r>
      <w:r>
        <w:t xml:space="preserve"> </w:t>
      </w:r>
      <w:r w:rsidRPr="00566880">
        <w:t>https://secure.sos.state.or.us/oard/viewSingleRule.action?ruleVrsnRsn=145376</w:t>
      </w:r>
    </w:p>
  </w:footnote>
  <w:footnote w:id="32">
    <w:p w14:paraId="16143E48" w14:textId="77777777" w:rsidR="00320600" w:rsidRDefault="00320600" w:rsidP="0089624D">
      <w:pPr>
        <w:pStyle w:val="FootnoteText"/>
      </w:pPr>
      <w:r>
        <w:rPr>
          <w:rStyle w:val="FootnoteReference"/>
        </w:rPr>
        <w:footnoteRef/>
      </w:r>
      <w:r>
        <w:t xml:space="preserve"> </w:t>
      </w:r>
      <w:r w:rsidRPr="00084693">
        <w:t>https://www.oregonlegislature.gov/bills_laws/ors/ors339.html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5D73" w14:textId="77777777" w:rsidR="00320600" w:rsidRDefault="00320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AEC"/>
    <w:multiLevelType w:val="hybridMultilevel"/>
    <w:tmpl w:val="84CCF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F3EFC"/>
    <w:multiLevelType w:val="hybridMultilevel"/>
    <w:tmpl w:val="A25C427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6144A"/>
    <w:multiLevelType w:val="hybridMultilevel"/>
    <w:tmpl w:val="177C6346"/>
    <w:lvl w:ilvl="0" w:tplc="04090001">
      <w:start w:val="1"/>
      <w:numFmt w:val="bullet"/>
      <w:lvlText w:val=""/>
      <w:lvlJc w:val="left"/>
      <w:pPr>
        <w:ind w:left="720" w:hanging="360"/>
      </w:pPr>
      <w:rPr>
        <w:rFonts w:ascii="Symbol" w:hAnsi="Symbol" w:hint="default"/>
      </w:rPr>
    </w:lvl>
    <w:lvl w:ilvl="1" w:tplc="10503D88">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65B5E"/>
    <w:multiLevelType w:val="hybridMultilevel"/>
    <w:tmpl w:val="DF18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376B6"/>
    <w:multiLevelType w:val="hybridMultilevel"/>
    <w:tmpl w:val="9ACC1FF0"/>
    <w:lvl w:ilvl="0" w:tplc="3CA0411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E82C96CC" w:tentative="1">
      <w:start w:val="1"/>
      <w:numFmt w:val="bullet"/>
      <w:lvlText w:val="•"/>
      <w:lvlJc w:val="left"/>
      <w:pPr>
        <w:tabs>
          <w:tab w:val="num" w:pos="2160"/>
        </w:tabs>
        <w:ind w:left="2160" w:hanging="360"/>
      </w:pPr>
      <w:rPr>
        <w:rFonts w:ascii="Arial" w:hAnsi="Arial" w:hint="default"/>
      </w:rPr>
    </w:lvl>
    <w:lvl w:ilvl="3" w:tplc="B638F764" w:tentative="1">
      <w:start w:val="1"/>
      <w:numFmt w:val="bullet"/>
      <w:lvlText w:val="•"/>
      <w:lvlJc w:val="left"/>
      <w:pPr>
        <w:tabs>
          <w:tab w:val="num" w:pos="2880"/>
        </w:tabs>
        <w:ind w:left="2880" w:hanging="360"/>
      </w:pPr>
      <w:rPr>
        <w:rFonts w:ascii="Arial" w:hAnsi="Arial" w:hint="default"/>
      </w:rPr>
    </w:lvl>
    <w:lvl w:ilvl="4" w:tplc="68529E80" w:tentative="1">
      <w:start w:val="1"/>
      <w:numFmt w:val="bullet"/>
      <w:lvlText w:val="•"/>
      <w:lvlJc w:val="left"/>
      <w:pPr>
        <w:tabs>
          <w:tab w:val="num" w:pos="3600"/>
        </w:tabs>
        <w:ind w:left="3600" w:hanging="360"/>
      </w:pPr>
      <w:rPr>
        <w:rFonts w:ascii="Arial" w:hAnsi="Arial" w:hint="default"/>
      </w:rPr>
    </w:lvl>
    <w:lvl w:ilvl="5" w:tplc="3E524910" w:tentative="1">
      <w:start w:val="1"/>
      <w:numFmt w:val="bullet"/>
      <w:lvlText w:val="•"/>
      <w:lvlJc w:val="left"/>
      <w:pPr>
        <w:tabs>
          <w:tab w:val="num" w:pos="4320"/>
        </w:tabs>
        <w:ind w:left="4320" w:hanging="360"/>
      </w:pPr>
      <w:rPr>
        <w:rFonts w:ascii="Arial" w:hAnsi="Arial" w:hint="default"/>
      </w:rPr>
    </w:lvl>
    <w:lvl w:ilvl="6" w:tplc="49E412AE" w:tentative="1">
      <w:start w:val="1"/>
      <w:numFmt w:val="bullet"/>
      <w:lvlText w:val="•"/>
      <w:lvlJc w:val="left"/>
      <w:pPr>
        <w:tabs>
          <w:tab w:val="num" w:pos="5040"/>
        </w:tabs>
        <w:ind w:left="5040" w:hanging="360"/>
      </w:pPr>
      <w:rPr>
        <w:rFonts w:ascii="Arial" w:hAnsi="Arial" w:hint="default"/>
      </w:rPr>
    </w:lvl>
    <w:lvl w:ilvl="7" w:tplc="F0E6396A" w:tentative="1">
      <w:start w:val="1"/>
      <w:numFmt w:val="bullet"/>
      <w:lvlText w:val="•"/>
      <w:lvlJc w:val="left"/>
      <w:pPr>
        <w:tabs>
          <w:tab w:val="num" w:pos="5760"/>
        </w:tabs>
        <w:ind w:left="5760" w:hanging="360"/>
      </w:pPr>
      <w:rPr>
        <w:rFonts w:ascii="Arial" w:hAnsi="Arial" w:hint="default"/>
      </w:rPr>
    </w:lvl>
    <w:lvl w:ilvl="8" w:tplc="FA0E84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D7234"/>
    <w:multiLevelType w:val="hybridMultilevel"/>
    <w:tmpl w:val="FDBC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D615D"/>
    <w:multiLevelType w:val="hybridMultilevel"/>
    <w:tmpl w:val="EDEC0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C4D64"/>
    <w:multiLevelType w:val="multilevel"/>
    <w:tmpl w:val="38768B5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sz w:val="16"/>
      </w:rPr>
    </w:lvl>
    <w:lvl w:ilvl="2">
      <w:numFmt w:val="decimal"/>
      <w:lvlText w:val="%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A158BD"/>
    <w:multiLevelType w:val="hybridMultilevel"/>
    <w:tmpl w:val="251A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B7A97"/>
    <w:multiLevelType w:val="hybridMultilevel"/>
    <w:tmpl w:val="AF560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429DC"/>
    <w:multiLevelType w:val="hybridMultilevel"/>
    <w:tmpl w:val="7964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07FEC"/>
    <w:multiLevelType w:val="hybridMultilevel"/>
    <w:tmpl w:val="C5D63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D5A5F"/>
    <w:multiLevelType w:val="hybridMultilevel"/>
    <w:tmpl w:val="4F1E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C4EF3"/>
    <w:multiLevelType w:val="hybridMultilevel"/>
    <w:tmpl w:val="0982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74745"/>
    <w:multiLevelType w:val="hybridMultilevel"/>
    <w:tmpl w:val="BCD60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146A9"/>
    <w:multiLevelType w:val="hybridMultilevel"/>
    <w:tmpl w:val="0144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4794A"/>
    <w:multiLevelType w:val="hybridMultilevel"/>
    <w:tmpl w:val="5F78E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C789B"/>
    <w:multiLevelType w:val="hybridMultilevel"/>
    <w:tmpl w:val="CF96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D5C0E"/>
    <w:multiLevelType w:val="hybridMultilevel"/>
    <w:tmpl w:val="8E944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F32B7"/>
    <w:multiLevelType w:val="hybridMultilevel"/>
    <w:tmpl w:val="9416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E6C1E"/>
    <w:multiLevelType w:val="hybridMultilevel"/>
    <w:tmpl w:val="2320C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C0ED8"/>
    <w:multiLevelType w:val="hybridMultilevel"/>
    <w:tmpl w:val="D9AA0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7BA0456">
      <w:start w:val="1"/>
      <w:numFmt w:val="lowerLetter"/>
      <w:lvlText w:val="%3)"/>
      <w:lvlJc w:val="left"/>
      <w:pPr>
        <w:ind w:left="2550" w:hanging="57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E4713"/>
    <w:multiLevelType w:val="multilevel"/>
    <w:tmpl w:val="10C4B3FE"/>
    <w:lvl w:ilvl="0">
      <w:start w:val="2"/>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Wingdings" w:hAnsi="Wingdings" w:hint="default"/>
        <w:sz w:val="16"/>
      </w:rPr>
    </w:lvl>
    <w:lvl w:ilvl="2">
      <w:start w:val="2"/>
      <w:numFmt w:val="decimal"/>
      <w:lvlText w:val="%3 –"/>
      <w:lvlJc w:val="left"/>
      <w:pPr>
        <w:ind w:left="1080" w:hanging="360"/>
      </w:pPr>
      <w:rPr>
        <w:rFonts w:hint="default"/>
        <w:strike w:val="0"/>
      </w:rPr>
    </w:lvl>
    <w:lvl w:ilvl="3">
      <w:start w:val="1"/>
      <w:numFmt w:val="bullet"/>
      <w:lvlText w:val=""/>
      <w:lvlJc w:val="left"/>
      <w:pPr>
        <w:ind w:left="1440" w:hanging="360"/>
      </w:pPr>
      <w:rPr>
        <w:rFonts w:ascii="Wingdings" w:hAnsi="Wingdings" w:hint="default"/>
        <w:sz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A641F8"/>
    <w:multiLevelType w:val="hybridMultilevel"/>
    <w:tmpl w:val="21BEF00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E2ACE"/>
    <w:multiLevelType w:val="hybridMultilevel"/>
    <w:tmpl w:val="96B64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D0824"/>
    <w:multiLevelType w:val="hybridMultilevel"/>
    <w:tmpl w:val="1F80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E3132"/>
    <w:multiLevelType w:val="hybridMultilevel"/>
    <w:tmpl w:val="009E0FEC"/>
    <w:lvl w:ilvl="0" w:tplc="10503D8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F7008"/>
    <w:multiLevelType w:val="hybridMultilevel"/>
    <w:tmpl w:val="7828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89359A"/>
    <w:multiLevelType w:val="hybridMultilevel"/>
    <w:tmpl w:val="7C9E4F22"/>
    <w:lvl w:ilvl="0" w:tplc="04090001">
      <w:start w:val="1"/>
      <w:numFmt w:val="bullet"/>
      <w:lvlText w:val=""/>
      <w:lvlJc w:val="left"/>
      <w:pPr>
        <w:ind w:left="720" w:hanging="360"/>
      </w:pPr>
      <w:rPr>
        <w:rFonts w:ascii="Symbol" w:hAnsi="Symbol" w:hint="default"/>
      </w:rPr>
    </w:lvl>
    <w:lvl w:ilvl="1" w:tplc="9FE6B94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0347A"/>
    <w:multiLevelType w:val="hybridMultilevel"/>
    <w:tmpl w:val="5C86E3E6"/>
    <w:lvl w:ilvl="0" w:tplc="04090003">
      <w:start w:val="1"/>
      <w:numFmt w:val="bullet"/>
      <w:lvlText w:val="o"/>
      <w:lvlJc w:val="left"/>
      <w:pPr>
        <w:ind w:left="691" w:hanging="360"/>
      </w:pPr>
      <w:rPr>
        <w:rFonts w:ascii="Courier New" w:hAnsi="Courier New" w:cs="Courier New"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0" w15:restartNumberingAfterBreak="0">
    <w:nsid w:val="599B6B14"/>
    <w:multiLevelType w:val="hybridMultilevel"/>
    <w:tmpl w:val="50C02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81107"/>
    <w:multiLevelType w:val="hybridMultilevel"/>
    <w:tmpl w:val="CE52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F2D21"/>
    <w:multiLevelType w:val="hybridMultilevel"/>
    <w:tmpl w:val="FF46E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A1619"/>
    <w:multiLevelType w:val="hybridMultilevel"/>
    <w:tmpl w:val="D7C6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6152A"/>
    <w:multiLevelType w:val="hybridMultilevel"/>
    <w:tmpl w:val="42D2E26A"/>
    <w:lvl w:ilvl="0" w:tplc="3C1EBDEC">
      <w:start w:val="2"/>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E38E8"/>
    <w:multiLevelType w:val="hybridMultilevel"/>
    <w:tmpl w:val="9952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BC2382"/>
    <w:multiLevelType w:val="hybridMultilevel"/>
    <w:tmpl w:val="B634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D1C6E"/>
    <w:multiLevelType w:val="hybridMultilevel"/>
    <w:tmpl w:val="C4E649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46499"/>
    <w:multiLevelType w:val="hybridMultilevel"/>
    <w:tmpl w:val="FE6C05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4A3A94"/>
    <w:multiLevelType w:val="hybridMultilevel"/>
    <w:tmpl w:val="1E82A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4264E3"/>
    <w:multiLevelType w:val="hybridMultilevel"/>
    <w:tmpl w:val="48F8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22F80"/>
    <w:multiLevelType w:val="hybridMultilevel"/>
    <w:tmpl w:val="9C96D266"/>
    <w:lvl w:ilvl="0" w:tplc="34228C6E">
      <w:start w:val="1"/>
      <w:numFmt w:val="decimal"/>
      <w:pStyle w:val="Important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7A4398"/>
    <w:multiLevelType w:val="hybridMultilevel"/>
    <w:tmpl w:val="D37254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D136A4"/>
    <w:multiLevelType w:val="hybridMultilevel"/>
    <w:tmpl w:val="BA524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1374AA"/>
    <w:multiLevelType w:val="hybridMultilevel"/>
    <w:tmpl w:val="D4AC7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D460E0"/>
    <w:multiLevelType w:val="hybridMultilevel"/>
    <w:tmpl w:val="8F7C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C5AF6"/>
    <w:multiLevelType w:val="hybridMultilevel"/>
    <w:tmpl w:val="B5643A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87B0C"/>
    <w:multiLevelType w:val="hybridMultilevel"/>
    <w:tmpl w:val="887C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D437F5"/>
    <w:multiLevelType w:val="hybridMultilevel"/>
    <w:tmpl w:val="08E24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D74344"/>
    <w:multiLevelType w:val="hybridMultilevel"/>
    <w:tmpl w:val="8536F812"/>
    <w:lvl w:ilvl="0" w:tplc="007267DC">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154018">
    <w:abstractNumId w:val="16"/>
  </w:num>
  <w:num w:numId="2" w16cid:durableId="15812894">
    <w:abstractNumId w:val="2"/>
  </w:num>
  <w:num w:numId="3" w16cid:durableId="1398093932">
    <w:abstractNumId w:val="10"/>
  </w:num>
  <w:num w:numId="4" w16cid:durableId="1742946136">
    <w:abstractNumId w:val="44"/>
  </w:num>
  <w:num w:numId="5" w16cid:durableId="285089501">
    <w:abstractNumId w:val="14"/>
  </w:num>
  <w:num w:numId="6" w16cid:durableId="1572813090">
    <w:abstractNumId w:val="11"/>
  </w:num>
  <w:num w:numId="7" w16cid:durableId="552084567">
    <w:abstractNumId w:val="9"/>
  </w:num>
  <w:num w:numId="8" w16cid:durableId="2094936306">
    <w:abstractNumId w:val="21"/>
  </w:num>
  <w:num w:numId="9" w16cid:durableId="1050347626">
    <w:abstractNumId w:val="0"/>
  </w:num>
  <w:num w:numId="10" w16cid:durableId="162546775">
    <w:abstractNumId w:val="25"/>
  </w:num>
  <w:num w:numId="11" w16cid:durableId="1972469683">
    <w:abstractNumId w:val="5"/>
  </w:num>
  <w:num w:numId="12" w16cid:durableId="2039043026">
    <w:abstractNumId w:val="19"/>
  </w:num>
  <w:num w:numId="13" w16cid:durableId="1309893936">
    <w:abstractNumId w:val="13"/>
  </w:num>
  <w:num w:numId="14" w16cid:durableId="47384591">
    <w:abstractNumId w:val="3"/>
  </w:num>
  <w:num w:numId="15" w16cid:durableId="754283058">
    <w:abstractNumId w:val="28"/>
  </w:num>
  <w:num w:numId="16" w16cid:durableId="1788231316">
    <w:abstractNumId w:val="17"/>
  </w:num>
  <w:num w:numId="17" w16cid:durableId="1245533657">
    <w:abstractNumId w:val="7"/>
  </w:num>
  <w:num w:numId="18" w16cid:durableId="1598051397">
    <w:abstractNumId w:val="22"/>
  </w:num>
  <w:num w:numId="19" w16cid:durableId="1185554515">
    <w:abstractNumId w:val="40"/>
  </w:num>
  <w:num w:numId="20" w16cid:durableId="1361205151">
    <w:abstractNumId w:val="41"/>
  </w:num>
  <w:num w:numId="21" w16cid:durableId="1040857263">
    <w:abstractNumId w:val="1"/>
  </w:num>
  <w:num w:numId="22" w16cid:durableId="1578788266">
    <w:abstractNumId w:val="27"/>
  </w:num>
  <w:num w:numId="23" w16cid:durableId="592785185">
    <w:abstractNumId w:val="45"/>
  </w:num>
  <w:num w:numId="24" w16cid:durableId="1780181435">
    <w:abstractNumId w:val="49"/>
  </w:num>
  <w:num w:numId="25" w16cid:durableId="1512068605">
    <w:abstractNumId w:val="34"/>
  </w:num>
  <w:num w:numId="26" w16cid:durableId="1380474651">
    <w:abstractNumId w:val="43"/>
  </w:num>
  <w:num w:numId="27" w16cid:durableId="157159002">
    <w:abstractNumId w:val="12"/>
  </w:num>
  <w:num w:numId="28" w16cid:durableId="212232848">
    <w:abstractNumId w:val="36"/>
  </w:num>
  <w:num w:numId="29" w16cid:durableId="56363204">
    <w:abstractNumId w:val="20"/>
  </w:num>
  <w:num w:numId="30" w16cid:durableId="516117768">
    <w:abstractNumId w:val="39"/>
  </w:num>
  <w:num w:numId="31" w16cid:durableId="220482504">
    <w:abstractNumId w:val="37"/>
  </w:num>
  <w:num w:numId="32" w16cid:durableId="102845018">
    <w:abstractNumId w:val="26"/>
  </w:num>
  <w:num w:numId="33" w16cid:durableId="2140955936">
    <w:abstractNumId w:val="48"/>
  </w:num>
  <w:num w:numId="34" w16cid:durableId="940995868">
    <w:abstractNumId w:val="29"/>
  </w:num>
  <w:num w:numId="35" w16cid:durableId="1628120699">
    <w:abstractNumId w:val="23"/>
  </w:num>
  <w:num w:numId="36" w16cid:durableId="1069157153">
    <w:abstractNumId w:val="38"/>
  </w:num>
  <w:num w:numId="37" w16cid:durableId="607664940">
    <w:abstractNumId w:val="46"/>
  </w:num>
  <w:num w:numId="38" w16cid:durableId="517155535">
    <w:abstractNumId w:val="31"/>
  </w:num>
  <w:num w:numId="39" w16cid:durableId="2055621635">
    <w:abstractNumId w:val="47"/>
  </w:num>
  <w:num w:numId="40" w16cid:durableId="264267588">
    <w:abstractNumId w:val="24"/>
  </w:num>
  <w:num w:numId="41" w16cid:durableId="1914270966">
    <w:abstractNumId w:val="30"/>
  </w:num>
  <w:num w:numId="42" w16cid:durableId="1634168460">
    <w:abstractNumId w:val="32"/>
  </w:num>
  <w:num w:numId="43" w16cid:durableId="1254168023">
    <w:abstractNumId w:val="8"/>
  </w:num>
  <w:num w:numId="44" w16cid:durableId="314529969">
    <w:abstractNumId w:val="15"/>
  </w:num>
  <w:num w:numId="45" w16cid:durableId="1427456975">
    <w:abstractNumId w:val="35"/>
  </w:num>
  <w:num w:numId="46" w16cid:durableId="341006869">
    <w:abstractNumId w:val="6"/>
  </w:num>
  <w:num w:numId="47" w16cid:durableId="1396513489">
    <w:abstractNumId w:val="18"/>
  </w:num>
  <w:num w:numId="48" w16cid:durableId="1195115248">
    <w:abstractNumId w:val="33"/>
  </w:num>
  <w:num w:numId="49" w16cid:durableId="1054161575">
    <w:abstractNumId w:val="4"/>
  </w:num>
  <w:num w:numId="50" w16cid:durableId="853688947">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D9"/>
    <w:rsid w:val="00001774"/>
    <w:rsid w:val="000023B6"/>
    <w:rsid w:val="00014549"/>
    <w:rsid w:val="00020753"/>
    <w:rsid w:val="00023B6B"/>
    <w:rsid w:val="000276BA"/>
    <w:rsid w:val="00032D55"/>
    <w:rsid w:val="000350F8"/>
    <w:rsid w:val="0004052B"/>
    <w:rsid w:val="00042B67"/>
    <w:rsid w:val="000452FA"/>
    <w:rsid w:val="00064A6A"/>
    <w:rsid w:val="00064FB4"/>
    <w:rsid w:val="00084693"/>
    <w:rsid w:val="00090594"/>
    <w:rsid w:val="00091546"/>
    <w:rsid w:val="00091CA5"/>
    <w:rsid w:val="00094D13"/>
    <w:rsid w:val="000A6D3C"/>
    <w:rsid w:val="000B4BA3"/>
    <w:rsid w:val="000C29CF"/>
    <w:rsid w:val="000C50B2"/>
    <w:rsid w:val="000C5DB3"/>
    <w:rsid w:val="000C7D16"/>
    <w:rsid w:val="000D251B"/>
    <w:rsid w:val="000D6AB7"/>
    <w:rsid w:val="000D794B"/>
    <w:rsid w:val="000E1C00"/>
    <w:rsid w:val="000E5BD7"/>
    <w:rsid w:val="000E6E3A"/>
    <w:rsid w:val="000F0902"/>
    <w:rsid w:val="00113B2B"/>
    <w:rsid w:val="00116411"/>
    <w:rsid w:val="00120B91"/>
    <w:rsid w:val="00127F19"/>
    <w:rsid w:val="00133371"/>
    <w:rsid w:val="00142F12"/>
    <w:rsid w:val="00144C89"/>
    <w:rsid w:val="00145020"/>
    <w:rsid w:val="00151747"/>
    <w:rsid w:val="00154F81"/>
    <w:rsid w:val="001572B3"/>
    <w:rsid w:val="00160F6C"/>
    <w:rsid w:val="001627FC"/>
    <w:rsid w:val="0016400D"/>
    <w:rsid w:val="00165392"/>
    <w:rsid w:val="00171F83"/>
    <w:rsid w:val="00172ACF"/>
    <w:rsid w:val="00177A60"/>
    <w:rsid w:val="00177DFE"/>
    <w:rsid w:val="00184F75"/>
    <w:rsid w:val="001859B1"/>
    <w:rsid w:val="001A2BAB"/>
    <w:rsid w:val="001B3A8D"/>
    <w:rsid w:val="001B407F"/>
    <w:rsid w:val="001B57CC"/>
    <w:rsid w:val="001C010B"/>
    <w:rsid w:val="001C03BB"/>
    <w:rsid w:val="001C6F6F"/>
    <w:rsid w:val="001D523B"/>
    <w:rsid w:val="001E048B"/>
    <w:rsid w:val="001E2038"/>
    <w:rsid w:val="001E517F"/>
    <w:rsid w:val="001F1E18"/>
    <w:rsid w:val="001F213B"/>
    <w:rsid w:val="001F5E03"/>
    <w:rsid w:val="00201EE8"/>
    <w:rsid w:val="00202F72"/>
    <w:rsid w:val="0020717F"/>
    <w:rsid w:val="0021214A"/>
    <w:rsid w:val="00215520"/>
    <w:rsid w:val="00215A3D"/>
    <w:rsid w:val="002205EE"/>
    <w:rsid w:val="00223A54"/>
    <w:rsid w:val="00223B05"/>
    <w:rsid w:val="0023177A"/>
    <w:rsid w:val="00232FC0"/>
    <w:rsid w:val="00234F83"/>
    <w:rsid w:val="00250F54"/>
    <w:rsid w:val="002530BB"/>
    <w:rsid w:val="00254D25"/>
    <w:rsid w:val="0025749E"/>
    <w:rsid w:val="002644E5"/>
    <w:rsid w:val="00266450"/>
    <w:rsid w:val="002730D4"/>
    <w:rsid w:val="0027338C"/>
    <w:rsid w:val="002757CE"/>
    <w:rsid w:val="002761E9"/>
    <w:rsid w:val="00277E07"/>
    <w:rsid w:val="00281307"/>
    <w:rsid w:val="002907CE"/>
    <w:rsid w:val="00292F95"/>
    <w:rsid w:val="0029351F"/>
    <w:rsid w:val="002935B1"/>
    <w:rsid w:val="00294677"/>
    <w:rsid w:val="00297A02"/>
    <w:rsid w:val="002A46D7"/>
    <w:rsid w:val="002A5B94"/>
    <w:rsid w:val="002A6714"/>
    <w:rsid w:val="002A6C4C"/>
    <w:rsid w:val="002B7A29"/>
    <w:rsid w:val="002C1454"/>
    <w:rsid w:val="002C2546"/>
    <w:rsid w:val="002C28E3"/>
    <w:rsid w:val="002C3218"/>
    <w:rsid w:val="002D04AF"/>
    <w:rsid w:val="002D249A"/>
    <w:rsid w:val="002D780F"/>
    <w:rsid w:val="002E0CF5"/>
    <w:rsid w:val="002E19A8"/>
    <w:rsid w:val="002F0AE8"/>
    <w:rsid w:val="002F5D8A"/>
    <w:rsid w:val="00301D74"/>
    <w:rsid w:val="00310C41"/>
    <w:rsid w:val="0031246F"/>
    <w:rsid w:val="003147B0"/>
    <w:rsid w:val="0031540A"/>
    <w:rsid w:val="00320600"/>
    <w:rsid w:val="00321AF9"/>
    <w:rsid w:val="0032423B"/>
    <w:rsid w:val="0032620A"/>
    <w:rsid w:val="003274CE"/>
    <w:rsid w:val="00327CBB"/>
    <w:rsid w:val="003307FF"/>
    <w:rsid w:val="0033340E"/>
    <w:rsid w:val="00342997"/>
    <w:rsid w:val="00344519"/>
    <w:rsid w:val="00350EAC"/>
    <w:rsid w:val="00363424"/>
    <w:rsid w:val="0036365D"/>
    <w:rsid w:val="003677BC"/>
    <w:rsid w:val="003711ED"/>
    <w:rsid w:val="00377D1E"/>
    <w:rsid w:val="00377E12"/>
    <w:rsid w:val="0038433F"/>
    <w:rsid w:val="0039077A"/>
    <w:rsid w:val="0039155A"/>
    <w:rsid w:val="00393865"/>
    <w:rsid w:val="003939BD"/>
    <w:rsid w:val="003947A0"/>
    <w:rsid w:val="003964BC"/>
    <w:rsid w:val="003A6E0E"/>
    <w:rsid w:val="003B0F17"/>
    <w:rsid w:val="003B26C3"/>
    <w:rsid w:val="003B3404"/>
    <w:rsid w:val="003B4327"/>
    <w:rsid w:val="003B4AD8"/>
    <w:rsid w:val="003B6869"/>
    <w:rsid w:val="003C01D5"/>
    <w:rsid w:val="003C45AF"/>
    <w:rsid w:val="003C6405"/>
    <w:rsid w:val="003D27B0"/>
    <w:rsid w:val="003D2F8A"/>
    <w:rsid w:val="003D4AC6"/>
    <w:rsid w:val="003E0F3C"/>
    <w:rsid w:val="003E1949"/>
    <w:rsid w:val="003E2473"/>
    <w:rsid w:val="003F60ED"/>
    <w:rsid w:val="003F755F"/>
    <w:rsid w:val="00401F46"/>
    <w:rsid w:val="00404F9F"/>
    <w:rsid w:val="004160EA"/>
    <w:rsid w:val="004165D4"/>
    <w:rsid w:val="00430554"/>
    <w:rsid w:val="00430AFF"/>
    <w:rsid w:val="00431A8B"/>
    <w:rsid w:val="00432802"/>
    <w:rsid w:val="00432B01"/>
    <w:rsid w:val="004335BC"/>
    <w:rsid w:val="004336C3"/>
    <w:rsid w:val="004347B6"/>
    <w:rsid w:val="00440819"/>
    <w:rsid w:val="00440F4F"/>
    <w:rsid w:val="004453C9"/>
    <w:rsid w:val="0044782D"/>
    <w:rsid w:val="004534F5"/>
    <w:rsid w:val="00453965"/>
    <w:rsid w:val="00462D2B"/>
    <w:rsid w:val="00471108"/>
    <w:rsid w:val="00473DF6"/>
    <w:rsid w:val="00475108"/>
    <w:rsid w:val="00484CDB"/>
    <w:rsid w:val="00486785"/>
    <w:rsid w:val="00486958"/>
    <w:rsid w:val="004905F3"/>
    <w:rsid w:val="00496253"/>
    <w:rsid w:val="004B5851"/>
    <w:rsid w:val="004C290E"/>
    <w:rsid w:val="004C5340"/>
    <w:rsid w:val="004D31E9"/>
    <w:rsid w:val="004D3764"/>
    <w:rsid w:val="004E1F09"/>
    <w:rsid w:val="004E6D0C"/>
    <w:rsid w:val="004F230E"/>
    <w:rsid w:val="004F5995"/>
    <w:rsid w:val="00507014"/>
    <w:rsid w:val="00507CF5"/>
    <w:rsid w:val="00516130"/>
    <w:rsid w:val="00517890"/>
    <w:rsid w:val="00517E31"/>
    <w:rsid w:val="005256F7"/>
    <w:rsid w:val="00526B23"/>
    <w:rsid w:val="00527C0D"/>
    <w:rsid w:val="00534917"/>
    <w:rsid w:val="00537662"/>
    <w:rsid w:val="00537DD2"/>
    <w:rsid w:val="005435F3"/>
    <w:rsid w:val="00544484"/>
    <w:rsid w:val="005474B0"/>
    <w:rsid w:val="005514A1"/>
    <w:rsid w:val="00551AD8"/>
    <w:rsid w:val="00551FC7"/>
    <w:rsid w:val="00552231"/>
    <w:rsid w:val="005535C6"/>
    <w:rsid w:val="00553B36"/>
    <w:rsid w:val="005622AC"/>
    <w:rsid w:val="00564881"/>
    <w:rsid w:val="00566880"/>
    <w:rsid w:val="0056771F"/>
    <w:rsid w:val="005710CA"/>
    <w:rsid w:val="00587F7D"/>
    <w:rsid w:val="0059731D"/>
    <w:rsid w:val="005A1618"/>
    <w:rsid w:val="005A7A29"/>
    <w:rsid w:val="005B2CE3"/>
    <w:rsid w:val="005B3A0E"/>
    <w:rsid w:val="005B4A69"/>
    <w:rsid w:val="005B63B0"/>
    <w:rsid w:val="005B7113"/>
    <w:rsid w:val="005B7E73"/>
    <w:rsid w:val="005C02E2"/>
    <w:rsid w:val="005C0D5F"/>
    <w:rsid w:val="005C27E2"/>
    <w:rsid w:val="005C5224"/>
    <w:rsid w:val="005D7ED9"/>
    <w:rsid w:val="005E6C10"/>
    <w:rsid w:val="00614209"/>
    <w:rsid w:val="0061453F"/>
    <w:rsid w:val="006160A7"/>
    <w:rsid w:val="006233C0"/>
    <w:rsid w:val="00625B18"/>
    <w:rsid w:val="00630DBF"/>
    <w:rsid w:val="00643710"/>
    <w:rsid w:val="00646D9F"/>
    <w:rsid w:val="0064703D"/>
    <w:rsid w:val="00650E18"/>
    <w:rsid w:val="006535E7"/>
    <w:rsid w:val="006818E2"/>
    <w:rsid w:val="00682D46"/>
    <w:rsid w:val="0068640F"/>
    <w:rsid w:val="00694298"/>
    <w:rsid w:val="00694549"/>
    <w:rsid w:val="006A3E6C"/>
    <w:rsid w:val="006A4112"/>
    <w:rsid w:val="006A77DE"/>
    <w:rsid w:val="006B22EB"/>
    <w:rsid w:val="006B7888"/>
    <w:rsid w:val="006C0808"/>
    <w:rsid w:val="006C3E36"/>
    <w:rsid w:val="006C57A7"/>
    <w:rsid w:val="006D25F2"/>
    <w:rsid w:val="006D3450"/>
    <w:rsid w:val="006D6C0D"/>
    <w:rsid w:val="006E327F"/>
    <w:rsid w:val="006E363D"/>
    <w:rsid w:val="006F14FE"/>
    <w:rsid w:val="006F1E35"/>
    <w:rsid w:val="006F6699"/>
    <w:rsid w:val="007017B4"/>
    <w:rsid w:val="00703309"/>
    <w:rsid w:val="00706F69"/>
    <w:rsid w:val="00710270"/>
    <w:rsid w:val="00724918"/>
    <w:rsid w:val="00725DBC"/>
    <w:rsid w:val="00726372"/>
    <w:rsid w:val="00734903"/>
    <w:rsid w:val="00737FE0"/>
    <w:rsid w:val="007444F6"/>
    <w:rsid w:val="00754531"/>
    <w:rsid w:val="00760120"/>
    <w:rsid w:val="00760E6F"/>
    <w:rsid w:val="00761227"/>
    <w:rsid w:val="00763299"/>
    <w:rsid w:val="00764C32"/>
    <w:rsid w:val="00767AA9"/>
    <w:rsid w:val="007711B1"/>
    <w:rsid w:val="00775E63"/>
    <w:rsid w:val="0077733E"/>
    <w:rsid w:val="007805A0"/>
    <w:rsid w:val="00784BAC"/>
    <w:rsid w:val="0078508F"/>
    <w:rsid w:val="007867F2"/>
    <w:rsid w:val="00786F8C"/>
    <w:rsid w:val="007B0F15"/>
    <w:rsid w:val="007C57FE"/>
    <w:rsid w:val="007C7406"/>
    <w:rsid w:val="007C7A57"/>
    <w:rsid w:val="007D174E"/>
    <w:rsid w:val="007D2E23"/>
    <w:rsid w:val="007D4DCF"/>
    <w:rsid w:val="007D6743"/>
    <w:rsid w:val="007D7588"/>
    <w:rsid w:val="007D7CE6"/>
    <w:rsid w:val="007E2776"/>
    <w:rsid w:val="007E4E92"/>
    <w:rsid w:val="007E57E7"/>
    <w:rsid w:val="007E7964"/>
    <w:rsid w:val="007E79CD"/>
    <w:rsid w:val="007F3CA0"/>
    <w:rsid w:val="00800AD5"/>
    <w:rsid w:val="0080256D"/>
    <w:rsid w:val="0080739B"/>
    <w:rsid w:val="00807BB2"/>
    <w:rsid w:val="00810710"/>
    <w:rsid w:val="008130C4"/>
    <w:rsid w:val="00815192"/>
    <w:rsid w:val="00832D45"/>
    <w:rsid w:val="008338BB"/>
    <w:rsid w:val="00844761"/>
    <w:rsid w:val="00845206"/>
    <w:rsid w:val="00847193"/>
    <w:rsid w:val="00850EC5"/>
    <w:rsid w:val="00851188"/>
    <w:rsid w:val="00854A3E"/>
    <w:rsid w:val="00857114"/>
    <w:rsid w:val="008575BF"/>
    <w:rsid w:val="00890238"/>
    <w:rsid w:val="00895A58"/>
    <w:rsid w:val="0089624D"/>
    <w:rsid w:val="008A23FB"/>
    <w:rsid w:val="008A268A"/>
    <w:rsid w:val="008A3253"/>
    <w:rsid w:val="008A4AD2"/>
    <w:rsid w:val="008A75EE"/>
    <w:rsid w:val="008B2C7E"/>
    <w:rsid w:val="008C4A1D"/>
    <w:rsid w:val="008D1A3E"/>
    <w:rsid w:val="008E36AE"/>
    <w:rsid w:val="008E3B04"/>
    <w:rsid w:val="008E55AF"/>
    <w:rsid w:val="008E57EB"/>
    <w:rsid w:val="00906870"/>
    <w:rsid w:val="00910412"/>
    <w:rsid w:val="0091665D"/>
    <w:rsid w:val="00921028"/>
    <w:rsid w:val="00924323"/>
    <w:rsid w:val="00944672"/>
    <w:rsid w:val="009453CC"/>
    <w:rsid w:val="00947C81"/>
    <w:rsid w:val="00954796"/>
    <w:rsid w:val="009547FE"/>
    <w:rsid w:val="00960E0C"/>
    <w:rsid w:val="00967EFC"/>
    <w:rsid w:val="00973C4B"/>
    <w:rsid w:val="0097528A"/>
    <w:rsid w:val="009825EF"/>
    <w:rsid w:val="00985ECF"/>
    <w:rsid w:val="00985FD2"/>
    <w:rsid w:val="0098757F"/>
    <w:rsid w:val="009A388F"/>
    <w:rsid w:val="009B087B"/>
    <w:rsid w:val="009B1066"/>
    <w:rsid w:val="009B2715"/>
    <w:rsid w:val="009B3B7D"/>
    <w:rsid w:val="009C2521"/>
    <w:rsid w:val="009C40E7"/>
    <w:rsid w:val="009C5DF5"/>
    <w:rsid w:val="009D1C80"/>
    <w:rsid w:val="009E22F6"/>
    <w:rsid w:val="009F3213"/>
    <w:rsid w:val="00A1186F"/>
    <w:rsid w:val="00A11F73"/>
    <w:rsid w:val="00A17423"/>
    <w:rsid w:val="00A42795"/>
    <w:rsid w:val="00A43B7B"/>
    <w:rsid w:val="00A44DEE"/>
    <w:rsid w:val="00A5448E"/>
    <w:rsid w:val="00A55829"/>
    <w:rsid w:val="00A5611F"/>
    <w:rsid w:val="00A639EA"/>
    <w:rsid w:val="00A64CBB"/>
    <w:rsid w:val="00A71AAC"/>
    <w:rsid w:val="00A73005"/>
    <w:rsid w:val="00A76AEA"/>
    <w:rsid w:val="00A77F05"/>
    <w:rsid w:val="00A815E5"/>
    <w:rsid w:val="00A93B9B"/>
    <w:rsid w:val="00A97264"/>
    <w:rsid w:val="00AA0027"/>
    <w:rsid w:val="00AA0444"/>
    <w:rsid w:val="00AB005F"/>
    <w:rsid w:val="00AB4B27"/>
    <w:rsid w:val="00AC114C"/>
    <w:rsid w:val="00AC74B7"/>
    <w:rsid w:val="00AD0962"/>
    <w:rsid w:val="00AD284D"/>
    <w:rsid w:val="00AD5D90"/>
    <w:rsid w:val="00AD62C8"/>
    <w:rsid w:val="00AE1DB5"/>
    <w:rsid w:val="00AE3F7E"/>
    <w:rsid w:val="00AE7B07"/>
    <w:rsid w:val="00AF4602"/>
    <w:rsid w:val="00AF4A0C"/>
    <w:rsid w:val="00AF4CBE"/>
    <w:rsid w:val="00B12A1C"/>
    <w:rsid w:val="00B20FFB"/>
    <w:rsid w:val="00B262A4"/>
    <w:rsid w:val="00B31C8D"/>
    <w:rsid w:val="00B33180"/>
    <w:rsid w:val="00B36BFF"/>
    <w:rsid w:val="00B444FB"/>
    <w:rsid w:val="00B45DF2"/>
    <w:rsid w:val="00B572E2"/>
    <w:rsid w:val="00B61E26"/>
    <w:rsid w:val="00B655AB"/>
    <w:rsid w:val="00B67C4E"/>
    <w:rsid w:val="00B67F8F"/>
    <w:rsid w:val="00B70C66"/>
    <w:rsid w:val="00B75C1B"/>
    <w:rsid w:val="00B761CC"/>
    <w:rsid w:val="00B81442"/>
    <w:rsid w:val="00B8147E"/>
    <w:rsid w:val="00B836D4"/>
    <w:rsid w:val="00B9325F"/>
    <w:rsid w:val="00BA1196"/>
    <w:rsid w:val="00BB18F1"/>
    <w:rsid w:val="00BB2199"/>
    <w:rsid w:val="00BB375B"/>
    <w:rsid w:val="00BB480C"/>
    <w:rsid w:val="00BB6356"/>
    <w:rsid w:val="00BC399C"/>
    <w:rsid w:val="00BD1D48"/>
    <w:rsid w:val="00BD4B63"/>
    <w:rsid w:val="00BD4E66"/>
    <w:rsid w:val="00BE5F59"/>
    <w:rsid w:val="00BE61C9"/>
    <w:rsid w:val="00BE6827"/>
    <w:rsid w:val="00BF59C3"/>
    <w:rsid w:val="00BF5FF2"/>
    <w:rsid w:val="00C027F7"/>
    <w:rsid w:val="00C13D4F"/>
    <w:rsid w:val="00C26983"/>
    <w:rsid w:val="00C277A9"/>
    <w:rsid w:val="00C3396A"/>
    <w:rsid w:val="00C33E16"/>
    <w:rsid w:val="00C35824"/>
    <w:rsid w:val="00C35D63"/>
    <w:rsid w:val="00C46D11"/>
    <w:rsid w:val="00C473FF"/>
    <w:rsid w:val="00C51C47"/>
    <w:rsid w:val="00C54611"/>
    <w:rsid w:val="00C574BC"/>
    <w:rsid w:val="00C6798E"/>
    <w:rsid w:val="00C763C8"/>
    <w:rsid w:val="00C81E4A"/>
    <w:rsid w:val="00C86F34"/>
    <w:rsid w:val="00C924A3"/>
    <w:rsid w:val="00C92CDF"/>
    <w:rsid w:val="00C961AA"/>
    <w:rsid w:val="00CA299F"/>
    <w:rsid w:val="00CA2EE4"/>
    <w:rsid w:val="00CA6B3F"/>
    <w:rsid w:val="00CA7CDD"/>
    <w:rsid w:val="00CB1834"/>
    <w:rsid w:val="00CB2C18"/>
    <w:rsid w:val="00CB6F0B"/>
    <w:rsid w:val="00CC4760"/>
    <w:rsid w:val="00CD1738"/>
    <w:rsid w:val="00CD7BA8"/>
    <w:rsid w:val="00CE4E20"/>
    <w:rsid w:val="00CE52D1"/>
    <w:rsid w:val="00CE7DB5"/>
    <w:rsid w:val="00CF5D62"/>
    <w:rsid w:val="00D01F7F"/>
    <w:rsid w:val="00D11B4C"/>
    <w:rsid w:val="00D1234D"/>
    <w:rsid w:val="00D175BB"/>
    <w:rsid w:val="00D24059"/>
    <w:rsid w:val="00D27A6D"/>
    <w:rsid w:val="00D27D88"/>
    <w:rsid w:val="00D30F49"/>
    <w:rsid w:val="00D330A1"/>
    <w:rsid w:val="00D449CB"/>
    <w:rsid w:val="00D45401"/>
    <w:rsid w:val="00D4684D"/>
    <w:rsid w:val="00D50627"/>
    <w:rsid w:val="00D53F03"/>
    <w:rsid w:val="00D53F1E"/>
    <w:rsid w:val="00D54F54"/>
    <w:rsid w:val="00D62034"/>
    <w:rsid w:val="00D74F9D"/>
    <w:rsid w:val="00D80816"/>
    <w:rsid w:val="00D829F1"/>
    <w:rsid w:val="00D858A5"/>
    <w:rsid w:val="00D878FA"/>
    <w:rsid w:val="00D94AC2"/>
    <w:rsid w:val="00D96860"/>
    <w:rsid w:val="00DA6BF1"/>
    <w:rsid w:val="00DA71B9"/>
    <w:rsid w:val="00DB35E9"/>
    <w:rsid w:val="00DB3B4A"/>
    <w:rsid w:val="00DC078F"/>
    <w:rsid w:val="00DC3AD9"/>
    <w:rsid w:val="00DD16CF"/>
    <w:rsid w:val="00DD2894"/>
    <w:rsid w:val="00DD7E96"/>
    <w:rsid w:val="00DE558C"/>
    <w:rsid w:val="00DF1DA2"/>
    <w:rsid w:val="00DF68F2"/>
    <w:rsid w:val="00DF7443"/>
    <w:rsid w:val="00E043DE"/>
    <w:rsid w:val="00E114E5"/>
    <w:rsid w:val="00E11CB4"/>
    <w:rsid w:val="00E12148"/>
    <w:rsid w:val="00E1402D"/>
    <w:rsid w:val="00E1775F"/>
    <w:rsid w:val="00E24627"/>
    <w:rsid w:val="00E25F7C"/>
    <w:rsid w:val="00E31FE0"/>
    <w:rsid w:val="00E40079"/>
    <w:rsid w:val="00E41C11"/>
    <w:rsid w:val="00E46315"/>
    <w:rsid w:val="00E518D9"/>
    <w:rsid w:val="00E57F28"/>
    <w:rsid w:val="00E671D0"/>
    <w:rsid w:val="00E75ADC"/>
    <w:rsid w:val="00E80751"/>
    <w:rsid w:val="00E813DD"/>
    <w:rsid w:val="00E875C4"/>
    <w:rsid w:val="00E9395A"/>
    <w:rsid w:val="00EA0448"/>
    <w:rsid w:val="00EA1050"/>
    <w:rsid w:val="00EA248B"/>
    <w:rsid w:val="00EA4779"/>
    <w:rsid w:val="00EA5CB4"/>
    <w:rsid w:val="00EB3835"/>
    <w:rsid w:val="00EC297A"/>
    <w:rsid w:val="00EC5A5E"/>
    <w:rsid w:val="00ED14B7"/>
    <w:rsid w:val="00ED3263"/>
    <w:rsid w:val="00ED5426"/>
    <w:rsid w:val="00ED5A8A"/>
    <w:rsid w:val="00EE0708"/>
    <w:rsid w:val="00EE0EDA"/>
    <w:rsid w:val="00EE2DDF"/>
    <w:rsid w:val="00EE3D89"/>
    <w:rsid w:val="00EF06E6"/>
    <w:rsid w:val="00EF6093"/>
    <w:rsid w:val="00F01A06"/>
    <w:rsid w:val="00F10003"/>
    <w:rsid w:val="00F11C94"/>
    <w:rsid w:val="00F21132"/>
    <w:rsid w:val="00F31FF4"/>
    <w:rsid w:val="00F4150E"/>
    <w:rsid w:val="00F45639"/>
    <w:rsid w:val="00F4638F"/>
    <w:rsid w:val="00F53726"/>
    <w:rsid w:val="00F54668"/>
    <w:rsid w:val="00F56415"/>
    <w:rsid w:val="00F60889"/>
    <w:rsid w:val="00F608C5"/>
    <w:rsid w:val="00F62C1C"/>
    <w:rsid w:val="00F652BC"/>
    <w:rsid w:val="00F677D2"/>
    <w:rsid w:val="00F67E02"/>
    <w:rsid w:val="00F75732"/>
    <w:rsid w:val="00F82871"/>
    <w:rsid w:val="00F831E3"/>
    <w:rsid w:val="00F845DE"/>
    <w:rsid w:val="00F86E49"/>
    <w:rsid w:val="00F87298"/>
    <w:rsid w:val="00FA3A87"/>
    <w:rsid w:val="00FA4108"/>
    <w:rsid w:val="00FA4EF9"/>
    <w:rsid w:val="00FA6811"/>
    <w:rsid w:val="00FB18A9"/>
    <w:rsid w:val="00FB3927"/>
    <w:rsid w:val="00FC16E6"/>
    <w:rsid w:val="00FC56A9"/>
    <w:rsid w:val="00FC593A"/>
    <w:rsid w:val="00FD0299"/>
    <w:rsid w:val="00FD664D"/>
    <w:rsid w:val="00FF54FF"/>
    <w:rsid w:val="00FF6919"/>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F2F71DE"/>
  <w15:docId w15:val="{2C1241E3-8F9E-4FD1-9CD1-49478488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743"/>
    <w:pPr>
      <w:spacing w:line="240" w:lineRule="auto"/>
      <w:jc w:val="both"/>
    </w:pPr>
  </w:style>
  <w:style w:type="paragraph" w:styleId="Heading1">
    <w:name w:val="heading 1"/>
    <w:basedOn w:val="Normal"/>
    <w:next w:val="Normal"/>
    <w:link w:val="Heading1Char"/>
    <w:uiPriority w:val="9"/>
    <w:qFormat/>
    <w:rsid w:val="0078508F"/>
    <w:pPr>
      <w:keepNext/>
      <w:keepLines/>
      <w:spacing w:before="200" w:after="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44FB"/>
    <w:pPr>
      <w:keepNext/>
      <w:keepLines/>
      <w:spacing w:before="200" w:after="0"/>
      <w:outlineLvl w:val="1"/>
    </w:pPr>
    <w:rPr>
      <w:rFonts w:ascii="Calibri" w:eastAsiaTheme="majorEastAsia" w:hAnsi="Calibr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B444FB"/>
    <w:pPr>
      <w:keepNext/>
      <w:keepLines/>
      <w:spacing w:before="200" w:after="0"/>
      <w:outlineLvl w:val="2"/>
    </w:pPr>
    <w:rPr>
      <w:rFonts w:ascii="Calibri" w:eastAsiaTheme="majorEastAsia" w:hAnsi="Calibri" w:cstheme="majorBidi"/>
      <w:b/>
      <w:bCs/>
      <w:color w:val="365F91" w:themeColor="accent1" w:themeShade="BF"/>
    </w:rPr>
  </w:style>
  <w:style w:type="paragraph" w:styleId="Heading4">
    <w:name w:val="heading 4"/>
    <w:basedOn w:val="Normal"/>
    <w:next w:val="Normal"/>
    <w:link w:val="Heading4Char"/>
    <w:uiPriority w:val="9"/>
    <w:semiHidden/>
    <w:unhideWhenUsed/>
    <w:qFormat/>
    <w:rsid w:val="0004052B"/>
    <w:pPr>
      <w:keepNext/>
      <w:keepLines/>
      <w:spacing w:before="200" w:after="0"/>
      <w:outlineLvl w:val="3"/>
    </w:pPr>
    <w:rPr>
      <w:rFonts w:asciiTheme="majorHAnsi" w:eastAsiaTheme="majorEastAsia" w:hAnsiTheme="majorHAnsi" w:cstheme="majorBidi"/>
      <w:b/>
      <w:bCs/>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253"/>
    <w:pPr>
      <w:tabs>
        <w:tab w:val="center" w:pos="4680"/>
        <w:tab w:val="right" w:pos="9360"/>
      </w:tabs>
      <w:spacing w:after="0"/>
    </w:pPr>
  </w:style>
  <w:style w:type="character" w:customStyle="1" w:styleId="HeaderChar">
    <w:name w:val="Header Char"/>
    <w:basedOn w:val="DefaultParagraphFont"/>
    <w:link w:val="Header"/>
    <w:uiPriority w:val="99"/>
    <w:rsid w:val="00496253"/>
  </w:style>
  <w:style w:type="paragraph" w:styleId="Footer">
    <w:name w:val="footer"/>
    <w:basedOn w:val="Normal"/>
    <w:link w:val="FooterChar"/>
    <w:uiPriority w:val="99"/>
    <w:unhideWhenUsed/>
    <w:rsid w:val="00496253"/>
    <w:pPr>
      <w:tabs>
        <w:tab w:val="center" w:pos="4680"/>
        <w:tab w:val="right" w:pos="9360"/>
      </w:tabs>
      <w:spacing w:after="0"/>
    </w:pPr>
  </w:style>
  <w:style w:type="character" w:customStyle="1" w:styleId="FooterChar">
    <w:name w:val="Footer Char"/>
    <w:basedOn w:val="DefaultParagraphFont"/>
    <w:link w:val="Footer"/>
    <w:uiPriority w:val="99"/>
    <w:rsid w:val="00496253"/>
  </w:style>
  <w:style w:type="paragraph" w:styleId="Title">
    <w:name w:val="Title"/>
    <w:basedOn w:val="Normal"/>
    <w:next w:val="Normal"/>
    <w:link w:val="TitleChar"/>
    <w:uiPriority w:val="10"/>
    <w:qFormat/>
    <w:rsid w:val="0049625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62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962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625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DE558C"/>
    <w:rPr>
      <w:i/>
      <w:iCs/>
      <w:color w:val="808080" w:themeColor="text1" w:themeTint="7F"/>
    </w:rPr>
  </w:style>
  <w:style w:type="paragraph" w:styleId="NoSpacing">
    <w:name w:val="No Spacing"/>
    <w:aliases w:val="Important Header"/>
    <w:uiPriority w:val="1"/>
    <w:qFormat/>
    <w:rsid w:val="00DE558C"/>
    <w:pPr>
      <w:spacing w:after="0" w:line="240" w:lineRule="auto"/>
    </w:pPr>
  </w:style>
  <w:style w:type="paragraph" w:styleId="BalloonText">
    <w:name w:val="Balloon Text"/>
    <w:basedOn w:val="Normal"/>
    <w:link w:val="BalloonTextChar"/>
    <w:uiPriority w:val="99"/>
    <w:semiHidden/>
    <w:unhideWhenUsed/>
    <w:rsid w:val="00F828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71"/>
    <w:rPr>
      <w:rFonts w:ascii="Tahoma" w:hAnsi="Tahoma" w:cs="Tahoma"/>
      <w:sz w:val="16"/>
      <w:szCs w:val="16"/>
    </w:rPr>
  </w:style>
  <w:style w:type="character" w:customStyle="1" w:styleId="Heading1Char">
    <w:name w:val="Heading 1 Char"/>
    <w:basedOn w:val="DefaultParagraphFont"/>
    <w:link w:val="Heading1"/>
    <w:uiPriority w:val="9"/>
    <w:rsid w:val="0078508F"/>
    <w:rPr>
      <w:rFonts w:ascii="Calibri" w:eastAsiaTheme="majorEastAsia" w:hAnsi="Calibri" w:cstheme="majorBidi"/>
      <w:b/>
      <w:bCs/>
      <w:color w:val="365F91" w:themeColor="accent1" w:themeShade="BF"/>
      <w:sz w:val="28"/>
      <w:szCs w:val="28"/>
    </w:rPr>
  </w:style>
  <w:style w:type="paragraph" w:styleId="ListParagraph">
    <w:name w:val="List Paragraph"/>
    <w:basedOn w:val="Normal"/>
    <w:uiPriority w:val="34"/>
    <w:qFormat/>
    <w:rsid w:val="00F82871"/>
    <w:pPr>
      <w:ind w:left="720"/>
      <w:contextualSpacing/>
    </w:pPr>
  </w:style>
  <w:style w:type="character" w:customStyle="1" w:styleId="Heading2Char">
    <w:name w:val="Heading 2 Char"/>
    <w:basedOn w:val="DefaultParagraphFont"/>
    <w:link w:val="Heading2"/>
    <w:uiPriority w:val="9"/>
    <w:rsid w:val="00B444FB"/>
    <w:rPr>
      <w:rFonts w:ascii="Calibri" w:eastAsiaTheme="majorEastAsia" w:hAnsi="Calibri" w:cstheme="majorBidi"/>
      <w:b/>
      <w:bCs/>
      <w:color w:val="365F91" w:themeColor="accent1" w:themeShade="BF"/>
      <w:sz w:val="26"/>
      <w:szCs w:val="26"/>
    </w:rPr>
  </w:style>
  <w:style w:type="table" w:styleId="TableGrid">
    <w:name w:val="Table Grid"/>
    <w:basedOn w:val="TableNormal"/>
    <w:uiPriority w:val="59"/>
    <w:rsid w:val="000C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0C5DB3"/>
    <w:rPr>
      <w:color w:val="0000FF" w:themeColor="hyperlink"/>
      <w:u w:val="single"/>
    </w:rPr>
  </w:style>
  <w:style w:type="character" w:customStyle="1" w:styleId="Heading3Char">
    <w:name w:val="Heading 3 Char"/>
    <w:basedOn w:val="DefaultParagraphFont"/>
    <w:link w:val="Heading3"/>
    <w:uiPriority w:val="9"/>
    <w:rsid w:val="00B444FB"/>
    <w:rPr>
      <w:rFonts w:ascii="Calibri" w:eastAsiaTheme="majorEastAsia" w:hAnsi="Calibri" w:cstheme="majorBidi"/>
      <w:b/>
      <w:bCs/>
      <w:color w:val="365F91" w:themeColor="accent1" w:themeShade="BF"/>
    </w:rPr>
  </w:style>
  <w:style w:type="table" w:styleId="MediumShading1-Accent1">
    <w:name w:val="Medium Shading 1 Accent 1"/>
    <w:basedOn w:val="TableNormal"/>
    <w:uiPriority w:val="63"/>
    <w:rsid w:val="000C5DB3"/>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vAlign w:val="center"/>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1627FC"/>
    <w:pPr>
      <w:spacing w:after="0"/>
    </w:pPr>
    <w:rPr>
      <w:b/>
      <w:bCs/>
      <w:sz w:val="18"/>
      <w:szCs w:val="18"/>
    </w:rPr>
  </w:style>
  <w:style w:type="character" w:customStyle="1" w:styleId="Heading4Char">
    <w:name w:val="Heading 4 Char"/>
    <w:basedOn w:val="DefaultParagraphFont"/>
    <w:link w:val="Heading4"/>
    <w:uiPriority w:val="9"/>
    <w:semiHidden/>
    <w:rsid w:val="0004052B"/>
    <w:rPr>
      <w:rFonts w:asciiTheme="majorHAnsi" w:eastAsiaTheme="majorEastAsia" w:hAnsiTheme="majorHAnsi" w:cstheme="majorBidi"/>
      <w:b/>
      <w:bCs/>
      <w:i/>
      <w:iCs/>
      <w:color w:val="365F91" w:themeColor="accent1" w:themeShade="BF"/>
    </w:rPr>
  </w:style>
  <w:style w:type="character" w:styleId="FollowedHyperlink">
    <w:name w:val="FollowedHyperlink"/>
    <w:basedOn w:val="DefaultParagraphFont"/>
    <w:uiPriority w:val="99"/>
    <w:semiHidden/>
    <w:unhideWhenUsed/>
    <w:rsid w:val="001627FC"/>
    <w:rPr>
      <w:color w:val="800080" w:themeColor="followedHyperlink"/>
      <w:u w:val="single"/>
    </w:rPr>
  </w:style>
  <w:style w:type="paragraph" w:styleId="FootnoteText">
    <w:name w:val="footnote text"/>
    <w:basedOn w:val="Normal"/>
    <w:link w:val="FootnoteTextChar"/>
    <w:uiPriority w:val="99"/>
    <w:semiHidden/>
    <w:unhideWhenUsed/>
    <w:rsid w:val="006A3E6C"/>
    <w:pPr>
      <w:spacing w:after="0"/>
    </w:pPr>
    <w:rPr>
      <w:rFonts w:eastAsiaTheme="minorHAnsi"/>
      <w:sz w:val="20"/>
      <w:szCs w:val="20"/>
    </w:rPr>
  </w:style>
  <w:style w:type="character" w:customStyle="1" w:styleId="FootnoteTextChar">
    <w:name w:val="Footnote Text Char"/>
    <w:basedOn w:val="DefaultParagraphFont"/>
    <w:link w:val="FootnoteText"/>
    <w:uiPriority w:val="99"/>
    <w:semiHidden/>
    <w:rsid w:val="006A3E6C"/>
    <w:rPr>
      <w:rFonts w:eastAsiaTheme="minorHAnsi"/>
      <w:sz w:val="20"/>
      <w:szCs w:val="20"/>
    </w:rPr>
  </w:style>
  <w:style w:type="character" w:styleId="FootnoteReference">
    <w:name w:val="footnote reference"/>
    <w:basedOn w:val="DefaultParagraphFont"/>
    <w:uiPriority w:val="99"/>
    <w:semiHidden/>
    <w:unhideWhenUsed/>
    <w:rsid w:val="006A3E6C"/>
    <w:rPr>
      <w:vertAlign w:val="superscript"/>
    </w:rPr>
  </w:style>
  <w:style w:type="table" w:styleId="LightList-Accent2">
    <w:name w:val="Light List Accent 2"/>
    <w:basedOn w:val="TableNormal"/>
    <w:uiPriority w:val="61"/>
    <w:rsid w:val="006A3E6C"/>
    <w:pPr>
      <w:spacing w:after="0" w:line="240" w:lineRule="auto"/>
    </w:pPr>
    <w:rPr>
      <w:rFonts w:eastAsiaTheme="minorHAns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PlaceholderText">
    <w:name w:val="Placeholder Text"/>
    <w:basedOn w:val="DefaultParagraphFont"/>
    <w:uiPriority w:val="99"/>
    <w:semiHidden/>
    <w:rsid w:val="00AC74B7"/>
    <w:rPr>
      <w:color w:val="808080"/>
    </w:rPr>
  </w:style>
  <w:style w:type="paragraph" w:styleId="TOCHeading">
    <w:name w:val="TOC Heading"/>
    <w:basedOn w:val="Heading1"/>
    <w:next w:val="Normal"/>
    <w:uiPriority w:val="39"/>
    <w:semiHidden/>
    <w:unhideWhenUsed/>
    <w:qFormat/>
    <w:rsid w:val="00EF6093"/>
    <w:pPr>
      <w:spacing w:line="276" w:lineRule="auto"/>
      <w:jc w:val="left"/>
      <w:outlineLvl w:val="9"/>
    </w:pPr>
    <w:rPr>
      <w:lang w:eastAsia="ja-JP"/>
    </w:rPr>
  </w:style>
  <w:style w:type="paragraph" w:styleId="TOC1">
    <w:name w:val="toc 1"/>
    <w:basedOn w:val="Normal"/>
    <w:next w:val="Normal"/>
    <w:autoRedefine/>
    <w:uiPriority w:val="39"/>
    <w:unhideWhenUsed/>
    <w:rsid w:val="00CA7CDD"/>
    <w:pPr>
      <w:tabs>
        <w:tab w:val="right" w:leader="dot" w:pos="9350"/>
      </w:tabs>
      <w:spacing w:after="100"/>
      <w:jc w:val="left"/>
    </w:pPr>
  </w:style>
  <w:style w:type="paragraph" w:styleId="TOC2">
    <w:name w:val="toc 2"/>
    <w:basedOn w:val="Normal"/>
    <w:next w:val="Normal"/>
    <w:autoRedefine/>
    <w:uiPriority w:val="39"/>
    <w:unhideWhenUsed/>
    <w:rsid w:val="00EF6093"/>
    <w:pPr>
      <w:spacing w:after="100"/>
      <w:ind w:left="220"/>
    </w:pPr>
  </w:style>
  <w:style w:type="paragraph" w:styleId="TOC3">
    <w:name w:val="toc 3"/>
    <w:basedOn w:val="Normal"/>
    <w:next w:val="Normal"/>
    <w:autoRedefine/>
    <w:uiPriority w:val="39"/>
    <w:unhideWhenUsed/>
    <w:rsid w:val="00EF6093"/>
    <w:pPr>
      <w:spacing w:after="100"/>
      <w:ind w:left="440"/>
    </w:pPr>
  </w:style>
  <w:style w:type="table" w:styleId="LightShading-Accent1">
    <w:name w:val="Light Shading Accent 1"/>
    <w:basedOn w:val="TableNormal"/>
    <w:uiPriority w:val="60"/>
    <w:rsid w:val="00B12A1C"/>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ImportantHeading">
    <w:name w:val="Important Heading"/>
    <w:basedOn w:val="Normal"/>
    <w:link w:val="ImportantHeadingChar"/>
    <w:qFormat/>
    <w:rsid w:val="00BD1D48"/>
    <w:pPr>
      <w:pBdr>
        <w:top w:val="single" w:sz="4" w:space="1" w:color="C0504D" w:themeColor="accent2"/>
        <w:left w:val="single" w:sz="4" w:space="4" w:color="C0504D" w:themeColor="accent2"/>
        <w:bottom w:val="single" w:sz="4" w:space="1" w:color="C0504D" w:themeColor="accent2"/>
        <w:right w:val="single" w:sz="4" w:space="4" w:color="C0504D" w:themeColor="accent2"/>
      </w:pBdr>
      <w:shd w:val="clear" w:color="auto" w:fill="C0504D" w:themeFill="accent2"/>
      <w:spacing w:after="0" w:line="276" w:lineRule="auto"/>
      <w:jc w:val="center"/>
    </w:pPr>
    <w:rPr>
      <w:rFonts w:eastAsiaTheme="minorHAnsi"/>
      <w:b/>
      <w:color w:val="FFFFFF" w:themeColor="background1"/>
    </w:rPr>
  </w:style>
  <w:style w:type="paragraph" w:customStyle="1" w:styleId="ImportantSubheading">
    <w:name w:val="Important Subheading"/>
    <w:basedOn w:val="Normal"/>
    <w:link w:val="ImportantSubheadingChar"/>
    <w:qFormat/>
    <w:rsid w:val="00BD1D48"/>
    <w:pPr>
      <w:pBdr>
        <w:left w:val="single" w:sz="4" w:space="4" w:color="C0504D" w:themeColor="accent2"/>
        <w:right w:val="single" w:sz="4" w:space="4" w:color="C0504D" w:themeColor="accent2"/>
      </w:pBdr>
      <w:spacing w:line="276" w:lineRule="auto"/>
      <w:jc w:val="center"/>
    </w:pPr>
    <w:rPr>
      <w:rFonts w:eastAsiaTheme="minorHAnsi"/>
      <w:b/>
      <w:sz w:val="24"/>
    </w:rPr>
  </w:style>
  <w:style w:type="character" w:customStyle="1" w:styleId="ImportantHeadingChar">
    <w:name w:val="Important Heading Char"/>
    <w:basedOn w:val="DefaultParagraphFont"/>
    <w:link w:val="ImportantHeading"/>
    <w:rsid w:val="00BD1D48"/>
    <w:rPr>
      <w:rFonts w:eastAsiaTheme="minorHAnsi"/>
      <w:b/>
      <w:color w:val="FFFFFF" w:themeColor="background1"/>
      <w:shd w:val="clear" w:color="auto" w:fill="C0504D" w:themeFill="accent2"/>
    </w:rPr>
  </w:style>
  <w:style w:type="character" w:customStyle="1" w:styleId="ImportantSubheadingChar">
    <w:name w:val="Important Subheading Char"/>
    <w:basedOn w:val="DefaultParagraphFont"/>
    <w:link w:val="ImportantSubheading"/>
    <w:rsid w:val="00BD1D48"/>
    <w:rPr>
      <w:rFonts w:eastAsiaTheme="minorHAnsi"/>
      <w:b/>
      <w:sz w:val="24"/>
    </w:rPr>
  </w:style>
  <w:style w:type="paragraph" w:customStyle="1" w:styleId="ImportantList">
    <w:name w:val="Important List"/>
    <w:basedOn w:val="ListParagraph"/>
    <w:link w:val="ImportantListChar"/>
    <w:qFormat/>
    <w:rsid w:val="00BD1D48"/>
    <w:pPr>
      <w:numPr>
        <w:numId w:val="20"/>
      </w:numPr>
      <w:pBdr>
        <w:left w:val="single" w:sz="4" w:space="4" w:color="C0504D" w:themeColor="accent2"/>
        <w:right w:val="single" w:sz="4" w:space="4" w:color="C0504D" w:themeColor="accent2"/>
      </w:pBdr>
      <w:spacing w:line="276" w:lineRule="auto"/>
      <w:ind w:left="360"/>
      <w:jc w:val="left"/>
    </w:pPr>
    <w:rPr>
      <w:rFonts w:eastAsiaTheme="minorHAnsi"/>
    </w:rPr>
  </w:style>
  <w:style w:type="paragraph" w:customStyle="1" w:styleId="ImportantFooter">
    <w:name w:val="Important Footer"/>
    <w:basedOn w:val="Normal"/>
    <w:link w:val="ImportantFooterChar"/>
    <w:qFormat/>
    <w:rsid w:val="00BD1D48"/>
    <w:pPr>
      <w:pBdr>
        <w:left w:val="single" w:sz="4" w:space="4" w:color="C0504D" w:themeColor="accent2"/>
        <w:bottom w:val="single" w:sz="4" w:space="1" w:color="C0504D" w:themeColor="accent2"/>
        <w:right w:val="single" w:sz="4" w:space="4" w:color="C0504D" w:themeColor="accent2"/>
      </w:pBdr>
      <w:spacing w:line="276" w:lineRule="auto"/>
      <w:jc w:val="left"/>
    </w:pPr>
    <w:rPr>
      <w:rFonts w:eastAsiaTheme="minorHAnsi"/>
      <w:b/>
    </w:rPr>
  </w:style>
  <w:style w:type="character" w:customStyle="1" w:styleId="ImportantListChar">
    <w:name w:val="Important List Char"/>
    <w:basedOn w:val="DefaultParagraphFont"/>
    <w:link w:val="ImportantList"/>
    <w:rsid w:val="00BD1D48"/>
    <w:rPr>
      <w:rFonts w:eastAsiaTheme="minorHAnsi"/>
    </w:rPr>
  </w:style>
  <w:style w:type="character" w:customStyle="1" w:styleId="ImportantFooterChar">
    <w:name w:val="Important Footer Char"/>
    <w:basedOn w:val="DefaultParagraphFont"/>
    <w:link w:val="ImportantFooter"/>
    <w:rsid w:val="00BD1D48"/>
    <w:rPr>
      <w:rFonts w:eastAsiaTheme="minorHAnsi"/>
      <w:b/>
    </w:rPr>
  </w:style>
  <w:style w:type="table" w:styleId="ListTable4-Accent1">
    <w:name w:val="List Table 4 Accent 1"/>
    <w:basedOn w:val="TableNormal"/>
    <w:uiPriority w:val="49"/>
    <w:rsid w:val="0089023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E31FE0"/>
    <w:rPr>
      <w:sz w:val="16"/>
      <w:szCs w:val="16"/>
    </w:rPr>
  </w:style>
  <w:style w:type="paragraph" w:styleId="CommentText">
    <w:name w:val="annotation text"/>
    <w:basedOn w:val="Normal"/>
    <w:link w:val="CommentTextChar"/>
    <w:uiPriority w:val="99"/>
    <w:unhideWhenUsed/>
    <w:rsid w:val="00E31FE0"/>
    <w:rPr>
      <w:rFonts w:eastAsiaTheme="minorHAnsi"/>
      <w:sz w:val="20"/>
      <w:szCs w:val="20"/>
    </w:rPr>
  </w:style>
  <w:style w:type="character" w:customStyle="1" w:styleId="CommentTextChar">
    <w:name w:val="Comment Text Char"/>
    <w:basedOn w:val="DefaultParagraphFont"/>
    <w:link w:val="CommentText"/>
    <w:uiPriority w:val="99"/>
    <w:rsid w:val="00E31FE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8E55AF"/>
    <w:rPr>
      <w:rFonts w:eastAsiaTheme="minorEastAsia"/>
      <w:b/>
      <w:bCs/>
    </w:rPr>
  </w:style>
  <w:style w:type="character" w:customStyle="1" w:styleId="CommentSubjectChar">
    <w:name w:val="Comment Subject Char"/>
    <w:basedOn w:val="CommentTextChar"/>
    <w:link w:val="CommentSubject"/>
    <w:uiPriority w:val="99"/>
    <w:semiHidden/>
    <w:rsid w:val="008E55AF"/>
    <w:rPr>
      <w:rFonts w:eastAsiaTheme="minorHAnsi"/>
      <w:b/>
      <w:bCs/>
      <w:sz w:val="20"/>
      <w:szCs w:val="20"/>
    </w:rPr>
  </w:style>
  <w:style w:type="paragraph" w:customStyle="1" w:styleId="FieldName">
    <w:name w:val="Field Name"/>
    <w:basedOn w:val="Normal"/>
    <w:next w:val="FieldDescription"/>
    <w:link w:val="FieldNameChar"/>
    <w:qFormat/>
    <w:rsid w:val="00BB2199"/>
    <w:rPr>
      <w:b/>
      <w:u w:val="single"/>
    </w:rPr>
  </w:style>
  <w:style w:type="paragraph" w:customStyle="1" w:styleId="FieldDescription">
    <w:name w:val="Field Description"/>
    <w:basedOn w:val="Normal"/>
    <w:link w:val="FieldDescriptionChar"/>
    <w:qFormat/>
    <w:rsid w:val="00BB2199"/>
    <w:pPr>
      <w:ind w:left="720"/>
    </w:pPr>
  </w:style>
  <w:style w:type="character" w:customStyle="1" w:styleId="FieldNameChar">
    <w:name w:val="Field Name Char"/>
    <w:basedOn w:val="DefaultParagraphFont"/>
    <w:link w:val="FieldName"/>
    <w:rsid w:val="00BB2199"/>
    <w:rPr>
      <w:b/>
      <w:u w:val="single"/>
    </w:rPr>
  </w:style>
  <w:style w:type="character" w:customStyle="1" w:styleId="FieldDescriptionChar">
    <w:name w:val="Field Description Char"/>
    <w:basedOn w:val="DefaultParagraphFont"/>
    <w:link w:val="FieldDescription"/>
    <w:rsid w:val="00BB2199"/>
  </w:style>
  <w:style w:type="paragraph" w:styleId="Revision">
    <w:name w:val="Revision"/>
    <w:hidden/>
    <w:uiPriority w:val="99"/>
    <w:semiHidden/>
    <w:rsid w:val="001E2038"/>
    <w:pPr>
      <w:spacing w:after="0" w:line="240" w:lineRule="auto"/>
    </w:pPr>
  </w:style>
  <w:style w:type="table" w:customStyle="1" w:styleId="WarningStyle">
    <w:name w:val="Warning Style"/>
    <w:basedOn w:val="TableNormal"/>
    <w:uiPriority w:val="99"/>
    <w:rsid w:val="003C45AF"/>
    <w:pPr>
      <w:spacing w:after="0" w:line="240" w:lineRule="auto"/>
      <w:jc w:val="center"/>
    </w:pPr>
    <w:rPr>
      <w:rFonts w:eastAsiaTheme="minorHAnsi"/>
    </w:rPr>
    <w:tblPr>
      <w:tblBorders>
        <w:top w:val="single" w:sz="8" w:space="0" w:color="C0504D" w:themeColor="accent2"/>
        <w:bottom w:val="single" w:sz="8" w:space="0" w:color="C0504D" w:themeColor="accent2"/>
      </w:tblBorders>
      <w:tblCellMar>
        <w:top w:w="29" w:type="dxa"/>
        <w:left w:w="115" w:type="dxa"/>
        <w:bottom w:w="29" w:type="dxa"/>
        <w:right w:w="115" w:type="dxa"/>
      </w:tblCellMar>
    </w:tblPr>
    <w:tcPr>
      <w:vAlign w:val="center"/>
    </w:tcPr>
  </w:style>
  <w:style w:type="character" w:styleId="Strong">
    <w:name w:val="Strong"/>
    <w:basedOn w:val="DefaultParagraphFont"/>
    <w:uiPriority w:val="22"/>
    <w:qFormat/>
    <w:rsid w:val="00084693"/>
    <w:rPr>
      <w:b/>
      <w:bCs/>
    </w:rPr>
  </w:style>
  <w:style w:type="paragraph" w:styleId="EndnoteText">
    <w:name w:val="endnote text"/>
    <w:basedOn w:val="Normal"/>
    <w:link w:val="EndnoteTextChar"/>
    <w:uiPriority w:val="99"/>
    <w:semiHidden/>
    <w:unhideWhenUsed/>
    <w:rsid w:val="00552231"/>
    <w:pPr>
      <w:spacing w:after="0"/>
    </w:pPr>
    <w:rPr>
      <w:sz w:val="20"/>
      <w:szCs w:val="20"/>
    </w:rPr>
  </w:style>
  <w:style w:type="character" w:customStyle="1" w:styleId="EndnoteTextChar">
    <w:name w:val="Endnote Text Char"/>
    <w:basedOn w:val="DefaultParagraphFont"/>
    <w:link w:val="EndnoteText"/>
    <w:uiPriority w:val="99"/>
    <w:semiHidden/>
    <w:rsid w:val="00552231"/>
    <w:rPr>
      <w:sz w:val="20"/>
      <w:szCs w:val="20"/>
    </w:rPr>
  </w:style>
  <w:style w:type="character" w:styleId="EndnoteReference">
    <w:name w:val="endnote reference"/>
    <w:basedOn w:val="DefaultParagraphFont"/>
    <w:uiPriority w:val="99"/>
    <w:semiHidden/>
    <w:unhideWhenUsed/>
    <w:rsid w:val="00552231"/>
    <w:rPr>
      <w:vertAlign w:val="superscript"/>
    </w:rPr>
  </w:style>
  <w:style w:type="character" w:styleId="UnresolvedMention">
    <w:name w:val="Unresolved Mention"/>
    <w:basedOn w:val="DefaultParagraphFont"/>
    <w:uiPriority w:val="99"/>
    <w:semiHidden/>
    <w:unhideWhenUsed/>
    <w:rsid w:val="00E46315"/>
    <w:rPr>
      <w:color w:val="605E5C"/>
      <w:shd w:val="clear" w:color="auto" w:fill="E1DFDD"/>
    </w:rPr>
  </w:style>
  <w:style w:type="table" w:styleId="GridTable4-Accent1">
    <w:name w:val="Grid Table 4 Accent 1"/>
    <w:basedOn w:val="TableNormal"/>
    <w:uiPriority w:val="49"/>
    <w:rsid w:val="0036365D"/>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36365D"/>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32421">
      <w:bodyDiv w:val="1"/>
      <w:marLeft w:val="0"/>
      <w:marRight w:val="0"/>
      <w:marTop w:val="0"/>
      <w:marBottom w:val="0"/>
      <w:divBdr>
        <w:top w:val="none" w:sz="0" w:space="0" w:color="auto"/>
        <w:left w:val="none" w:sz="0" w:space="0" w:color="auto"/>
        <w:bottom w:val="none" w:sz="0" w:space="0" w:color="auto"/>
        <w:right w:val="none" w:sz="0" w:space="0" w:color="auto"/>
      </w:divBdr>
    </w:div>
    <w:div w:id="1053775959">
      <w:bodyDiv w:val="1"/>
      <w:marLeft w:val="0"/>
      <w:marRight w:val="0"/>
      <w:marTop w:val="0"/>
      <w:marBottom w:val="0"/>
      <w:divBdr>
        <w:top w:val="none" w:sz="0" w:space="0" w:color="auto"/>
        <w:left w:val="none" w:sz="0" w:space="0" w:color="auto"/>
        <w:bottom w:val="none" w:sz="0" w:space="0" w:color="auto"/>
        <w:right w:val="none" w:sz="0" w:space="0" w:color="auto"/>
      </w:divBdr>
    </w:div>
    <w:div w:id="1821380944">
      <w:bodyDiv w:val="1"/>
      <w:marLeft w:val="0"/>
      <w:marRight w:val="0"/>
      <w:marTop w:val="0"/>
      <w:marBottom w:val="0"/>
      <w:divBdr>
        <w:top w:val="none" w:sz="0" w:space="0" w:color="auto"/>
        <w:left w:val="none" w:sz="0" w:space="0" w:color="auto"/>
        <w:bottom w:val="none" w:sz="0" w:space="0" w:color="auto"/>
        <w:right w:val="none" w:sz="0" w:space="0" w:color="auto"/>
      </w:divBdr>
    </w:div>
    <w:div w:id="1989822554">
      <w:bodyDiv w:val="1"/>
      <w:marLeft w:val="0"/>
      <w:marRight w:val="0"/>
      <w:marTop w:val="0"/>
      <w:marBottom w:val="0"/>
      <w:divBdr>
        <w:top w:val="none" w:sz="0" w:space="0" w:color="auto"/>
        <w:left w:val="none" w:sz="0" w:space="0" w:color="auto"/>
        <w:bottom w:val="none" w:sz="0" w:space="0" w:color="auto"/>
        <w:right w:val="none" w:sz="0" w:space="0" w:color="auto"/>
      </w:divBdr>
    </w:div>
    <w:div w:id="206340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DE.OSS-DataTeam@ode.oregon.gov?subject=Data%20Collection%20Contact%20Form%20Request" TargetMode="External"/><Relationship Id="rId21" Type="http://schemas.openxmlformats.org/officeDocument/2006/relationships/hyperlink" Target="mailto:cara.mcmurry@ode.oregon.gov" TargetMode="External"/><Relationship Id="rId42" Type="http://schemas.openxmlformats.org/officeDocument/2006/relationships/hyperlink" Target="https://dfr.oregon.gov/business/Documents/4117.pdf" TargetMode="External"/><Relationship Id="rId47" Type="http://schemas.openxmlformats.org/officeDocument/2006/relationships/hyperlink" Target="mailto:ODE.Infosec@ode.state.or.us" TargetMode="External"/><Relationship Id="rId63" Type="http://schemas.openxmlformats.org/officeDocument/2006/relationships/image" Target="media/image12.png"/><Relationship Id="rId68" Type="http://schemas.openxmlformats.org/officeDocument/2006/relationships/hyperlink" Target="http://www.oregon.gov/ode/reports-and-data/SpEdReports/Pages/Child-Find-(Indicator-11)-Collection.aspx" TargetMode="External"/><Relationship Id="rId84" Type="http://schemas.openxmlformats.org/officeDocument/2006/relationships/hyperlink" Target="https://secure.sos.state.or.us/oard/view.action?ruleNumber=581-015-2750" TargetMode="External"/><Relationship Id="rId89" Type="http://schemas.openxmlformats.org/officeDocument/2006/relationships/fontTable" Target="fontTable.xml"/><Relationship Id="rId16" Type="http://schemas.openxmlformats.org/officeDocument/2006/relationships/hyperlink" Target="mailto:cherisse.gordon@ode.oregon.gov" TargetMode="External"/><Relationship Id="rId11" Type="http://schemas.openxmlformats.org/officeDocument/2006/relationships/header" Target="header1.xml"/><Relationship Id="rId32" Type="http://schemas.openxmlformats.org/officeDocument/2006/relationships/hyperlink" Target="mailto:ODE.Helpdesk@ode.oregon.gov" TargetMode="External"/><Relationship Id="rId37" Type="http://schemas.openxmlformats.org/officeDocument/2006/relationships/diagramColors" Target="diagrams/colors1.xml"/><Relationship Id="rId53" Type="http://schemas.openxmlformats.org/officeDocument/2006/relationships/hyperlink" Target="https://secure.sos.state.or.us/oard/view.action?ruleNumber=581-015-2080" TargetMode="External"/><Relationship Id="rId58" Type="http://schemas.openxmlformats.org/officeDocument/2006/relationships/hyperlink" Target="https://secure.sos.state.or.us/oard/view.action?ruleNumber=581-015-2080" TargetMode="External"/><Relationship Id="rId74" Type="http://schemas.openxmlformats.org/officeDocument/2006/relationships/hyperlink" Target="https://www.gpo.gov/fdsys/pkg/CFR-2012-title34-vol2/xml/CFR-2012-title34-vol2-sec300-11.xml" TargetMode="External"/><Relationship Id="rId79" Type="http://schemas.openxmlformats.org/officeDocument/2006/relationships/hyperlink" Target="https://secure.sos.state.or.us/oard/view.action?ruleNumber=581-015-2090" TargetMode="External"/><Relationship Id="rId5" Type="http://schemas.openxmlformats.org/officeDocument/2006/relationships/webSettings" Target="webSettings.xml"/><Relationship Id="rId90" Type="http://schemas.openxmlformats.org/officeDocument/2006/relationships/theme" Target="theme/theme1.xml"/><Relationship Id="rId22" Type="http://schemas.openxmlformats.org/officeDocument/2006/relationships/hyperlink" Target="https://www.oregon.gov/ode/reports-and-data/SpEdReports/BootCampMaterials/CalendarSchoolYear.docx" TargetMode="External"/><Relationship Id="rId27" Type="http://schemas.openxmlformats.org/officeDocument/2006/relationships/hyperlink" Target="https://secure.sos.state.or.us/oard/view.action?ruleNumber=581-015-2110" TargetMode="External"/><Relationship Id="rId43" Type="http://schemas.openxmlformats.org/officeDocument/2006/relationships/hyperlink" Target="https://district.ode.state.or.us/apps/xfers/" TargetMode="External"/><Relationship Id="rId48" Type="http://schemas.openxmlformats.org/officeDocument/2006/relationships/hyperlink" Target="https://district.ode.state.or.us/apps/login/searchSA.aspx" TargetMode="External"/><Relationship Id="rId64" Type="http://schemas.openxmlformats.org/officeDocument/2006/relationships/hyperlink" Target="https://odedistrict.oregon.gov/CollectionsValidations/Collections/Documents/DataSecurityPrivacy.docx" TargetMode="External"/><Relationship Id="rId69" Type="http://schemas.openxmlformats.org/officeDocument/2006/relationships/hyperlink" Target="https://www.oregon.gov/ode/reports-and-data/SpEdReports/Pages/Child-Find-(Indicator-11)-Collection.aspx" TargetMode="External"/><Relationship Id="rId8" Type="http://schemas.openxmlformats.org/officeDocument/2006/relationships/image" Target="media/image1.png"/><Relationship Id="rId51" Type="http://schemas.openxmlformats.org/officeDocument/2006/relationships/hyperlink" Target="https://secure.sos.state.or.us/oard/view.action?ruleNumber=581-015-2230" TargetMode="External"/><Relationship Id="rId72" Type="http://schemas.openxmlformats.org/officeDocument/2006/relationships/hyperlink" Target="https://secure.sos.state.or.us/oard/view.action?ruleNumber=581-015-2085" TargetMode="External"/><Relationship Id="rId80" Type="http://schemas.openxmlformats.org/officeDocument/2006/relationships/hyperlink" Target="https://secure.sos.state.or.us/oard/view.action?ruleNumber=581-015-2190" TargetMode="External"/><Relationship Id="rId85" Type="http://schemas.openxmlformats.org/officeDocument/2006/relationships/footer" Target="footer3.xml"/><Relationship Id="rId93"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jackie.mckim@ode.oregon.gov" TargetMode="External"/><Relationship Id="rId25" Type="http://schemas.openxmlformats.org/officeDocument/2006/relationships/hyperlink" Target="mailto:mailto:ODE.OSS-DataTeam@ode.oregon.gov?subject=Data%20Collection%20Contact%20Form%20Request" TargetMode="External"/><Relationship Id="rId33" Type="http://schemas.openxmlformats.org/officeDocument/2006/relationships/hyperlink" Target="mailto:ODE.helpdesk@state.or.us" TargetMode="External"/><Relationship Id="rId38" Type="http://schemas.microsoft.com/office/2007/relationships/diagramDrawing" Target="diagrams/drawing1.xml"/><Relationship Id="rId46" Type="http://schemas.openxmlformats.org/officeDocument/2006/relationships/hyperlink" Target="mailto:ODE.Infosec@ode.oregon.gov" TargetMode="External"/><Relationship Id="rId59" Type="http://schemas.openxmlformats.org/officeDocument/2006/relationships/hyperlink" Target="https://www.oregon.gov/ode/schools-and-districts/Pages/Transfers-Between-Districts.aspx" TargetMode="External"/><Relationship Id="rId67" Type="http://schemas.openxmlformats.org/officeDocument/2006/relationships/hyperlink" Target="https://www.oregon.gov/ode/reports-and-data/SpEdReports/BootCampMaterials/ProcessContentSupplement.docx" TargetMode="External"/><Relationship Id="rId20" Type="http://schemas.openxmlformats.org/officeDocument/2006/relationships/hyperlink" Target="mailto:amanda.claycomb@ode.oregon.gov" TargetMode="External"/><Relationship Id="rId41" Type="http://schemas.openxmlformats.org/officeDocument/2006/relationships/hyperlink" Target="https://www.ecfr.gov/current/title-34/subtitle-A/part-99" TargetMode="External"/><Relationship Id="rId54" Type="http://schemas.openxmlformats.org/officeDocument/2006/relationships/hyperlink" Target="https://secure.sos.state.or.us/oard/viewSingleRule.action?ruleVrsnRsn=308608" TargetMode="External"/><Relationship Id="rId62" Type="http://schemas.openxmlformats.org/officeDocument/2006/relationships/hyperlink" Target="https://odedistrict.oregon.gov/Pages/default.aspx" TargetMode="External"/><Relationship Id="rId70" Type="http://schemas.openxmlformats.org/officeDocument/2006/relationships/hyperlink" Target="https://odedistrict.oregon.gov/Pages/default.aspx" TargetMode="External"/><Relationship Id="rId75" Type="http://schemas.openxmlformats.org/officeDocument/2006/relationships/hyperlink" Target="https://secure.sos.state.or.us/oard/view.action?ruleNumber=581-015-2000" TargetMode="External"/><Relationship Id="rId83" Type="http://schemas.openxmlformats.org/officeDocument/2006/relationships/hyperlink" Target="https://secure.sos.state.or.us/oard/view.action?ruleNumber=581-015-2755" TargetMode="External"/><Relationship Id="rId88" Type="http://schemas.openxmlformats.org/officeDocument/2006/relationships/hyperlink" Target="https://www.oregonlegislature.gov/bills_laws/ors/ors339.html" TargetMode="External"/><Relationship Id="rId9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odedistrict.oregon.gov/CollectionsValidations/Collections/Pages/default.aspx" TargetMode="External"/><Relationship Id="rId28" Type="http://schemas.openxmlformats.org/officeDocument/2006/relationships/hyperlink" Target="https://secure.sos.state.or.us/oard/view.action?ruleNumber=166-400-0060" TargetMode="External"/><Relationship Id="rId36" Type="http://schemas.openxmlformats.org/officeDocument/2006/relationships/diagramQuickStyle" Target="diagrams/quickStyle1.xml"/><Relationship Id="rId49" Type="http://schemas.openxmlformats.org/officeDocument/2006/relationships/hyperlink" Target="https://odedistrict.oregon.gov/CollectionsValidations/Collections/Pages/default.aspx" TargetMode="External"/><Relationship Id="rId57" Type="http://schemas.openxmlformats.org/officeDocument/2006/relationships/hyperlink" Target="https://secure.sos.state.or.us/oard/view.action?ruleNumber=581-015-2085" TargetMode="External"/><Relationship Id="rId10" Type="http://schemas.openxmlformats.org/officeDocument/2006/relationships/footer" Target="footer1.xml"/><Relationship Id="rId31" Type="http://schemas.openxmlformats.org/officeDocument/2006/relationships/image" Target="media/image6.jpg"/><Relationship Id="rId44" Type="http://schemas.openxmlformats.org/officeDocument/2006/relationships/hyperlink" Target="https://www.oregon.gov/ode/reports-and-data/SpEdReports/BootCampMaterials/ConsolidatedUserGuide.docx" TargetMode="External"/><Relationship Id="rId52" Type="http://schemas.openxmlformats.org/officeDocument/2006/relationships/hyperlink" Target="https://secure.sos.state.or.us/oard/viewSingleRule.action?ruleVrsnRsn=308608" TargetMode="External"/><Relationship Id="rId60" Type="http://schemas.openxmlformats.org/officeDocument/2006/relationships/hyperlink" Target="https://secure.sos.state.or.us/oard/view.action?ruleNumber=581-015-2080" TargetMode="External"/><Relationship Id="rId65" Type="http://schemas.openxmlformats.org/officeDocument/2006/relationships/hyperlink" Target="https://www.oregon.gov/ode/reports-and-data/SpEdReports/BootCampMaterials/DataManagerUserGuide.docx" TargetMode="External"/><Relationship Id="rId73" Type="http://schemas.openxmlformats.org/officeDocument/2006/relationships/hyperlink" Target="https://secure.sos.state.or.us/oard/view.action?ruleNumber=581-015-2110" TargetMode="External"/><Relationship Id="rId78" Type="http://schemas.openxmlformats.org/officeDocument/2006/relationships/hyperlink" Target="https://www.gpo.gov/fdsys/pkg/CFR-2012-title34-vol2/xml/CFR-2012-title34-vol2-sec300-34.xml" TargetMode="External"/><Relationship Id="rId81" Type="http://schemas.openxmlformats.org/officeDocument/2006/relationships/hyperlink" Target="https://secure.sos.state.or.us/oard/view.action?ruleNumber=581-015-2195" TargetMode="External"/><Relationship Id="rId86" Type="http://schemas.openxmlformats.org/officeDocument/2006/relationships/hyperlink" Target="https://www.oregon.gov/ode/reports-and-data/SpEdReports/BootCampMaterials/ConsolidatedUserGuide.docx"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hyperlink" Target="mailto:cynthia.garton@ode.oregon.gov" TargetMode="External"/><Relationship Id="rId39" Type="http://schemas.openxmlformats.org/officeDocument/2006/relationships/image" Target="media/image11.jpeg"/><Relationship Id="rId34" Type="http://schemas.openxmlformats.org/officeDocument/2006/relationships/diagramData" Target="diagrams/data1.xml"/><Relationship Id="rId50" Type="http://schemas.openxmlformats.org/officeDocument/2006/relationships/hyperlink" Target="https://secure.sos.state.or.us/oard/view.action?ruleNumber=581-015-2080" TargetMode="External"/><Relationship Id="rId55" Type="http://schemas.openxmlformats.org/officeDocument/2006/relationships/hyperlink" Target="https://secure.sos.state.or.us/oard/view.action?ruleNumber=581-015-2080" TargetMode="External"/><Relationship Id="rId76" Type="http://schemas.openxmlformats.org/officeDocument/2006/relationships/hyperlink" Target="https://secure.sos.state.or.us/oard/view.action?ruleNumber=581-015-2110" TargetMode="External"/><Relationship Id="rId7" Type="http://schemas.openxmlformats.org/officeDocument/2006/relationships/endnotes" Target="endnotes.xml"/><Relationship Id="rId71" Type="http://schemas.openxmlformats.org/officeDocument/2006/relationships/hyperlink" Target="https://www.oregon.gov/ode/reports-and-data/SpEdReports/BootCampMaterials/DataManagerUserGuide.docx" TargetMode="External"/><Relationship Id="rId92" Type="http://schemas.openxmlformats.org/officeDocument/2006/relationships/customXml" Target="../customXml/item3.xml"/><Relationship Id="rId2" Type="http://schemas.openxmlformats.org/officeDocument/2006/relationships/numbering" Target="numbering.xml"/><Relationship Id="rId29" Type="http://schemas.openxmlformats.org/officeDocument/2006/relationships/hyperlink" Target="http://www.oregon.gov/ode/reports-and-data/SpEdReports/Pages/Child-Find-(Indicator-11)-Collection.aspx" TargetMode="External"/><Relationship Id="rId24" Type="http://schemas.openxmlformats.org/officeDocument/2006/relationships/hyperlink" Target="https://district.ode.state.or.us/apps/login/checklogin.aspx" TargetMode="External"/><Relationship Id="rId40" Type="http://schemas.openxmlformats.org/officeDocument/2006/relationships/hyperlink" Target="https://studentprivacy.ed.gov/ferpa" TargetMode="External"/><Relationship Id="rId45" Type="http://schemas.openxmlformats.org/officeDocument/2006/relationships/hyperlink" Target="https://odedistrict.oregon.gov/DataPrivacySecurity/Documents/581-309_InformationAssetClassification_Policy.pdf" TargetMode="External"/><Relationship Id="rId66" Type="http://schemas.openxmlformats.org/officeDocument/2006/relationships/hyperlink" Target="http://www.ode.state.or.us/instID/" TargetMode="External"/><Relationship Id="rId87" Type="http://schemas.openxmlformats.org/officeDocument/2006/relationships/hyperlink" Target="https://secure.sos.state.or.us/oard/viewSingleRule.action?ruleVrsnRsn=145376" TargetMode="External"/><Relationship Id="rId61" Type="http://schemas.openxmlformats.org/officeDocument/2006/relationships/hyperlink" Target="https://secure.sos.state.or.us/oard/view.action?ruleNumber=581-015-2100" TargetMode="External"/><Relationship Id="rId82" Type="http://schemas.openxmlformats.org/officeDocument/2006/relationships/hyperlink" Target="https://secure.sos.state.or.us/oard/view.action?ruleNumber=581-015-2750" TargetMode="External"/><Relationship Id="rId19" Type="http://schemas.openxmlformats.org/officeDocument/2006/relationships/hyperlink" Target="mailto:maxwell.swope@ode.oregon.gov" TargetMode="External"/><Relationship Id="rId14" Type="http://schemas.openxmlformats.org/officeDocument/2006/relationships/image" Target="media/image4.png"/><Relationship Id="rId30" Type="http://schemas.openxmlformats.org/officeDocument/2006/relationships/hyperlink" Target="mailto:ODE.Helpdesk@ode.oregon.gov" TargetMode="External"/><Relationship Id="rId35" Type="http://schemas.openxmlformats.org/officeDocument/2006/relationships/diagramLayout" Target="diagrams/layout1.xml"/><Relationship Id="rId56" Type="http://schemas.openxmlformats.org/officeDocument/2006/relationships/hyperlink" Target="https://secure.sos.state.or.us/oard/view.action?ruleNumber=581-015-2080" TargetMode="External"/><Relationship Id="rId77" Type="http://schemas.openxmlformats.org/officeDocument/2006/relationships/hyperlink" Target="https://secure.sos.state.or.us/oard/view.action?ruleNumber=581-015-2110"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 Id="rId4" Type="http://schemas.openxmlformats.org/officeDocument/2006/relationships/image" Target="../media/image10.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 Id="rId4"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C7502F-C483-41BE-8E1E-E0298BBA14BD}" type="doc">
      <dgm:prSet loTypeId="urn:microsoft.com/office/officeart/2005/8/layout/vList4" loCatId="list" qsTypeId="urn:microsoft.com/office/officeart/2005/8/quickstyle/simple1" qsCatId="simple" csTypeId="urn:microsoft.com/office/officeart/2005/8/colors/accent1_1" csCatId="accent1" phldr="1"/>
      <dgm:spPr/>
      <dgm:t>
        <a:bodyPr/>
        <a:lstStyle/>
        <a:p>
          <a:endParaRPr lang="en-US"/>
        </a:p>
      </dgm:t>
    </dgm:pt>
    <dgm:pt modelId="{C2F4CB03-5C4E-424F-AAA3-9B4F264F6842}">
      <dgm:prSet phldrT="[Text]"/>
      <dgm:spPr/>
      <dgm:t>
        <a:bodyPr/>
        <a:lstStyle/>
        <a:p>
          <a:r>
            <a:rPr lang="en-US"/>
            <a:t>Phone Call or Email is received by ODE Technician</a:t>
          </a:r>
        </a:p>
      </dgm:t>
      <dgm:extLst>
        <a:ext uri="{E40237B7-FDA0-4F09-8148-C483321AD2D9}">
          <dgm14:cNvPr xmlns:dgm14="http://schemas.microsoft.com/office/drawing/2010/diagram" id="0" name="" descr="Phone Call or Email is received by ODE Technician&#10;&#10;Be Prepared - Provide your name, phone number, school, district, email address, best time to contact you, and a brief description of the issue&#10;"/>
        </a:ext>
      </dgm:extLst>
    </dgm:pt>
    <dgm:pt modelId="{C7675FE4-26AA-4AF0-8ADA-52B7EC7AE2C1}" type="parTrans" cxnId="{5AB4DD0A-FA8C-48B2-818D-4ED9ECAF9A2C}">
      <dgm:prSet/>
      <dgm:spPr/>
      <dgm:t>
        <a:bodyPr/>
        <a:lstStyle/>
        <a:p>
          <a:endParaRPr lang="en-US"/>
        </a:p>
      </dgm:t>
    </dgm:pt>
    <dgm:pt modelId="{17910C77-361F-43A3-913E-55D9C8A5D070}" type="sibTrans" cxnId="{5AB4DD0A-FA8C-48B2-818D-4ED9ECAF9A2C}">
      <dgm:prSet/>
      <dgm:spPr/>
      <dgm:t>
        <a:bodyPr/>
        <a:lstStyle/>
        <a:p>
          <a:endParaRPr lang="en-US"/>
        </a:p>
      </dgm:t>
    </dgm:pt>
    <dgm:pt modelId="{4A4FE6F0-17D6-4643-AB8A-0E71B2CFE767}">
      <dgm:prSet phldrT="[Text]"/>
      <dgm:spPr/>
      <dgm:t>
        <a:bodyPr/>
        <a:lstStyle/>
        <a:p>
          <a:r>
            <a:rPr lang="en-US"/>
            <a:t>Technician answers the phone or email</a:t>
          </a:r>
        </a:p>
      </dgm:t>
    </dgm:pt>
    <dgm:pt modelId="{E8C75FB2-FD1C-458B-94CF-200582B980D6}" type="parTrans" cxnId="{01497D73-F396-4D21-9CBD-015CD49F8B04}">
      <dgm:prSet/>
      <dgm:spPr/>
      <dgm:t>
        <a:bodyPr/>
        <a:lstStyle/>
        <a:p>
          <a:endParaRPr lang="en-US"/>
        </a:p>
      </dgm:t>
    </dgm:pt>
    <dgm:pt modelId="{D3743FCF-C54D-450C-9F34-3B3E0EFD6395}" type="sibTrans" cxnId="{01497D73-F396-4D21-9CBD-015CD49F8B04}">
      <dgm:prSet/>
      <dgm:spPr/>
      <dgm:t>
        <a:bodyPr/>
        <a:lstStyle/>
        <a:p>
          <a:endParaRPr lang="en-US"/>
        </a:p>
      </dgm:t>
    </dgm:pt>
    <dgm:pt modelId="{51E88BD0-3689-4DC7-BB62-D905CC01AE4F}">
      <dgm:prSet phldrT="[Text]"/>
      <dgm:spPr/>
      <dgm:t>
        <a:bodyPr/>
        <a:lstStyle/>
        <a:p>
          <a:r>
            <a:rPr lang="en-US"/>
            <a:t>If the problem can be solved within 5 minutes, they will ticket and resolve the issue right then. Otherwise, they will forward the ticket to a technician not on phone duty.	</a:t>
          </a:r>
        </a:p>
      </dgm:t>
    </dgm:pt>
    <dgm:pt modelId="{51B72BF3-E093-4CDD-97F1-8786B61B5EA1}" type="parTrans" cxnId="{FA3FFCCE-D7BC-4DE8-8274-DE65CC84ADFD}">
      <dgm:prSet/>
      <dgm:spPr/>
      <dgm:t>
        <a:bodyPr/>
        <a:lstStyle/>
        <a:p>
          <a:endParaRPr lang="en-US"/>
        </a:p>
      </dgm:t>
    </dgm:pt>
    <dgm:pt modelId="{AEC8917A-32F7-4665-A5AD-2E29C2BF6466}" type="sibTrans" cxnId="{FA3FFCCE-D7BC-4DE8-8274-DE65CC84ADFD}">
      <dgm:prSet/>
      <dgm:spPr/>
      <dgm:t>
        <a:bodyPr/>
        <a:lstStyle/>
        <a:p>
          <a:endParaRPr lang="en-US"/>
        </a:p>
      </dgm:t>
    </dgm:pt>
    <dgm:pt modelId="{C448676A-14D0-4A47-A882-5855D15319CF}">
      <dgm:prSet phldrT="[Text]"/>
      <dgm:spPr/>
      <dgm:t>
        <a:bodyPr/>
        <a:lstStyle/>
        <a:p>
          <a:r>
            <a:rPr lang="en-US"/>
            <a:t>Technician contacts customer within 1-2 business days*</a:t>
          </a:r>
        </a:p>
      </dgm:t>
    </dgm:pt>
    <dgm:pt modelId="{72BF2111-3C6D-40FA-BEE0-D9C43D0D1EAE}" type="parTrans" cxnId="{53BB6C50-C949-4630-8803-0C076C5D7E9C}">
      <dgm:prSet/>
      <dgm:spPr/>
      <dgm:t>
        <a:bodyPr/>
        <a:lstStyle/>
        <a:p>
          <a:endParaRPr lang="en-US"/>
        </a:p>
      </dgm:t>
    </dgm:pt>
    <dgm:pt modelId="{10B3769B-5F2E-4C4F-83E1-EA21B2689077}" type="sibTrans" cxnId="{53BB6C50-C949-4630-8803-0C076C5D7E9C}">
      <dgm:prSet/>
      <dgm:spPr/>
      <dgm:t>
        <a:bodyPr/>
        <a:lstStyle/>
        <a:p>
          <a:endParaRPr lang="en-US"/>
        </a:p>
      </dgm:t>
    </dgm:pt>
    <dgm:pt modelId="{F8A1E2FA-8FDC-44B7-8F02-EA1E72BFD31B}">
      <dgm:prSet phldrT="[Text]"/>
      <dgm:spPr/>
      <dgm:t>
        <a:bodyPr/>
        <a:lstStyle/>
        <a:p>
          <a:r>
            <a:rPr lang="en-US"/>
            <a:t>*depends upon call and email volume</a:t>
          </a:r>
        </a:p>
      </dgm:t>
    </dgm:pt>
    <dgm:pt modelId="{2D9DEC72-56E9-4660-9563-EAE20DDA83A5}" type="parTrans" cxnId="{F1FBF2D8-9740-42F1-85DB-923CD0CE38B3}">
      <dgm:prSet/>
      <dgm:spPr/>
      <dgm:t>
        <a:bodyPr/>
        <a:lstStyle/>
        <a:p>
          <a:endParaRPr lang="en-US"/>
        </a:p>
      </dgm:t>
    </dgm:pt>
    <dgm:pt modelId="{DBDBE39E-190B-42C6-878C-2C6EF716B45B}" type="sibTrans" cxnId="{F1FBF2D8-9740-42F1-85DB-923CD0CE38B3}">
      <dgm:prSet/>
      <dgm:spPr/>
      <dgm:t>
        <a:bodyPr/>
        <a:lstStyle/>
        <a:p>
          <a:endParaRPr lang="en-US"/>
        </a:p>
      </dgm:t>
    </dgm:pt>
    <dgm:pt modelId="{71287599-789A-4DB2-B265-741499D8B9FD}">
      <dgm:prSet phldrT="[Text]"/>
      <dgm:spPr/>
      <dgm:t>
        <a:bodyPr/>
        <a:lstStyle/>
        <a:p>
          <a:r>
            <a:rPr lang="en-US"/>
            <a:t>Technician works with you to resolve the issue.</a:t>
          </a:r>
        </a:p>
      </dgm:t>
      <dgm:extLst>
        <a:ext uri="{E40237B7-FDA0-4F09-8148-C483321AD2D9}">
          <dgm14:cNvPr xmlns:dgm14="http://schemas.microsoft.com/office/drawing/2010/diagram" id="0" name="" descr="Technician works with you to resolve the issue."/>
        </a:ext>
      </dgm:extLst>
    </dgm:pt>
    <dgm:pt modelId="{41CF9B55-3E46-427B-B3DC-110BDBAC4C2C}" type="parTrans" cxnId="{B7919187-E518-467E-94EC-06CEB77978A2}">
      <dgm:prSet/>
      <dgm:spPr/>
      <dgm:t>
        <a:bodyPr/>
        <a:lstStyle/>
        <a:p>
          <a:endParaRPr lang="en-US"/>
        </a:p>
      </dgm:t>
    </dgm:pt>
    <dgm:pt modelId="{591B981E-8ED8-46EE-AD35-44A42B381F2B}" type="sibTrans" cxnId="{B7919187-E518-467E-94EC-06CEB77978A2}">
      <dgm:prSet/>
      <dgm:spPr/>
      <dgm:t>
        <a:bodyPr/>
        <a:lstStyle/>
        <a:p>
          <a:endParaRPr lang="en-US"/>
        </a:p>
      </dgm:t>
    </dgm:pt>
    <dgm:pt modelId="{367A1034-27A4-465D-B0A1-8A703BCE42DF}">
      <dgm:prSet phldrT="[Text]"/>
      <dgm:spPr/>
      <dgm:t>
        <a:bodyPr/>
        <a:lstStyle/>
        <a:p>
          <a:r>
            <a:rPr lang="en-US" b="0"/>
            <a:t>Be prepared to provide your name, phone number, school, district, email address, best time to contact you, and a brief description of the issue</a:t>
          </a:r>
          <a:endParaRPr lang="en-US" b="1"/>
        </a:p>
      </dgm:t>
    </dgm:pt>
    <dgm:pt modelId="{420E399B-0BD3-4958-BE38-99D4498ADBDC}" type="sibTrans" cxnId="{4BD49CCA-D051-45A2-96BE-D2F054B2F3E9}">
      <dgm:prSet/>
      <dgm:spPr/>
      <dgm:t>
        <a:bodyPr/>
        <a:lstStyle/>
        <a:p>
          <a:endParaRPr lang="en-US"/>
        </a:p>
      </dgm:t>
    </dgm:pt>
    <dgm:pt modelId="{15549CAD-15F4-42A9-9E2B-3AA129CF9A32}" type="parTrans" cxnId="{4BD49CCA-D051-45A2-96BE-D2F054B2F3E9}">
      <dgm:prSet/>
      <dgm:spPr/>
      <dgm:t>
        <a:bodyPr/>
        <a:lstStyle/>
        <a:p>
          <a:endParaRPr lang="en-US"/>
        </a:p>
      </dgm:t>
    </dgm:pt>
    <dgm:pt modelId="{2CE1299D-3028-4466-AC7C-30EC70AC1805}" type="pres">
      <dgm:prSet presAssocID="{1CC7502F-C483-41BE-8E1E-E0298BBA14BD}" presName="linear" presStyleCnt="0">
        <dgm:presLayoutVars>
          <dgm:dir/>
          <dgm:resizeHandles val="exact"/>
        </dgm:presLayoutVars>
      </dgm:prSet>
      <dgm:spPr/>
    </dgm:pt>
    <dgm:pt modelId="{255C8AAC-3F78-42C0-A266-FB82AE9E738D}" type="pres">
      <dgm:prSet presAssocID="{C2F4CB03-5C4E-424F-AAA3-9B4F264F6842}" presName="comp" presStyleCnt="0"/>
      <dgm:spPr/>
    </dgm:pt>
    <dgm:pt modelId="{8D437292-1077-4756-A467-B47E5DE098C5}" type="pres">
      <dgm:prSet presAssocID="{C2F4CB03-5C4E-424F-AAA3-9B4F264F6842}" presName="box" presStyleLbl="node1" presStyleIdx="0" presStyleCnt="4"/>
      <dgm:spPr/>
    </dgm:pt>
    <dgm:pt modelId="{F6D26C9A-FCF3-4C5A-8782-4A6B4ED06564}" type="pres">
      <dgm:prSet presAssocID="{C2F4CB03-5C4E-424F-AAA3-9B4F264F6842}" presName="img" presStyleLbl="fgImgPlace1" presStyleIdx="0" presStyleCnt="4"/>
      <dgm: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28627" r="28627"/>
          </a:stretch>
        </a:blipFill>
      </dgm:spPr>
      <dgm:extLst>
        <a:ext uri="{E40237B7-FDA0-4F09-8148-C483321AD2D9}">
          <dgm14:cNvPr xmlns:dgm14="http://schemas.microsoft.com/office/drawing/2010/diagram" id="0" name="" descr="Red phone."/>
        </a:ext>
      </dgm:extLst>
    </dgm:pt>
    <dgm:pt modelId="{4699735B-CDFA-4C92-B945-73DB46A4C4DE}" type="pres">
      <dgm:prSet presAssocID="{C2F4CB03-5C4E-424F-AAA3-9B4F264F6842}" presName="text" presStyleLbl="node1" presStyleIdx="0" presStyleCnt="4">
        <dgm:presLayoutVars>
          <dgm:bulletEnabled val="1"/>
        </dgm:presLayoutVars>
      </dgm:prSet>
      <dgm:spPr/>
    </dgm:pt>
    <dgm:pt modelId="{39E54BAE-192C-46A9-B07F-29A0535D991E}" type="pres">
      <dgm:prSet presAssocID="{17910C77-361F-43A3-913E-55D9C8A5D070}" presName="spacer" presStyleCnt="0"/>
      <dgm:spPr/>
    </dgm:pt>
    <dgm:pt modelId="{DBBA91F1-C1AE-4C51-A6E0-4330C7B951BE}" type="pres">
      <dgm:prSet presAssocID="{4A4FE6F0-17D6-4643-AB8A-0E71B2CFE767}" presName="comp" presStyleCnt="0"/>
      <dgm:spPr/>
    </dgm:pt>
    <dgm:pt modelId="{F9F8A0D4-7DA6-4A9C-989A-AEC102BE0BFB}" type="pres">
      <dgm:prSet presAssocID="{4A4FE6F0-17D6-4643-AB8A-0E71B2CFE767}" presName="box" presStyleLbl="node1" presStyleIdx="1" presStyleCnt="4"/>
      <dgm:spPr/>
    </dgm:pt>
    <dgm:pt modelId="{3DFF386C-2900-4FB2-93A9-D70E4D04175E}" type="pres">
      <dgm:prSet presAssocID="{4A4FE6F0-17D6-4643-AB8A-0E71B2CFE767}" presName="img" presStyleLbl="fgImgPlace1" presStyleIdx="1" presStyleCnt="4"/>
      <dgm:spPr>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27228" r="27228"/>
          </a:stretch>
        </a:blipFill>
      </dgm:spPr>
      <dgm:extLst>
        <a:ext uri="{E40237B7-FDA0-4F09-8148-C483321AD2D9}">
          <dgm14:cNvPr xmlns:dgm14="http://schemas.microsoft.com/office/drawing/2010/diagram" id="0" name="" descr="Blue envelope."/>
        </a:ext>
      </dgm:extLst>
    </dgm:pt>
    <dgm:pt modelId="{FCBD1AF7-EA89-4EE1-8297-DAC498F41127}" type="pres">
      <dgm:prSet presAssocID="{4A4FE6F0-17D6-4643-AB8A-0E71B2CFE767}" presName="text" presStyleLbl="node1" presStyleIdx="1" presStyleCnt="4">
        <dgm:presLayoutVars>
          <dgm:bulletEnabled val="1"/>
        </dgm:presLayoutVars>
      </dgm:prSet>
      <dgm:spPr/>
    </dgm:pt>
    <dgm:pt modelId="{6407FEDF-EBF8-42CA-AAF6-03D01ED7CA4F}" type="pres">
      <dgm:prSet presAssocID="{D3743FCF-C54D-450C-9F34-3B3E0EFD6395}" presName="spacer" presStyleCnt="0"/>
      <dgm:spPr/>
    </dgm:pt>
    <dgm:pt modelId="{900007F6-CA0D-4836-A880-7B0890454B11}" type="pres">
      <dgm:prSet presAssocID="{C448676A-14D0-4A47-A882-5855D15319CF}" presName="comp" presStyleCnt="0"/>
      <dgm:spPr/>
    </dgm:pt>
    <dgm:pt modelId="{3DD455B4-2E62-44DE-B2B7-E48BA57DF397}" type="pres">
      <dgm:prSet presAssocID="{C448676A-14D0-4A47-A882-5855D15319CF}" presName="box" presStyleLbl="node1" presStyleIdx="2" presStyleCnt="4"/>
      <dgm:spPr/>
    </dgm:pt>
    <dgm:pt modelId="{1BA7E408-3F5B-4771-A848-DCCF3C4F5D5A}" type="pres">
      <dgm:prSet presAssocID="{C448676A-14D0-4A47-A882-5855D15319CF}" presName="img" presStyleLbl="fgImgPlace1" presStyleIdx="2" presStyleCnt="4"/>
      <dgm:spPr>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28532" r="28532"/>
          </a:stretch>
        </a:blipFill>
      </dgm:spPr>
      <dgm:extLst>
        <a:ext uri="{E40237B7-FDA0-4F09-8148-C483321AD2D9}">
          <dgm14:cNvPr xmlns:dgm14="http://schemas.microsoft.com/office/drawing/2010/diagram" id="0" name="" descr="Smiley face with phone headset."/>
        </a:ext>
      </dgm:extLst>
    </dgm:pt>
    <dgm:pt modelId="{6FC77BBD-9B0D-4B02-AFC6-75E721F64783}" type="pres">
      <dgm:prSet presAssocID="{C448676A-14D0-4A47-A882-5855D15319CF}" presName="text" presStyleLbl="node1" presStyleIdx="2" presStyleCnt="4">
        <dgm:presLayoutVars>
          <dgm:bulletEnabled val="1"/>
        </dgm:presLayoutVars>
      </dgm:prSet>
      <dgm:spPr/>
    </dgm:pt>
    <dgm:pt modelId="{2EA67DCD-F7AF-4726-9D56-C151A388D7DD}" type="pres">
      <dgm:prSet presAssocID="{10B3769B-5F2E-4C4F-83E1-EA21B2689077}" presName="spacer" presStyleCnt="0"/>
      <dgm:spPr/>
    </dgm:pt>
    <dgm:pt modelId="{39E7BD6A-F7E2-46F0-9A1F-6DFA4991F381}" type="pres">
      <dgm:prSet presAssocID="{71287599-789A-4DB2-B265-741499D8B9FD}" presName="comp" presStyleCnt="0"/>
      <dgm:spPr/>
    </dgm:pt>
    <dgm:pt modelId="{B05F701D-BA69-44BA-944A-834627B50E9F}" type="pres">
      <dgm:prSet presAssocID="{71287599-789A-4DB2-B265-741499D8B9FD}" presName="box" presStyleLbl="node1" presStyleIdx="3" presStyleCnt="4"/>
      <dgm:spPr/>
    </dgm:pt>
    <dgm:pt modelId="{E6BAFAE8-3E81-4D29-B06B-A99EF2CE3D3B}" type="pres">
      <dgm:prSet presAssocID="{71287599-789A-4DB2-B265-741499D8B9FD}" presName="img" presStyleLbl="fgImgPlace1" presStyleIdx="3" presStyleCnt="4"/>
      <dgm:spPr>
        <a:blipFill dpi="0" rotWithShape="1">
          <a:blip xmlns:r="http://schemas.openxmlformats.org/officeDocument/2006/relationships" r:embed="rId4"/>
          <a:srcRect/>
          <a:stretch>
            <a:fillRect l="18063" r="18063"/>
          </a:stretch>
        </a:blipFill>
      </dgm:spPr>
      <dgm:extLst>
        <a:ext uri="{E40237B7-FDA0-4F09-8148-C483321AD2D9}">
          <dgm14:cNvPr xmlns:dgm14="http://schemas.microsoft.com/office/drawing/2010/diagram" id="0" name="" descr="Puzzle pieces together."/>
        </a:ext>
      </dgm:extLst>
    </dgm:pt>
    <dgm:pt modelId="{34487AC4-940E-4F49-BDF7-0FB2C7C4038C}" type="pres">
      <dgm:prSet presAssocID="{71287599-789A-4DB2-B265-741499D8B9FD}" presName="text" presStyleLbl="node1" presStyleIdx="3" presStyleCnt="4">
        <dgm:presLayoutVars>
          <dgm:bulletEnabled val="1"/>
        </dgm:presLayoutVars>
      </dgm:prSet>
      <dgm:spPr/>
    </dgm:pt>
  </dgm:ptLst>
  <dgm:cxnLst>
    <dgm:cxn modelId="{5AB4DD0A-FA8C-48B2-818D-4ED9ECAF9A2C}" srcId="{1CC7502F-C483-41BE-8E1E-E0298BBA14BD}" destId="{C2F4CB03-5C4E-424F-AAA3-9B4F264F6842}" srcOrd="0" destOrd="0" parTransId="{C7675FE4-26AA-4AF0-8ADA-52B7EC7AE2C1}" sibTransId="{17910C77-361F-43A3-913E-55D9C8A5D070}"/>
    <dgm:cxn modelId="{AA6BE224-2DE8-4FA7-9092-481C55E86A14}" type="presOf" srcId="{4A4FE6F0-17D6-4643-AB8A-0E71B2CFE767}" destId="{FCBD1AF7-EA89-4EE1-8297-DAC498F41127}" srcOrd="1" destOrd="0" presId="urn:microsoft.com/office/officeart/2005/8/layout/vList4"/>
    <dgm:cxn modelId="{1B8F3963-3FA3-4832-A755-BCA66CE35638}" type="presOf" srcId="{367A1034-27A4-465D-B0A1-8A703BCE42DF}" destId="{8D437292-1077-4756-A467-B47E5DE098C5}" srcOrd="0" destOrd="1" presId="urn:microsoft.com/office/officeart/2005/8/layout/vList4"/>
    <dgm:cxn modelId="{9601A667-6CAB-4E28-B1F7-D58392462687}" type="presOf" srcId="{C2F4CB03-5C4E-424F-AAA3-9B4F264F6842}" destId="{4699735B-CDFA-4C92-B945-73DB46A4C4DE}" srcOrd="1" destOrd="0" presId="urn:microsoft.com/office/officeart/2005/8/layout/vList4"/>
    <dgm:cxn modelId="{3295BD48-1C96-4394-9C86-822A3C7D9C4B}" type="presOf" srcId="{71287599-789A-4DB2-B265-741499D8B9FD}" destId="{B05F701D-BA69-44BA-944A-834627B50E9F}" srcOrd="0" destOrd="0" presId="urn:microsoft.com/office/officeart/2005/8/layout/vList4"/>
    <dgm:cxn modelId="{53BB6C50-C949-4630-8803-0C076C5D7E9C}" srcId="{1CC7502F-C483-41BE-8E1E-E0298BBA14BD}" destId="{C448676A-14D0-4A47-A882-5855D15319CF}" srcOrd="2" destOrd="0" parTransId="{72BF2111-3C6D-40FA-BEE0-D9C43D0D1EAE}" sibTransId="{10B3769B-5F2E-4C4F-83E1-EA21B2689077}"/>
    <dgm:cxn modelId="{01497D73-F396-4D21-9CBD-015CD49F8B04}" srcId="{1CC7502F-C483-41BE-8E1E-E0298BBA14BD}" destId="{4A4FE6F0-17D6-4643-AB8A-0E71B2CFE767}" srcOrd="1" destOrd="0" parTransId="{E8C75FB2-FD1C-458B-94CF-200582B980D6}" sibTransId="{D3743FCF-C54D-450C-9F34-3B3E0EFD6395}"/>
    <dgm:cxn modelId="{039DAE56-2B8F-4361-91B3-B9DCBE687C76}" type="presOf" srcId="{4A4FE6F0-17D6-4643-AB8A-0E71B2CFE767}" destId="{F9F8A0D4-7DA6-4A9C-989A-AEC102BE0BFB}" srcOrd="0" destOrd="0" presId="urn:microsoft.com/office/officeart/2005/8/layout/vList4"/>
    <dgm:cxn modelId="{D2AD3178-C88F-4BAE-879F-0C7EA83B560F}" type="presOf" srcId="{1CC7502F-C483-41BE-8E1E-E0298BBA14BD}" destId="{2CE1299D-3028-4466-AC7C-30EC70AC1805}" srcOrd="0" destOrd="0" presId="urn:microsoft.com/office/officeart/2005/8/layout/vList4"/>
    <dgm:cxn modelId="{78057980-D61D-4CB6-8BF4-CA595C5BB9A6}" type="presOf" srcId="{367A1034-27A4-465D-B0A1-8A703BCE42DF}" destId="{4699735B-CDFA-4C92-B945-73DB46A4C4DE}" srcOrd="1" destOrd="1" presId="urn:microsoft.com/office/officeart/2005/8/layout/vList4"/>
    <dgm:cxn modelId="{0086F383-3567-481F-A187-E57FEE758E78}" type="presOf" srcId="{51E88BD0-3689-4DC7-BB62-D905CC01AE4F}" destId="{F9F8A0D4-7DA6-4A9C-989A-AEC102BE0BFB}" srcOrd="0" destOrd="1" presId="urn:microsoft.com/office/officeart/2005/8/layout/vList4"/>
    <dgm:cxn modelId="{B7919187-E518-467E-94EC-06CEB77978A2}" srcId="{1CC7502F-C483-41BE-8E1E-E0298BBA14BD}" destId="{71287599-789A-4DB2-B265-741499D8B9FD}" srcOrd="3" destOrd="0" parTransId="{41CF9B55-3E46-427B-B3DC-110BDBAC4C2C}" sibTransId="{591B981E-8ED8-46EE-AD35-44A42B381F2B}"/>
    <dgm:cxn modelId="{42338AA1-2341-44B6-9102-61581DD3233D}" type="presOf" srcId="{51E88BD0-3689-4DC7-BB62-D905CC01AE4F}" destId="{FCBD1AF7-EA89-4EE1-8297-DAC498F41127}" srcOrd="1" destOrd="1" presId="urn:microsoft.com/office/officeart/2005/8/layout/vList4"/>
    <dgm:cxn modelId="{A0326DA3-692A-4542-9538-3CC84952D800}" type="presOf" srcId="{F8A1E2FA-8FDC-44B7-8F02-EA1E72BFD31B}" destId="{3DD455B4-2E62-44DE-B2B7-E48BA57DF397}" srcOrd="0" destOrd="1" presId="urn:microsoft.com/office/officeart/2005/8/layout/vList4"/>
    <dgm:cxn modelId="{20A24FC0-D80C-49BB-B428-E88A63D6481A}" type="presOf" srcId="{C448676A-14D0-4A47-A882-5855D15319CF}" destId="{6FC77BBD-9B0D-4B02-AFC6-75E721F64783}" srcOrd="1" destOrd="0" presId="urn:microsoft.com/office/officeart/2005/8/layout/vList4"/>
    <dgm:cxn modelId="{4BD49CCA-D051-45A2-96BE-D2F054B2F3E9}" srcId="{C2F4CB03-5C4E-424F-AAA3-9B4F264F6842}" destId="{367A1034-27A4-465D-B0A1-8A703BCE42DF}" srcOrd="0" destOrd="0" parTransId="{15549CAD-15F4-42A9-9E2B-3AA129CF9A32}" sibTransId="{420E399B-0BD3-4958-BE38-99D4498ADBDC}"/>
    <dgm:cxn modelId="{FA3FFCCE-D7BC-4DE8-8274-DE65CC84ADFD}" srcId="{4A4FE6F0-17D6-4643-AB8A-0E71B2CFE767}" destId="{51E88BD0-3689-4DC7-BB62-D905CC01AE4F}" srcOrd="0" destOrd="0" parTransId="{51B72BF3-E093-4CDD-97F1-8786B61B5EA1}" sibTransId="{AEC8917A-32F7-4665-A5AD-2E29C2BF6466}"/>
    <dgm:cxn modelId="{F1FBF2D8-9740-42F1-85DB-923CD0CE38B3}" srcId="{C448676A-14D0-4A47-A882-5855D15319CF}" destId="{F8A1E2FA-8FDC-44B7-8F02-EA1E72BFD31B}" srcOrd="0" destOrd="0" parTransId="{2D9DEC72-56E9-4660-9563-EAE20DDA83A5}" sibTransId="{DBDBE39E-190B-42C6-878C-2C6EF716B45B}"/>
    <dgm:cxn modelId="{5F0040D9-031D-44D8-B1FF-2283A2B1B3A5}" type="presOf" srcId="{71287599-789A-4DB2-B265-741499D8B9FD}" destId="{34487AC4-940E-4F49-BDF7-0FB2C7C4038C}" srcOrd="1" destOrd="0" presId="urn:microsoft.com/office/officeart/2005/8/layout/vList4"/>
    <dgm:cxn modelId="{BB47E5E0-DE60-4ECC-907F-524AAF4D541E}" type="presOf" srcId="{C448676A-14D0-4A47-A882-5855D15319CF}" destId="{3DD455B4-2E62-44DE-B2B7-E48BA57DF397}" srcOrd="0" destOrd="0" presId="urn:microsoft.com/office/officeart/2005/8/layout/vList4"/>
    <dgm:cxn modelId="{EC8109ED-9B55-4B9F-8A39-00C5F1D8C17C}" type="presOf" srcId="{F8A1E2FA-8FDC-44B7-8F02-EA1E72BFD31B}" destId="{6FC77BBD-9B0D-4B02-AFC6-75E721F64783}" srcOrd="1" destOrd="1" presId="urn:microsoft.com/office/officeart/2005/8/layout/vList4"/>
    <dgm:cxn modelId="{4D4D27FC-6E7C-48ED-BCE9-2D5817A584A5}" type="presOf" srcId="{C2F4CB03-5C4E-424F-AAA3-9B4F264F6842}" destId="{8D437292-1077-4756-A467-B47E5DE098C5}" srcOrd="0" destOrd="0" presId="urn:microsoft.com/office/officeart/2005/8/layout/vList4"/>
    <dgm:cxn modelId="{E9F92401-369E-41A3-BD8C-FDFDA5B47BF1}" type="presParOf" srcId="{2CE1299D-3028-4466-AC7C-30EC70AC1805}" destId="{255C8AAC-3F78-42C0-A266-FB82AE9E738D}" srcOrd="0" destOrd="0" presId="urn:microsoft.com/office/officeart/2005/8/layout/vList4"/>
    <dgm:cxn modelId="{40FF78E3-2E34-43C2-97D5-F92B69234D69}" type="presParOf" srcId="{255C8AAC-3F78-42C0-A266-FB82AE9E738D}" destId="{8D437292-1077-4756-A467-B47E5DE098C5}" srcOrd="0" destOrd="0" presId="urn:microsoft.com/office/officeart/2005/8/layout/vList4"/>
    <dgm:cxn modelId="{D2A5470C-50D1-4A4E-857E-233999F209B2}" type="presParOf" srcId="{255C8AAC-3F78-42C0-A266-FB82AE9E738D}" destId="{F6D26C9A-FCF3-4C5A-8782-4A6B4ED06564}" srcOrd="1" destOrd="0" presId="urn:microsoft.com/office/officeart/2005/8/layout/vList4"/>
    <dgm:cxn modelId="{E8A17A86-5B0C-47BA-8563-3E2354441091}" type="presParOf" srcId="{255C8AAC-3F78-42C0-A266-FB82AE9E738D}" destId="{4699735B-CDFA-4C92-B945-73DB46A4C4DE}" srcOrd="2" destOrd="0" presId="urn:microsoft.com/office/officeart/2005/8/layout/vList4"/>
    <dgm:cxn modelId="{5C4E6016-6A05-46F7-AD41-90395162B366}" type="presParOf" srcId="{2CE1299D-3028-4466-AC7C-30EC70AC1805}" destId="{39E54BAE-192C-46A9-B07F-29A0535D991E}" srcOrd="1" destOrd="0" presId="urn:microsoft.com/office/officeart/2005/8/layout/vList4"/>
    <dgm:cxn modelId="{C94421B0-F8D0-45A6-A4EA-E5056C552AA8}" type="presParOf" srcId="{2CE1299D-3028-4466-AC7C-30EC70AC1805}" destId="{DBBA91F1-C1AE-4C51-A6E0-4330C7B951BE}" srcOrd="2" destOrd="0" presId="urn:microsoft.com/office/officeart/2005/8/layout/vList4"/>
    <dgm:cxn modelId="{56929063-8A06-4562-BF33-2CA0C7747772}" type="presParOf" srcId="{DBBA91F1-C1AE-4C51-A6E0-4330C7B951BE}" destId="{F9F8A0D4-7DA6-4A9C-989A-AEC102BE0BFB}" srcOrd="0" destOrd="0" presId="urn:microsoft.com/office/officeart/2005/8/layout/vList4"/>
    <dgm:cxn modelId="{2472FA90-BAF6-433A-92F2-E7EE29D1F911}" type="presParOf" srcId="{DBBA91F1-C1AE-4C51-A6E0-4330C7B951BE}" destId="{3DFF386C-2900-4FB2-93A9-D70E4D04175E}" srcOrd="1" destOrd="0" presId="urn:microsoft.com/office/officeart/2005/8/layout/vList4"/>
    <dgm:cxn modelId="{8C1F883D-5A83-4B31-94A6-63F51B09E6C2}" type="presParOf" srcId="{DBBA91F1-C1AE-4C51-A6E0-4330C7B951BE}" destId="{FCBD1AF7-EA89-4EE1-8297-DAC498F41127}" srcOrd="2" destOrd="0" presId="urn:microsoft.com/office/officeart/2005/8/layout/vList4"/>
    <dgm:cxn modelId="{FE94FD59-241B-4040-83F3-CE3756414D32}" type="presParOf" srcId="{2CE1299D-3028-4466-AC7C-30EC70AC1805}" destId="{6407FEDF-EBF8-42CA-AAF6-03D01ED7CA4F}" srcOrd="3" destOrd="0" presId="urn:microsoft.com/office/officeart/2005/8/layout/vList4"/>
    <dgm:cxn modelId="{03C56089-E4C6-43F6-B716-CD2BDC1D8615}" type="presParOf" srcId="{2CE1299D-3028-4466-AC7C-30EC70AC1805}" destId="{900007F6-CA0D-4836-A880-7B0890454B11}" srcOrd="4" destOrd="0" presId="urn:microsoft.com/office/officeart/2005/8/layout/vList4"/>
    <dgm:cxn modelId="{B6702F26-507C-412A-926C-30D56BC2B388}" type="presParOf" srcId="{900007F6-CA0D-4836-A880-7B0890454B11}" destId="{3DD455B4-2E62-44DE-B2B7-E48BA57DF397}" srcOrd="0" destOrd="0" presId="urn:microsoft.com/office/officeart/2005/8/layout/vList4"/>
    <dgm:cxn modelId="{A7664051-336A-4E28-A029-CE11FFF2EB74}" type="presParOf" srcId="{900007F6-CA0D-4836-A880-7B0890454B11}" destId="{1BA7E408-3F5B-4771-A848-DCCF3C4F5D5A}" srcOrd="1" destOrd="0" presId="urn:microsoft.com/office/officeart/2005/8/layout/vList4"/>
    <dgm:cxn modelId="{8222E1F5-29CF-49A5-8BA1-51514C8E9D53}" type="presParOf" srcId="{900007F6-CA0D-4836-A880-7B0890454B11}" destId="{6FC77BBD-9B0D-4B02-AFC6-75E721F64783}" srcOrd="2" destOrd="0" presId="urn:microsoft.com/office/officeart/2005/8/layout/vList4"/>
    <dgm:cxn modelId="{C71D528A-727A-4E3D-9062-C40358CA1367}" type="presParOf" srcId="{2CE1299D-3028-4466-AC7C-30EC70AC1805}" destId="{2EA67DCD-F7AF-4726-9D56-C151A388D7DD}" srcOrd="5" destOrd="0" presId="urn:microsoft.com/office/officeart/2005/8/layout/vList4"/>
    <dgm:cxn modelId="{52615383-C653-4D19-82DF-D36F78873B66}" type="presParOf" srcId="{2CE1299D-3028-4466-AC7C-30EC70AC1805}" destId="{39E7BD6A-F7E2-46F0-9A1F-6DFA4991F381}" srcOrd="6" destOrd="0" presId="urn:microsoft.com/office/officeart/2005/8/layout/vList4"/>
    <dgm:cxn modelId="{DB53A796-EE91-4DA9-B343-3212765E4834}" type="presParOf" srcId="{39E7BD6A-F7E2-46F0-9A1F-6DFA4991F381}" destId="{B05F701D-BA69-44BA-944A-834627B50E9F}" srcOrd="0" destOrd="0" presId="urn:microsoft.com/office/officeart/2005/8/layout/vList4"/>
    <dgm:cxn modelId="{225FDBB0-EE0A-48F0-A6F0-CC4E0A9B2E3E}" type="presParOf" srcId="{39E7BD6A-F7E2-46F0-9A1F-6DFA4991F381}" destId="{E6BAFAE8-3E81-4D29-B06B-A99EF2CE3D3B}" srcOrd="1" destOrd="0" presId="urn:microsoft.com/office/officeart/2005/8/layout/vList4"/>
    <dgm:cxn modelId="{02BBD5F0-77BC-4632-B690-CFD1631439EE}" type="presParOf" srcId="{39E7BD6A-F7E2-46F0-9A1F-6DFA4991F381}" destId="{34487AC4-940E-4F49-BDF7-0FB2C7C4038C}" srcOrd="2" destOrd="0" presId="urn:microsoft.com/office/officeart/2005/8/layout/vList4"/>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437292-1077-4756-A467-B47E5DE098C5}">
      <dsp:nvSpPr>
        <dsp:cNvPr id="0" name=""/>
        <dsp:cNvSpPr/>
      </dsp:nvSpPr>
      <dsp:spPr>
        <a:xfrm>
          <a:off x="0" y="0"/>
          <a:ext cx="5900468" cy="63152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Phone Call or Email is received by ODE Technician</a:t>
          </a:r>
        </a:p>
        <a:p>
          <a:pPr marL="57150" lvl="1" indent="-57150" algn="l" defTabSz="444500">
            <a:lnSpc>
              <a:spcPct val="90000"/>
            </a:lnSpc>
            <a:spcBef>
              <a:spcPct val="0"/>
            </a:spcBef>
            <a:spcAft>
              <a:spcPct val="15000"/>
            </a:spcAft>
            <a:buChar char="•"/>
          </a:pPr>
          <a:r>
            <a:rPr lang="en-US" sz="1000" b="0" kern="1200"/>
            <a:t>Be prepared to provide your name, phone number, school, district, email address, best time to contact you, and a brief description of the issue</a:t>
          </a:r>
          <a:endParaRPr lang="en-US" sz="1000" b="1" kern="1200"/>
        </a:p>
      </dsp:txBody>
      <dsp:txXfrm>
        <a:off x="1243246" y="0"/>
        <a:ext cx="4657221" cy="631528"/>
      </dsp:txXfrm>
    </dsp:sp>
    <dsp:sp modelId="{F6D26C9A-FCF3-4C5A-8782-4A6B4ED06564}">
      <dsp:nvSpPr>
        <dsp:cNvPr id="0" name=""/>
        <dsp:cNvSpPr/>
      </dsp:nvSpPr>
      <dsp:spPr>
        <a:xfrm>
          <a:off x="63152" y="63152"/>
          <a:ext cx="1180093" cy="505222"/>
        </a:xfrm>
        <a:prstGeom prst="roundRect">
          <a:avLst>
            <a:gd name="adj" fmla="val 10000"/>
          </a:avLst>
        </a:prstGeom>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28627" r="28627"/>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9F8A0D4-7DA6-4A9C-989A-AEC102BE0BFB}">
      <dsp:nvSpPr>
        <dsp:cNvPr id="0" name=""/>
        <dsp:cNvSpPr/>
      </dsp:nvSpPr>
      <dsp:spPr>
        <a:xfrm>
          <a:off x="0" y="694681"/>
          <a:ext cx="5900468" cy="63152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Technician answers the phone or email</a:t>
          </a:r>
        </a:p>
        <a:p>
          <a:pPr marL="57150" lvl="1" indent="-57150" algn="l" defTabSz="444500">
            <a:lnSpc>
              <a:spcPct val="90000"/>
            </a:lnSpc>
            <a:spcBef>
              <a:spcPct val="0"/>
            </a:spcBef>
            <a:spcAft>
              <a:spcPct val="15000"/>
            </a:spcAft>
            <a:buChar char="•"/>
          </a:pPr>
          <a:r>
            <a:rPr lang="en-US" sz="1000" kern="1200"/>
            <a:t>If the problem can be solved within 5 minutes, they will ticket and resolve the issue right then. Otherwise, they will forward the ticket to a technician not on phone duty.	</a:t>
          </a:r>
        </a:p>
      </dsp:txBody>
      <dsp:txXfrm>
        <a:off x="1243246" y="694681"/>
        <a:ext cx="4657221" cy="631528"/>
      </dsp:txXfrm>
    </dsp:sp>
    <dsp:sp modelId="{3DFF386C-2900-4FB2-93A9-D70E4D04175E}">
      <dsp:nvSpPr>
        <dsp:cNvPr id="0" name=""/>
        <dsp:cNvSpPr/>
      </dsp:nvSpPr>
      <dsp:spPr>
        <a:xfrm>
          <a:off x="63152" y="757834"/>
          <a:ext cx="1180093" cy="505222"/>
        </a:xfrm>
        <a:prstGeom prst="roundRect">
          <a:avLst>
            <a:gd name="adj" fmla="val 10000"/>
          </a:avLst>
        </a:prstGeom>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27228" r="27228"/>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DD455B4-2E62-44DE-B2B7-E48BA57DF397}">
      <dsp:nvSpPr>
        <dsp:cNvPr id="0" name=""/>
        <dsp:cNvSpPr/>
      </dsp:nvSpPr>
      <dsp:spPr>
        <a:xfrm>
          <a:off x="0" y="1389362"/>
          <a:ext cx="5900468" cy="63152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Technician contacts customer within 1-2 business days*</a:t>
          </a:r>
        </a:p>
        <a:p>
          <a:pPr marL="57150" lvl="1" indent="-57150" algn="l" defTabSz="444500">
            <a:lnSpc>
              <a:spcPct val="90000"/>
            </a:lnSpc>
            <a:spcBef>
              <a:spcPct val="0"/>
            </a:spcBef>
            <a:spcAft>
              <a:spcPct val="15000"/>
            </a:spcAft>
            <a:buChar char="•"/>
          </a:pPr>
          <a:r>
            <a:rPr lang="en-US" sz="1000" kern="1200"/>
            <a:t>*depends upon call and email volume</a:t>
          </a:r>
        </a:p>
      </dsp:txBody>
      <dsp:txXfrm>
        <a:off x="1243246" y="1389362"/>
        <a:ext cx="4657221" cy="631528"/>
      </dsp:txXfrm>
    </dsp:sp>
    <dsp:sp modelId="{1BA7E408-3F5B-4771-A848-DCCF3C4F5D5A}">
      <dsp:nvSpPr>
        <dsp:cNvPr id="0" name=""/>
        <dsp:cNvSpPr/>
      </dsp:nvSpPr>
      <dsp:spPr>
        <a:xfrm>
          <a:off x="63152" y="1452515"/>
          <a:ext cx="1180093" cy="505222"/>
        </a:xfrm>
        <a:prstGeom prst="roundRect">
          <a:avLst>
            <a:gd name="adj" fmla="val 10000"/>
          </a:avLst>
        </a:prstGeom>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28532" r="28532"/>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05F701D-BA69-44BA-944A-834627B50E9F}">
      <dsp:nvSpPr>
        <dsp:cNvPr id="0" name=""/>
        <dsp:cNvSpPr/>
      </dsp:nvSpPr>
      <dsp:spPr>
        <a:xfrm>
          <a:off x="0" y="2084044"/>
          <a:ext cx="5900468" cy="63152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t>Technician works with you to resolve the issue.</a:t>
          </a:r>
        </a:p>
      </dsp:txBody>
      <dsp:txXfrm>
        <a:off x="1243246" y="2084044"/>
        <a:ext cx="4657221" cy="631528"/>
      </dsp:txXfrm>
    </dsp:sp>
    <dsp:sp modelId="{E6BAFAE8-3E81-4D29-B06B-A99EF2CE3D3B}">
      <dsp:nvSpPr>
        <dsp:cNvPr id="0" name=""/>
        <dsp:cNvSpPr/>
      </dsp:nvSpPr>
      <dsp:spPr>
        <a:xfrm>
          <a:off x="63152" y="2147197"/>
          <a:ext cx="1180093" cy="505222"/>
        </a:xfrm>
        <a:prstGeom prst="roundRect">
          <a:avLst>
            <a:gd name="adj" fmla="val 10000"/>
          </a:avLst>
        </a:prstGeom>
        <a:blipFill dpi="0" rotWithShape="1">
          <a:blip xmlns:r="http://schemas.openxmlformats.org/officeDocument/2006/relationships" r:embed="rId4"/>
          <a:srcRect/>
          <a:stretch>
            <a:fillRect l="18063" r="18063"/>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F8DD44CB858442B66A87FE9EA95DB1" ma:contentTypeVersion="6" ma:contentTypeDescription="Create a new document." ma:contentTypeScope="" ma:versionID="cca012b55986be3546baa92a625ee821">
  <xsd:schema xmlns:xsd="http://www.w3.org/2001/XMLSchema" xmlns:xs="http://www.w3.org/2001/XMLSchema" xmlns:p="http://schemas.microsoft.com/office/2006/metadata/properties" targetNamespace="http://schemas.microsoft.com/office/2006/metadata/properties" ma:root="true" ma:fieldsID="45c1b499c44b6107b94dd22258705a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F35E1-8982-40AB-9B2D-C073196543C9}">
  <ds:schemaRefs>
    <ds:schemaRef ds:uri="http://schemas.openxmlformats.org/officeDocument/2006/bibliography"/>
  </ds:schemaRefs>
</ds:datastoreItem>
</file>

<file path=customXml/itemProps2.xml><?xml version="1.0" encoding="utf-8"?>
<ds:datastoreItem xmlns:ds="http://schemas.openxmlformats.org/officeDocument/2006/customXml" ds:itemID="{CD48A521-200F-4660-A9BF-F1C939D642FC}"/>
</file>

<file path=customXml/itemProps3.xml><?xml version="1.0" encoding="utf-8"?>
<ds:datastoreItem xmlns:ds="http://schemas.openxmlformats.org/officeDocument/2006/customXml" ds:itemID="{51ED590A-5D57-43C5-9912-43C5C34BF34E}"/>
</file>

<file path=customXml/itemProps4.xml><?xml version="1.0" encoding="utf-8"?>
<ds:datastoreItem xmlns:ds="http://schemas.openxmlformats.org/officeDocument/2006/customXml" ds:itemID="{1ACE3836-CC96-4224-A02C-F31F0DF46B5F}"/>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1895</TotalTime>
  <Pages>30</Pages>
  <Words>9621</Words>
  <Characters>54844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Child Find Manual</vt:lpstr>
    </vt:vector>
  </TitlesOfParts>
  <Company>Oregon Department of Education</Company>
  <LinksUpToDate>false</LinksUpToDate>
  <CharactersWithSpaces>64337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Find Manual</dc:title>
  <dc:subject/>
  <dc:creator>ODE Staff</dc:creator>
  <cp:keywords>Child Find; Manual; Data; Data Collecction</cp:keywords>
  <dc:description/>
  <cp:lastModifiedBy>GARTON Cynthia * ODE</cp:lastModifiedBy>
  <cp:revision>107</cp:revision>
  <cp:lastPrinted>2017-10-20T22:04:00Z</cp:lastPrinted>
  <dcterms:created xsi:type="dcterms:W3CDTF">2022-07-27T16:08:00Z</dcterms:created>
  <dcterms:modified xsi:type="dcterms:W3CDTF">2025-09-25T16:40:00Z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Lead">
    <vt:lpwstr>Jackie McKim</vt:lpwstr>
  </property>
  <property fmtid="{D5CDD505-2E9C-101B-9397-08002B2CF9AE}" pid="3" name="MSIP_Label_61f40bdc-19d8-4b8e-be88-e9eb9bcca8b8_Enabled">
    <vt:lpwstr>true</vt:lpwstr>
  </property>
  <property fmtid="{D5CDD505-2E9C-101B-9397-08002B2CF9AE}" pid="4" name="MSIP_Label_61f40bdc-19d8-4b8e-be88-e9eb9bcca8b8_SetDate">
    <vt:lpwstr>2024-04-09T20:11:04Z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07e1b349-ae50-40ef-8f6b-209e183b6f67</vt:lpwstr>
  </property>
  <property fmtid="{D5CDD505-2E9C-101B-9397-08002B2CF9AE}" pid="9" name="MSIP_Label_61f40bdc-19d8-4b8e-be88-e9eb9bcca8b8_ContentBits">
    <vt:lpwstr>0</vt:lpwstr>
  </property>
  <property fmtid="{D5CDD505-2E9C-101B-9397-08002B2CF9AE}" pid="10" name="ContentTypeId">
    <vt:lpwstr>0x0101004BF8DD44CB858442B66A87FE9EA95DB1</vt:lpwstr>
  </property>
</Properties>
</file>