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B745" w14:textId="77777777" w:rsidR="00C50D2D" w:rsidRDefault="00181ACA" w:rsidP="000F0BC8">
      <w:pPr>
        <w:spacing w:before="100" w:beforeAutospacing="1" w:after="100" w:afterAutospacing="1"/>
        <w:jc w:val="center"/>
        <w:rPr>
          <w:b/>
          <w:sz w:val="28"/>
          <w:szCs w:val="28"/>
        </w:rPr>
      </w:pPr>
      <w:r>
        <w:rPr>
          <w:b/>
          <w:sz w:val="28"/>
          <w:szCs w:val="28"/>
        </w:rPr>
        <w:t>Special Education Data Collection Q&amp;A</w:t>
      </w:r>
    </w:p>
    <w:p w14:paraId="4C81BC77" w14:textId="3BDCF480" w:rsidR="008973C8" w:rsidRDefault="008973C8" w:rsidP="008973C8">
      <w:r>
        <w:t xml:space="preserve">New questions have been added to this FAQ as of </w:t>
      </w:r>
      <w:r w:rsidR="005D3EF5">
        <w:t>September</w:t>
      </w:r>
      <w:r w:rsidRPr="00917B9D">
        <w:t xml:space="preserve"> </w:t>
      </w:r>
      <w:r>
        <w:t>202</w:t>
      </w:r>
      <w:r w:rsidR="00D76C75">
        <w:t>5</w:t>
      </w:r>
      <w:r>
        <w:t xml:space="preserve">. These new questions are in </w:t>
      </w:r>
      <w:r w:rsidRPr="008973C8">
        <w:rPr>
          <w:highlight w:val="cyan"/>
        </w:rPr>
        <w:t>aqua</w:t>
      </w:r>
      <w:r>
        <w:t>.</w:t>
      </w:r>
    </w:p>
    <w:p w14:paraId="2827F860" w14:textId="77777777" w:rsidR="00006219" w:rsidRPr="000F0BC8" w:rsidRDefault="00006219" w:rsidP="00006219">
      <w:pPr>
        <w:pStyle w:val="Heading1"/>
      </w:pPr>
      <w:r>
        <w:t>December Special Education Child Count</w:t>
      </w: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Description w:val="Common questions and answers for the December Child Count Collection."/>
      </w:tblPr>
      <w:tblGrid>
        <w:gridCol w:w="5868"/>
        <w:gridCol w:w="7470"/>
      </w:tblGrid>
      <w:tr w:rsidR="00C50D2D" w:rsidRPr="004D0D31" w14:paraId="2C35EBA7" w14:textId="77777777" w:rsidTr="008D32DE">
        <w:trPr>
          <w:cantSplit/>
          <w:trHeight w:val="395"/>
          <w:tblHeader/>
        </w:trPr>
        <w:tc>
          <w:tcPr>
            <w:tcW w:w="5868" w:type="dxa"/>
            <w:shd w:val="clear" w:color="auto" w:fill="D9D9D9"/>
          </w:tcPr>
          <w:p w14:paraId="207037DE" w14:textId="77777777" w:rsidR="00C50D2D" w:rsidRPr="004D0D31" w:rsidRDefault="00492B3C" w:rsidP="000F0BC8">
            <w:pPr>
              <w:spacing w:after="60" w:line="240" w:lineRule="auto"/>
              <w:rPr>
                <w:b/>
              </w:rPr>
            </w:pPr>
            <w:r>
              <w:rPr>
                <w:b/>
              </w:rPr>
              <w:t>Special Education Child Count (SECC)</w:t>
            </w:r>
            <w:r w:rsidR="000F1CF1">
              <w:rPr>
                <w:b/>
              </w:rPr>
              <w:t xml:space="preserve"> Questions</w:t>
            </w:r>
          </w:p>
        </w:tc>
        <w:tc>
          <w:tcPr>
            <w:tcW w:w="7470" w:type="dxa"/>
            <w:shd w:val="clear" w:color="auto" w:fill="D9D9D9"/>
          </w:tcPr>
          <w:p w14:paraId="0C1C13F2" w14:textId="77777777" w:rsidR="00C50D2D" w:rsidRPr="004D0D31" w:rsidRDefault="00C50D2D" w:rsidP="000F0BC8">
            <w:pPr>
              <w:spacing w:after="60" w:line="240" w:lineRule="auto"/>
              <w:rPr>
                <w:b/>
              </w:rPr>
            </w:pPr>
            <w:r w:rsidRPr="004D0D31">
              <w:rPr>
                <w:b/>
              </w:rPr>
              <w:t>Answer/Response</w:t>
            </w:r>
          </w:p>
        </w:tc>
      </w:tr>
      <w:tr w:rsidR="00391618" w14:paraId="0D282772" w14:textId="77777777" w:rsidTr="00492B3C">
        <w:trPr>
          <w:cantSplit/>
        </w:trPr>
        <w:tc>
          <w:tcPr>
            <w:tcW w:w="5868" w:type="dxa"/>
          </w:tcPr>
          <w:p w14:paraId="2B9E3D1C" w14:textId="34670C2A" w:rsidR="00391618" w:rsidRPr="00391618" w:rsidRDefault="00CA0A91" w:rsidP="005B7A20">
            <w:pPr>
              <w:spacing w:after="60" w:line="240" w:lineRule="auto"/>
              <w:rPr>
                <w:highlight w:val="green"/>
              </w:rPr>
            </w:pPr>
            <w:r w:rsidRPr="00B35E63">
              <w:t>For</w:t>
            </w:r>
            <w:r w:rsidR="00391618" w:rsidRPr="00B35E63">
              <w:t xml:space="preserve"> DSL (Distance Learning)</w:t>
            </w:r>
            <w:r w:rsidRPr="00B35E63">
              <w:t xml:space="preserve">, is the </w:t>
            </w:r>
            <w:r w:rsidR="005B7A20" w:rsidRPr="00B35E63">
              <w:t>Enrollment Type Code Homeschool or Normal District Enrollment</w:t>
            </w:r>
            <w:r w:rsidR="00391618" w:rsidRPr="00B35E63">
              <w:t>?</w:t>
            </w:r>
          </w:p>
        </w:tc>
        <w:tc>
          <w:tcPr>
            <w:tcW w:w="7470" w:type="dxa"/>
          </w:tcPr>
          <w:p w14:paraId="709B3409" w14:textId="3A682044" w:rsidR="00391618" w:rsidRPr="005B7A20" w:rsidRDefault="00162240" w:rsidP="005B7A20">
            <w:pPr>
              <w:numPr>
                <w:ilvl w:val="0"/>
                <w:numId w:val="5"/>
              </w:numPr>
              <w:spacing w:after="60" w:line="240" w:lineRule="auto"/>
              <w:ind w:left="360"/>
              <w:contextualSpacing/>
              <w:rPr>
                <w:u w:val="single"/>
              </w:rPr>
            </w:pPr>
            <w:r w:rsidRPr="005B7A20">
              <w:t xml:space="preserve">For </w:t>
            </w:r>
            <w:r w:rsidR="00EB71FB" w:rsidRPr="005B7A20">
              <w:t>Distance Learning</w:t>
            </w:r>
            <w:r w:rsidRPr="005B7A20">
              <w:t xml:space="preserve">, </w:t>
            </w:r>
            <w:r w:rsidR="00EB71FB" w:rsidRPr="005B7A20">
              <w:t>Normal District Enrollment</w:t>
            </w:r>
            <w:r w:rsidRPr="005B7A20">
              <w:t xml:space="preserve"> </w:t>
            </w:r>
            <w:r w:rsidR="005B7A20">
              <w:t xml:space="preserve">(N) </w:t>
            </w:r>
            <w:r w:rsidR="005B7A20" w:rsidRPr="005B7A20">
              <w:t xml:space="preserve">or </w:t>
            </w:r>
            <w:r w:rsidRPr="005B7A20">
              <w:t xml:space="preserve">should be used for the </w:t>
            </w:r>
            <w:r w:rsidR="005B7A20" w:rsidRPr="005B7A20">
              <w:t>Enrollment Type Code</w:t>
            </w:r>
            <w:r w:rsidRPr="005B7A20">
              <w:t>.</w:t>
            </w:r>
            <w:r w:rsidR="005B7A20" w:rsidRPr="005B7A20">
              <w:t xml:space="preserve"> Only use Homeschool</w:t>
            </w:r>
            <w:r w:rsidR="005B7A20">
              <w:t xml:space="preserve"> (H)</w:t>
            </w:r>
            <w:r w:rsidR="005B7A20" w:rsidRPr="005B7A20">
              <w:t xml:space="preserve"> if the student is being instructed by the parent/guardian.</w:t>
            </w:r>
          </w:p>
        </w:tc>
      </w:tr>
      <w:tr w:rsidR="00492B3C" w14:paraId="391F2747" w14:textId="77777777" w:rsidTr="00492B3C">
        <w:trPr>
          <w:cantSplit/>
        </w:trPr>
        <w:tc>
          <w:tcPr>
            <w:tcW w:w="5868" w:type="dxa"/>
          </w:tcPr>
          <w:p w14:paraId="587E02B9" w14:textId="77777777" w:rsidR="00492B3C" w:rsidRDefault="00492B3C" w:rsidP="000F0BC8">
            <w:pPr>
              <w:spacing w:after="60" w:line="240" w:lineRule="auto"/>
            </w:pPr>
            <w:r w:rsidRPr="00037158">
              <w:t>Who is responsible for reporting tuition students?</w:t>
            </w:r>
          </w:p>
        </w:tc>
        <w:tc>
          <w:tcPr>
            <w:tcW w:w="7470" w:type="dxa"/>
          </w:tcPr>
          <w:p w14:paraId="753B69E4" w14:textId="77777777" w:rsidR="00492B3C" w:rsidRPr="00037158" w:rsidRDefault="00492B3C" w:rsidP="000F0BC8">
            <w:pPr>
              <w:numPr>
                <w:ilvl w:val="0"/>
                <w:numId w:val="5"/>
              </w:numPr>
              <w:spacing w:after="60" w:line="240" w:lineRule="auto"/>
              <w:ind w:left="360"/>
              <w:contextualSpacing/>
            </w:pPr>
            <w:r w:rsidRPr="00037158">
              <w:rPr>
                <w:u w:val="single"/>
              </w:rPr>
              <w:t>District paid tuition</w:t>
            </w:r>
            <w:r w:rsidRPr="00037158">
              <w:t xml:space="preserve"> - If a district is paying tuition for a student to attend another district, the district that is paying th</w:t>
            </w:r>
            <w:r w:rsidR="000F0BC8">
              <w:t>e tuition reports the student.</w:t>
            </w:r>
          </w:p>
          <w:p w14:paraId="035A453F" w14:textId="77777777" w:rsidR="00492B3C" w:rsidRPr="00037158" w:rsidRDefault="00492B3C" w:rsidP="000F0BC8">
            <w:pPr>
              <w:numPr>
                <w:ilvl w:val="0"/>
                <w:numId w:val="5"/>
              </w:numPr>
              <w:spacing w:after="60" w:line="240" w:lineRule="auto"/>
              <w:ind w:left="360"/>
            </w:pPr>
            <w:r w:rsidRPr="00037158">
              <w:rPr>
                <w:u w:val="single"/>
              </w:rPr>
              <w:t>Parent paid tuition</w:t>
            </w:r>
            <w:r w:rsidRPr="00037158">
              <w:t xml:space="preserve"> - If a parent or legal guardian resides in one district and is paying for their child to attend another district, the attending</w:t>
            </w:r>
            <w:r w:rsidR="003536E9">
              <w:t xml:space="preserve"> district reports the student.</w:t>
            </w:r>
          </w:p>
        </w:tc>
      </w:tr>
      <w:tr w:rsidR="00492B3C" w14:paraId="4116085F" w14:textId="77777777" w:rsidTr="00492B3C">
        <w:trPr>
          <w:cantSplit/>
        </w:trPr>
        <w:tc>
          <w:tcPr>
            <w:tcW w:w="5868" w:type="dxa"/>
          </w:tcPr>
          <w:p w14:paraId="7B329AC4" w14:textId="77777777" w:rsidR="00492B3C" w:rsidRPr="007F55BD" w:rsidRDefault="00492B3C" w:rsidP="000F0BC8">
            <w:pPr>
              <w:spacing w:after="60" w:line="240" w:lineRule="auto"/>
            </w:pPr>
            <w:r w:rsidRPr="007F55BD">
              <w:t>Who should report in</w:t>
            </w:r>
            <w:r w:rsidR="001A7F77">
              <w:t>ter-district transfer students?</w:t>
            </w:r>
          </w:p>
        </w:tc>
        <w:tc>
          <w:tcPr>
            <w:tcW w:w="7470" w:type="dxa"/>
          </w:tcPr>
          <w:p w14:paraId="5F685872" w14:textId="77777777" w:rsidR="00492B3C" w:rsidRPr="007F55BD" w:rsidRDefault="00492B3C" w:rsidP="009F3AF6">
            <w:pPr>
              <w:spacing w:after="60" w:line="240" w:lineRule="auto"/>
              <w:rPr>
                <w:color w:val="000000"/>
              </w:rPr>
            </w:pPr>
            <w:r w:rsidRPr="007F55BD">
              <w:rPr>
                <w:color w:val="000000"/>
              </w:rPr>
              <w:t xml:space="preserve">Inter-district transfer students </w:t>
            </w:r>
            <w:r w:rsidR="009F3AF6">
              <w:rPr>
                <w:color w:val="000000"/>
              </w:rPr>
              <w:t>are</w:t>
            </w:r>
            <w:r w:rsidRPr="007F55BD">
              <w:rPr>
                <w:color w:val="000000"/>
              </w:rPr>
              <w:t xml:space="preserve"> reported by the </w:t>
            </w:r>
            <w:r w:rsidRPr="007F55BD">
              <w:rPr>
                <w:color w:val="000000"/>
                <w:u w:val="single"/>
              </w:rPr>
              <w:t>attending</w:t>
            </w:r>
            <w:r w:rsidRPr="00681065">
              <w:rPr>
                <w:color w:val="000000"/>
              </w:rPr>
              <w:t xml:space="preserve"> </w:t>
            </w:r>
            <w:r w:rsidR="000F0BC8">
              <w:rPr>
                <w:color w:val="000000"/>
              </w:rPr>
              <w:t xml:space="preserve">district. </w:t>
            </w:r>
            <w:r w:rsidRPr="007F55BD">
              <w:rPr>
                <w:color w:val="000000"/>
              </w:rPr>
              <w:t xml:space="preserve">For further information, review the reporting example in the </w:t>
            </w:r>
            <w:hyperlink r:id="rId11" w:history="1">
              <w:r w:rsidRPr="000F0BC8">
                <w:rPr>
                  <w:rStyle w:val="Hyperlink"/>
                </w:rPr>
                <w:t>Process &amp; Content Manual</w:t>
              </w:r>
            </w:hyperlink>
            <w:r w:rsidR="000F0BC8">
              <w:rPr>
                <w:color w:val="000000"/>
              </w:rPr>
              <w:t>.</w:t>
            </w:r>
          </w:p>
        </w:tc>
      </w:tr>
      <w:tr w:rsidR="00492B3C" w14:paraId="109B017F" w14:textId="77777777" w:rsidTr="00492B3C">
        <w:trPr>
          <w:cantSplit/>
        </w:trPr>
        <w:tc>
          <w:tcPr>
            <w:tcW w:w="5868" w:type="dxa"/>
          </w:tcPr>
          <w:p w14:paraId="054C0121" w14:textId="77777777" w:rsidR="00492B3C" w:rsidRPr="007F55BD" w:rsidRDefault="00492B3C" w:rsidP="000F0BC8">
            <w:pPr>
              <w:spacing w:after="60" w:line="240" w:lineRule="auto"/>
            </w:pPr>
            <w:r w:rsidRPr="007F55BD">
              <w:rPr>
                <w:rFonts w:cs="Arial"/>
              </w:rPr>
              <w:t>How do we report an inter-district transfer agreement student who moves during the summer and opts to take advantage of the new statute (SB 708) that allows a student to continue in the attending district for one year following the move?</w:t>
            </w:r>
          </w:p>
        </w:tc>
        <w:tc>
          <w:tcPr>
            <w:tcW w:w="7470" w:type="dxa"/>
          </w:tcPr>
          <w:p w14:paraId="4FD3EF95" w14:textId="77777777" w:rsidR="00492B3C" w:rsidRPr="007F55BD" w:rsidRDefault="00492B3C" w:rsidP="00FF3AE5">
            <w:pPr>
              <w:spacing w:after="60" w:line="240" w:lineRule="auto"/>
              <w:rPr>
                <w:color w:val="000000"/>
              </w:rPr>
            </w:pPr>
            <w:r w:rsidRPr="007F55BD">
              <w:rPr>
                <w:rFonts w:cs="Arial"/>
              </w:rPr>
              <w:t>The district of attendance would continue to report the student as an inter-district transfer if the attending district and new resident district school boards agree</w:t>
            </w:r>
            <w:r w:rsidR="00FF3AE5" w:rsidRPr="0022798E">
              <w:t xml:space="preserve">. For more information, see </w:t>
            </w:r>
            <w:hyperlink r:id="rId12" w:tooltip="Oregon Administrative rule about school governance and student conduct" w:history="1">
              <w:r w:rsidR="00FF3AE5" w:rsidRPr="0022798E">
                <w:rPr>
                  <w:rStyle w:val="Hyperlink"/>
                </w:rPr>
                <w:t>OAR 581-021-0019</w:t>
              </w:r>
            </w:hyperlink>
            <w:r w:rsidRPr="007F55BD">
              <w:rPr>
                <w:rFonts w:cs="Arial"/>
              </w:rPr>
              <w:t>.</w:t>
            </w:r>
          </w:p>
        </w:tc>
      </w:tr>
      <w:tr w:rsidR="00492B3C" w14:paraId="457431DD" w14:textId="77777777" w:rsidTr="00492B3C">
        <w:trPr>
          <w:cantSplit/>
        </w:trPr>
        <w:tc>
          <w:tcPr>
            <w:tcW w:w="5868" w:type="dxa"/>
          </w:tcPr>
          <w:p w14:paraId="25951ADD" w14:textId="77777777" w:rsidR="00492B3C" w:rsidRPr="007F55BD" w:rsidRDefault="00492B3C" w:rsidP="000F0BC8">
            <w:pPr>
              <w:spacing w:after="60" w:line="240" w:lineRule="auto"/>
            </w:pPr>
            <w:r w:rsidRPr="007F55BD">
              <w:rPr>
                <w:rFonts w:cs="Arial"/>
              </w:rPr>
              <w:t xml:space="preserve">How do you </w:t>
            </w:r>
            <w:proofErr w:type="gramStart"/>
            <w:r w:rsidRPr="007F55BD">
              <w:rPr>
                <w:rFonts w:cs="Arial"/>
              </w:rPr>
              <w:t>report</w:t>
            </w:r>
            <w:proofErr w:type="gramEnd"/>
            <w:r w:rsidRPr="007F55BD">
              <w:rPr>
                <w:rFonts w:cs="Arial"/>
              </w:rPr>
              <w:t xml:space="preserve"> a student who moves to a different district, but elects to continue attending the school they have been attending?</w:t>
            </w:r>
          </w:p>
        </w:tc>
        <w:tc>
          <w:tcPr>
            <w:tcW w:w="7470" w:type="dxa"/>
          </w:tcPr>
          <w:p w14:paraId="64344CD3" w14:textId="77777777" w:rsidR="00492B3C" w:rsidRPr="007F55BD" w:rsidRDefault="00492B3C" w:rsidP="000F0BC8">
            <w:pPr>
              <w:spacing w:after="60" w:line="240" w:lineRule="auto"/>
              <w:rPr>
                <w:color w:val="000000"/>
              </w:rPr>
            </w:pPr>
            <w:r w:rsidRPr="007F55BD">
              <w:rPr>
                <w:rFonts w:cs="Arial"/>
              </w:rPr>
              <w:t>A student whose residence changes to a different district during the summer or school year is allowed to complete the school year in the district they have been attending, whether they are attending as an inter-district transfer student or as a resident of the district. If the attending district and new resident district agree to allow the student to complete the school year at the attending district, the attending district would retain FAPE during that time. This means that the attending district would report this student as an inter-district transfer student on the Special Education Child Count.</w:t>
            </w:r>
          </w:p>
        </w:tc>
      </w:tr>
      <w:tr w:rsidR="00162240" w14:paraId="6CCA8109" w14:textId="77777777" w:rsidTr="00492B3C">
        <w:trPr>
          <w:cantSplit/>
        </w:trPr>
        <w:tc>
          <w:tcPr>
            <w:tcW w:w="5868" w:type="dxa"/>
          </w:tcPr>
          <w:p w14:paraId="4828BF25" w14:textId="760703A9" w:rsidR="00162240" w:rsidRPr="00B35E63" w:rsidRDefault="00162240" w:rsidP="000F0BC8">
            <w:pPr>
              <w:spacing w:after="60" w:line="240" w:lineRule="auto"/>
              <w:rPr>
                <w:rFonts w:cs="Arial"/>
              </w:rPr>
            </w:pPr>
            <w:r w:rsidRPr="00B35E63">
              <w:rPr>
                <w:rFonts w:cs="Arial"/>
              </w:rPr>
              <w:t xml:space="preserve">Can I </w:t>
            </w:r>
            <w:proofErr w:type="gramStart"/>
            <w:r w:rsidRPr="00B35E63">
              <w:rPr>
                <w:rFonts w:cs="Arial"/>
              </w:rPr>
              <w:t>report</w:t>
            </w:r>
            <w:proofErr w:type="gramEnd"/>
            <w:r w:rsidRPr="00B35E63">
              <w:rPr>
                <w:rFonts w:cs="Arial"/>
              </w:rPr>
              <w:t xml:space="preserve"> a student who is due for the re-evaluation and their parents have signed to extend</w:t>
            </w:r>
            <w:r w:rsidR="005B7A20" w:rsidRPr="00B35E63">
              <w:rPr>
                <w:rFonts w:cs="Arial"/>
              </w:rPr>
              <w:t xml:space="preserve"> the </w:t>
            </w:r>
            <w:proofErr w:type="gramStart"/>
            <w:r w:rsidR="005B7A20" w:rsidRPr="00B35E63">
              <w:rPr>
                <w:rFonts w:cs="Arial"/>
              </w:rPr>
              <w:t>three year</w:t>
            </w:r>
            <w:proofErr w:type="gramEnd"/>
            <w:r w:rsidR="005B7A20" w:rsidRPr="00B35E63">
              <w:rPr>
                <w:rFonts w:cs="Arial"/>
              </w:rPr>
              <w:t xml:space="preserve"> timeline</w:t>
            </w:r>
            <w:r w:rsidRPr="00B35E63">
              <w:rPr>
                <w:rFonts w:cs="Arial"/>
              </w:rPr>
              <w:t>? The student has current IEP and is receiving services.</w:t>
            </w:r>
          </w:p>
        </w:tc>
        <w:tc>
          <w:tcPr>
            <w:tcW w:w="7470" w:type="dxa"/>
          </w:tcPr>
          <w:p w14:paraId="5E39DC6F" w14:textId="0DD4249C" w:rsidR="00162240" w:rsidRPr="00162240" w:rsidRDefault="00162240" w:rsidP="005B7A20">
            <w:pPr>
              <w:spacing w:after="60" w:line="240" w:lineRule="auto"/>
              <w:rPr>
                <w:rFonts w:cs="Arial"/>
                <w:highlight w:val="green"/>
              </w:rPr>
            </w:pPr>
            <w:r w:rsidRPr="00424B16">
              <w:rPr>
                <w:rFonts w:cs="Arial"/>
              </w:rPr>
              <w:t xml:space="preserve">No, because the student does not meet the three criteria (current Oregon eligibility, current IEP and is receiving services). The student is not a Child Count reportable record as </w:t>
            </w:r>
            <w:r w:rsidR="005B7A20" w:rsidRPr="00424B16">
              <w:rPr>
                <w:rFonts w:cs="Arial"/>
              </w:rPr>
              <w:t xml:space="preserve">the student </w:t>
            </w:r>
            <w:r w:rsidRPr="00424B16">
              <w:rPr>
                <w:rFonts w:cs="Arial"/>
              </w:rPr>
              <w:t>does not have current Oregon Eligibly as of Dec. 1 as it is beyond three years.</w:t>
            </w:r>
            <w:r w:rsidR="005B7A20" w:rsidRPr="00424B16">
              <w:rPr>
                <w:rFonts w:cs="Arial"/>
              </w:rPr>
              <w:t xml:space="preserve"> The same is true for the IEP, as it must be current within one year as of Dec. 1.</w:t>
            </w:r>
          </w:p>
        </w:tc>
      </w:tr>
      <w:tr w:rsidR="00492B3C" w14:paraId="3A724090" w14:textId="77777777" w:rsidTr="00492B3C">
        <w:trPr>
          <w:cantSplit/>
        </w:trPr>
        <w:tc>
          <w:tcPr>
            <w:tcW w:w="5868" w:type="dxa"/>
          </w:tcPr>
          <w:p w14:paraId="15A9C4C1" w14:textId="77777777" w:rsidR="00492B3C" w:rsidRPr="00B35E63" w:rsidRDefault="00492B3C" w:rsidP="000F0BC8">
            <w:pPr>
              <w:spacing w:after="60" w:line="240" w:lineRule="auto"/>
            </w:pPr>
            <w:r w:rsidRPr="00B35E63">
              <w:lastRenderedPageBreak/>
              <w:t>What are the six qualifying disabilities, primary or otherwise, to be enrolled in and served by Regional Programs?</w:t>
            </w:r>
          </w:p>
        </w:tc>
        <w:tc>
          <w:tcPr>
            <w:tcW w:w="7470" w:type="dxa"/>
          </w:tcPr>
          <w:p w14:paraId="2CEDCEF2" w14:textId="77777777" w:rsidR="00492B3C" w:rsidRPr="004D0D31" w:rsidRDefault="00492B3C" w:rsidP="000F0BC8">
            <w:pPr>
              <w:spacing w:after="60" w:line="240" w:lineRule="auto"/>
              <w:rPr>
                <w:rFonts w:cs="Arial"/>
              </w:rPr>
            </w:pPr>
            <w:r w:rsidRPr="004D0D31">
              <w:rPr>
                <w:rFonts w:cs="Arial"/>
              </w:rPr>
              <w:t>Regional Programs provide services for six qualifying disabilities, primary or otherwis</w:t>
            </w:r>
            <w:r w:rsidR="003536E9">
              <w:rPr>
                <w:rFonts w:cs="Arial"/>
              </w:rPr>
              <w:t>e:</w:t>
            </w:r>
          </w:p>
          <w:p w14:paraId="3A28E18C" w14:textId="77777777" w:rsidR="00492B3C" w:rsidRPr="00FC4011" w:rsidRDefault="000F0BC8" w:rsidP="000F0BC8">
            <w:pPr>
              <w:numPr>
                <w:ilvl w:val="0"/>
                <w:numId w:val="4"/>
              </w:numPr>
              <w:spacing w:after="60" w:line="240" w:lineRule="auto"/>
              <w:contextualSpacing/>
            </w:pPr>
            <w:r>
              <w:rPr>
                <w:rFonts w:cs="Arial"/>
              </w:rPr>
              <w:t>Hearing Impairment</w:t>
            </w:r>
          </w:p>
          <w:p w14:paraId="4D618436" w14:textId="77777777" w:rsidR="00492B3C" w:rsidRPr="00FC4011" w:rsidRDefault="00492B3C" w:rsidP="000F0BC8">
            <w:pPr>
              <w:numPr>
                <w:ilvl w:val="0"/>
                <w:numId w:val="4"/>
              </w:numPr>
              <w:spacing w:after="60" w:line="240" w:lineRule="auto"/>
              <w:contextualSpacing/>
            </w:pPr>
            <w:r w:rsidRPr="004D0D31">
              <w:rPr>
                <w:rFonts w:cs="Arial"/>
              </w:rPr>
              <w:t>Visual Impairment</w:t>
            </w:r>
          </w:p>
          <w:p w14:paraId="3119E8FB" w14:textId="77777777" w:rsidR="00492B3C" w:rsidRPr="00FC4011" w:rsidRDefault="00492B3C" w:rsidP="000F0BC8">
            <w:pPr>
              <w:numPr>
                <w:ilvl w:val="0"/>
                <w:numId w:val="4"/>
              </w:numPr>
              <w:spacing w:after="60" w:line="240" w:lineRule="auto"/>
              <w:contextualSpacing/>
            </w:pPr>
            <w:r w:rsidRPr="004D0D31">
              <w:rPr>
                <w:rFonts w:cs="Arial"/>
              </w:rPr>
              <w:t>Deaf-Blindness</w:t>
            </w:r>
          </w:p>
          <w:p w14:paraId="4A0BA519" w14:textId="77777777" w:rsidR="00492B3C" w:rsidRPr="00FC4011" w:rsidRDefault="00492B3C" w:rsidP="000F0BC8">
            <w:pPr>
              <w:numPr>
                <w:ilvl w:val="0"/>
                <w:numId w:val="4"/>
              </w:numPr>
              <w:spacing w:after="60" w:line="240" w:lineRule="auto"/>
              <w:contextualSpacing/>
            </w:pPr>
            <w:r w:rsidRPr="004D0D31">
              <w:rPr>
                <w:rFonts w:cs="Arial"/>
              </w:rPr>
              <w:t xml:space="preserve">Orthopedic Impairment </w:t>
            </w:r>
          </w:p>
          <w:p w14:paraId="3BC98799" w14:textId="77777777" w:rsidR="00492B3C" w:rsidRPr="00FC4011" w:rsidRDefault="00492B3C" w:rsidP="000F0BC8">
            <w:pPr>
              <w:numPr>
                <w:ilvl w:val="0"/>
                <w:numId w:val="4"/>
              </w:numPr>
              <w:spacing w:after="60" w:line="240" w:lineRule="auto"/>
              <w:contextualSpacing/>
            </w:pPr>
            <w:r w:rsidRPr="004D0D31">
              <w:rPr>
                <w:rFonts w:cs="Arial"/>
              </w:rPr>
              <w:t>Autism Spectrum Disorder</w:t>
            </w:r>
          </w:p>
          <w:p w14:paraId="3D63D86A" w14:textId="77777777" w:rsidR="00492B3C" w:rsidRPr="00FC4011" w:rsidRDefault="00492B3C" w:rsidP="000F0BC8">
            <w:pPr>
              <w:numPr>
                <w:ilvl w:val="0"/>
                <w:numId w:val="4"/>
              </w:numPr>
              <w:spacing w:after="60" w:line="240" w:lineRule="auto"/>
            </w:pPr>
            <w:r w:rsidRPr="004D0D31">
              <w:rPr>
                <w:rFonts w:cs="Arial"/>
              </w:rPr>
              <w:t>Traumatic Brain Injuries (TBI)</w:t>
            </w:r>
          </w:p>
        </w:tc>
      </w:tr>
      <w:tr w:rsidR="00492B3C" w:rsidRPr="00037158" w14:paraId="1E3FDA64" w14:textId="77777777" w:rsidTr="00492B3C">
        <w:trPr>
          <w:cantSplit/>
        </w:trPr>
        <w:tc>
          <w:tcPr>
            <w:tcW w:w="5868" w:type="dxa"/>
          </w:tcPr>
          <w:p w14:paraId="4C2396EC" w14:textId="77777777" w:rsidR="00492B3C" w:rsidRPr="00B35E63" w:rsidRDefault="00492B3C" w:rsidP="000F0BC8">
            <w:pPr>
              <w:spacing w:after="60" w:line="240" w:lineRule="auto"/>
            </w:pPr>
            <w:r w:rsidRPr="00B35E63">
              <w:t>Are students who turn 21 on the first day of school eligible for special education the whole year?</w:t>
            </w:r>
          </w:p>
        </w:tc>
        <w:tc>
          <w:tcPr>
            <w:tcW w:w="7470" w:type="dxa"/>
          </w:tcPr>
          <w:p w14:paraId="0C61C7EF" w14:textId="77777777" w:rsidR="00492B3C" w:rsidRPr="000F0BC8" w:rsidRDefault="00492B3C" w:rsidP="00877EFC">
            <w:pPr>
              <w:autoSpaceDE w:val="0"/>
              <w:autoSpaceDN w:val="0"/>
              <w:adjustRightInd w:val="0"/>
              <w:spacing w:after="60" w:line="240" w:lineRule="auto"/>
            </w:pPr>
            <w:r w:rsidRPr="000F0BC8">
              <w:rPr>
                <w:rFonts w:cs="ArialMT"/>
              </w:rPr>
              <w:t>School districts must provide special education and related services, i.e. FAPE, to students with disabilities who have reached five years of age but have not yet reached 21 years of age on or before September</w:t>
            </w:r>
            <w:r w:rsidR="001A7F77" w:rsidRPr="000F0BC8">
              <w:rPr>
                <w:rFonts w:cs="ArialMT"/>
              </w:rPr>
              <w:t xml:space="preserve"> 1 of the current school year. </w:t>
            </w:r>
            <w:r w:rsidR="00096B31">
              <w:rPr>
                <w:rFonts w:cs="ArialMT"/>
              </w:rPr>
              <w:t xml:space="preserve">This includes students who received an extended or modified diploma. </w:t>
            </w:r>
            <w:r w:rsidRPr="000F0BC8">
              <w:rPr>
                <w:rFonts w:cs="ArialMT"/>
              </w:rPr>
              <w:t>An eligible student whose 21st birthday occurs during the school year is eligible for FAPE th</w:t>
            </w:r>
            <w:r w:rsidR="000F0BC8">
              <w:rPr>
                <w:rFonts w:cs="ArialMT"/>
              </w:rPr>
              <w:t>e remainder of the school year.</w:t>
            </w:r>
            <w:r w:rsidR="00877EFC">
              <w:rPr>
                <w:rFonts w:cs="ArialMT"/>
              </w:rPr>
              <w:t xml:space="preserve"> </w:t>
            </w:r>
          </w:p>
        </w:tc>
      </w:tr>
      <w:tr w:rsidR="00EB71FB" w:rsidRPr="00037158" w14:paraId="2840D768" w14:textId="77777777" w:rsidTr="00492B3C">
        <w:trPr>
          <w:cantSplit/>
        </w:trPr>
        <w:tc>
          <w:tcPr>
            <w:tcW w:w="5868" w:type="dxa"/>
          </w:tcPr>
          <w:p w14:paraId="5CDF42AA" w14:textId="695DA5A2" w:rsidR="00EB71FB" w:rsidRPr="00B35E63" w:rsidRDefault="00EB71FB" w:rsidP="000F0BC8">
            <w:pPr>
              <w:spacing w:after="60" w:line="240" w:lineRule="auto"/>
            </w:pPr>
            <w:r w:rsidRPr="00B35E63">
              <w:t xml:space="preserve">Students under age 21 who are attending </w:t>
            </w:r>
            <w:r w:rsidR="00424B16" w:rsidRPr="00B35E63">
              <w:t xml:space="preserve">a </w:t>
            </w:r>
            <w:r w:rsidRPr="00B35E63">
              <w:t>transition program, can they be reported on the Child Count? If yes, what grade would they be?</w:t>
            </w:r>
          </w:p>
        </w:tc>
        <w:tc>
          <w:tcPr>
            <w:tcW w:w="7470" w:type="dxa"/>
          </w:tcPr>
          <w:p w14:paraId="7C0D60A0" w14:textId="627E02DD" w:rsidR="00EB71FB" w:rsidRPr="00424B16" w:rsidRDefault="00EB71FB" w:rsidP="00877EFC">
            <w:pPr>
              <w:autoSpaceDE w:val="0"/>
              <w:autoSpaceDN w:val="0"/>
              <w:adjustRightInd w:val="0"/>
              <w:spacing w:after="60" w:line="240" w:lineRule="auto"/>
              <w:rPr>
                <w:rFonts w:cs="ArialMT"/>
              </w:rPr>
            </w:pPr>
            <w:r w:rsidRPr="00424B16">
              <w:rPr>
                <w:rFonts w:cs="ArialMT"/>
              </w:rPr>
              <w:t>Yes, they can be reported on the Child Count if they are receiving transition services. You can report them as grade 12,</w:t>
            </w:r>
            <w:r w:rsidR="00424B16">
              <w:rPr>
                <w:rFonts w:cs="ArialMT"/>
              </w:rPr>
              <w:t xml:space="preserve"> with the Transition flag</w:t>
            </w:r>
            <w:r w:rsidRPr="00424B16">
              <w:rPr>
                <w:rFonts w:cs="ArialMT"/>
              </w:rPr>
              <w:t xml:space="preserve"> Yes.</w:t>
            </w:r>
          </w:p>
        </w:tc>
      </w:tr>
      <w:tr w:rsidR="00EB71FB" w14:paraId="7B1F4AC3" w14:textId="77777777" w:rsidTr="00E360A4">
        <w:tblPrEx>
          <w:tblLook w:val="04A0" w:firstRow="1" w:lastRow="0" w:firstColumn="1" w:lastColumn="0" w:noHBand="0" w:noVBand="1"/>
        </w:tblPrEx>
        <w:trPr>
          <w:cantSplit/>
        </w:trPr>
        <w:tc>
          <w:tcPr>
            <w:tcW w:w="5868" w:type="dxa"/>
          </w:tcPr>
          <w:p w14:paraId="05A1E048" w14:textId="77777777" w:rsidR="00EB71FB" w:rsidRDefault="00EB71FB" w:rsidP="00E360A4">
            <w:pPr>
              <w:spacing w:after="60" w:line="240" w:lineRule="auto"/>
            </w:pPr>
            <w:r>
              <w:t>Is Kindergarten considered an early childhood program when referring to Secondary Federal Placement codes?</w:t>
            </w:r>
          </w:p>
        </w:tc>
        <w:tc>
          <w:tcPr>
            <w:tcW w:w="7470" w:type="dxa"/>
          </w:tcPr>
          <w:p w14:paraId="2E25CC67" w14:textId="77777777" w:rsidR="00EB71FB" w:rsidRDefault="00EB71FB" w:rsidP="00E360A4">
            <w:pPr>
              <w:spacing w:after="60" w:line="240" w:lineRule="auto"/>
            </w:pPr>
            <w:r>
              <w:t xml:space="preserve">In the context of reporting age </w:t>
            </w:r>
            <w:proofErr w:type="gramStart"/>
            <w:r>
              <w:t>five year olds</w:t>
            </w:r>
            <w:proofErr w:type="gramEnd"/>
            <w:r>
              <w:t xml:space="preserve">, Kindergarten is considered an early childhood program. For December Child Count, report a Secondary Federal Placement for Kindergarten students who are age 5 on December 1. </w:t>
            </w:r>
            <w:r w:rsidRPr="004D0D31">
              <w:rPr>
                <w:color w:val="000000"/>
              </w:rPr>
              <w:t>For further information, see the decision table</w:t>
            </w:r>
            <w:r>
              <w:rPr>
                <w:color w:val="000000"/>
              </w:rPr>
              <w:t xml:space="preserve"> </w:t>
            </w:r>
            <w:r w:rsidRPr="004D0D31">
              <w:rPr>
                <w:color w:val="000000"/>
              </w:rPr>
              <w:t xml:space="preserve">in the </w:t>
            </w:r>
            <w:hyperlink r:id="rId13" w:history="1">
              <w:r w:rsidRPr="00F745AE">
                <w:rPr>
                  <w:rStyle w:val="Hyperlink"/>
                </w:rPr>
                <w:t>Process &amp; Content Manual</w:t>
              </w:r>
            </w:hyperlink>
            <w:r>
              <w:rPr>
                <w:color w:val="000000"/>
              </w:rPr>
              <w:t xml:space="preserve"> or the </w:t>
            </w:r>
            <w:hyperlink r:id="rId14" w:history="1">
              <w:r w:rsidRPr="00F745AE">
                <w:rPr>
                  <w:rStyle w:val="Hyperlink"/>
                </w:rPr>
                <w:t>Decision Tree for Secondary Federal Placement</w:t>
              </w:r>
            </w:hyperlink>
            <w:r>
              <w:rPr>
                <w:color w:val="000000"/>
              </w:rPr>
              <w:t xml:space="preserve"> document</w:t>
            </w:r>
            <w:r w:rsidRPr="004D0D31">
              <w:rPr>
                <w:color w:val="000000"/>
              </w:rPr>
              <w:t>.</w:t>
            </w:r>
          </w:p>
        </w:tc>
      </w:tr>
      <w:tr w:rsidR="00EB71FB" w14:paraId="13253C2D" w14:textId="77777777" w:rsidTr="00E360A4">
        <w:tblPrEx>
          <w:tblLook w:val="04A0" w:firstRow="1" w:lastRow="0" w:firstColumn="1" w:lastColumn="0" w:noHBand="0" w:noVBand="1"/>
        </w:tblPrEx>
        <w:trPr>
          <w:cantSplit/>
        </w:trPr>
        <w:tc>
          <w:tcPr>
            <w:tcW w:w="5868" w:type="dxa"/>
            <w:tcBorders>
              <w:bottom w:val="single" w:sz="4" w:space="0" w:color="auto"/>
            </w:tcBorders>
          </w:tcPr>
          <w:p w14:paraId="2766330E" w14:textId="77777777" w:rsidR="00EB71FB" w:rsidRDefault="00EB71FB" w:rsidP="00E360A4">
            <w:pPr>
              <w:spacing w:after="60" w:line="240" w:lineRule="auto"/>
            </w:pPr>
            <w:r>
              <w:t xml:space="preserve">How do we </w:t>
            </w:r>
            <w:proofErr w:type="gramStart"/>
            <w:r>
              <w:t>report</w:t>
            </w:r>
            <w:proofErr w:type="gramEnd"/>
            <w:r>
              <w:t xml:space="preserve"> a student who attends the Oregon Youth Challenge Program (OYCP)?</w:t>
            </w:r>
          </w:p>
        </w:tc>
        <w:tc>
          <w:tcPr>
            <w:tcW w:w="7470" w:type="dxa"/>
            <w:tcBorders>
              <w:bottom w:val="single" w:sz="4" w:space="0" w:color="auto"/>
            </w:tcBorders>
          </w:tcPr>
          <w:p w14:paraId="16C15D4E" w14:textId="77777777" w:rsidR="00EB71FB" w:rsidRDefault="00EB71FB" w:rsidP="00E360A4">
            <w:pPr>
              <w:spacing w:after="60" w:line="240" w:lineRule="auto"/>
            </w:pPr>
            <w:r>
              <w:t xml:space="preserve">Students attending this program should be reported as a “Program Student.” See the </w:t>
            </w:r>
            <w:hyperlink r:id="rId15" w:history="1">
              <w:r w:rsidRPr="00F745AE">
                <w:rPr>
                  <w:rStyle w:val="Hyperlink"/>
                </w:rPr>
                <w:t>Process &amp; Content Manual</w:t>
              </w:r>
            </w:hyperlink>
            <w:r>
              <w:t>.</w:t>
            </w:r>
          </w:p>
        </w:tc>
      </w:tr>
      <w:tr w:rsidR="0025132F" w14:paraId="4B7A43D3" w14:textId="77777777" w:rsidTr="00E360A4">
        <w:tblPrEx>
          <w:tblLook w:val="04A0" w:firstRow="1" w:lastRow="0" w:firstColumn="1" w:lastColumn="0" w:noHBand="0" w:noVBand="1"/>
        </w:tblPrEx>
        <w:trPr>
          <w:cantSplit/>
        </w:trPr>
        <w:tc>
          <w:tcPr>
            <w:tcW w:w="5868" w:type="dxa"/>
            <w:tcBorders>
              <w:bottom w:val="single" w:sz="4" w:space="0" w:color="auto"/>
            </w:tcBorders>
          </w:tcPr>
          <w:p w14:paraId="5445AAF6" w14:textId="051474B7" w:rsidR="0025132F" w:rsidRPr="00B35E63" w:rsidRDefault="0025132F" w:rsidP="00424B16">
            <w:pPr>
              <w:spacing w:after="60" w:line="240" w:lineRule="auto"/>
            </w:pPr>
            <w:r w:rsidRPr="00B35E63">
              <w:t xml:space="preserve">For </w:t>
            </w:r>
            <w:proofErr w:type="gramStart"/>
            <w:r w:rsidRPr="00B35E63">
              <w:t>parent</w:t>
            </w:r>
            <w:proofErr w:type="gramEnd"/>
            <w:r w:rsidRPr="00B35E63">
              <w:t xml:space="preserve"> placed private school students, do we count them if the school is outside the district boundaries</w:t>
            </w:r>
            <w:r w:rsidR="00424B16" w:rsidRPr="00B35E63">
              <w:t>?</w:t>
            </w:r>
          </w:p>
        </w:tc>
        <w:tc>
          <w:tcPr>
            <w:tcW w:w="7470" w:type="dxa"/>
            <w:tcBorders>
              <w:bottom w:val="single" w:sz="4" w:space="0" w:color="auto"/>
            </w:tcBorders>
          </w:tcPr>
          <w:p w14:paraId="008382F0" w14:textId="5EFDA1D1" w:rsidR="00424B16" w:rsidRDefault="00424B16" w:rsidP="00424B16">
            <w:pPr>
              <w:spacing w:after="60" w:line="240" w:lineRule="auto"/>
            </w:pPr>
            <w:r>
              <w:t xml:space="preserve">If it is parent placed student, the school must </w:t>
            </w:r>
            <w:proofErr w:type="gramStart"/>
            <w:r>
              <w:t>be located in</w:t>
            </w:r>
            <w:proofErr w:type="gramEnd"/>
            <w:r>
              <w:t xml:space="preserve"> the district boundaries </w:t>
            </w:r>
            <w:proofErr w:type="gramStart"/>
            <w:r>
              <w:t>in order to</w:t>
            </w:r>
            <w:proofErr w:type="gramEnd"/>
            <w:r>
              <w:t xml:space="preserve"> report on the Child Count.</w:t>
            </w:r>
          </w:p>
          <w:p w14:paraId="0FBC7251" w14:textId="3F460A06" w:rsidR="0025132F" w:rsidRDefault="00424B16" w:rsidP="00424B16">
            <w:pPr>
              <w:spacing w:after="60" w:line="240" w:lineRule="auto"/>
            </w:pPr>
            <w:r>
              <w:t>However, if</w:t>
            </w:r>
            <w:r w:rsidR="0025132F">
              <w:t xml:space="preserve"> it is an IEP team placement</w:t>
            </w:r>
            <w:r>
              <w:t xml:space="preserve"> in an approved special education private school</w:t>
            </w:r>
            <w:r w:rsidR="0025132F">
              <w:t xml:space="preserve">, then you do report the student on the Child Count. </w:t>
            </w:r>
          </w:p>
        </w:tc>
      </w:tr>
      <w:tr w:rsidR="00CA0A91" w14:paraId="32F60AD0" w14:textId="77777777" w:rsidTr="00E360A4">
        <w:tblPrEx>
          <w:tblLook w:val="04A0" w:firstRow="1" w:lastRow="0" w:firstColumn="1" w:lastColumn="0" w:noHBand="0" w:noVBand="1"/>
        </w:tblPrEx>
        <w:trPr>
          <w:cantSplit/>
        </w:trPr>
        <w:tc>
          <w:tcPr>
            <w:tcW w:w="5868" w:type="dxa"/>
            <w:tcBorders>
              <w:bottom w:val="single" w:sz="4" w:space="0" w:color="auto"/>
            </w:tcBorders>
          </w:tcPr>
          <w:p w14:paraId="5F3F00E1" w14:textId="18D77A84" w:rsidR="00CA0A91" w:rsidRPr="00B35E63" w:rsidRDefault="00CA0A91" w:rsidP="00E360A4">
            <w:pPr>
              <w:spacing w:after="60" w:line="240" w:lineRule="auto"/>
            </w:pPr>
            <w:r w:rsidRPr="00B35E63">
              <w:t xml:space="preserve">What if a student is </w:t>
            </w:r>
            <w:proofErr w:type="gramStart"/>
            <w:r w:rsidRPr="00B35E63">
              <w:t>being homeschooled</w:t>
            </w:r>
            <w:proofErr w:type="gramEnd"/>
            <w:r w:rsidRPr="00B35E63">
              <w:t xml:space="preserve"> but not officially registered with the local ESD, can they be reported on the Child Count?</w:t>
            </w:r>
          </w:p>
        </w:tc>
        <w:tc>
          <w:tcPr>
            <w:tcW w:w="7470" w:type="dxa"/>
            <w:tcBorders>
              <w:bottom w:val="single" w:sz="4" w:space="0" w:color="auto"/>
            </w:tcBorders>
          </w:tcPr>
          <w:p w14:paraId="0F11A510" w14:textId="40F46DB2" w:rsidR="00CA0A91" w:rsidRPr="00CA0A91" w:rsidRDefault="00CA0A91" w:rsidP="00424B16">
            <w:pPr>
              <w:spacing w:after="60" w:line="240" w:lineRule="auto"/>
              <w:rPr>
                <w:highlight w:val="green"/>
              </w:rPr>
            </w:pPr>
            <w:r w:rsidRPr="00424B16">
              <w:t xml:space="preserve">Yes, they can be reported on the Child Count if they meet the three criteria. Code them </w:t>
            </w:r>
            <w:r w:rsidR="00424B16">
              <w:t>as a</w:t>
            </w:r>
            <w:r w:rsidRPr="00424B16">
              <w:t xml:space="preserve"> Homeschool </w:t>
            </w:r>
            <w:r w:rsidR="00424B16">
              <w:t>student</w:t>
            </w:r>
            <w:r w:rsidRPr="00424B16">
              <w:t xml:space="preserve"> as if they were registered, </w:t>
            </w:r>
            <w:r w:rsidR="00424B16">
              <w:t xml:space="preserve">see example in </w:t>
            </w:r>
            <w:r w:rsidRPr="00424B16">
              <w:t xml:space="preserve">the </w:t>
            </w:r>
            <w:hyperlink r:id="rId16" w:history="1">
              <w:r w:rsidRPr="00424B16">
                <w:rPr>
                  <w:rStyle w:val="Hyperlink"/>
                </w:rPr>
                <w:t>Process &amp; Content Manual</w:t>
              </w:r>
            </w:hyperlink>
            <w:r w:rsidRPr="00424B16">
              <w:t xml:space="preserve">. However, let the </w:t>
            </w:r>
            <w:proofErr w:type="gramStart"/>
            <w:r w:rsidRPr="00424B16">
              <w:t>parent</w:t>
            </w:r>
            <w:proofErr w:type="gramEnd"/>
            <w:r w:rsidRPr="00424B16">
              <w:t xml:space="preserve"> know they should register with the local ESD.</w:t>
            </w:r>
          </w:p>
        </w:tc>
      </w:tr>
      <w:tr w:rsidR="00492B3C" w14:paraId="458EF5EE" w14:textId="77777777" w:rsidTr="007F55BD">
        <w:tblPrEx>
          <w:tblLook w:val="04A0" w:firstRow="1" w:lastRow="0" w:firstColumn="1" w:lastColumn="0" w:noHBand="0" w:noVBand="1"/>
        </w:tblPrEx>
        <w:trPr>
          <w:cantSplit/>
        </w:trPr>
        <w:tc>
          <w:tcPr>
            <w:tcW w:w="5868" w:type="dxa"/>
          </w:tcPr>
          <w:p w14:paraId="1BF10A2D" w14:textId="77777777" w:rsidR="00492B3C" w:rsidRPr="004D0D31" w:rsidRDefault="00492B3C" w:rsidP="000F0BC8">
            <w:pPr>
              <w:spacing w:after="60" w:line="240" w:lineRule="auto"/>
              <w:rPr>
                <w:color w:val="000000"/>
              </w:rPr>
            </w:pPr>
            <w:r w:rsidRPr="004D0D31">
              <w:rPr>
                <w:color w:val="000000"/>
              </w:rPr>
              <w:lastRenderedPageBreak/>
              <w:t>What Secondary Federal Placement code would we use for a student who is in Kindergarten, will turn six in January and spends the full day in Kindergarten (they are age five on Dec. 1)?</w:t>
            </w:r>
          </w:p>
        </w:tc>
        <w:tc>
          <w:tcPr>
            <w:tcW w:w="7470" w:type="dxa"/>
          </w:tcPr>
          <w:p w14:paraId="09201972" w14:textId="77777777" w:rsidR="00492B3C" w:rsidRPr="001E551D" w:rsidRDefault="00492B3C" w:rsidP="000F0BC8">
            <w:pPr>
              <w:spacing w:after="60" w:line="240" w:lineRule="auto"/>
              <w:rPr>
                <w:color w:val="000000"/>
              </w:rPr>
            </w:pPr>
            <w:r w:rsidRPr="004D0D31">
              <w:rPr>
                <w:color w:val="000000"/>
              </w:rPr>
              <w:t xml:space="preserve">In the context of reporting age </w:t>
            </w:r>
            <w:proofErr w:type="gramStart"/>
            <w:r w:rsidRPr="004D0D31">
              <w:rPr>
                <w:color w:val="000000"/>
              </w:rPr>
              <w:t>five year olds</w:t>
            </w:r>
            <w:proofErr w:type="gramEnd"/>
            <w:r w:rsidRPr="004D0D31">
              <w:rPr>
                <w:color w:val="000000"/>
              </w:rPr>
              <w:t xml:space="preserve">, kindergarten is considered an </w:t>
            </w:r>
            <w:r w:rsidR="0064065A">
              <w:rPr>
                <w:color w:val="000000"/>
              </w:rPr>
              <w:t xml:space="preserve">early childhood (EC) program. </w:t>
            </w:r>
            <w:r w:rsidRPr="004D0D31">
              <w:rPr>
                <w:color w:val="000000"/>
              </w:rPr>
              <w:t>Just a</w:t>
            </w:r>
            <w:r w:rsidR="006F3C94">
              <w:rPr>
                <w:color w:val="000000"/>
              </w:rPr>
              <w:t>s you would for age 3 and 4 Early Childhood Special Education (ECSE)</w:t>
            </w:r>
            <w:r w:rsidRPr="004D0D31">
              <w:rPr>
                <w:color w:val="000000"/>
              </w:rPr>
              <w:t xml:space="preserve"> students, the code used would depend on 1) the amount of time spent in the early childhood (EC) and 2) the percent of services provided in the</w:t>
            </w:r>
            <w:r w:rsidR="003536E9">
              <w:rPr>
                <w:color w:val="000000"/>
              </w:rPr>
              <w:t xml:space="preserve"> early childhood (EC) program. </w:t>
            </w:r>
            <w:r w:rsidRPr="004D0D31">
              <w:rPr>
                <w:color w:val="000000"/>
              </w:rPr>
              <w:t>In brief</w:t>
            </w:r>
            <w:r>
              <w:rPr>
                <w:color w:val="000000"/>
              </w:rPr>
              <w:t>,</w:t>
            </w:r>
            <w:r w:rsidRPr="004D0D31">
              <w:rPr>
                <w:color w:val="000000"/>
              </w:rPr>
              <w:t xml:space="preserve"> the following codes would be used (fo</w:t>
            </w:r>
            <w:r w:rsidR="003536E9">
              <w:rPr>
                <w:color w:val="000000"/>
              </w:rPr>
              <w:t xml:space="preserve">r further information, see the </w:t>
            </w:r>
            <w:r w:rsidRPr="004D0D31">
              <w:rPr>
                <w:color w:val="000000"/>
              </w:rPr>
              <w:t>decision table</w:t>
            </w:r>
            <w:r w:rsidR="004C468D">
              <w:rPr>
                <w:color w:val="000000"/>
              </w:rPr>
              <w:t xml:space="preserve"> </w:t>
            </w:r>
            <w:r w:rsidR="001E551D">
              <w:rPr>
                <w:color w:val="000000"/>
              </w:rPr>
              <w:t xml:space="preserve">in the </w:t>
            </w:r>
            <w:hyperlink r:id="rId17" w:history="1">
              <w:r w:rsidR="001E551D" w:rsidRPr="00F745AE">
                <w:rPr>
                  <w:rStyle w:val="Hyperlink"/>
                </w:rPr>
                <w:t>Process &amp; Content Manual</w:t>
              </w:r>
            </w:hyperlink>
            <w:r w:rsidR="001E551D">
              <w:rPr>
                <w:color w:val="000000"/>
              </w:rPr>
              <w:t xml:space="preserve"> or the </w:t>
            </w:r>
            <w:hyperlink r:id="rId18" w:history="1">
              <w:r w:rsidR="001E551D" w:rsidRPr="00F745AE">
                <w:rPr>
                  <w:rStyle w:val="Hyperlink"/>
                </w:rPr>
                <w:t>Decision Tree for Secondary Federal Placement</w:t>
              </w:r>
            </w:hyperlink>
            <w:r w:rsidR="001E551D">
              <w:rPr>
                <w:color w:val="000000"/>
              </w:rPr>
              <w:t xml:space="preserve"> document</w:t>
            </w:r>
            <w:r w:rsidR="005714B1">
              <w:rPr>
                <w:color w:val="000000"/>
              </w:rPr>
              <w:t>:</w:t>
            </w:r>
          </w:p>
          <w:p w14:paraId="2F7CEDA0" w14:textId="77777777" w:rsidR="00492B3C" w:rsidRPr="004D0D31" w:rsidRDefault="00492B3C" w:rsidP="001E551D">
            <w:pPr>
              <w:spacing w:after="60" w:line="240" w:lineRule="auto"/>
              <w:ind w:left="135"/>
              <w:rPr>
                <w:color w:val="000000"/>
              </w:rPr>
            </w:pPr>
            <w:r w:rsidRPr="004D0D31">
              <w:rPr>
                <w:i/>
                <w:color w:val="000000"/>
              </w:rPr>
              <w:t>Step 1)</w:t>
            </w:r>
            <w:r w:rsidRPr="004D0D31">
              <w:rPr>
                <w:color w:val="000000"/>
              </w:rPr>
              <w:t xml:space="preserve"> If the amount of time (hours) spent in EC program is equal to o</w:t>
            </w:r>
            <w:r w:rsidR="004C468D">
              <w:rPr>
                <w:color w:val="000000"/>
              </w:rPr>
              <w:t>r greater than 10 hours, use an</w:t>
            </w:r>
            <w:r w:rsidR="000F0BC8">
              <w:rPr>
                <w:color w:val="000000"/>
              </w:rPr>
              <w:t xml:space="preserve"> “M” code. </w:t>
            </w:r>
            <w:r w:rsidRPr="004D0D31">
              <w:rPr>
                <w:color w:val="000000"/>
              </w:rPr>
              <w:t>If time (hours) spent in EC program is less t</w:t>
            </w:r>
            <w:r w:rsidR="001A7F77">
              <w:rPr>
                <w:color w:val="000000"/>
              </w:rPr>
              <w:t>han 10 hours, then use an “L.”</w:t>
            </w:r>
          </w:p>
          <w:p w14:paraId="66B4EA57" w14:textId="77777777" w:rsidR="00492B3C" w:rsidRPr="004D0D31" w:rsidRDefault="00492B3C" w:rsidP="001E551D">
            <w:pPr>
              <w:spacing w:after="60" w:line="240" w:lineRule="auto"/>
              <w:ind w:left="135"/>
              <w:rPr>
                <w:color w:val="000000"/>
              </w:rPr>
            </w:pPr>
            <w:r w:rsidRPr="004D0D31">
              <w:rPr>
                <w:i/>
                <w:color w:val="000000"/>
              </w:rPr>
              <w:t>Step 2)</w:t>
            </w:r>
            <w:r w:rsidRPr="004D0D31">
              <w:rPr>
                <w:color w:val="000000"/>
              </w:rPr>
              <w:t xml:space="preserve"> If 50% or more of the services are provided in the Early Childhood classroom then it will be </w:t>
            </w:r>
            <w:proofErr w:type="gramStart"/>
            <w:r w:rsidRPr="004D0D31">
              <w:rPr>
                <w:color w:val="000000"/>
              </w:rPr>
              <w:t>a M1</w:t>
            </w:r>
            <w:proofErr w:type="gramEnd"/>
            <w:r w:rsidRPr="004D0D31">
              <w:rPr>
                <w:color w:val="000000"/>
              </w:rPr>
              <w:t xml:space="preserve"> or L1 code, if </w:t>
            </w:r>
            <w:r>
              <w:rPr>
                <w:color w:val="000000"/>
              </w:rPr>
              <w:t xml:space="preserve">less than </w:t>
            </w:r>
            <w:r w:rsidRPr="004D0D31">
              <w:rPr>
                <w:color w:val="000000"/>
              </w:rPr>
              <w:t>50% of services in the Early Childhood classroom th</w:t>
            </w:r>
            <w:r w:rsidR="001A7F77">
              <w:rPr>
                <w:color w:val="000000"/>
              </w:rPr>
              <w:t>en it will be an M2 or L2 code.</w:t>
            </w:r>
          </w:p>
        </w:tc>
      </w:tr>
      <w:tr w:rsidR="002572B8" w14:paraId="46A67C9F" w14:textId="77777777" w:rsidTr="007F55BD">
        <w:tblPrEx>
          <w:tblLook w:val="04A0" w:firstRow="1" w:lastRow="0" w:firstColumn="1" w:lastColumn="0" w:noHBand="0" w:noVBand="1"/>
        </w:tblPrEx>
        <w:trPr>
          <w:cantSplit/>
        </w:trPr>
        <w:tc>
          <w:tcPr>
            <w:tcW w:w="5868" w:type="dxa"/>
          </w:tcPr>
          <w:p w14:paraId="22B28699" w14:textId="2994A0A5" w:rsidR="002572B8" w:rsidRPr="007656B9" w:rsidRDefault="002572B8" w:rsidP="000F0BC8">
            <w:pPr>
              <w:spacing w:after="60" w:line="240" w:lineRule="auto"/>
              <w:rPr>
                <w:color w:val="000000"/>
                <w:highlight w:val="cyan"/>
              </w:rPr>
            </w:pPr>
            <w:r w:rsidRPr="007656B9">
              <w:rPr>
                <w:color w:val="000000"/>
                <w:highlight w:val="cyan"/>
              </w:rPr>
              <w:t>What is the code for Not Applicable on Secondary Federal Placement?</w:t>
            </w:r>
          </w:p>
        </w:tc>
        <w:tc>
          <w:tcPr>
            <w:tcW w:w="7470" w:type="dxa"/>
          </w:tcPr>
          <w:p w14:paraId="35E25368" w14:textId="308CA2D9" w:rsidR="002572B8" w:rsidRPr="005D3EF5" w:rsidRDefault="004B3EF1" w:rsidP="000F0BC8">
            <w:pPr>
              <w:spacing w:after="60" w:line="240" w:lineRule="auto"/>
              <w:rPr>
                <w:color w:val="000000"/>
                <w:highlight w:val="cyan"/>
              </w:rPr>
            </w:pPr>
            <w:r>
              <w:rPr>
                <w:color w:val="000000"/>
                <w:highlight w:val="cyan"/>
              </w:rPr>
              <w:t>T</w:t>
            </w:r>
            <w:r w:rsidR="005D3EF5" w:rsidRPr="005D3EF5">
              <w:rPr>
                <w:color w:val="000000"/>
                <w:highlight w:val="cyan"/>
              </w:rPr>
              <w:t>he code is 00 – Not Specified.</w:t>
            </w:r>
            <w:r>
              <w:rPr>
                <w:color w:val="000000"/>
                <w:highlight w:val="cyan"/>
              </w:rPr>
              <w:t xml:space="preserve"> This code is used for students </w:t>
            </w:r>
            <w:proofErr w:type="gramStart"/>
            <w:r>
              <w:rPr>
                <w:color w:val="000000"/>
                <w:highlight w:val="cyan"/>
              </w:rPr>
              <w:t>age</w:t>
            </w:r>
            <w:proofErr w:type="gramEnd"/>
            <w:r>
              <w:rPr>
                <w:color w:val="000000"/>
                <w:highlight w:val="cyan"/>
              </w:rPr>
              <w:t xml:space="preserve"> 6-21. Students </w:t>
            </w:r>
            <w:proofErr w:type="gramStart"/>
            <w:r>
              <w:rPr>
                <w:color w:val="000000"/>
                <w:highlight w:val="cyan"/>
              </w:rPr>
              <w:t>age</w:t>
            </w:r>
            <w:proofErr w:type="gramEnd"/>
            <w:r>
              <w:rPr>
                <w:color w:val="000000"/>
                <w:highlight w:val="cyan"/>
              </w:rPr>
              <w:t xml:space="preserve"> 3-5 will have to select M1, M2, L1 or L2.</w:t>
            </w:r>
          </w:p>
        </w:tc>
      </w:tr>
      <w:tr w:rsidR="002572B8" w14:paraId="634BFDF5" w14:textId="77777777" w:rsidTr="007F55BD">
        <w:tblPrEx>
          <w:tblLook w:val="04A0" w:firstRow="1" w:lastRow="0" w:firstColumn="1" w:lastColumn="0" w:noHBand="0" w:noVBand="1"/>
        </w:tblPrEx>
        <w:trPr>
          <w:cantSplit/>
        </w:trPr>
        <w:tc>
          <w:tcPr>
            <w:tcW w:w="5868" w:type="dxa"/>
          </w:tcPr>
          <w:p w14:paraId="788E0E72" w14:textId="29791EF5" w:rsidR="002572B8" w:rsidRPr="007656B9" w:rsidRDefault="002572B8" w:rsidP="000F0BC8">
            <w:pPr>
              <w:spacing w:after="60" w:line="240" w:lineRule="auto"/>
              <w:rPr>
                <w:color w:val="000000"/>
                <w:highlight w:val="cyan"/>
              </w:rPr>
            </w:pPr>
            <w:r w:rsidRPr="007656B9">
              <w:rPr>
                <w:color w:val="000000"/>
                <w:highlight w:val="cyan"/>
              </w:rPr>
              <w:t>For homeschool students, is it always 41 for the federal placement or does it depend on if they want services?</w:t>
            </w:r>
          </w:p>
        </w:tc>
        <w:tc>
          <w:tcPr>
            <w:tcW w:w="7470" w:type="dxa"/>
          </w:tcPr>
          <w:p w14:paraId="7CCD192E" w14:textId="6BCEC7E3" w:rsidR="002572B8" w:rsidRPr="004D0D31" w:rsidRDefault="004A7166" w:rsidP="000F0BC8">
            <w:pPr>
              <w:spacing w:after="60" w:line="240" w:lineRule="auto"/>
              <w:rPr>
                <w:color w:val="000000"/>
              </w:rPr>
            </w:pPr>
            <w:r w:rsidRPr="004A7166">
              <w:rPr>
                <w:color w:val="000000"/>
                <w:highlight w:val="cyan"/>
              </w:rPr>
              <w:t>All students that are coded with Enrollment Type H – Homeschool will have Federal Placement Code of 41 – Homeschooled.</w:t>
            </w:r>
          </w:p>
        </w:tc>
      </w:tr>
      <w:tr w:rsidR="007656B9" w14:paraId="16648508" w14:textId="77777777" w:rsidTr="007F55BD">
        <w:tblPrEx>
          <w:tblLook w:val="04A0" w:firstRow="1" w:lastRow="0" w:firstColumn="1" w:lastColumn="0" w:noHBand="0" w:noVBand="1"/>
        </w:tblPrEx>
        <w:trPr>
          <w:cantSplit/>
        </w:trPr>
        <w:tc>
          <w:tcPr>
            <w:tcW w:w="5868" w:type="dxa"/>
          </w:tcPr>
          <w:p w14:paraId="06621A6C" w14:textId="76D742ED" w:rsidR="007656B9" w:rsidRPr="007656B9" w:rsidRDefault="007656B9" w:rsidP="000F0BC8">
            <w:pPr>
              <w:spacing w:after="60" w:line="240" w:lineRule="auto"/>
              <w:rPr>
                <w:color w:val="000000"/>
                <w:highlight w:val="cyan"/>
              </w:rPr>
            </w:pPr>
            <w:r w:rsidRPr="007656B9">
              <w:rPr>
                <w:color w:val="000000"/>
                <w:highlight w:val="cyan"/>
              </w:rPr>
              <w:t>Can you explain the criteria for the Transition/Post Secondary flag? Is that for students who already have a diploma and are receiving transition services until they are 21? Or is it something else?</w:t>
            </w:r>
          </w:p>
        </w:tc>
        <w:tc>
          <w:tcPr>
            <w:tcW w:w="7470" w:type="dxa"/>
          </w:tcPr>
          <w:p w14:paraId="7F9F70CE" w14:textId="6D875983" w:rsidR="00C15692" w:rsidRPr="003D4DD7" w:rsidRDefault="00C15692" w:rsidP="00C15692">
            <w:pPr>
              <w:spacing w:after="60" w:line="240" w:lineRule="auto"/>
              <w:rPr>
                <w:color w:val="000000"/>
                <w:highlight w:val="cyan"/>
              </w:rPr>
            </w:pPr>
            <w:r w:rsidRPr="003D4DD7">
              <w:rPr>
                <w:color w:val="000000"/>
                <w:highlight w:val="cyan"/>
              </w:rPr>
              <w:t xml:space="preserve">The Transition Program Flag applies to students who are ages 18 through 21 who are in a special education Transition Program and have </w:t>
            </w:r>
            <w:r w:rsidRPr="003D4DD7">
              <w:rPr>
                <w:b/>
                <w:bCs/>
                <w:color w:val="000000"/>
                <w:highlight w:val="cyan"/>
              </w:rPr>
              <w:t>not</w:t>
            </w:r>
            <w:r w:rsidRPr="003D4DD7">
              <w:rPr>
                <w:color w:val="000000"/>
                <w:highlight w:val="cyan"/>
              </w:rPr>
              <w:t xml:space="preserve"> received a regular high school diploma. Even though special education students may be receiving some transition services, this does not mean they are in a Transition program. Only students ages 18 to 21 in a transition program should be marked as Yes for the Transition Program Flag. Students with the flag indicating Y will be in:</w:t>
            </w:r>
          </w:p>
          <w:p w14:paraId="4FECFB4C" w14:textId="77777777" w:rsidR="00C15692" w:rsidRPr="003D4DD7" w:rsidRDefault="00C15692" w:rsidP="00A03226">
            <w:pPr>
              <w:pStyle w:val="ListParagraph"/>
              <w:numPr>
                <w:ilvl w:val="0"/>
                <w:numId w:val="16"/>
              </w:numPr>
              <w:spacing w:after="60" w:line="240" w:lineRule="auto"/>
              <w:rPr>
                <w:color w:val="000000"/>
                <w:highlight w:val="cyan"/>
              </w:rPr>
            </w:pPr>
            <w:r w:rsidRPr="003D4DD7">
              <w:rPr>
                <w:color w:val="000000"/>
                <w:highlight w:val="cyan"/>
              </w:rPr>
              <w:t>A transition program designed for students with disabilities. Such a classroom may be in the high school or community. (e.g., Second year seniors may be in this specific type of classroom); or</w:t>
            </w:r>
          </w:p>
          <w:p w14:paraId="6070175B" w14:textId="77777777" w:rsidR="00C15692" w:rsidRPr="003D4DD7" w:rsidRDefault="00C15692" w:rsidP="00C15692">
            <w:pPr>
              <w:pStyle w:val="ListParagraph"/>
              <w:numPr>
                <w:ilvl w:val="0"/>
                <w:numId w:val="16"/>
              </w:numPr>
              <w:spacing w:after="60" w:line="240" w:lineRule="auto"/>
              <w:rPr>
                <w:color w:val="000000"/>
                <w:highlight w:val="cyan"/>
              </w:rPr>
            </w:pPr>
            <w:r w:rsidRPr="003D4DD7">
              <w:rPr>
                <w:color w:val="000000"/>
                <w:highlight w:val="cyan"/>
              </w:rPr>
              <w:t>Work environments but still receiving special education services (e.g., receiving post high school academic and transition services); or</w:t>
            </w:r>
          </w:p>
          <w:p w14:paraId="42D9BBD4" w14:textId="0E92B82B" w:rsidR="00C15692" w:rsidRPr="003D4DD7" w:rsidRDefault="00C15692" w:rsidP="00C15692">
            <w:pPr>
              <w:pStyle w:val="ListParagraph"/>
              <w:numPr>
                <w:ilvl w:val="0"/>
                <w:numId w:val="16"/>
              </w:numPr>
              <w:spacing w:after="60" w:line="240" w:lineRule="auto"/>
              <w:rPr>
                <w:color w:val="000000"/>
                <w:highlight w:val="cyan"/>
              </w:rPr>
            </w:pPr>
            <w:r w:rsidRPr="003D4DD7">
              <w:rPr>
                <w:color w:val="000000"/>
                <w:highlight w:val="cyan"/>
              </w:rPr>
              <w:t>Any combination of a and b.</w:t>
            </w:r>
          </w:p>
          <w:p w14:paraId="7C9C61E5" w14:textId="77226D51" w:rsidR="00C15692" w:rsidRPr="00C15692" w:rsidRDefault="00C15692" w:rsidP="00C15692">
            <w:pPr>
              <w:spacing w:after="120"/>
              <w:rPr>
                <w:color w:val="000000" w:themeColor="text1"/>
              </w:rPr>
            </w:pPr>
            <w:r w:rsidRPr="003D4DD7">
              <w:rPr>
                <w:color w:val="000000" w:themeColor="text1"/>
                <w:highlight w:val="cyan"/>
              </w:rPr>
              <w:t>This field is required for grade 12 and optional for grade 11.</w:t>
            </w:r>
          </w:p>
        </w:tc>
      </w:tr>
      <w:tr w:rsidR="007656B9" w14:paraId="17C65B93" w14:textId="77777777" w:rsidTr="007F55BD">
        <w:tblPrEx>
          <w:tblLook w:val="04A0" w:firstRow="1" w:lastRow="0" w:firstColumn="1" w:lastColumn="0" w:noHBand="0" w:noVBand="1"/>
        </w:tblPrEx>
        <w:trPr>
          <w:cantSplit/>
        </w:trPr>
        <w:tc>
          <w:tcPr>
            <w:tcW w:w="5868" w:type="dxa"/>
          </w:tcPr>
          <w:p w14:paraId="68A296A2" w14:textId="55BBEEBD" w:rsidR="007656B9" w:rsidRPr="007656B9" w:rsidRDefault="007656B9" w:rsidP="000F0BC8">
            <w:pPr>
              <w:spacing w:after="60" w:line="240" w:lineRule="auto"/>
              <w:rPr>
                <w:color w:val="000000"/>
                <w:highlight w:val="cyan"/>
              </w:rPr>
            </w:pPr>
            <w:r>
              <w:rPr>
                <w:color w:val="000000"/>
                <w:highlight w:val="cyan"/>
              </w:rPr>
              <w:lastRenderedPageBreak/>
              <w:t>What is the snapshot/count date if December 1 is on a Saturday or Sunday?</w:t>
            </w:r>
          </w:p>
        </w:tc>
        <w:tc>
          <w:tcPr>
            <w:tcW w:w="7470" w:type="dxa"/>
          </w:tcPr>
          <w:p w14:paraId="4079B29F" w14:textId="652CF248" w:rsidR="00CE1908" w:rsidRPr="00EF0AB7" w:rsidRDefault="00626F11" w:rsidP="000F0BC8">
            <w:pPr>
              <w:spacing w:after="60" w:line="240" w:lineRule="auto"/>
              <w:rPr>
                <w:color w:val="000000"/>
              </w:rPr>
            </w:pPr>
            <w:r w:rsidRPr="004B3EF1">
              <w:rPr>
                <w:color w:val="000000"/>
                <w:highlight w:val="cyan"/>
              </w:rPr>
              <w:t>If December 1 lands on the weekend (Saturday or Sunday), then any student who is present at the end of the school day on the last day school is in session prior to that weekend, will be considered present as of December 1. These students should be included in your December Child Count.</w:t>
            </w:r>
          </w:p>
        </w:tc>
      </w:tr>
      <w:tr w:rsidR="007656B9" w14:paraId="36984C55" w14:textId="77777777" w:rsidTr="007F55BD">
        <w:tblPrEx>
          <w:tblLook w:val="04A0" w:firstRow="1" w:lastRow="0" w:firstColumn="1" w:lastColumn="0" w:noHBand="0" w:noVBand="1"/>
        </w:tblPrEx>
        <w:trPr>
          <w:cantSplit/>
        </w:trPr>
        <w:tc>
          <w:tcPr>
            <w:tcW w:w="5868" w:type="dxa"/>
          </w:tcPr>
          <w:p w14:paraId="654ADA13" w14:textId="3F0C38EA" w:rsidR="007656B9" w:rsidRDefault="007656B9" w:rsidP="000F0BC8">
            <w:pPr>
              <w:spacing w:after="60" w:line="240" w:lineRule="auto"/>
              <w:rPr>
                <w:color w:val="000000"/>
                <w:highlight w:val="cyan"/>
              </w:rPr>
            </w:pPr>
            <w:r w:rsidRPr="007656B9">
              <w:rPr>
                <w:color w:val="000000"/>
                <w:highlight w:val="cyan"/>
              </w:rPr>
              <w:t xml:space="preserve">Do we report a student attending the Oregon </w:t>
            </w:r>
            <w:r>
              <w:rPr>
                <w:color w:val="000000"/>
                <w:highlight w:val="cyan"/>
              </w:rPr>
              <w:t>S</w:t>
            </w:r>
            <w:r w:rsidRPr="007656B9">
              <w:rPr>
                <w:color w:val="000000"/>
                <w:highlight w:val="cyan"/>
              </w:rPr>
              <w:t xml:space="preserve">chool for the </w:t>
            </w:r>
            <w:r>
              <w:rPr>
                <w:color w:val="000000"/>
                <w:highlight w:val="cyan"/>
              </w:rPr>
              <w:t>D</w:t>
            </w:r>
            <w:r w:rsidRPr="007656B9">
              <w:rPr>
                <w:color w:val="000000"/>
                <w:highlight w:val="cyan"/>
              </w:rPr>
              <w:t>eaf</w:t>
            </w:r>
            <w:r>
              <w:rPr>
                <w:color w:val="000000"/>
                <w:highlight w:val="cyan"/>
              </w:rPr>
              <w:t xml:space="preserve">, since </w:t>
            </w:r>
            <w:r w:rsidRPr="007656B9">
              <w:rPr>
                <w:color w:val="000000"/>
                <w:highlight w:val="cyan"/>
              </w:rPr>
              <w:t>we are not the ones serving them?</w:t>
            </w:r>
          </w:p>
        </w:tc>
        <w:tc>
          <w:tcPr>
            <w:tcW w:w="7470" w:type="dxa"/>
          </w:tcPr>
          <w:p w14:paraId="039CEF63" w14:textId="625C3C9E" w:rsidR="003D4DD7" w:rsidRPr="004D0D31" w:rsidRDefault="003D4DD7" w:rsidP="000F0BC8">
            <w:pPr>
              <w:spacing w:after="60" w:line="240" w:lineRule="auto"/>
              <w:rPr>
                <w:color w:val="000000"/>
              </w:rPr>
            </w:pPr>
            <w:r w:rsidRPr="003D4DD7">
              <w:rPr>
                <w:color w:val="000000"/>
                <w:highlight w:val="cyan"/>
              </w:rPr>
              <w:t xml:space="preserve">If a student resides within your district and </w:t>
            </w:r>
            <w:r w:rsidR="00EF0AB7" w:rsidRPr="004B3EF1">
              <w:rPr>
                <w:color w:val="000000"/>
                <w:highlight w:val="cyan"/>
              </w:rPr>
              <w:t>is</w:t>
            </w:r>
            <w:r w:rsidRPr="004B3EF1">
              <w:rPr>
                <w:color w:val="000000"/>
                <w:highlight w:val="cyan"/>
              </w:rPr>
              <w:t xml:space="preserve"> </w:t>
            </w:r>
            <w:r w:rsidR="00EF0AB7" w:rsidRPr="004B3EF1">
              <w:rPr>
                <w:color w:val="000000"/>
                <w:highlight w:val="cyan"/>
              </w:rPr>
              <w:t xml:space="preserve">placed at </w:t>
            </w:r>
            <w:r w:rsidR="00EF0AB7">
              <w:rPr>
                <w:color w:val="000000"/>
                <w:highlight w:val="cyan"/>
              </w:rPr>
              <w:t xml:space="preserve">the </w:t>
            </w:r>
            <w:r w:rsidRPr="003D4DD7">
              <w:rPr>
                <w:color w:val="000000"/>
                <w:highlight w:val="cyan"/>
              </w:rPr>
              <w:t>Oregon School for the Deaf, your district will report the student. The Resident District ID and Resident School ID will be your district’s ID number. Attending District ID is 3336 and Attending School ID is 1832.</w:t>
            </w:r>
          </w:p>
        </w:tc>
      </w:tr>
    </w:tbl>
    <w:p w14:paraId="31C793F3" w14:textId="77777777" w:rsidR="008D32DE" w:rsidRDefault="008D32DE" w:rsidP="00EC3D9F">
      <w:pPr>
        <w:spacing w:before="100" w:beforeAutospacing="1" w:after="100" w:afterAutospacing="1" w:line="264" w:lineRule="auto"/>
      </w:pPr>
      <w:r>
        <w:br w:type="page"/>
      </w:r>
    </w:p>
    <w:p w14:paraId="508396F6" w14:textId="77777777" w:rsidR="00006219" w:rsidRDefault="00006219" w:rsidP="00006219">
      <w:pPr>
        <w:pStyle w:val="Heading1"/>
      </w:pPr>
      <w:r>
        <w:lastRenderedPageBreak/>
        <w:t>June Special Education Exit</w:t>
      </w: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mmon questions and answers for the June Exit Collection."/>
      </w:tblPr>
      <w:tblGrid>
        <w:gridCol w:w="5868"/>
        <w:gridCol w:w="7470"/>
      </w:tblGrid>
      <w:tr w:rsidR="00C50D2D" w:rsidRPr="004D0D31" w14:paraId="40F8BCA4" w14:textId="77777777" w:rsidTr="008D32DE">
        <w:trPr>
          <w:cantSplit/>
          <w:tblHeader/>
        </w:trPr>
        <w:tc>
          <w:tcPr>
            <w:tcW w:w="5868" w:type="dxa"/>
            <w:tcBorders>
              <w:top w:val="single" w:sz="4" w:space="0" w:color="auto"/>
              <w:left w:val="single" w:sz="4" w:space="0" w:color="auto"/>
              <w:bottom w:val="single" w:sz="4" w:space="0" w:color="auto"/>
              <w:right w:val="single" w:sz="4" w:space="0" w:color="auto"/>
            </w:tcBorders>
            <w:shd w:val="clear" w:color="auto" w:fill="D9D9D9"/>
          </w:tcPr>
          <w:p w14:paraId="6343325B" w14:textId="77777777" w:rsidR="00C50D2D" w:rsidRPr="00C50D2D" w:rsidRDefault="00737DEB" w:rsidP="000F1CF1">
            <w:pPr>
              <w:spacing w:after="60" w:line="240" w:lineRule="auto"/>
              <w:rPr>
                <w:b/>
              </w:rPr>
            </w:pPr>
            <w:r>
              <w:rPr>
                <w:b/>
              </w:rPr>
              <w:t xml:space="preserve">June </w:t>
            </w:r>
            <w:r w:rsidR="00C50D2D" w:rsidRPr="00C50D2D">
              <w:rPr>
                <w:b/>
              </w:rPr>
              <w:t>Exit Questions</w:t>
            </w:r>
          </w:p>
        </w:tc>
        <w:tc>
          <w:tcPr>
            <w:tcW w:w="7470" w:type="dxa"/>
            <w:tcBorders>
              <w:top w:val="single" w:sz="4" w:space="0" w:color="auto"/>
              <w:left w:val="single" w:sz="4" w:space="0" w:color="auto"/>
              <w:bottom w:val="single" w:sz="4" w:space="0" w:color="auto"/>
              <w:right w:val="single" w:sz="4" w:space="0" w:color="auto"/>
            </w:tcBorders>
            <w:shd w:val="clear" w:color="auto" w:fill="D9D9D9"/>
          </w:tcPr>
          <w:p w14:paraId="23EFC8D8" w14:textId="77777777" w:rsidR="00C50D2D" w:rsidRPr="00C50D2D" w:rsidRDefault="00C50D2D" w:rsidP="001E551D">
            <w:pPr>
              <w:spacing w:after="60" w:line="240" w:lineRule="auto"/>
              <w:rPr>
                <w:b/>
              </w:rPr>
            </w:pPr>
            <w:r w:rsidRPr="00C50D2D">
              <w:rPr>
                <w:b/>
              </w:rPr>
              <w:t>Answer/Response</w:t>
            </w:r>
          </w:p>
        </w:tc>
      </w:tr>
      <w:tr w:rsidR="00C50D2D" w14:paraId="7D7F349F" w14:textId="77777777" w:rsidTr="00D86F5E">
        <w:trPr>
          <w:cantSplit/>
        </w:trPr>
        <w:tc>
          <w:tcPr>
            <w:tcW w:w="5868" w:type="dxa"/>
            <w:tcBorders>
              <w:top w:val="single" w:sz="4" w:space="0" w:color="auto"/>
              <w:left w:val="single" w:sz="4" w:space="0" w:color="auto"/>
              <w:bottom w:val="single" w:sz="4" w:space="0" w:color="auto"/>
              <w:right w:val="single" w:sz="4" w:space="0" w:color="auto"/>
            </w:tcBorders>
          </w:tcPr>
          <w:p w14:paraId="2169C5EF" w14:textId="77777777" w:rsidR="00C50D2D" w:rsidRPr="00EF0B4C" w:rsidRDefault="00C50D2D" w:rsidP="001E551D">
            <w:pPr>
              <w:spacing w:after="60" w:line="240" w:lineRule="auto"/>
            </w:pPr>
            <w:r w:rsidRPr="00EF0B4C">
              <w:t xml:space="preserve">What exit code would a district use to report a student </w:t>
            </w:r>
            <w:r w:rsidR="00630A0B" w:rsidRPr="00EF0B4C">
              <w:t xml:space="preserve">who </w:t>
            </w:r>
            <w:r w:rsidR="00061AD5" w:rsidRPr="00EF0B4C">
              <w:t xml:space="preserve">received </w:t>
            </w:r>
            <w:r w:rsidRPr="00EF0B4C">
              <w:t>a modified diploma?</w:t>
            </w:r>
          </w:p>
        </w:tc>
        <w:tc>
          <w:tcPr>
            <w:tcW w:w="7470" w:type="dxa"/>
            <w:tcBorders>
              <w:top w:val="single" w:sz="4" w:space="0" w:color="auto"/>
              <w:left w:val="single" w:sz="4" w:space="0" w:color="auto"/>
              <w:bottom w:val="single" w:sz="4" w:space="0" w:color="auto"/>
              <w:right w:val="single" w:sz="4" w:space="0" w:color="auto"/>
            </w:tcBorders>
          </w:tcPr>
          <w:p w14:paraId="71DB19F1" w14:textId="77777777" w:rsidR="00F21EC6" w:rsidRPr="00EF0B4C" w:rsidRDefault="006C62D4" w:rsidP="00EF0B4C">
            <w:pPr>
              <w:spacing w:after="60" w:line="240" w:lineRule="auto"/>
            </w:pPr>
            <w:r w:rsidRPr="00EF0B4C">
              <w:t xml:space="preserve">Exit codes and corresponding descriptions can be found </w:t>
            </w:r>
            <w:r w:rsidR="001E551D" w:rsidRPr="00EF0B4C">
              <w:rPr>
                <w:color w:val="000000"/>
              </w:rPr>
              <w:t xml:space="preserve">in the </w:t>
            </w:r>
            <w:hyperlink r:id="rId19" w:history="1">
              <w:r w:rsidR="001E551D" w:rsidRPr="00EF0B4C">
                <w:rPr>
                  <w:rStyle w:val="Hyperlink"/>
                </w:rPr>
                <w:t>Process &amp; Content Manual</w:t>
              </w:r>
            </w:hyperlink>
            <w:r w:rsidR="005714B1" w:rsidRPr="00EF0B4C">
              <w:rPr>
                <w:color w:val="000000"/>
              </w:rPr>
              <w:t xml:space="preserve">. </w:t>
            </w:r>
            <w:r w:rsidR="00C51A91" w:rsidRPr="00EF0B4C">
              <w:t xml:space="preserve">A modified diploma is a document that does not meet the criteria for an Oregon Standard </w:t>
            </w:r>
            <w:proofErr w:type="gramStart"/>
            <w:r w:rsidR="00C51A91" w:rsidRPr="00EF0B4C">
              <w:t>Diploma, and</w:t>
            </w:r>
            <w:proofErr w:type="gramEnd"/>
            <w:r w:rsidR="00C51A91" w:rsidRPr="00EF0B4C">
              <w:t xml:space="preserve"> does not terminate the provision of FAPE for a student with a disability.</w:t>
            </w:r>
            <w:r w:rsidR="006A052D" w:rsidRPr="00EF0B4C">
              <w:t xml:space="preserve"> Students </w:t>
            </w:r>
            <w:r w:rsidR="00C51A91" w:rsidRPr="00EF0B4C">
              <w:t>who receive a modified diploma and are continuing to receive special education services through the district have not yet exited special education and should not yet be reported as exited</w:t>
            </w:r>
            <w:r w:rsidR="001E551D" w:rsidRPr="00EF0B4C">
              <w:t xml:space="preserve">. </w:t>
            </w:r>
            <w:r w:rsidR="00F21EC6" w:rsidRPr="00EF0B4C">
              <w:rPr>
                <w:bCs/>
              </w:rPr>
              <w:t>They should be coded as “Exit Code 31 - Received a Modified Diploma</w:t>
            </w:r>
            <w:r w:rsidR="0059282D" w:rsidRPr="00EF0B4C">
              <w:rPr>
                <w:bCs/>
              </w:rPr>
              <w:t>”</w:t>
            </w:r>
            <w:r w:rsidR="00F21EC6" w:rsidRPr="00EF0B4C">
              <w:rPr>
                <w:bCs/>
              </w:rPr>
              <w:t xml:space="preserve"> during the reporting period in which they </w:t>
            </w:r>
            <w:r w:rsidR="00F21EC6" w:rsidRPr="00EF0B4C">
              <w:rPr>
                <w:bCs/>
                <w:i/>
              </w:rPr>
              <w:t>leave</w:t>
            </w:r>
            <w:r w:rsidR="00F21EC6" w:rsidRPr="00EF0B4C">
              <w:rPr>
                <w:bCs/>
              </w:rPr>
              <w:t xml:space="preserve"> special education.</w:t>
            </w:r>
            <w:r w:rsidR="006A052D" w:rsidRPr="00EF0B4C">
              <w:t xml:space="preserve"> </w:t>
            </w:r>
            <w:r w:rsidR="00F21EC6" w:rsidRPr="00EF0B4C">
              <w:t xml:space="preserve">Please contact a member of the </w:t>
            </w:r>
            <w:r w:rsidR="006F3C94" w:rsidRPr="00EF0B4C">
              <w:t>Special Education Data Team</w:t>
            </w:r>
            <w:r w:rsidR="00D86F5E" w:rsidRPr="00EF0B4C">
              <w:t xml:space="preserve"> </w:t>
            </w:r>
            <w:r w:rsidR="00F21EC6" w:rsidRPr="00EF0B4C">
              <w:t xml:space="preserve">for further information concerning when </w:t>
            </w:r>
            <w:r w:rsidR="00EC10A6" w:rsidRPr="00EF0B4C">
              <w:t xml:space="preserve">to exit a student </w:t>
            </w:r>
            <w:r w:rsidR="00BB76AE" w:rsidRPr="00EF0B4C">
              <w:t>with</w:t>
            </w:r>
            <w:r w:rsidR="00EC10A6" w:rsidRPr="00EF0B4C">
              <w:t xml:space="preserve"> Exit Code 31.</w:t>
            </w:r>
          </w:p>
        </w:tc>
      </w:tr>
      <w:tr w:rsidR="004C468D" w:rsidRPr="00236667" w14:paraId="5CD9B64F" w14:textId="77777777" w:rsidTr="00D86F5E">
        <w:trPr>
          <w:cantSplit/>
        </w:trPr>
        <w:tc>
          <w:tcPr>
            <w:tcW w:w="5868" w:type="dxa"/>
            <w:tcBorders>
              <w:top w:val="single" w:sz="4" w:space="0" w:color="auto"/>
              <w:left w:val="single" w:sz="4" w:space="0" w:color="auto"/>
              <w:bottom w:val="single" w:sz="4" w:space="0" w:color="auto"/>
              <w:right w:val="single" w:sz="4" w:space="0" w:color="auto"/>
            </w:tcBorders>
          </w:tcPr>
          <w:p w14:paraId="1412C48E" w14:textId="77777777" w:rsidR="004C468D" w:rsidRPr="00236667" w:rsidRDefault="005E3BF0" w:rsidP="001E551D">
            <w:pPr>
              <w:spacing w:after="60" w:line="240" w:lineRule="auto"/>
            </w:pPr>
            <w:r w:rsidRPr="00236667">
              <w:t xml:space="preserve">If a student is expected back at the beginning of the year </w:t>
            </w:r>
            <w:proofErr w:type="gramStart"/>
            <w:r w:rsidRPr="00236667">
              <w:t>but</w:t>
            </w:r>
            <w:proofErr w:type="gramEnd"/>
            <w:r w:rsidRPr="00236667">
              <w:t xml:space="preserve"> is a no-show how and when should they be </w:t>
            </w:r>
            <w:proofErr w:type="gramStart"/>
            <w:r w:rsidRPr="00236667">
              <w:t>exited</w:t>
            </w:r>
            <w:proofErr w:type="gramEnd"/>
            <w:r w:rsidRPr="00236667">
              <w:t>?</w:t>
            </w:r>
          </w:p>
        </w:tc>
        <w:tc>
          <w:tcPr>
            <w:tcW w:w="7470" w:type="dxa"/>
            <w:tcBorders>
              <w:top w:val="single" w:sz="4" w:space="0" w:color="auto"/>
              <w:left w:val="single" w:sz="4" w:space="0" w:color="auto"/>
              <w:bottom w:val="single" w:sz="4" w:space="0" w:color="auto"/>
              <w:right w:val="single" w:sz="4" w:space="0" w:color="auto"/>
            </w:tcBorders>
          </w:tcPr>
          <w:p w14:paraId="2F0B3AC0" w14:textId="77777777" w:rsidR="004C468D" w:rsidRPr="00236667" w:rsidRDefault="00EF0B4C" w:rsidP="00236667">
            <w:pPr>
              <w:spacing w:after="60" w:line="240" w:lineRule="auto"/>
            </w:pPr>
            <w:r w:rsidRPr="00236667">
              <w:t xml:space="preserve">If the </w:t>
            </w:r>
            <w:r w:rsidR="005E3BF0" w:rsidRPr="00236667">
              <w:t xml:space="preserve">student </w:t>
            </w:r>
            <w:r w:rsidRPr="00236667">
              <w:t xml:space="preserve">does not show up at any time during the school year, the student </w:t>
            </w:r>
            <w:r w:rsidR="005E3BF0" w:rsidRPr="00236667">
              <w:t xml:space="preserve">should be </w:t>
            </w:r>
            <w:proofErr w:type="gramStart"/>
            <w:r w:rsidR="005E3BF0" w:rsidRPr="00236667">
              <w:t>exited</w:t>
            </w:r>
            <w:proofErr w:type="gramEnd"/>
            <w:r w:rsidR="005E3BF0" w:rsidRPr="00236667">
              <w:t xml:space="preserve"> as of the first day of the school year.</w:t>
            </w:r>
            <w:r w:rsidRPr="00236667">
              <w:t xml:space="preserve"> Check SSID </w:t>
            </w:r>
            <w:r w:rsidR="00236667" w:rsidRPr="00236667">
              <w:t>to make sure the student enrolled in another district or not before reporting as drop a drop out.</w:t>
            </w:r>
          </w:p>
        </w:tc>
      </w:tr>
      <w:tr w:rsidR="00185B99" w:rsidRPr="002917F5" w14:paraId="4C770C39" w14:textId="77777777" w:rsidTr="00E360A4">
        <w:trPr>
          <w:cantSplit/>
        </w:trPr>
        <w:tc>
          <w:tcPr>
            <w:tcW w:w="5868" w:type="dxa"/>
            <w:tcBorders>
              <w:top w:val="single" w:sz="4" w:space="0" w:color="auto"/>
              <w:left w:val="single" w:sz="4" w:space="0" w:color="auto"/>
              <w:bottom w:val="single" w:sz="4" w:space="0" w:color="auto"/>
              <w:right w:val="single" w:sz="4" w:space="0" w:color="auto"/>
            </w:tcBorders>
          </w:tcPr>
          <w:p w14:paraId="2733D762" w14:textId="2DF92A5F" w:rsidR="00185B99" w:rsidRPr="00B35E63" w:rsidRDefault="00185B99" w:rsidP="00424B16">
            <w:pPr>
              <w:pStyle w:val="ListParagraph"/>
              <w:spacing w:after="60" w:line="240" w:lineRule="auto"/>
              <w:ind w:left="0"/>
              <w:contextualSpacing/>
              <w:rPr>
                <w:rFonts w:cs="Arial"/>
              </w:rPr>
            </w:pPr>
            <w:r w:rsidRPr="00B35E63">
              <w:rPr>
                <w:rFonts w:cs="Arial"/>
              </w:rPr>
              <w:t>What if a student is now Homeschool but not register</w:t>
            </w:r>
            <w:r w:rsidR="00424B16" w:rsidRPr="00B35E63">
              <w:rPr>
                <w:rFonts w:cs="Arial"/>
              </w:rPr>
              <w:t>ed with the area ESD, are they Homeschool or exited as</w:t>
            </w:r>
            <w:r w:rsidRPr="00B35E63">
              <w:rPr>
                <w:rFonts w:cs="Arial"/>
              </w:rPr>
              <w:t xml:space="preserve"> Dropout?</w:t>
            </w:r>
          </w:p>
        </w:tc>
        <w:tc>
          <w:tcPr>
            <w:tcW w:w="7470" w:type="dxa"/>
            <w:tcBorders>
              <w:top w:val="single" w:sz="4" w:space="0" w:color="auto"/>
              <w:left w:val="single" w:sz="4" w:space="0" w:color="auto"/>
              <w:bottom w:val="single" w:sz="4" w:space="0" w:color="auto"/>
              <w:right w:val="single" w:sz="4" w:space="0" w:color="auto"/>
            </w:tcBorders>
          </w:tcPr>
          <w:p w14:paraId="0ADA868C" w14:textId="77777777" w:rsidR="00185B99" w:rsidRDefault="00185B99" w:rsidP="00E360A4">
            <w:pPr>
              <w:spacing w:after="60" w:line="240" w:lineRule="auto"/>
              <w:rPr>
                <w:rFonts w:cs="Arial"/>
              </w:rPr>
            </w:pPr>
            <w:r>
              <w:rPr>
                <w:rFonts w:cs="Arial"/>
              </w:rPr>
              <w:t>If the parent/guardian revokes services or the IEP team determines the student is no longer eligible, then exit with Code 33 – Return to Regular Education.</w:t>
            </w:r>
          </w:p>
          <w:p w14:paraId="7C686852" w14:textId="4A893A81" w:rsidR="00185B99" w:rsidRPr="002917F5" w:rsidRDefault="00185B99" w:rsidP="00424B16">
            <w:pPr>
              <w:spacing w:after="60" w:line="240" w:lineRule="auto"/>
              <w:rPr>
                <w:rFonts w:cs="Arial"/>
              </w:rPr>
            </w:pPr>
            <w:r>
              <w:rPr>
                <w:rFonts w:cs="Arial"/>
              </w:rPr>
              <w:t>If the student is not receiving services and there is no revocation, then can exit with Code 3</w:t>
            </w:r>
            <w:r w:rsidR="00424B16">
              <w:rPr>
                <w:rFonts w:cs="Arial"/>
              </w:rPr>
              <w:t>6</w:t>
            </w:r>
            <w:r>
              <w:rPr>
                <w:rFonts w:cs="Arial"/>
              </w:rPr>
              <w:t xml:space="preserve"> – </w:t>
            </w:r>
            <w:r w:rsidR="00424B16">
              <w:rPr>
                <w:rFonts w:cs="Arial"/>
              </w:rPr>
              <w:t>Moved Continuing in Education</w:t>
            </w:r>
            <w:r>
              <w:rPr>
                <w:rFonts w:cs="Arial"/>
              </w:rPr>
              <w:t>.</w:t>
            </w:r>
          </w:p>
        </w:tc>
      </w:tr>
      <w:tr w:rsidR="00185B99" w14:paraId="7581B9BA" w14:textId="77777777" w:rsidTr="00D86F5E">
        <w:trPr>
          <w:cantSplit/>
        </w:trPr>
        <w:tc>
          <w:tcPr>
            <w:tcW w:w="5868" w:type="dxa"/>
            <w:tcBorders>
              <w:top w:val="single" w:sz="4" w:space="0" w:color="auto"/>
              <w:left w:val="single" w:sz="4" w:space="0" w:color="auto"/>
              <w:bottom w:val="single" w:sz="4" w:space="0" w:color="auto"/>
              <w:right w:val="single" w:sz="4" w:space="0" w:color="auto"/>
            </w:tcBorders>
          </w:tcPr>
          <w:p w14:paraId="0E1CB90E" w14:textId="71058E7C" w:rsidR="00185B99" w:rsidRPr="00B35E63" w:rsidRDefault="00185B99" w:rsidP="00424B16">
            <w:pPr>
              <w:pStyle w:val="ListParagraph"/>
              <w:widowControl w:val="0"/>
              <w:autoSpaceDE w:val="0"/>
              <w:autoSpaceDN w:val="0"/>
              <w:adjustRightInd w:val="0"/>
              <w:spacing w:after="60" w:line="240" w:lineRule="auto"/>
              <w:ind w:left="0"/>
              <w:contextualSpacing/>
              <w:rPr>
                <w:rFonts w:cs="Arial"/>
              </w:rPr>
            </w:pPr>
            <w:r w:rsidRPr="00B35E63">
              <w:rPr>
                <w:rFonts w:cs="Arial"/>
              </w:rPr>
              <w:t xml:space="preserve">For </w:t>
            </w:r>
            <w:proofErr w:type="gramStart"/>
            <w:r w:rsidRPr="00B35E63">
              <w:rPr>
                <w:rFonts w:cs="Arial"/>
              </w:rPr>
              <w:t>student</w:t>
            </w:r>
            <w:proofErr w:type="gramEnd"/>
            <w:r w:rsidRPr="00B35E63">
              <w:rPr>
                <w:rFonts w:cs="Arial"/>
              </w:rPr>
              <w:t xml:space="preserve"> that </w:t>
            </w:r>
            <w:proofErr w:type="gramStart"/>
            <w:r w:rsidR="00424B16" w:rsidRPr="00B35E63">
              <w:rPr>
                <w:rFonts w:cs="Arial"/>
              </w:rPr>
              <w:t>has</w:t>
            </w:r>
            <w:proofErr w:type="gramEnd"/>
            <w:r w:rsidRPr="00B35E63">
              <w:rPr>
                <w:rFonts w:cs="Arial"/>
              </w:rPr>
              <w:t xml:space="preserve"> a GED, what exit code do I use?</w:t>
            </w:r>
          </w:p>
        </w:tc>
        <w:tc>
          <w:tcPr>
            <w:tcW w:w="7470" w:type="dxa"/>
            <w:tcBorders>
              <w:top w:val="single" w:sz="4" w:space="0" w:color="auto"/>
              <w:left w:val="single" w:sz="4" w:space="0" w:color="auto"/>
              <w:bottom w:val="single" w:sz="4" w:space="0" w:color="auto"/>
              <w:right w:val="single" w:sz="4" w:space="0" w:color="auto"/>
            </w:tcBorders>
          </w:tcPr>
          <w:p w14:paraId="7EF41976" w14:textId="0085BDD4" w:rsidR="00185B99" w:rsidRPr="007F55BD" w:rsidRDefault="000F3E37" w:rsidP="00216490">
            <w:pPr>
              <w:widowControl w:val="0"/>
              <w:autoSpaceDE w:val="0"/>
              <w:autoSpaceDN w:val="0"/>
              <w:adjustRightInd w:val="0"/>
              <w:spacing w:after="60" w:line="240" w:lineRule="auto"/>
              <w:rPr>
                <w:rFonts w:cs="Arial"/>
              </w:rPr>
            </w:pPr>
            <w:r>
              <w:rPr>
                <w:rFonts w:cs="Arial"/>
              </w:rPr>
              <w:t xml:space="preserve">If a student </w:t>
            </w:r>
            <w:r w:rsidR="00424B16">
              <w:rPr>
                <w:rFonts w:cs="Arial"/>
              </w:rPr>
              <w:t>has</w:t>
            </w:r>
            <w:r>
              <w:rPr>
                <w:rFonts w:cs="Arial"/>
              </w:rPr>
              <w:t xml:space="preserve"> a GED as their highest credentia</w:t>
            </w:r>
            <w:r w:rsidR="00216490">
              <w:rPr>
                <w:rFonts w:cs="Arial"/>
              </w:rPr>
              <w:t>l</w:t>
            </w:r>
            <w:r>
              <w:rPr>
                <w:rFonts w:cs="Arial"/>
              </w:rPr>
              <w:t>, then you can report the student with exit Code 32 – Received a Certificate.</w:t>
            </w:r>
          </w:p>
        </w:tc>
      </w:tr>
      <w:tr w:rsidR="005E3BF0" w14:paraId="3FFF52F7" w14:textId="77777777" w:rsidTr="007F55BD">
        <w:tblPrEx>
          <w:tblLook w:val="0400" w:firstRow="0" w:lastRow="0" w:firstColumn="0" w:lastColumn="0" w:noHBand="0" w:noVBand="1"/>
        </w:tblPrEx>
        <w:trPr>
          <w:cantSplit/>
        </w:trPr>
        <w:tc>
          <w:tcPr>
            <w:tcW w:w="5868" w:type="dxa"/>
          </w:tcPr>
          <w:p w14:paraId="5F474090" w14:textId="77777777" w:rsidR="005E3BF0" w:rsidRPr="00B35E63" w:rsidRDefault="005E3BF0" w:rsidP="001E551D">
            <w:pPr>
              <w:spacing w:after="60" w:line="240" w:lineRule="auto"/>
            </w:pPr>
            <w:r w:rsidRPr="00B35E63">
              <w:t>Will EI/ECSE have additional time to report June Exit and Child Find?</w:t>
            </w:r>
          </w:p>
        </w:tc>
        <w:tc>
          <w:tcPr>
            <w:tcW w:w="7470" w:type="dxa"/>
          </w:tcPr>
          <w:p w14:paraId="4B84C827" w14:textId="77777777" w:rsidR="005E3BF0" w:rsidRDefault="005E3BF0" w:rsidP="004D5EC9">
            <w:pPr>
              <w:spacing w:after="60" w:line="240" w:lineRule="auto"/>
            </w:pPr>
            <w:r>
              <w:t xml:space="preserve">The EI/ECSE will have 10 </w:t>
            </w:r>
            <w:r w:rsidR="004D5EC9" w:rsidRPr="00F7376D">
              <w:t xml:space="preserve">business </w:t>
            </w:r>
            <w:r>
              <w:t xml:space="preserve">days after </w:t>
            </w:r>
            <w:r w:rsidR="004D5EC9" w:rsidRPr="00F7376D">
              <w:t>the collection closes</w:t>
            </w:r>
            <w:r w:rsidRPr="00F7376D">
              <w:t xml:space="preserve"> to</w:t>
            </w:r>
            <w:r>
              <w:t xml:space="preserve"> </w:t>
            </w:r>
            <w:proofErr w:type="gramStart"/>
            <w:r>
              <w:t>report</w:t>
            </w:r>
            <w:proofErr w:type="gramEnd"/>
            <w:r>
              <w:t xml:space="preserve"> their Child Find and June Exit Reports.</w:t>
            </w:r>
          </w:p>
        </w:tc>
      </w:tr>
      <w:tr w:rsidR="00AC3E72" w:rsidRPr="00DC2183" w14:paraId="58582B38" w14:textId="77777777" w:rsidTr="007F55BD">
        <w:tblPrEx>
          <w:tblLook w:val="0400" w:firstRow="0" w:lastRow="0" w:firstColumn="0" w:lastColumn="0" w:noHBand="0" w:noVBand="1"/>
        </w:tblPrEx>
        <w:trPr>
          <w:cantSplit/>
        </w:trPr>
        <w:tc>
          <w:tcPr>
            <w:tcW w:w="5868" w:type="dxa"/>
          </w:tcPr>
          <w:p w14:paraId="169E8343" w14:textId="1862044B" w:rsidR="00AC3E72" w:rsidRPr="00B35E63" w:rsidRDefault="00AC3E72" w:rsidP="001E551D">
            <w:pPr>
              <w:spacing w:after="60" w:line="240" w:lineRule="auto"/>
            </w:pPr>
            <w:r w:rsidRPr="00B35E63">
              <w:t>If a student was not on the December Child Count (did not meet the three criteria for reporting), does that mean I should exit the student during June Exit?</w:t>
            </w:r>
          </w:p>
        </w:tc>
        <w:tc>
          <w:tcPr>
            <w:tcW w:w="7470" w:type="dxa"/>
          </w:tcPr>
          <w:p w14:paraId="5A1E52B7" w14:textId="1FA93175" w:rsidR="00AC3E72" w:rsidRPr="00DC2183" w:rsidRDefault="00DC2183" w:rsidP="00832AD6">
            <w:pPr>
              <w:spacing w:after="60" w:line="240" w:lineRule="auto"/>
              <w:rPr>
                <w:highlight w:val="green"/>
              </w:rPr>
            </w:pPr>
            <w:r w:rsidRPr="00832AD6">
              <w:t>A student not on the Child C</w:t>
            </w:r>
            <w:r w:rsidR="00832AD6" w:rsidRPr="00832AD6">
              <w:t>ount does not mean they have left special education</w:t>
            </w:r>
            <w:r w:rsidRPr="00832AD6">
              <w:t xml:space="preserve">. The </w:t>
            </w:r>
            <w:proofErr w:type="gramStart"/>
            <w:r w:rsidRPr="00832AD6">
              <w:t>student</w:t>
            </w:r>
            <w:proofErr w:type="gramEnd"/>
            <w:r w:rsidRPr="00832AD6">
              <w:t xml:space="preserve"> may not have met the three criteria on the Dec. 1 snapshot date, but if they are in special education at the end of the year, they will not be reported as an exit student for the June Exit. However, if they do leave special education before the end of the year, they will be </w:t>
            </w:r>
            <w:proofErr w:type="gramStart"/>
            <w:r w:rsidRPr="00832AD6">
              <w:t>exited</w:t>
            </w:r>
            <w:proofErr w:type="gramEnd"/>
            <w:r w:rsidRPr="00832AD6">
              <w:t xml:space="preserve"> with the appropriate exit code.</w:t>
            </w:r>
          </w:p>
        </w:tc>
      </w:tr>
      <w:tr w:rsidR="0020105C" w:rsidRPr="00DC2183" w14:paraId="486D7AD2" w14:textId="77777777" w:rsidTr="007F55BD">
        <w:tblPrEx>
          <w:tblLook w:val="0400" w:firstRow="0" w:lastRow="0" w:firstColumn="0" w:lastColumn="0" w:noHBand="0" w:noVBand="1"/>
        </w:tblPrEx>
        <w:trPr>
          <w:cantSplit/>
        </w:trPr>
        <w:tc>
          <w:tcPr>
            <w:tcW w:w="5868" w:type="dxa"/>
          </w:tcPr>
          <w:p w14:paraId="6C2913C9" w14:textId="42E0B56F" w:rsidR="0020105C" w:rsidRPr="00B35E63" w:rsidRDefault="00616810" w:rsidP="001E551D">
            <w:pPr>
              <w:spacing w:after="60" w:line="240" w:lineRule="auto"/>
            </w:pPr>
            <w:r w:rsidRPr="00B35E63">
              <w:t>If a student is absent for 10 or more days (10 Day Drop rule for ADM), should the student be reported on the June Exit, and what code would be used?</w:t>
            </w:r>
          </w:p>
        </w:tc>
        <w:tc>
          <w:tcPr>
            <w:tcW w:w="7470" w:type="dxa"/>
          </w:tcPr>
          <w:p w14:paraId="7EE8EA32" w14:textId="2F7FD503" w:rsidR="0020105C" w:rsidRPr="00DC2183" w:rsidRDefault="00616810" w:rsidP="00832AD6">
            <w:pPr>
              <w:spacing w:after="60" w:line="240" w:lineRule="auto"/>
              <w:rPr>
                <w:highlight w:val="green"/>
              </w:rPr>
            </w:pPr>
            <w:r w:rsidRPr="00832AD6">
              <w:t xml:space="preserve">The 10-Day drop rule for ADM does not apply to </w:t>
            </w:r>
            <w:r w:rsidR="00832AD6" w:rsidRPr="00832AD6">
              <w:t>special education,</w:t>
            </w:r>
            <w:r w:rsidRPr="00832AD6">
              <w:t xml:space="preserve"> so you would not </w:t>
            </w:r>
            <w:proofErr w:type="gramStart"/>
            <w:r w:rsidRPr="00832AD6">
              <w:t>report</w:t>
            </w:r>
            <w:proofErr w:type="gramEnd"/>
            <w:r w:rsidRPr="00832AD6">
              <w:t xml:space="preserve"> the student on the June Exit</w:t>
            </w:r>
            <w:r w:rsidR="00832AD6" w:rsidRPr="00832AD6">
              <w:t xml:space="preserve"> just because they did not attend for ten days</w:t>
            </w:r>
            <w:r w:rsidRPr="00832AD6">
              <w:t>.</w:t>
            </w:r>
            <w:r w:rsidR="0025132F" w:rsidRPr="00832AD6">
              <w:t xml:space="preserve"> </w:t>
            </w:r>
            <w:r w:rsidRPr="00832AD6">
              <w:t xml:space="preserve">Only report on the June Exit if the student </w:t>
            </w:r>
            <w:r w:rsidR="00832AD6">
              <w:t>has</w:t>
            </w:r>
            <w:r w:rsidRPr="00832AD6">
              <w:t xml:space="preserve"> not return</w:t>
            </w:r>
            <w:r w:rsidR="00832AD6">
              <w:t>ed</w:t>
            </w:r>
            <w:r w:rsidRPr="00832AD6">
              <w:t xml:space="preserve"> to school </w:t>
            </w:r>
            <w:r w:rsidR="00832AD6">
              <w:t>as of</w:t>
            </w:r>
            <w:r w:rsidRPr="00832AD6">
              <w:t xml:space="preserve"> the end of the </w:t>
            </w:r>
            <w:r w:rsidR="00832AD6">
              <w:t xml:space="preserve">school </w:t>
            </w:r>
            <w:r w:rsidRPr="00832AD6">
              <w:t>year.</w:t>
            </w:r>
          </w:p>
        </w:tc>
      </w:tr>
      <w:tr w:rsidR="0025132F" w:rsidRPr="00DC2183" w14:paraId="1464E1CC" w14:textId="77777777" w:rsidTr="007F55BD">
        <w:tblPrEx>
          <w:tblLook w:val="0400" w:firstRow="0" w:lastRow="0" w:firstColumn="0" w:lastColumn="0" w:noHBand="0" w:noVBand="1"/>
        </w:tblPrEx>
        <w:trPr>
          <w:cantSplit/>
        </w:trPr>
        <w:tc>
          <w:tcPr>
            <w:tcW w:w="5868" w:type="dxa"/>
          </w:tcPr>
          <w:p w14:paraId="30D0682B" w14:textId="769D0E40" w:rsidR="0025132F" w:rsidRPr="00B35E63" w:rsidRDefault="0025132F" w:rsidP="001E551D">
            <w:pPr>
              <w:spacing w:after="60" w:line="240" w:lineRule="auto"/>
            </w:pPr>
            <w:r w:rsidRPr="00B35E63">
              <w:lastRenderedPageBreak/>
              <w:t xml:space="preserve">If a student exits to do Homeschool, but does </w:t>
            </w:r>
            <w:r w:rsidR="00832AD6" w:rsidRPr="00B35E63">
              <w:t xml:space="preserve">not move, are they </w:t>
            </w:r>
            <w:proofErr w:type="gramStart"/>
            <w:r w:rsidR="00832AD6" w:rsidRPr="00B35E63">
              <w:t>exited</w:t>
            </w:r>
            <w:proofErr w:type="gramEnd"/>
            <w:r w:rsidR="00832AD6" w:rsidRPr="00B35E63">
              <w:t xml:space="preserve"> with code </w:t>
            </w:r>
            <w:r w:rsidRPr="00B35E63">
              <w:t>Moved, Continuing in Education?</w:t>
            </w:r>
          </w:p>
        </w:tc>
        <w:tc>
          <w:tcPr>
            <w:tcW w:w="7470" w:type="dxa"/>
          </w:tcPr>
          <w:p w14:paraId="46390440" w14:textId="7A179FAC" w:rsidR="0025132F" w:rsidRPr="00832AD6" w:rsidRDefault="0025132F" w:rsidP="0025132F">
            <w:pPr>
              <w:spacing w:after="60" w:line="240" w:lineRule="auto"/>
            </w:pPr>
            <w:r w:rsidRPr="00832AD6">
              <w:t>If the parent does not revoke, then yes, it’s Code 36 – Moved, Continuing in Education. If the parent does revoke, it’s Code 33 – Return to Regular Education. If the student is still receiving services, then the student is not exiting.</w:t>
            </w:r>
          </w:p>
        </w:tc>
      </w:tr>
      <w:tr w:rsidR="00394B8C" w:rsidRPr="002917F5" w14:paraId="321F62F7" w14:textId="77777777" w:rsidTr="00C83350">
        <w:trPr>
          <w:cantSplit/>
        </w:trPr>
        <w:tc>
          <w:tcPr>
            <w:tcW w:w="5868" w:type="dxa"/>
            <w:tcBorders>
              <w:top w:val="single" w:sz="4" w:space="0" w:color="auto"/>
              <w:left w:val="single" w:sz="4" w:space="0" w:color="auto"/>
              <w:bottom w:val="single" w:sz="4" w:space="0" w:color="auto"/>
              <w:right w:val="single" w:sz="4" w:space="0" w:color="auto"/>
            </w:tcBorders>
          </w:tcPr>
          <w:p w14:paraId="411E9C8E" w14:textId="77777777" w:rsidR="00394B8C" w:rsidRPr="00B35E63" w:rsidRDefault="00394B8C" w:rsidP="00C83350">
            <w:pPr>
              <w:pStyle w:val="ListParagraph"/>
              <w:spacing w:after="60" w:line="240" w:lineRule="auto"/>
              <w:ind w:left="0"/>
              <w:contextualSpacing/>
              <w:rPr>
                <w:rFonts w:cs="Arial"/>
              </w:rPr>
            </w:pPr>
            <w:r w:rsidRPr="00B35E63">
              <w:rPr>
                <w:rFonts w:cs="Arial"/>
              </w:rPr>
              <w:t>If a student does not return to school after earning a modified diploma and is not 21, do I exit them at the beginning of the next school year, or wait until they are 21 to exit them with a modified diploma?</w:t>
            </w:r>
          </w:p>
        </w:tc>
        <w:tc>
          <w:tcPr>
            <w:tcW w:w="7470" w:type="dxa"/>
            <w:tcBorders>
              <w:top w:val="single" w:sz="4" w:space="0" w:color="auto"/>
              <w:left w:val="single" w:sz="4" w:space="0" w:color="auto"/>
              <w:bottom w:val="single" w:sz="4" w:space="0" w:color="auto"/>
              <w:right w:val="single" w:sz="4" w:space="0" w:color="auto"/>
            </w:tcBorders>
          </w:tcPr>
          <w:p w14:paraId="4E68D0B9" w14:textId="77777777" w:rsidR="00394B8C" w:rsidRPr="002917F5" w:rsidRDefault="00394B8C" w:rsidP="00C83350">
            <w:pPr>
              <w:spacing w:after="60" w:line="240" w:lineRule="auto"/>
              <w:rPr>
                <w:rFonts w:cs="Arial"/>
              </w:rPr>
            </w:pPr>
            <w:r w:rsidRPr="002917F5">
              <w:rPr>
                <w:rFonts w:cs="Arial"/>
              </w:rPr>
              <w:t>Students awarded the modified diploma are still eligible for FAPE until age 21.</w:t>
            </w:r>
          </w:p>
          <w:p w14:paraId="261C1A95" w14:textId="77777777" w:rsidR="00394B8C" w:rsidRPr="002917F5" w:rsidRDefault="00394B8C" w:rsidP="00C83350">
            <w:pPr>
              <w:numPr>
                <w:ilvl w:val="1"/>
                <w:numId w:val="13"/>
              </w:numPr>
              <w:tabs>
                <w:tab w:val="clear" w:pos="1440"/>
              </w:tabs>
              <w:spacing w:after="60" w:line="240" w:lineRule="auto"/>
              <w:ind w:left="405"/>
              <w:rPr>
                <w:rFonts w:cs="Arial"/>
              </w:rPr>
            </w:pPr>
            <w:r w:rsidRPr="002917F5">
              <w:rPr>
                <w:rFonts w:cs="Arial"/>
              </w:rPr>
              <w:t>I</w:t>
            </w:r>
            <w:r>
              <w:rPr>
                <w:rFonts w:cs="Arial"/>
              </w:rPr>
              <w:t xml:space="preserve">f the student is expected </w:t>
            </w:r>
            <w:proofErr w:type="gramStart"/>
            <w:r>
              <w:rPr>
                <w:rFonts w:cs="Arial"/>
              </w:rPr>
              <w:t>back, b</w:t>
            </w:r>
            <w:r w:rsidRPr="002917F5">
              <w:rPr>
                <w:rFonts w:cs="Arial"/>
              </w:rPr>
              <w:t>ut</w:t>
            </w:r>
            <w:proofErr w:type="gramEnd"/>
            <w:r w:rsidRPr="002917F5">
              <w:rPr>
                <w:rFonts w:cs="Arial"/>
              </w:rPr>
              <w:t xml:space="preserve"> does not show up at any time during the next year, </w:t>
            </w:r>
            <w:proofErr w:type="gramStart"/>
            <w:r w:rsidRPr="002917F5">
              <w:rPr>
                <w:rFonts w:cs="Arial"/>
              </w:rPr>
              <w:t xml:space="preserve">exit </w:t>
            </w:r>
            <w:r>
              <w:rPr>
                <w:rFonts w:cs="Arial"/>
              </w:rPr>
              <w:t>as</w:t>
            </w:r>
            <w:proofErr w:type="gramEnd"/>
            <w:r>
              <w:rPr>
                <w:rFonts w:cs="Arial"/>
              </w:rPr>
              <w:t xml:space="preserve"> of the first day of school during</w:t>
            </w:r>
            <w:r w:rsidRPr="002917F5">
              <w:rPr>
                <w:rFonts w:cs="Arial"/>
              </w:rPr>
              <w:t xml:space="preserve"> the next</w:t>
            </w:r>
            <w:r>
              <w:rPr>
                <w:rFonts w:cs="Arial"/>
              </w:rPr>
              <w:t xml:space="preserve"> collection cycle</w:t>
            </w:r>
            <w:r w:rsidRPr="002917F5">
              <w:rPr>
                <w:rFonts w:cs="Arial"/>
              </w:rPr>
              <w:t>.</w:t>
            </w:r>
          </w:p>
          <w:p w14:paraId="1F3483A6" w14:textId="77777777" w:rsidR="00394B8C" w:rsidRPr="002917F5" w:rsidRDefault="00394B8C" w:rsidP="00C83350">
            <w:pPr>
              <w:numPr>
                <w:ilvl w:val="1"/>
                <w:numId w:val="13"/>
              </w:numPr>
              <w:tabs>
                <w:tab w:val="clear" w:pos="1440"/>
              </w:tabs>
              <w:spacing w:after="60" w:line="240" w:lineRule="auto"/>
              <w:ind w:left="405"/>
              <w:rPr>
                <w:rFonts w:cs="Arial"/>
              </w:rPr>
            </w:pPr>
            <w:r w:rsidRPr="002917F5">
              <w:rPr>
                <w:rFonts w:cs="Arial"/>
              </w:rPr>
              <w:t xml:space="preserve">If the student is not expected back, and you are sure they are not returning - for example, you complete the </w:t>
            </w:r>
            <w:r>
              <w:rPr>
                <w:rFonts w:cs="Arial"/>
              </w:rPr>
              <w:t>Summary of Performance (SOP)</w:t>
            </w:r>
            <w:r w:rsidRPr="002917F5">
              <w:rPr>
                <w:rFonts w:cs="Arial"/>
              </w:rPr>
              <w:t xml:space="preserve">, they are set up for post school employment or attending college, you will report them as </w:t>
            </w:r>
            <w:proofErr w:type="gramStart"/>
            <w:r w:rsidRPr="002917F5">
              <w:rPr>
                <w:rFonts w:cs="Arial"/>
              </w:rPr>
              <w:t>exiting</w:t>
            </w:r>
            <w:proofErr w:type="gramEnd"/>
            <w:r w:rsidRPr="002917F5">
              <w:rPr>
                <w:rFonts w:cs="Arial"/>
              </w:rPr>
              <w:t xml:space="preserve"> with a modified diploma. But if the student shows up in the fall, during the Review Window, </w:t>
            </w:r>
            <w:r>
              <w:rPr>
                <w:rFonts w:cs="Arial"/>
              </w:rPr>
              <w:t>remove</w:t>
            </w:r>
            <w:r w:rsidRPr="002917F5">
              <w:rPr>
                <w:rFonts w:cs="Arial"/>
              </w:rPr>
              <w:t xml:space="preserve"> the record and do not exit the student.</w:t>
            </w:r>
          </w:p>
          <w:p w14:paraId="3CAB2FA7" w14:textId="77777777" w:rsidR="00394B8C" w:rsidRPr="002917F5" w:rsidRDefault="00394B8C" w:rsidP="00C83350">
            <w:pPr>
              <w:numPr>
                <w:ilvl w:val="1"/>
                <w:numId w:val="13"/>
              </w:numPr>
              <w:tabs>
                <w:tab w:val="clear" w:pos="1440"/>
              </w:tabs>
              <w:spacing w:after="60" w:line="240" w:lineRule="auto"/>
              <w:ind w:left="405"/>
              <w:rPr>
                <w:rFonts w:cs="Arial"/>
              </w:rPr>
            </w:pPr>
            <w:proofErr w:type="gramStart"/>
            <w:r w:rsidRPr="002917F5">
              <w:rPr>
                <w:rFonts w:cs="Arial"/>
              </w:rPr>
              <w:t>If</w:t>
            </w:r>
            <w:proofErr w:type="gramEnd"/>
            <w:r w:rsidRPr="002917F5">
              <w:rPr>
                <w:rFonts w:cs="Arial"/>
              </w:rPr>
              <w:t xml:space="preserve"> </w:t>
            </w:r>
            <w:proofErr w:type="gramStart"/>
            <w:r w:rsidRPr="002917F5">
              <w:rPr>
                <w:rFonts w:cs="Arial"/>
              </w:rPr>
              <w:t>age</w:t>
            </w:r>
            <w:proofErr w:type="gramEnd"/>
            <w:r w:rsidRPr="002917F5">
              <w:rPr>
                <w:rFonts w:cs="Arial"/>
              </w:rPr>
              <w:t xml:space="preserve"> 21 or older</w:t>
            </w:r>
            <w:r>
              <w:rPr>
                <w:rFonts w:cs="Arial"/>
              </w:rPr>
              <w:t xml:space="preserve"> you </w:t>
            </w:r>
            <w:r w:rsidRPr="002917F5">
              <w:rPr>
                <w:rFonts w:cs="Arial"/>
              </w:rPr>
              <w:t xml:space="preserve">must submit an exit record. </w:t>
            </w:r>
            <w:r>
              <w:rPr>
                <w:rFonts w:cs="Arial"/>
              </w:rPr>
              <w:t>T</w:t>
            </w:r>
            <w:r w:rsidRPr="002917F5">
              <w:rPr>
                <w:rFonts w:cs="Arial"/>
              </w:rPr>
              <w:t>he district can continue to serve,</w:t>
            </w:r>
            <w:r>
              <w:rPr>
                <w:rFonts w:cs="Arial"/>
              </w:rPr>
              <w:t xml:space="preserve"> however, they cannot be reported on December Child Count</w:t>
            </w:r>
          </w:p>
          <w:p w14:paraId="0E4FE3ED" w14:textId="77777777" w:rsidR="00394B8C" w:rsidRPr="002917F5" w:rsidRDefault="00394B8C" w:rsidP="00C83350">
            <w:pPr>
              <w:spacing w:after="60" w:line="240" w:lineRule="auto"/>
              <w:rPr>
                <w:rFonts w:cs="Arial"/>
              </w:rPr>
            </w:pPr>
            <w:r w:rsidRPr="002917F5">
              <w:rPr>
                <w:rFonts w:cs="Arial"/>
              </w:rPr>
              <w:t>Talk to special education director, if you are not sure how to report these students. This information is discussed during the annual IEP meeting.</w:t>
            </w:r>
          </w:p>
          <w:p w14:paraId="29E7AECD" w14:textId="77777777" w:rsidR="00394B8C" w:rsidRPr="002917F5" w:rsidRDefault="00394B8C" w:rsidP="00C83350">
            <w:pPr>
              <w:spacing w:after="60" w:line="240" w:lineRule="auto"/>
              <w:rPr>
                <w:rFonts w:cs="Arial"/>
              </w:rPr>
            </w:pPr>
            <w:r w:rsidRPr="002917F5">
              <w:rPr>
                <w:rFonts w:cs="Arial"/>
              </w:rPr>
              <w:t xml:space="preserve">If there is still confusion, please contact a member of the Data Team to help you </w:t>
            </w:r>
            <w:r>
              <w:rPr>
                <w:rFonts w:cs="Arial"/>
              </w:rPr>
              <w:t>determine how to report the record.</w:t>
            </w:r>
          </w:p>
          <w:p w14:paraId="3829AEB0" w14:textId="77777777" w:rsidR="00394B8C" w:rsidRPr="002917F5" w:rsidRDefault="00394B8C" w:rsidP="00C83350">
            <w:pPr>
              <w:spacing w:after="60" w:line="240" w:lineRule="auto"/>
              <w:rPr>
                <w:rFonts w:cs="Arial"/>
              </w:rPr>
            </w:pPr>
            <w:r w:rsidRPr="002917F5">
              <w:rPr>
                <w:rFonts w:cs="Arial"/>
              </w:rPr>
              <w:t>Remember, if a student receives a modified diploma and is under age 21, plus has current Oregon eligibility, has a current IEP and continues to receive services, they should be reported on December Child Count.</w:t>
            </w:r>
          </w:p>
        </w:tc>
      </w:tr>
      <w:tr w:rsidR="00CA0A91" w:rsidRPr="002917F5" w14:paraId="353A91FB" w14:textId="77777777" w:rsidTr="00C83350">
        <w:trPr>
          <w:cantSplit/>
        </w:trPr>
        <w:tc>
          <w:tcPr>
            <w:tcW w:w="5868" w:type="dxa"/>
            <w:tcBorders>
              <w:top w:val="single" w:sz="4" w:space="0" w:color="auto"/>
              <w:left w:val="single" w:sz="4" w:space="0" w:color="auto"/>
              <w:bottom w:val="single" w:sz="4" w:space="0" w:color="auto"/>
              <w:right w:val="single" w:sz="4" w:space="0" w:color="auto"/>
            </w:tcBorders>
          </w:tcPr>
          <w:p w14:paraId="62B97CC3" w14:textId="0B11184A" w:rsidR="00CA0A91" w:rsidRPr="00B35E63" w:rsidRDefault="00CA0A91" w:rsidP="00894C41">
            <w:pPr>
              <w:pStyle w:val="ListParagraph"/>
              <w:spacing w:after="60" w:line="240" w:lineRule="auto"/>
              <w:ind w:left="0"/>
              <w:contextualSpacing/>
              <w:rPr>
                <w:rFonts w:cs="Arial"/>
              </w:rPr>
            </w:pPr>
            <w:r w:rsidRPr="00B35E63">
              <w:rPr>
                <w:rFonts w:cs="Arial"/>
              </w:rPr>
              <w:t xml:space="preserve">For students who exit with Modified </w:t>
            </w:r>
            <w:r w:rsidR="00894C41" w:rsidRPr="00B35E63">
              <w:rPr>
                <w:rFonts w:cs="Arial"/>
              </w:rPr>
              <w:t>Diploma or Received Certificate what exit date do we use? The month they received credential or last day of school?</w:t>
            </w:r>
          </w:p>
        </w:tc>
        <w:tc>
          <w:tcPr>
            <w:tcW w:w="7470" w:type="dxa"/>
            <w:tcBorders>
              <w:top w:val="single" w:sz="4" w:space="0" w:color="auto"/>
              <w:left w:val="single" w:sz="4" w:space="0" w:color="auto"/>
              <w:bottom w:val="single" w:sz="4" w:space="0" w:color="auto"/>
              <w:right w:val="single" w:sz="4" w:space="0" w:color="auto"/>
            </w:tcBorders>
          </w:tcPr>
          <w:p w14:paraId="00F43FA7" w14:textId="3C569275" w:rsidR="00CA0A91" w:rsidRPr="00CA0A91" w:rsidRDefault="00CA0A91" w:rsidP="00CA0A91">
            <w:pPr>
              <w:spacing w:after="60" w:line="240" w:lineRule="auto"/>
              <w:rPr>
                <w:rFonts w:cs="Arial"/>
                <w:highlight w:val="green"/>
              </w:rPr>
            </w:pPr>
            <w:r w:rsidRPr="00832AD6">
              <w:rPr>
                <w:rFonts w:cs="Arial"/>
              </w:rPr>
              <w:t xml:space="preserve">Yes, if they are not receiving services and are not coming back, </w:t>
            </w:r>
            <w:r w:rsidR="00832AD6" w:rsidRPr="00832AD6">
              <w:rPr>
                <w:rFonts w:cs="Arial"/>
              </w:rPr>
              <w:t>then use the date the student received the Modified Diploma or Certificate.</w:t>
            </w:r>
            <w:r w:rsidR="00EC26AD">
              <w:rPr>
                <w:rFonts w:cs="Arial"/>
              </w:rPr>
              <w:t xml:space="preserve"> If they continue to receive services after receipt of Modified Diploma or Certificate until the end of the school year, then use the last day of school.</w:t>
            </w:r>
          </w:p>
        </w:tc>
      </w:tr>
      <w:tr w:rsidR="00744B00" w:rsidRPr="002917F5" w14:paraId="229555A3" w14:textId="77777777" w:rsidTr="00DB7E7D">
        <w:trPr>
          <w:cantSplit/>
        </w:trPr>
        <w:tc>
          <w:tcPr>
            <w:tcW w:w="5868" w:type="dxa"/>
            <w:tcBorders>
              <w:top w:val="single" w:sz="4" w:space="0" w:color="auto"/>
              <w:left w:val="single" w:sz="4" w:space="0" w:color="auto"/>
              <w:bottom w:val="single" w:sz="4" w:space="0" w:color="auto"/>
              <w:right w:val="single" w:sz="4" w:space="0" w:color="auto"/>
            </w:tcBorders>
          </w:tcPr>
          <w:p w14:paraId="39F338C6" w14:textId="6C3A4C37" w:rsidR="00744B00" w:rsidRPr="00D76C75" w:rsidRDefault="00744B00" w:rsidP="00DB7E7D">
            <w:pPr>
              <w:pStyle w:val="ListParagraph"/>
              <w:spacing w:after="60" w:line="240" w:lineRule="auto"/>
              <w:ind w:left="0"/>
              <w:contextualSpacing/>
              <w:rPr>
                <w:rFonts w:cs="Arial"/>
              </w:rPr>
            </w:pPr>
            <w:r w:rsidRPr="00D76C75">
              <w:rPr>
                <w:rFonts w:cs="Arial"/>
              </w:rPr>
              <w:t>What if we don’t know why a student has left school? Sometimes the codes do not seem to fit the situation</w:t>
            </w:r>
            <w:r w:rsidR="00AE0FE0" w:rsidRPr="00D76C75">
              <w:rPr>
                <w:rFonts w:cs="Arial"/>
              </w:rPr>
              <w:t>, and a</w:t>
            </w:r>
            <w:r w:rsidRPr="00D76C75">
              <w:t xml:space="preserve"> student stops attending with no communication.</w:t>
            </w:r>
          </w:p>
        </w:tc>
        <w:tc>
          <w:tcPr>
            <w:tcW w:w="7470" w:type="dxa"/>
            <w:tcBorders>
              <w:top w:val="single" w:sz="4" w:space="0" w:color="auto"/>
              <w:left w:val="single" w:sz="4" w:space="0" w:color="auto"/>
              <w:bottom w:val="single" w:sz="4" w:space="0" w:color="auto"/>
              <w:right w:val="single" w:sz="4" w:space="0" w:color="auto"/>
            </w:tcBorders>
          </w:tcPr>
          <w:p w14:paraId="6BB8AF73" w14:textId="77777777" w:rsidR="00AE0FE0" w:rsidRDefault="00AE0FE0" w:rsidP="00AE0FE0">
            <w:pPr>
              <w:spacing w:after="60" w:line="240" w:lineRule="auto"/>
              <w:rPr>
                <w:rFonts w:cs="Arial"/>
              </w:rPr>
            </w:pPr>
            <w:r>
              <w:rPr>
                <w:rFonts w:cs="Arial"/>
              </w:rPr>
              <w:t xml:space="preserve">If the student cannot be located, check the </w:t>
            </w:r>
            <w:r w:rsidRPr="00AE0FE0">
              <w:rPr>
                <w:rFonts w:cs="Arial"/>
              </w:rPr>
              <w:t xml:space="preserve">SSID </w:t>
            </w:r>
            <w:r>
              <w:rPr>
                <w:rFonts w:cs="Arial"/>
              </w:rPr>
              <w:t>S</w:t>
            </w:r>
            <w:r w:rsidRPr="00AE0FE0">
              <w:rPr>
                <w:rFonts w:cs="Arial"/>
              </w:rPr>
              <w:t xml:space="preserve">ystem </w:t>
            </w:r>
            <w:r>
              <w:rPr>
                <w:rFonts w:cs="Arial"/>
              </w:rPr>
              <w:t>to see if they are attending a new district</w:t>
            </w:r>
            <w:r w:rsidRPr="00AE0FE0">
              <w:rPr>
                <w:rFonts w:cs="Arial"/>
              </w:rPr>
              <w:t>.</w:t>
            </w:r>
          </w:p>
          <w:p w14:paraId="4F25C3AF" w14:textId="77777777" w:rsidR="00CC0EDA" w:rsidRDefault="00CC0EDA" w:rsidP="00CC0EDA">
            <w:pPr>
              <w:numPr>
                <w:ilvl w:val="0"/>
                <w:numId w:val="13"/>
              </w:numPr>
              <w:tabs>
                <w:tab w:val="clear" w:pos="720"/>
              </w:tabs>
              <w:spacing w:after="60" w:line="240" w:lineRule="auto"/>
              <w:ind w:left="410"/>
              <w:rPr>
                <w:rFonts w:cs="Arial"/>
              </w:rPr>
            </w:pPr>
            <w:r w:rsidRPr="00CC0EDA">
              <w:rPr>
                <w:rFonts w:cs="Arial"/>
              </w:rPr>
              <w:t>If the SSID System does not show they are attending a new district, and the student does not show back up by the end of the year, this is Dropped Out (39).</w:t>
            </w:r>
          </w:p>
          <w:p w14:paraId="42D5E3EA" w14:textId="42F3375E" w:rsidR="00744B00" w:rsidRPr="00CC0EDA" w:rsidRDefault="00AE0FE0" w:rsidP="00CC0EDA">
            <w:pPr>
              <w:numPr>
                <w:ilvl w:val="0"/>
                <w:numId w:val="13"/>
              </w:numPr>
              <w:tabs>
                <w:tab w:val="clear" w:pos="720"/>
              </w:tabs>
              <w:spacing w:after="60" w:line="240" w:lineRule="auto"/>
              <w:ind w:left="410"/>
              <w:rPr>
                <w:rFonts w:cs="Arial"/>
              </w:rPr>
            </w:pPr>
            <w:r w:rsidRPr="00CC0EDA">
              <w:rPr>
                <w:rFonts w:cs="Arial"/>
              </w:rPr>
              <w:t xml:space="preserve">If the SSID System does show they are attending another district, then this is </w:t>
            </w:r>
            <w:r w:rsidR="009F42B0">
              <w:rPr>
                <w:rFonts w:cs="Arial"/>
              </w:rPr>
              <w:t xml:space="preserve">Moved </w:t>
            </w:r>
            <w:r w:rsidRPr="00CC0EDA">
              <w:rPr>
                <w:rFonts w:cs="Arial"/>
              </w:rPr>
              <w:t>Continuing in Education (36).</w:t>
            </w:r>
          </w:p>
        </w:tc>
      </w:tr>
      <w:tr w:rsidR="00744B00" w:rsidRPr="002917F5" w14:paraId="6FCD9BC9" w14:textId="77777777" w:rsidTr="00DB7E7D">
        <w:trPr>
          <w:cantSplit/>
        </w:trPr>
        <w:tc>
          <w:tcPr>
            <w:tcW w:w="5868" w:type="dxa"/>
            <w:tcBorders>
              <w:top w:val="single" w:sz="4" w:space="0" w:color="auto"/>
              <w:left w:val="single" w:sz="4" w:space="0" w:color="auto"/>
              <w:bottom w:val="single" w:sz="4" w:space="0" w:color="auto"/>
              <w:right w:val="single" w:sz="4" w:space="0" w:color="auto"/>
            </w:tcBorders>
          </w:tcPr>
          <w:p w14:paraId="56030895" w14:textId="42E5812C" w:rsidR="00744B00" w:rsidRPr="00D76C75" w:rsidRDefault="005A5F9F" w:rsidP="00DB7E7D">
            <w:pPr>
              <w:pStyle w:val="ListParagraph"/>
              <w:spacing w:after="60" w:line="240" w:lineRule="auto"/>
              <w:ind w:left="0"/>
              <w:contextualSpacing/>
              <w:rPr>
                <w:rFonts w:cs="Arial"/>
              </w:rPr>
            </w:pPr>
            <w:r w:rsidRPr="00D76C75">
              <w:lastRenderedPageBreak/>
              <w:t xml:space="preserve">Is a GED </w:t>
            </w:r>
            <w:r w:rsidR="009F42B0" w:rsidRPr="00D76C75">
              <w:t>reported as Received a</w:t>
            </w:r>
            <w:r w:rsidRPr="00D76C75">
              <w:t xml:space="preserve"> </w:t>
            </w:r>
            <w:r w:rsidR="009F42B0" w:rsidRPr="00D76C75">
              <w:t>C</w:t>
            </w:r>
            <w:r w:rsidRPr="00D76C75">
              <w:t>ertificate?</w:t>
            </w:r>
          </w:p>
        </w:tc>
        <w:tc>
          <w:tcPr>
            <w:tcW w:w="7470" w:type="dxa"/>
            <w:tcBorders>
              <w:top w:val="single" w:sz="4" w:space="0" w:color="auto"/>
              <w:left w:val="single" w:sz="4" w:space="0" w:color="auto"/>
              <w:bottom w:val="single" w:sz="4" w:space="0" w:color="auto"/>
              <w:right w:val="single" w:sz="4" w:space="0" w:color="auto"/>
            </w:tcBorders>
          </w:tcPr>
          <w:p w14:paraId="4D6D2913" w14:textId="7A58D78D" w:rsidR="00744B00" w:rsidRPr="00832AD6" w:rsidRDefault="005A5F9F" w:rsidP="00DB7E7D">
            <w:pPr>
              <w:spacing w:after="60" w:line="240" w:lineRule="auto"/>
              <w:rPr>
                <w:rFonts w:cs="Arial"/>
              </w:rPr>
            </w:pPr>
            <w:r w:rsidRPr="009B0E53">
              <w:t xml:space="preserve">Received a </w:t>
            </w:r>
            <w:r>
              <w:t>C</w:t>
            </w:r>
            <w:r w:rsidRPr="009B0E53">
              <w:t xml:space="preserve">ertificate includes GED recipients when the district allows the student to receive a GED without dropping out of school. Students who </w:t>
            </w:r>
            <w:proofErr w:type="gramStart"/>
            <w:r w:rsidRPr="009B0E53">
              <w:t>exited special education and have</w:t>
            </w:r>
            <w:proofErr w:type="gramEnd"/>
            <w:r w:rsidRPr="009B0E53">
              <w:t xml:space="preserve"> a GED</w:t>
            </w:r>
            <w:r>
              <w:t>,</w:t>
            </w:r>
            <w:r w:rsidRPr="009B0E53">
              <w:t xml:space="preserve"> but no other credential (regular, modified or extended diploma)</w:t>
            </w:r>
            <w:r>
              <w:t>,</w:t>
            </w:r>
            <w:r w:rsidRPr="009B0E53">
              <w:t xml:space="preserve"> should be reported as Received</w:t>
            </w:r>
            <w:r>
              <w:t xml:space="preserve"> a</w:t>
            </w:r>
            <w:r w:rsidRPr="009B0E53">
              <w:t xml:space="preserve"> Certificate</w:t>
            </w:r>
            <w:r>
              <w:t xml:space="preserve"> (32)</w:t>
            </w:r>
            <w:r w:rsidRPr="009B0E53">
              <w:t xml:space="preserve">, not as </w:t>
            </w:r>
            <w:r>
              <w:t>D</w:t>
            </w:r>
            <w:r w:rsidRPr="009B0E53">
              <w:t xml:space="preserve">ropped </w:t>
            </w:r>
            <w:r>
              <w:t>O</w:t>
            </w:r>
            <w:r w:rsidRPr="009B0E53">
              <w:t>ut.</w:t>
            </w:r>
          </w:p>
        </w:tc>
      </w:tr>
      <w:tr w:rsidR="00744B00" w:rsidRPr="002917F5" w14:paraId="47ED5BC6" w14:textId="77777777" w:rsidTr="00C83350">
        <w:trPr>
          <w:cantSplit/>
        </w:trPr>
        <w:tc>
          <w:tcPr>
            <w:tcW w:w="5868" w:type="dxa"/>
            <w:tcBorders>
              <w:top w:val="single" w:sz="4" w:space="0" w:color="auto"/>
              <w:left w:val="single" w:sz="4" w:space="0" w:color="auto"/>
              <w:bottom w:val="single" w:sz="4" w:space="0" w:color="auto"/>
              <w:right w:val="single" w:sz="4" w:space="0" w:color="auto"/>
            </w:tcBorders>
          </w:tcPr>
          <w:p w14:paraId="41A5EF89" w14:textId="444479C4" w:rsidR="00744B00" w:rsidRPr="00D76C75" w:rsidRDefault="005A5F9F" w:rsidP="00894C41">
            <w:pPr>
              <w:pStyle w:val="ListParagraph"/>
              <w:spacing w:after="60" w:line="240" w:lineRule="auto"/>
              <w:ind w:left="0"/>
              <w:contextualSpacing/>
              <w:rPr>
                <w:rFonts w:cs="Arial"/>
              </w:rPr>
            </w:pPr>
            <w:r w:rsidRPr="00D76C75">
              <w:t>What if a student moves in during the summer and we were not aware until the new school year. What exit date do we use, last day of school or first day of schoo</w:t>
            </w:r>
            <w:r w:rsidR="00105765" w:rsidRPr="00D76C75">
              <w:t>l?</w:t>
            </w:r>
          </w:p>
        </w:tc>
        <w:tc>
          <w:tcPr>
            <w:tcW w:w="7470" w:type="dxa"/>
            <w:tcBorders>
              <w:top w:val="single" w:sz="4" w:space="0" w:color="auto"/>
              <w:left w:val="single" w:sz="4" w:space="0" w:color="auto"/>
              <w:bottom w:val="single" w:sz="4" w:space="0" w:color="auto"/>
              <w:right w:val="single" w:sz="4" w:space="0" w:color="auto"/>
            </w:tcBorders>
          </w:tcPr>
          <w:p w14:paraId="45CD219E" w14:textId="7BA69B67" w:rsidR="00170003" w:rsidRDefault="005A5F9F" w:rsidP="00CA0A91">
            <w:pPr>
              <w:spacing w:after="60" w:line="240" w:lineRule="auto"/>
              <w:rPr>
                <w:rFonts w:cs="Arial"/>
              </w:rPr>
            </w:pPr>
            <w:r>
              <w:rPr>
                <w:rFonts w:cs="Arial"/>
              </w:rPr>
              <w:t>The exit date would be the s</w:t>
            </w:r>
            <w:r w:rsidRPr="005A5F9F">
              <w:rPr>
                <w:rFonts w:cs="Arial"/>
              </w:rPr>
              <w:t xml:space="preserve">tart of school year on the </w:t>
            </w:r>
            <w:r>
              <w:rPr>
                <w:rFonts w:cs="Arial"/>
              </w:rPr>
              <w:t>following</w:t>
            </w:r>
            <w:r w:rsidRPr="005A5F9F">
              <w:rPr>
                <w:rFonts w:cs="Arial"/>
              </w:rPr>
              <w:t xml:space="preserve"> year’s </w:t>
            </w:r>
            <w:r>
              <w:rPr>
                <w:rFonts w:cs="Arial"/>
              </w:rPr>
              <w:t xml:space="preserve">June Exit </w:t>
            </w:r>
            <w:r w:rsidRPr="005A5F9F">
              <w:rPr>
                <w:rFonts w:cs="Arial"/>
              </w:rPr>
              <w:t>collection.</w:t>
            </w:r>
          </w:p>
          <w:p w14:paraId="15E33177" w14:textId="5DF27891" w:rsidR="00170003" w:rsidRPr="00170003" w:rsidRDefault="00105765" w:rsidP="00CA0A91">
            <w:pPr>
              <w:numPr>
                <w:ilvl w:val="0"/>
                <w:numId w:val="13"/>
              </w:numPr>
              <w:tabs>
                <w:tab w:val="clear" w:pos="720"/>
              </w:tabs>
              <w:spacing w:after="60" w:line="240" w:lineRule="auto"/>
              <w:ind w:left="410"/>
              <w:rPr>
                <w:rFonts w:cs="Arial"/>
              </w:rPr>
            </w:pPr>
            <w:r>
              <w:rPr>
                <w:rFonts w:cs="Arial"/>
              </w:rPr>
              <w:t xml:space="preserve">If a student </w:t>
            </w:r>
            <w:r w:rsidR="009F42B0">
              <w:rPr>
                <w:rFonts w:cs="Arial"/>
              </w:rPr>
              <w:t>moves during the</w:t>
            </w:r>
            <w:r>
              <w:rPr>
                <w:rFonts w:cs="Arial"/>
              </w:rPr>
              <w:t xml:space="preserve"> summer of 2024, then the record is reported on the 2024-2025 June Exit with the first day of school as exit date.</w:t>
            </w:r>
          </w:p>
        </w:tc>
      </w:tr>
      <w:tr w:rsidR="007656B9" w:rsidRPr="002917F5" w14:paraId="484DAF23" w14:textId="77777777" w:rsidTr="00C83350">
        <w:trPr>
          <w:cantSplit/>
        </w:trPr>
        <w:tc>
          <w:tcPr>
            <w:tcW w:w="5868" w:type="dxa"/>
            <w:tcBorders>
              <w:top w:val="single" w:sz="4" w:space="0" w:color="auto"/>
              <w:left w:val="single" w:sz="4" w:space="0" w:color="auto"/>
              <w:bottom w:val="single" w:sz="4" w:space="0" w:color="auto"/>
              <w:right w:val="single" w:sz="4" w:space="0" w:color="auto"/>
            </w:tcBorders>
          </w:tcPr>
          <w:p w14:paraId="7D7AB29C" w14:textId="2AE655E2" w:rsidR="007656B9" w:rsidRPr="007656B9" w:rsidRDefault="000E70C1" w:rsidP="007656B9">
            <w:pPr>
              <w:spacing w:after="0" w:line="240" w:lineRule="auto"/>
              <w:rPr>
                <w:rFonts w:cs="Calibri"/>
                <w:color w:val="000000"/>
              </w:rPr>
            </w:pPr>
            <w:r w:rsidRPr="004B3EF1">
              <w:rPr>
                <w:rFonts w:cs="Calibri"/>
                <w:color w:val="000000"/>
                <w:highlight w:val="cyan"/>
              </w:rPr>
              <w:t>How d</w:t>
            </w:r>
            <w:r w:rsidR="007656B9" w:rsidRPr="004B3EF1">
              <w:rPr>
                <w:rFonts w:cs="Calibri"/>
                <w:color w:val="000000"/>
                <w:highlight w:val="cyan"/>
              </w:rPr>
              <w:t xml:space="preserve">o </w:t>
            </w:r>
            <w:r w:rsidR="004F2A62" w:rsidRPr="004B3EF1">
              <w:rPr>
                <w:rFonts w:cs="Calibri"/>
                <w:color w:val="000000"/>
                <w:highlight w:val="cyan"/>
              </w:rPr>
              <w:t xml:space="preserve">we report </w:t>
            </w:r>
            <w:r w:rsidR="007656B9" w:rsidRPr="004B3EF1">
              <w:rPr>
                <w:rFonts w:cs="Calibri"/>
                <w:color w:val="000000"/>
                <w:highlight w:val="cyan"/>
              </w:rPr>
              <w:t>students who exited</w:t>
            </w:r>
            <w:r w:rsidR="00EF0AB7" w:rsidRPr="004B3EF1">
              <w:rPr>
                <w:rFonts w:cs="Calibri"/>
                <w:color w:val="000000"/>
                <w:highlight w:val="cyan"/>
              </w:rPr>
              <w:t xml:space="preserve"> special </w:t>
            </w:r>
            <w:r w:rsidR="004D4C46" w:rsidRPr="004B3EF1">
              <w:rPr>
                <w:rFonts w:cs="Calibri"/>
                <w:color w:val="000000"/>
                <w:highlight w:val="cyan"/>
              </w:rPr>
              <w:t>education prior</w:t>
            </w:r>
            <w:r w:rsidR="007656B9" w:rsidRPr="004B3EF1">
              <w:rPr>
                <w:rFonts w:cs="Calibri"/>
                <w:color w:val="000000"/>
                <w:highlight w:val="cyan"/>
              </w:rPr>
              <w:t xml:space="preserve"> to 12/1 but then </w:t>
            </w:r>
            <w:r w:rsidR="004F2A62" w:rsidRPr="004B3EF1">
              <w:rPr>
                <w:rFonts w:cs="Calibri"/>
                <w:color w:val="000000"/>
                <w:highlight w:val="cyan"/>
              </w:rPr>
              <w:t xml:space="preserve">are referred and </w:t>
            </w:r>
            <w:r w:rsidR="007656B9" w:rsidRPr="004B3EF1">
              <w:rPr>
                <w:rFonts w:cs="Calibri"/>
                <w:color w:val="000000"/>
                <w:highlight w:val="cyan"/>
              </w:rPr>
              <w:t xml:space="preserve">found eligible </w:t>
            </w:r>
            <w:r w:rsidR="00EF0AB7" w:rsidRPr="004B3EF1">
              <w:rPr>
                <w:rFonts w:cs="Calibri"/>
                <w:color w:val="000000"/>
                <w:highlight w:val="cyan"/>
              </w:rPr>
              <w:t>again after</w:t>
            </w:r>
            <w:r w:rsidR="007656B9" w:rsidRPr="004B3EF1">
              <w:rPr>
                <w:rFonts w:cs="Calibri"/>
                <w:color w:val="000000"/>
                <w:highlight w:val="cyan"/>
              </w:rPr>
              <w:t xml:space="preserve"> </w:t>
            </w:r>
            <w:r w:rsidR="007656B9" w:rsidRPr="007656B9">
              <w:rPr>
                <w:rFonts w:cs="Calibri"/>
                <w:color w:val="000000"/>
                <w:highlight w:val="cyan"/>
              </w:rPr>
              <w:t>12/1? These always seem to appear as audits on the June Exit. Or should we not report the exit</w:t>
            </w:r>
            <w:r w:rsidR="004F2A62">
              <w:rPr>
                <w:rFonts w:cs="Calibri"/>
                <w:color w:val="000000"/>
                <w:highlight w:val="cyan"/>
              </w:rPr>
              <w:t xml:space="preserve"> record</w:t>
            </w:r>
            <w:r w:rsidR="007656B9" w:rsidRPr="007656B9">
              <w:rPr>
                <w:rFonts w:cs="Calibri"/>
                <w:color w:val="000000"/>
                <w:highlight w:val="cyan"/>
              </w:rPr>
              <w:t>?</w:t>
            </w:r>
          </w:p>
        </w:tc>
        <w:tc>
          <w:tcPr>
            <w:tcW w:w="7470" w:type="dxa"/>
            <w:tcBorders>
              <w:top w:val="single" w:sz="4" w:space="0" w:color="auto"/>
              <w:left w:val="single" w:sz="4" w:space="0" w:color="auto"/>
              <w:bottom w:val="single" w:sz="4" w:space="0" w:color="auto"/>
              <w:right w:val="single" w:sz="4" w:space="0" w:color="auto"/>
            </w:tcBorders>
          </w:tcPr>
          <w:p w14:paraId="6723179C" w14:textId="13AD0F01" w:rsidR="007656B9" w:rsidRPr="000E70C1" w:rsidRDefault="000E70C1" w:rsidP="00CA0A91">
            <w:pPr>
              <w:spacing w:after="60" w:line="240" w:lineRule="auto"/>
              <w:rPr>
                <w:rFonts w:cs="Arial"/>
                <w:highlight w:val="cyan"/>
              </w:rPr>
            </w:pPr>
            <w:r w:rsidRPr="000E70C1">
              <w:rPr>
                <w:rFonts w:cs="Arial"/>
                <w:highlight w:val="cyan"/>
              </w:rPr>
              <w:t>If a student is in special education at the end of the year, then they should not be reported on the June Exit.</w:t>
            </w:r>
          </w:p>
        </w:tc>
      </w:tr>
      <w:tr w:rsidR="0016350C" w:rsidRPr="002917F5" w14:paraId="420E082E" w14:textId="77777777" w:rsidTr="00C83350">
        <w:trPr>
          <w:cantSplit/>
        </w:trPr>
        <w:tc>
          <w:tcPr>
            <w:tcW w:w="5868" w:type="dxa"/>
            <w:tcBorders>
              <w:top w:val="single" w:sz="4" w:space="0" w:color="auto"/>
              <w:left w:val="single" w:sz="4" w:space="0" w:color="auto"/>
              <w:bottom w:val="single" w:sz="4" w:space="0" w:color="auto"/>
              <w:right w:val="single" w:sz="4" w:space="0" w:color="auto"/>
            </w:tcBorders>
          </w:tcPr>
          <w:p w14:paraId="2B176EE9" w14:textId="727B38B6" w:rsidR="0016350C" w:rsidRPr="007656B9" w:rsidRDefault="0016350C" w:rsidP="007656B9">
            <w:pPr>
              <w:spacing w:after="0" w:line="240" w:lineRule="auto"/>
              <w:rPr>
                <w:rFonts w:cs="Calibri"/>
                <w:color w:val="000000"/>
                <w:highlight w:val="cyan"/>
              </w:rPr>
            </w:pPr>
            <w:r w:rsidRPr="0016350C">
              <w:rPr>
                <w:rFonts w:cs="Calibri"/>
                <w:color w:val="000000"/>
                <w:highlight w:val="cyan"/>
              </w:rPr>
              <w:t>If a student had been reported as 39</w:t>
            </w:r>
            <w:r w:rsidR="000E70C1">
              <w:rPr>
                <w:rFonts w:cs="Calibri"/>
                <w:color w:val="000000"/>
                <w:highlight w:val="cyan"/>
              </w:rPr>
              <w:t xml:space="preserve"> </w:t>
            </w:r>
            <w:r w:rsidR="000E70C1" w:rsidRPr="004F2A62">
              <w:rPr>
                <w:rFonts w:cs="Calibri"/>
                <w:color w:val="000000"/>
                <w:highlight w:val="cyan"/>
              </w:rPr>
              <w:t>(Drop</w:t>
            </w:r>
            <w:r w:rsidR="004F2A62" w:rsidRPr="004F2A62">
              <w:rPr>
                <w:rFonts w:cs="Calibri"/>
                <w:color w:val="000000"/>
                <w:highlight w:val="cyan"/>
              </w:rPr>
              <w:t>ped O</w:t>
            </w:r>
            <w:r w:rsidR="000E70C1" w:rsidRPr="004F2A62">
              <w:rPr>
                <w:rFonts w:cs="Calibri"/>
                <w:color w:val="000000"/>
                <w:highlight w:val="cyan"/>
              </w:rPr>
              <w:t>ut)</w:t>
            </w:r>
            <w:r w:rsidRPr="004F2A62">
              <w:rPr>
                <w:rFonts w:cs="Calibri"/>
                <w:color w:val="000000"/>
                <w:highlight w:val="cyan"/>
              </w:rPr>
              <w:t xml:space="preserve"> but </w:t>
            </w:r>
            <w:r w:rsidRPr="0016350C">
              <w:rPr>
                <w:rFonts w:cs="Calibri"/>
                <w:color w:val="000000"/>
                <w:highlight w:val="cyan"/>
              </w:rPr>
              <w:t xml:space="preserve">we </w:t>
            </w:r>
            <w:r w:rsidR="004F2A62">
              <w:rPr>
                <w:rFonts w:cs="Calibri"/>
                <w:color w:val="000000"/>
                <w:highlight w:val="cyan"/>
              </w:rPr>
              <w:t xml:space="preserve">discover later </w:t>
            </w:r>
            <w:r w:rsidRPr="0016350C">
              <w:rPr>
                <w:rFonts w:cs="Calibri"/>
                <w:color w:val="000000"/>
                <w:highlight w:val="cyan"/>
              </w:rPr>
              <w:t>that they enrolled in another district, can we change that?</w:t>
            </w:r>
          </w:p>
        </w:tc>
        <w:tc>
          <w:tcPr>
            <w:tcW w:w="7470" w:type="dxa"/>
            <w:tcBorders>
              <w:top w:val="single" w:sz="4" w:space="0" w:color="auto"/>
              <w:left w:val="single" w:sz="4" w:space="0" w:color="auto"/>
              <w:bottom w:val="single" w:sz="4" w:space="0" w:color="auto"/>
              <w:right w:val="single" w:sz="4" w:space="0" w:color="auto"/>
            </w:tcBorders>
          </w:tcPr>
          <w:p w14:paraId="3D069EFC" w14:textId="7B87D25F" w:rsidR="0016350C" w:rsidRDefault="000E70C1" w:rsidP="00CA0A91">
            <w:pPr>
              <w:spacing w:after="60" w:line="240" w:lineRule="auto"/>
              <w:rPr>
                <w:rFonts w:cs="Arial"/>
              </w:rPr>
            </w:pPr>
            <w:r w:rsidRPr="000E70C1">
              <w:rPr>
                <w:rFonts w:cs="Arial"/>
                <w:highlight w:val="cyan"/>
              </w:rPr>
              <w:t>Yes, if you find out the student enrolled elsewhere, and the collection is still open, you can change the exit code to 36, Moved Continuing in Education. This is true for both the main collection window in the spring/summer and the review window that closes in September.</w:t>
            </w:r>
            <w:r>
              <w:rPr>
                <w:rFonts w:cs="Arial"/>
              </w:rPr>
              <w:t xml:space="preserve"> </w:t>
            </w:r>
          </w:p>
        </w:tc>
      </w:tr>
    </w:tbl>
    <w:p w14:paraId="79246D14" w14:textId="77777777" w:rsidR="0048747C" w:rsidRDefault="0048747C" w:rsidP="00EC3D9F">
      <w:pPr>
        <w:spacing w:before="100" w:beforeAutospacing="1" w:after="100" w:afterAutospacing="1" w:line="264" w:lineRule="auto"/>
      </w:pPr>
      <w:r>
        <w:br w:type="page"/>
      </w:r>
    </w:p>
    <w:p w14:paraId="05797FD2" w14:textId="33033B82" w:rsidR="00006219" w:rsidRDefault="00006219" w:rsidP="00006219">
      <w:pPr>
        <w:pStyle w:val="Heading1"/>
      </w:pPr>
      <w:r>
        <w:lastRenderedPageBreak/>
        <w:t>Special Education Child Find</w:t>
      </w: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Description w:val="Common questions and answers for the Child Find Collection."/>
      </w:tblPr>
      <w:tblGrid>
        <w:gridCol w:w="5868"/>
        <w:gridCol w:w="7470"/>
      </w:tblGrid>
      <w:tr w:rsidR="009A3AB3" w:rsidRPr="004D0D31" w14:paraId="5B0CB704" w14:textId="77777777" w:rsidTr="008D32DE">
        <w:trPr>
          <w:cantSplit/>
          <w:tblHeader/>
        </w:trPr>
        <w:tc>
          <w:tcPr>
            <w:tcW w:w="5868" w:type="dxa"/>
            <w:tcBorders>
              <w:top w:val="single" w:sz="4" w:space="0" w:color="auto"/>
              <w:left w:val="single" w:sz="4" w:space="0" w:color="auto"/>
              <w:bottom w:val="single" w:sz="4" w:space="0" w:color="auto"/>
              <w:right w:val="single" w:sz="4" w:space="0" w:color="auto"/>
            </w:tcBorders>
            <w:shd w:val="clear" w:color="auto" w:fill="D9D9D9"/>
          </w:tcPr>
          <w:p w14:paraId="21294FF7" w14:textId="77777777" w:rsidR="009A3AB3" w:rsidRPr="008D32DE" w:rsidRDefault="009A3AB3" w:rsidP="000F1CF1">
            <w:pPr>
              <w:spacing w:after="60" w:line="240" w:lineRule="auto"/>
              <w:rPr>
                <w:b/>
              </w:rPr>
            </w:pPr>
            <w:r w:rsidRPr="008D32DE">
              <w:rPr>
                <w:b/>
              </w:rPr>
              <w:t>Child Find Questions</w:t>
            </w:r>
          </w:p>
        </w:tc>
        <w:tc>
          <w:tcPr>
            <w:tcW w:w="7470" w:type="dxa"/>
            <w:tcBorders>
              <w:top w:val="single" w:sz="4" w:space="0" w:color="auto"/>
              <w:left w:val="single" w:sz="4" w:space="0" w:color="auto"/>
              <w:bottom w:val="single" w:sz="4" w:space="0" w:color="auto"/>
              <w:right w:val="single" w:sz="4" w:space="0" w:color="auto"/>
            </w:tcBorders>
            <w:shd w:val="clear" w:color="auto" w:fill="D9D9D9"/>
          </w:tcPr>
          <w:p w14:paraId="48ED84CE" w14:textId="77777777" w:rsidR="009A3AB3" w:rsidRPr="008D32DE" w:rsidRDefault="009A3AB3" w:rsidP="00FC08D4">
            <w:pPr>
              <w:spacing w:after="60" w:line="240" w:lineRule="auto"/>
              <w:rPr>
                <w:b/>
              </w:rPr>
            </w:pPr>
            <w:r w:rsidRPr="008D32DE">
              <w:rPr>
                <w:b/>
              </w:rPr>
              <w:t>Answer/Response</w:t>
            </w:r>
          </w:p>
        </w:tc>
      </w:tr>
      <w:tr w:rsidR="009A3AB3" w:rsidRPr="00037158" w14:paraId="3A0DFEF6"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11D5E8AD" w14:textId="77777777" w:rsidR="009A3AB3" w:rsidRPr="00037158" w:rsidRDefault="0005050E" w:rsidP="00FC08D4">
            <w:pPr>
              <w:spacing w:after="60" w:line="240" w:lineRule="auto"/>
            </w:pPr>
            <w:r>
              <w:t xml:space="preserve">If we find a student </w:t>
            </w:r>
            <w:r w:rsidR="009A3AB3" w:rsidRPr="00037158">
              <w:t>ineligible for Developmental Delay (DD - code 98), then we get consent to evaluate the student for Autism Spectrum Disorder (ASD - Code 82) as additional testing is needed to make the determinatio</w:t>
            </w:r>
            <w:r w:rsidR="000C59FD">
              <w:t xml:space="preserve">n, should we count the student </w:t>
            </w:r>
            <w:r w:rsidR="009A3AB3" w:rsidRPr="00037158">
              <w:t>twice on Child Find?</w:t>
            </w:r>
          </w:p>
        </w:tc>
        <w:tc>
          <w:tcPr>
            <w:tcW w:w="7470" w:type="dxa"/>
            <w:tcBorders>
              <w:top w:val="single" w:sz="4" w:space="0" w:color="auto"/>
              <w:left w:val="single" w:sz="4" w:space="0" w:color="auto"/>
              <w:bottom w:val="single" w:sz="4" w:space="0" w:color="auto"/>
              <w:right w:val="single" w:sz="4" w:space="0" w:color="auto"/>
            </w:tcBorders>
          </w:tcPr>
          <w:p w14:paraId="564BEE9E" w14:textId="77777777" w:rsidR="009A3AB3" w:rsidRPr="00037158" w:rsidRDefault="009A3AB3" w:rsidP="00FC08D4">
            <w:pPr>
              <w:spacing w:after="60" w:line="240" w:lineRule="auto"/>
            </w:pPr>
            <w:r w:rsidRPr="00037158">
              <w:t xml:space="preserve">For Child Find, ineligible and eligible records </w:t>
            </w:r>
            <w:r w:rsidRPr="00D00669">
              <w:rPr>
                <w:b/>
              </w:rPr>
              <w:t>are</w:t>
            </w:r>
            <w:r w:rsidRPr="00037158">
              <w:t xml:space="preserve"> to be reported. The district would report</w:t>
            </w:r>
            <w:r w:rsidR="001A7F77">
              <w:t xml:space="preserve"> two records for this student. </w:t>
            </w:r>
            <w:r w:rsidRPr="00037158">
              <w:t xml:space="preserve">The first record would be </w:t>
            </w:r>
            <w:proofErr w:type="gramStart"/>
            <w:r w:rsidRPr="00037158">
              <w:t>the ineligib</w:t>
            </w:r>
            <w:r w:rsidR="00D00669">
              <w:t>le</w:t>
            </w:r>
            <w:proofErr w:type="gramEnd"/>
            <w:r w:rsidR="00D00669">
              <w:t xml:space="preserve"> for DD. </w:t>
            </w:r>
            <w:r w:rsidRPr="00037158">
              <w:t>The second record would report the determination for ASD, i.e. eligible or ineligibl</w:t>
            </w:r>
            <w:r w:rsidR="001A7F77">
              <w:t xml:space="preserve">e, whichever the case may be. </w:t>
            </w:r>
            <w:r w:rsidRPr="00037158">
              <w:t>Please consult with your county contact concerning best practi</w:t>
            </w:r>
            <w:r w:rsidR="00D00669">
              <w:t>ces for conducting evaluations.</w:t>
            </w:r>
            <w:r w:rsidRPr="00037158">
              <w:t xml:space="preserve"> The child should be assessed in all areas related to the suspected disability.</w:t>
            </w:r>
          </w:p>
        </w:tc>
      </w:tr>
      <w:tr w:rsidR="009A3AB3" w:rsidRPr="00037158" w14:paraId="476D0A74"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45FAFBDC" w14:textId="77777777" w:rsidR="009A3AB3" w:rsidRPr="00037158" w:rsidRDefault="009A3AB3" w:rsidP="00FC08D4">
            <w:pPr>
              <w:spacing w:after="60" w:line="240" w:lineRule="auto"/>
            </w:pPr>
            <w:r w:rsidRPr="00037158">
              <w:t xml:space="preserve">When reporting a Child Find record, </w:t>
            </w:r>
            <w:proofErr w:type="gramStart"/>
            <w:r w:rsidRPr="00037158">
              <w:t>does</w:t>
            </w:r>
            <w:proofErr w:type="gramEnd"/>
            <w:r w:rsidRPr="00037158">
              <w:t xml:space="preserve"> the 60 school days include grade days?</w:t>
            </w:r>
          </w:p>
        </w:tc>
        <w:tc>
          <w:tcPr>
            <w:tcW w:w="7470" w:type="dxa"/>
            <w:tcBorders>
              <w:top w:val="single" w:sz="4" w:space="0" w:color="auto"/>
              <w:left w:val="single" w:sz="4" w:space="0" w:color="auto"/>
              <w:bottom w:val="single" w:sz="4" w:space="0" w:color="auto"/>
              <w:right w:val="single" w:sz="4" w:space="0" w:color="auto"/>
            </w:tcBorders>
          </w:tcPr>
          <w:p w14:paraId="489CEE41" w14:textId="77777777" w:rsidR="009A3AB3" w:rsidRPr="00037158" w:rsidRDefault="009A3AB3" w:rsidP="00FC08D4">
            <w:pPr>
              <w:spacing w:after="60" w:line="240" w:lineRule="auto"/>
            </w:pPr>
            <w:r w:rsidRPr="00037158">
              <w:t xml:space="preserve">When determining the number of school days, count the actual days the school was in session from the day the </w:t>
            </w:r>
            <w:proofErr w:type="gramStart"/>
            <w:r w:rsidRPr="00037158">
              <w:t>parent</w:t>
            </w:r>
            <w:proofErr w:type="gramEnd"/>
            <w:r w:rsidRPr="00037158">
              <w:t xml:space="preserve"> signed consent to the d</w:t>
            </w:r>
            <w:r w:rsidR="00D723A1">
              <w:t xml:space="preserve">ay eligibility was determined. </w:t>
            </w:r>
            <w:r w:rsidRPr="00037158">
              <w:t xml:space="preserve">Do not include any </w:t>
            </w:r>
            <w:proofErr w:type="gramStart"/>
            <w:r w:rsidRPr="00037158">
              <w:t>days</w:t>
            </w:r>
            <w:proofErr w:type="gramEnd"/>
            <w:r w:rsidRPr="00037158">
              <w:t xml:space="preserve"> school was not in session, including but not limited to </w:t>
            </w:r>
            <w:proofErr w:type="gramStart"/>
            <w:r w:rsidRPr="00037158">
              <w:t>teacher in</w:t>
            </w:r>
            <w:proofErr w:type="gramEnd"/>
            <w:r w:rsidRPr="00037158">
              <w:t>-service</w:t>
            </w:r>
            <w:r w:rsidR="00D00669">
              <w:t xml:space="preserve"> days, snow days, or holidays and </w:t>
            </w:r>
            <w:r w:rsidR="00D00669" w:rsidRPr="0013530F">
              <w:t>school breaks</w:t>
            </w:r>
            <w:r w:rsidR="0013530F">
              <w:t xml:space="preserve"> </w:t>
            </w:r>
            <w:r w:rsidR="00D00669" w:rsidRPr="0013530F">
              <w:t>(winter, spring and summer).</w:t>
            </w:r>
            <w:r w:rsidR="00D00669">
              <w:t xml:space="preserve"> </w:t>
            </w:r>
            <w:r w:rsidRPr="00037158">
              <w:t xml:space="preserve">Since school is not in session on </w:t>
            </w:r>
            <w:proofErr w:type="gramStart"/>
            <w:r w:rsidRPr="00037158">
              <w:t>teacher</w:t>
            </w:r>
            <w:proofErr w:type="gramEnd"/>
            <w:r w:rsidRPr="00037158">
              <w:t xml:space="preserve"> grade days, i.e. no students are in attendance, it would not be counted in the number of school days. </w:t>
            </w:r>
            <w:r w:rsidRPr="009A3AB3">
              <w:t xml:space="preserve">For further information, see </w:t>
            </w:r>
            <w:r w:rsidR="00D00669">
              <w:t xml:space="preserve">the </w:t>
            </w:r>
            <w:hyperlink r:id="rId20" w:history="1">
              <w:r w:rsidRPr="00D00669">
                <w:rPr>
                  <w:rStyle w:val="Hyperlink"/>
                </w:rPr>
                <w:t>Child Find Manual</w:t>
              </w:r>
            </w:hyperlink>
            <w:r w:rsidRPr="009A3AB3">
              <w:t>.</w:t>
            </w:r>
          </w:p>
        </w:tc>
      </w:tr>
      <w:tr w:rsidR="009A3AB3" w:rsidRPr="00037158" w14:paraId="708096C1"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3D36F1FC" w14:textId="77777777" w:rsidR="009A3AB3" w:rsidRPr="00037158" w:rsidRDefault="009A3AB3" w:rsidP="00FC08D4">
            <w:pPr>
              <w:spacing w:after="60" w:line="240" w:lineRule="auto"/>
            </w:pPr>
            <w:r w:rsidRPr="00037158">
              <w:t>Is it acceptable to find a child not eligible for special education just before the 60 school days expire, then begin another child find process once all information is received to finish the final determination for special education?</w:t>
            </w:r>
          </w:p>
        </w:tc>
        <w:tc>
          <w:tcPr>
            <w:tcW w:w="7470" w:type="dxa"/>
            <w:tcBorders>
              <w:top w:val="single" w:sz="4" w:space="0" w:color="auto"/>
              <w:left w:val="single" w:sz="4" w:space="0" w:color="auto"/>
              <w:bottom w:val="single" w:sz="4" w:space="0" w:color="auto"/>
              <w:right w:val="single" w:sz="4" w:space="0" w:color="auto"/>
            </w:tcBorders>
          </w:tcPr>
          <w:p w14:paraId="7FEE3552" w14:textId="77777777" w:rsidR="009A3AB3" w:rsidRPr="00037158" w:rsidRDefault="009A3AB3" w:rsidP="00FC08D4">
            <w:pPr>
              <w:spacing w:after="60" w:line="240" w:lineRule="auto"/>
            </w:pPr>
            <w:r w:rsidRPr="00037158">
              <w:t xml:space="preserve">A district should not restart the </w:t>
            </w:r>
            <w:proofErr w:type="gramStart"/>
            <w:r w:rsidRPr="00037158">
              <w:t>60 school</w:t>
            </w:r>
            <w:proofErr w:type="gramEnd"/>
            <w:r w:rsidRPr="00037158">
              <w:t xml:space="preserve"> day timeline, essentially “extending” the deadline by finding the child ineligible then signing a new consent to evaluate to restart the timeline once a</w:t>
            </w:r>
            <w:r w:rsidR="001A7F77">
              <w:t>ll the information is received.</w:t>
            </w:r>
          </w:p>
        </w:tc>
      </w:tr>
      <w:tr w:rsidR="009A3AB3" w:rsidRPr="00037158" w14:paraId="72707243"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10244FA5" w14:textId="77777777" w:rsidR="009A3AB3" w:rsidRPr="00037158" w:rsidRDefault="009A3AB3" w:rsidP="00FC08D4">
            <w:pPr>
              <w:spacing w:after="60" w:line="240" w:lineRule="auto"/>
            </w:pPr>
            <w:r w:rsidRPr="00037158">
              <w:t>Does a medical evaluation for Child Find need to be done by a doctor certified or located in Oregon?</w:t>
            </w:r>
          </w:p>
        </w:tc>
        <w:tc>
          <w:tcPr>
            <w:tcW w:w="7470" w:type="dxa"/>
            <w:tcBorders>
              <w:top w:val="single" w:sz="4" w:space="0" w:color="auto"/>
              <w:left w:val="single" w:sz="4" w:space="0" w:color="auto"/>
              <w:bottom w:val="single" w:sz="4" w:space="0" w:color="auto"/>
              <w:right w:val="single" w:sz="4" w:space="0" w:color="auto"/>
            </w:tcBorders>
          </w:tcPr>
          <w:p w14:paraId="5C102536" w14:textId="77777777" w:rsidR="009A3AB3" w:rsidRPr="009A3AB3" w:rsidRDefault="009A3AB3" w:rsidP="00FC08D4">
            <w:pPr>
              <w:spacing w:after="60" w:line="240" w:lineRule="auto"/>
            </w:pPr>
            <w:r w:rsidRPr="009A3AB3">
              <w:t>Pleas</w:t>
            </w:r>
            <w:r w:rsidR="00EE3287">
              <w:t xml:space="preserve">e contact your County Contact. </w:t>
            </w:r>
            <w:r w:rsidRPr="009A3AB3">
              <w:t xml:space="preserve">Certain disability categories require evaluations </w:t>
            </w:r>
            <w:proofErr w:type="gramStart"/>
            <w:r w:rsidRPr="009A3AB3">
              <w:t>be</w:t>
            </w:r>
            <w:proofErr w:type="gramEnd"/>
            <w:r w:rsidRPr="009A3AB3">
              <w:t xml:space="preserve"> conducted by individuals holding </w:t>
            </w:r>
            <w:proofErr w:type="gramStart"/>
            <w:r w:rsidRPr="009A3AB3">
              <w:t>particular licenses</w:t>
            </w:r>
            <w:proofErr w:type="gramEnd"/>
            <w:r w:rsidRPr="009A3AB3">
              <w:t xml:space="preserve"> or certifications </w:t>
            </w:r>
            <w:proofErr w:type="gramStart"/>
            <w:r w:rsidRPr="009A3AB3">
              <w:t>in order to</w:t>
            </w:r>
            <w:proofErr w:type="gramEnd"/>
            <w:r w:rsidR="00EE3287">
              <w:t xml:space="preserve"> establish Oregon eligibility. </w:t>
            </w:r>
            <w:r w:rsidRPr="009A3AB3">
              <w:t xml:space="preserve">If you need the name and contact information for your county contact, please call or email a member of the </w:t>
            </w:r>
            <w:r w:rsidR="006F3C94">
              <w:t>Special Education Data Team</w:t>
            </w:r>
            <w:r w:rsidR="001A7F77">
              <w:t>.</w:t>
            </w:r>
            <w:r w:rsidRPr="009A3AB3">
              <w:t xml:space="preserve"> Please see </w:t>
            </w:r>
            <w:hyperlink r:id="rId21" w:history="1">
              <w:r w:rsidRPr="00105E41">
                <w:rPr>
                  <w:rStyle w:val="Hyperlink"/>
                </w:rPr>
                <w:t>OAR 581-015-2105</w:t>
              </w:r>
            </w:hyperlink>
            <w:r w:rsidRPr="009A3AB3">
              <w:t xml:space="preserve"> for Evaluation and Reevaluation Requirements.</w:t>
            </w:r>
          </w:p>
        </w:tc>
      </w:tr>
      <w:tr w:rsidR="00EC3D9F" w:rsidRPr="00037158" w14:paraId="39A28A8A"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5EDC78E3" w14:textId="77777777" w:rsidR="00EC3D9F" w:rsidRPr="00D76C75" w:rsidRDefault="00EC3D9F" w:rsidP="00FC08D4">
            <w:pPr>
              <w:pStyle w:val="ListParagraph"/>
              <w:spacing w:after="60" w:line="240" w:lineRule="auto"/>
              <w:ind w:left="0"/>
              <w:contextualSpacing/>
              <w:rPr>
                <w:rFonts w:cs="Arial"/>
              </w:rPr>
            </w:pPr>
            <w:r w:rsidRPr="00D76C75">
              <w:rPr>
                <w:rFonts w:cs="Arial"/>
              </w:rPr>
              <w:t>Do I submit a student for the Child Find collection who stopped receiving services months or years ago, but has decided to be re-evaluated for services?</w:t>
            </w:r>
          </w:p>
        </w:tc>
        <w:tc>
          <w:tcPr>
            <w:tcW w:w="7470" w:type="dxa"/>
            <w:tcBorders>
              <w:top w:val="single" w:sz="4" w:space="0" w:color="auto"/>
              <w:left w:val="single" w:sz="4" w:space="0" w:color="auto"/>
              <w:bottom w:val="single" w:sz="4" w:space="0" w:color="auto"/>
              <w:right w:val="single" w:sz="4" w:space="0" w:color="auto"/>
            </w:tcBorders>
          </w:tcPr>
          <w:p w14:paraId="4B1682BE" w14:textId="77777777" w:rsidR="00EC3D9F" w:rsidRPr="007F55BD" w:rsidRDefault="00EC3D9F" w:rsidP="00FC08D4">
            <w:pPr>
              <w:spacing w:after="60" w:line="240" w:lineRule="auto"/>
              <w:rPr>
                <w:rFonts w:cs="Arial"/>
              </w:rPr>
            </w:pPr>
            <w:r w:rsidRPr="007F55BD">
              <w:rPr>
                <w:rFonts w:cs="Arial"/>
              </w:rPr>
              <w:t>If services were never officially revoked, then a student who wanted to return to special education would not be included in the Child Find collection, even though that student may need to be re-evaluated for services. If services were officially revoked and that student wanted to return to special education, and the parent or guardian signed consent to have the student evaluated for services, that student would be included in the Child Find collection.</w:t>
            </w:r>
          </w:p>
        </w:tc>
      </w:tr>
      <w:tr w:rsidR="00EC3D9F" w:rsidRPr="00037158" w14:paraId="044FEDA2"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2BA9AFF8" w14:textId="77777777" w:rsidR="00EC3D9F" w:rsidRPr="00D76C75" w:rsidRDefault="00EC3D9F" w:rsidP="00FC08D4">
            <w:pPr>
              <w:pStyle w:val="ListParagraph"/>
              <w:spacing w:after="60" w:line="240" w:lineRule="auto"/>
              <w:ind w:left="0"/>
              <w:contextualSpacing/>
              <w:rPr>
                <w:rFonts w:cs="Arial"/>
              </w:rPr>
            </w:pPr>
            <w:r w:rsidRPr="00D76C75">
              <w:rPr>
                <w:rFonts w:cs="Arial"/>
              </w:rPr>
              <w:lastRenderedPageBreak/>
              <w:t>If a student has been evaluated for special education but was determined not eligible, is that student reported in the Child Find collection?</w:t>
            </w:r>
          </w:p>
        </w:tc>
        <w:tc>
          <w:tcPr>
            <w:tcW w:w="7470" w:type="dxa"/>
            <w:tcBorders>
              <w:top w:val="single" w:sz="4" w:space="0" w:color="auto"/>
              <w:left w:val="single" w:sz="4" w:space="0" w:color="auto"/>
              <w:bottom w:val="single" w:sz="4" w:space="0" w:color="auto"/>
              <w:right w:val="single" w:sz="4" w:space="0" w:color="auto"/>
            </w:tcBorders>
          </w:tcPr>
          <w:p w14:paraId="27D07CC9" w14:textId="77777777" w:rsidR="00EC3D9F" w:rsidRPr="007F55BD" w:rsidRDefault="00EC3D9F" w:rsidP="00FC08D4">
            <w:pPr>
              <w:spacing w:after="60" w:line="240" w:lineRule="auto"/>
              <w:rPr>
                <w:rFonts w:cs="Arial"/>
              </w:rPr>
            </w:pPr>
            <w:r w:rsidRPr="007F55BD">
              <w:rPr>
                <w:rFonts w:cs="Arial"/>
              </w:rPr>
              <w:t>If the parent sig</w:t>
            </w:r>
            <w:r w:rsidR="00913DF2">
              <w:rPr>
                <w:rFonts w:cs="Arial"/>
              </w:rPr>
              <w:t xml:space="preserve">ns an </w:t>
            </w:r>
            <w:r w:rsidRPr="007F55BD">
              <w:rPr>
                <w:rFonts w:cs="Arial"/>
              </w:rPr>
              <w:t xml:space="preserve">initial consent to have their child evaluated to determine special education services, that student would be reported in the Child Find collection regardless of whether they were determined not eligible or eligible. In some cases, a student may have multiple ineligible Child Find records before having an eligible Child Find record. Once a student has been found eligible for special education, any evaluations to determine eligibility for additional disability categories would not be reported on Child Find. Further information concerning the data to be reported on Child Find can be found on the </w:t>
            </w:r>
            <w:hyperlink r:id="rId22" w:history="1">
              <w:r w:rsidRPr="00913DF2">
                <w:rPr>
                  <w:rStyle w:val="Hyperlink"/>
                  <w:rFonts w:cs="Arial"/>
                </w:rPr>
                <w:t>Child Find webpage</w:t>
              </w:r>
            </w:hyperlink>
            <w:r w:rsidRPr="007F55BD">
              <w:rPr>
                <w:rFonts w:cs="Arial"/>
              </w:rPr>
              <w:t>.</w:t>
            </w:r>
          </w:p>
        </w:tc>
      </w:tr>
      <w:tr w:rsidR="00EC3D9F" w:rsidRPr="00037158" w14:paraId="4274150A" w14:textId="77777777" w:rsidTr="002A7A1E">
        <w:trPr>
          <w:cantSplit/>
          <w:trHeight w:val="1034"/>
        </w:trPr>
        <w:tc>
          <w:tcPr>
            <w:tcW w:w="5868" w:type="dxa"/>
            <w:tcBorders>
              <w:top w:val="single" w:sz="4" w:space="0" w:color="auto"/>
              <w:left w:val="single" w:sz="4" w:space="0" w:color="auto"/>
              <w:bottom w:val="single" w:sz="4" w:space="0" w:color="auto"/>
              <w:right w:val="single" w:sz="4" w:space="0" w:color="auto"/>
            </w:tcBorders>
          </w:tcPr>
          <w:p w14:paraId="095C25B0" w14:textId="77777777" w:rsidR="00EC3D9F" w:rsidRPr="00D76C75" w:rsidRDefault="00EC3D9F" w:rsidP="002A7A1E">
            <w:pPr>
              <w:pStyle w:val="ListParagraph"/>
              <w:spacing w:after="60" w:line="240" w:lineRule="auto"/>
              <w:ind w:left="0"/>
              <w:contextualSpacing/>
              <w:rPr>
                <w:rFonts w:cs="Arial"/>
              </w:rPr>
            </w:pPr>
            <w:r w:rsidRPr="00D76C75">
              <w:rPr>
                <w:rFonts w:cs="Arial"/>
              </w:rPr>
              <w:t xml:space="preserve">Is a student who is transitioning from the Early Intervention program (EI) to Early Childhood Special Education program (ECSE), or from ECSE to School </w:t>
            </w:r>
            <w:r w:rsidR="004A1BC7" w:rsidRPr="00D76C75">
              <w:rPr>
                <w:rFonts w:cs="Arial"/>
              </w:rPr>
              <w:t>A</w:t>
            </w:r>
            <w:r w:rsidRPr="00D76C75">
              <w:rPr>
                <w:rFonts w:cs="Arial"/>
              </w:rPr>
              <w:t xml:space="preserve">ge, reported in the Child Find </w:t>
            </w:r>
            <w:r w:rsidR="003B5A2C" w:rsidRPr="00D76C75">
              <w:rPr>
                <w:rFonts w:cs="Arial"/>
              </w:rPr>
              <w:t>C</w:t>
            </w:r>
            <w:r w:rsidRPr="00D76C75">
              <w:rPr>
                <w:rFonts w:cs="Arial"/>
              </w:rPr>
              <w:t>ollection?</w:t>
            </w:r>
          </w:p>
        </w:tc>
        <w:tc>
          <w:tcPr>
            <w:tcW w:w="7470" w:type="dxa"/>
            <w:tcBorders>
              <w:top w:val="single" w:sz="4" w:space="0" w:color="auto"/>
              <w:left w:val="single" w:sz="4" w:space="0" w:color="auto"/>
              <w:bottom w:val="single" w:sz="4" w:space="0" w:color="auto"/>
              <w:right w:val="single" w:sz="4" w:space="0" w:color="auto"/>
            </w:tcBorders>
          </w:tcPr>
          <w:p w14:paraId="2F1E8F81" w14:textId="77777777" w:rsidR="00EC3D9F" w:rsidRPr="007F55BD" w:rsidRDefault="00EC3D9F" w:rsidP="00FC08D4">
            <w:pPr>
              <w:spacing w:after="60" w:line="240" w:lineRule="auto"/>
              <w:rPr>
                <w:rFonts w:cs="Arial"/>
              </w:rPr>
            </w:pPr>
            <w:r w:rsidRPr="007F55BD">
              <w:rPr>
                <w:rFonts w:cs="Arial"/>
              </w:rPr>
              <w:t>EI students transitioning into the ECSE program ar</w:t>
            </w:r>
            <w:r w:rsidR="001A7F77">
              <w:rPr>
                <w:rFonts w:cs="Arial"/>
              </w:rPr>
              <w:t>e reported in the Child Find C</w:t>
            </w:r>
            <w:r w:rsidRPr="007F55BD">
              <w:rPr>
                <w:rFonts w:cs="Arial"/>
              </w:rPr>
              <w:t>ollection. ECSE students who are transitioning into a school age p</w:t>
            </w:r>
            <w:r w:rsidR="001A7F77">
              <w:rPr>
                <w:rFonts w:cs="Arial"/>
              </w:rPr>
              <w:t>rogram are not reported in the Child Find C</w:t>
            </w:r>
            <w:r w:rsidRPr="007F55BD">
              <w:rPr>
                <w:rFonts w:cs="Arial"/>
              </w:rPr>
              <w:t>ollection.</w:t>
            </w:r>
          </w:p>
        </w:tc>
      </w:tr>
      <w:tr w:rsidR="00EC3D9F" w:rsidRPr="00037158" w14:paraId="66C191D9"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7A57FDEA" w14:textId="77777777" w:rsidR="00EC3D9F" w:rsidRPr="00D76C75" w:rsidRDefault="00EC3D9F" w:rsidP="00FC08D4">
            <w:pPr>
              <w:pStyle w:val="ListParagraph"/>
              <w:widowControl w:val="0"/>
              <w:autoSpaceDE w:val="0"/>
              <w:autoSpaceDN w:val="0"/>
              <w:adjustRightInd w:val="0"/>
              <w:spacing w:after="60" w:line="240" w:lineRule="auto"/>
              <w:ind w:left="0"/>
              <w:contextualSpacing/>
              <w:rPr>
                <w:rFonts w:cs="Arial"/>
              </w:rPr>
            </w:pPr>
            <w:r w:rsidRPr="00D76C75">
              <w:rPr>
                <w:rFonts w:cs="Arial"/>
              </w:rPr>
              <w:t>We frequently have Oregon eligible students move to Washington and then move back to Oregon. As a district, we always get consent even for file reviews. Should we count these stude</w:t>
            </w:r>
            <w:r w:rsidR="009B0096" w:rsidRPr="00D76C75">
              <w:rPr>
                <w:rFonts w:cs="Arial"/>
              </w:rPr>
              <w:t>nts on Child Find?</w:t>
            </w:r>
          </w:p>
        </w:tc>
        <w:tc>
          <w:tcPr>
            <w:tcW w:w="7470" w:type="dxa"/>
            <w:tcBorders>
              <w:top w:val="single" w:sz="4" w:space="0" w:color="auto"/>
              <w:left w:val="single" w:sz="4" w:space="0" w:color="auto"/>
              <w:bottom w:val="single" w:sz="4" w:space="0" w:color="auto"/>
              <w:right w:val="single" w:sz="4" w:space="0" w:color="auto"/>
            </w:tcBorders>
          </w:tcPr>
          <w:p w14:paraId="1CB4FFAF" w14:textId="77777777" w:rsidR="00EC3D9F" w:rsidRPr="007F55BD" w:rsidRDefault="00EC3D9F" w:rsidP="00FC08D4">
            <w:pPr>
              <w:widowControl w:val="0"/>
              <w:autoSpaceDE w:val="0"/>
              <w:autoSpaceDN w:val="0"/>
              <w:adjustRightInd w:val="0"/>
              <w:spacing w:after="60" w:line="240" w:lineRule="auto"/>
              <w:rPr>
                <w:rFonts w:cs="Arial"/>
              </w:rPr>
            </w:pPr>
            <w:r w:rsidRPr="007F55BD">
              <w:rPr>
                <w:rFonts w:cs="Arial"/>
              </w:rPr>
              <w:t>Consent is not required to conduct file reviews so if the district conducted only a file review to determine Oregon eligibility, then the record would not be reported on Child Find. If consent for additional testing is required to determine Oregon eligibility, the student wo</w:t>
            </w:r>
            <w:r w:rsidR="00681065">
              <w:rPr>
                <w:rFonts w:cs="Arial"/>
              </w:rPr>
              <w:t>uld be reported on Child Find.</w:t>
            </w:r>
          </w:p>
        </w:tc>
      </w:tr>
      <w:tr w:rsidR="00EC3D9F" w:rsidRPr="00037158" w14:paraId="365DB8B9"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2B05114B" w14:textId="77777777" w:rsidR="00EC3D9F" w:rsidRPr="00D76C75" w:rsidRDefault="00EC3D9F" w:rsidP="00FC08D4">
            <w:pPr>
              <w:pStyle w:val="ListParagraph"/>
              <w:widowControl w:val="0"/>
              <w:autoSpaceDE w:val="0"/>
              <w:autoSpaceDN w:val="0"/>
              <w:adjustRightInd w:val="0"/>
              <w:spacing w:after="60" w:line="240" w:lineRule="auto"/>
              <w:ind w:left="0"/>
              <w:contextualSpacing/>
              <w:rPr>
                <w:rFonts w:cs="Arial"/>
              </w:rPr>
            </w:pPr>
            <w:r w:rsidRPr="00D76C75">
              <w:rPr>
                <w:rFonts w:cs="Arial"/>
              </w:rPr>
              <w:t>For Child Find, the process starts the date the parent signed the form. What happens if a student moves to Mexico after consent is signed and then moves back later in the year?</w:t>
            </w:r>
          </w:p>
        </w:tc>
        <w:tc>
          <w:tcPr>
            <w:tcW w:w="7470" w:type="dxa"/>
            <w:tcBorders>
              <w:top w:val="single" w:sz="4" w:space="0" w:color="auto"/>
              <w:left w:val="single" w:sz="4" w:space="0" w:color="auto"/>
              <w:bottom w:val="single" w:sz="4" w:space="0" w:color="auto"/>
              <w:right w:val="single" w:sz="4" w:space="0" w:color="auto"/>
            </w:tcBorders>
          </w:tcPr>
          <w:p w14:paraId="7C752D74" w14:textId="77777777" w:rsidR="00EC3D9F" w:rsidRPr="007F55BD" w:rsidRDefault="00EC3D9F" w:rsidP="00FC08D4">
            <w:pPr>
              <w:widowControl w:val="0"/>
              <w:autoSpaceDE w:val="0"/>
              <w:autoSpaceDN w:val="0"/>
              <w:adjustRightInd w:val="0"/>
              <w:spacing w:after="60" w:line="240" w:lineRule="auto"/>
              <w:rPr>
                <w:rFonts w:cs="Arial"/>
              </w:rPr>
            </w:pPr>
            <w:r w:rsidRPr="007F55BD">
              <w:rPr>
                <w:rFonts w:cs="Arial"/>
              </w:rPr>
              <w:t xml:space="preserve">This would depend on the situation. If the parent withdraws the student, the process stops. In the case of a migrant student, more information would be required before answering this question so we </w:t>
            </w:r>
            <w:proofErr w:type="gramStart"/>
            <w:r w:rsidRPr="007F55BD">
              <w:rPr>
                <w:rFonts w:cs="Arial"/>
              </w:rPr>
              <w:t>would</w:t>
            </w:r>
            <w:proofErr w:type="gramEnd"/>
            <w:r w:rsidRPr="007F55BD">
              <w:rPr>
                <w:rFonts w:cs="Arial"/>
              </w:rPr>
              <w:t xml:space="preserve"> ask that you contact a member of the Data </w:t>
            </w:r>
            <w:r w:rsidR="005944DE">
              <w:rPr>
                <w:rFonts w:cs="Arial"/>
              </w:rPr>
              <w:t>Team</w:t>
            </w:r>
            <w:r w:rsidRPr="007F55BD">
              <w:rPr>
                <w:rFonts w:cs="Arial"/>
              </w:rPr>
              <w:t xml:space="preserve"> to discuss the specific situation.</w:t>
            </w:r>
          </w:p>
        </w:tc>
      </w:tr>
      <w:tr w:rsidR="00EC3D9F" w:rsidRPr="00037158" w14:paraId="3677AD39"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4484552B" w14:textId="77777777" w:rsidR="00EC3D9F" w:rsidRPr="00D76C75" w:rsidRDefault="00EC3D9F" w:rsidP="00FC08D4">
            <w:pPr>
              <w:pStyle w:val="ListParagraph"/>
              <w:spacing w:after="60" w:line="240" w:lineRule="auto"/>
              <w:ind w:left="0"/>
              <w:contextualSpacing/>
              <w:rPr>
                <w:rFonts w:cs="Arial"/>
              </w:rPr>
            </w:pPr>
            <w:r w:rsidRPr="00D76C75">
              <w:rPr>
                <w:rFonts w:cs="Arial"/>
              </w:rPr>
              <w:t>In a situation where a student on an IEP moved out of the state and moved back to Oregon, would the student</w:t>
            </w:r>
            <w:r w:rsidR="00185613" w:rsidRPr="00D76C75">
              <w:rPr>
                <w:rFonts w:cs="Arial"/>
              </w:rPr>
              <w:t xml:space="preserve"> be reported in the Child Find C</w:t>
            </w:r>
            <w:r w:rsidRPr="00D76C75">
              <w:rPr>
                <w:rFonts w:cs="Arial"/>
              </w:rPr>
              <w:t>ollection?</w:t>
            </w:r>
          </w:p>
        </w:tc>
        <w:tc>
          <w:tcPr>
            <w:tcW w:w="7470" w:type="dxa"/>
            <w:tcBorders>
              <w:top w:val="single" w:sz="4" w:space="0" w:color="auto"/>
              <w:left w:val="single" w:sz="4" w:space="0" w:color="auto"/>
              <w:bottom w:val="single" w:sz="4" w:space="0" w:color="auto"/>
              <w:right w:val="single" w:sz="4" w:space="0" w:color="auto"/>
            </w:tcBorders>
          </w:tcPr>
          <w:p w14:paraId="23C422CC" w14:textId="77777777" w:rsidR="00EC3D9F" w:rsidRPr="007F55BD" w:rsidRDefault="00EC3D9F" w:rsidP="00FC08D4">
            <w:pPr>
              <w:spacing w:after="60" w:line="240" w:lineRule="auto"/>
              <w:rPr>
                <w:rFonts w:cs="Arial"/>
              </w:rPr>
            </w:pPr>
            <w:r w:rsidRPr="007F55BD">
              <w:rPr>
                <w:rFonts w:cs="Arial"/>
              </w:rPr>
              <w:t xml:space="preserve">A student on an IEP in Oregon who moves anywhere out of state and then returns is required to reestablish Oregon eligibility. If a parent or guardian signs consent giving permission to evaluate the student for services, then the student is reported in the Child Find </w:t>
            </w:r>
            <w:r w:rsidR="001A7F77">
              <w:rPr>
                <w:rFonts w:cs="Arial"/>
              </w:rPr>
              <w:t>C</w:t>
            </w:r>
            <w:r w:rsidRPr="007F55BD">
              <w:rPr>
                <w:rFonts w:cs="Arial"/>
              </w:rPr>
              <w:t>ollection. If Oregon eligibility can be established by reviewing existing information from the previous evaluation, then the student would not be reporte</w:t>
            </w:r>
            <w:r w:rsidR="00681065">
              <w:rPr>
                <w:rFonts w:cs="Arial"/>
              </w:rPr>
              <w:t xml:space="preserve">d in the Child Find </w:t>
            </w:r>
            <w:r w:rsidR="001A7F77">
              <w:rPr>
                <w:rFonts w:cs="Arial"/>
              </w:rPr>
              <w:t>C</w:t>
            </w:r>
            <w:r w:rsidR="00681065">
              <w:rPr>
                <w:rFonts w:cs="Arial"/>
              </w:rPr>
              <w:t>ollection.</w:t>
            </w:r>
          </w:p>
        </w:tc>
      </w:tr>
      <w:tr w:rsidR="00BB024B" w14:paraId="45055BBE" w14:textId="77777777" w:rsidTr="00E360A4">
        <w:trPr>
          <w:cantSplit/>
        </w:trPr>
        <w:tc>
          <w:tcPr>
            <w:tcW w:w="5868" w:type="dxa"/>
            <w:tcBorders>
              <w:top w:val="single" w:sz="4" w:space="0" w:color="auto"/>
              <w:left w:val="single" w:sz="4" w:space="0" w:color="auto"/>
              <w:bottom w:val="single" w:sz="4" w:space="0" w:color="auto"/>
              <w:right w:val="single" w:sz="4" w:space="0" w:color="auto"/>
            </w:tcBorders>
          </w:tcPr>
          <w:p w14:paraId="7BC4CD00" w14:textId="77777777" w:rsidR="00BB024B" w:rsidRPr="00D76C75" w:rsidRDefault="00BB024B" w:rsidP="00E360A4">
            <w:pPr>
              <w:pStyle w:val="ListParagraph"/>
              <w:spacing w:after="60" w:line="240" w:lineRule="auto"/>
              <w:ind w:left="0"/>
              <w:contextualSpacing/>
              <w:rPr>
                <w:rFonts w:cs="Arial"/>
              </w:rPr>
            </w:pPr>
            <w:r w:rsidRPr="00D76C75">
              <w:rPr>
                <w:rFonts w:cs="Arial"/>
              </w:rPr>
              <w:t>Does the 60-day timeline continue with a student who moves into a district from another district?</w:t>
            </w:r>
          </w:p>
        </w:tc>
        <w:tc>
          <w:tcPr>
            <w:tcW w:w="7470" w:type="dxa"/>
            <w:tcBorders>
              <w:top w:val="single" w:sz="4" w:space="0" w:color="auto"/>
              <w:left w:val="single" w:sz="4" w:space="0" w:color="auto"/>
              <w:bottom w:val="single" w:sz="4" w:space="0" w:color="auto"/>
              <w:right w:val="single" w:sz="4" w:space="0" w:color="auto"/>
            </w:tcBorders>
          </w:tcPr>
          <w:p w14:paraId="47F960DA" w14:textId="0C8AFBBB" w:rsidR="00BB024B" w:rsidRPr="00BB024B" w:rsidRDefault="00BB024B" w:rsidP="00BB024B">
            <w:pPr>
              <w:spacing w:after="60" w:line="240" w:lineRule="auto"/>
              <w:rPr>
                <w:rFonts w:cs="Arial"/>
              </w:rPr>
            </w:pPr>
            <w:r w:rsidRPr="00BB024B">
              <w:rPr>
                <w:rFonts w:cs="Arial"/>
              </w:rPr>
              <w:t xml:space="preserve">Yes, the clock continues from initial consent. </w:t>
            </w:r>
            <w:r>
              <w:rPr>
                <w:rFonts w:cs="Arial"/>
              </w:rPr>
              <w:t>If there are s</w:t>
            </w:r>
            <w:r w:rsidRPr="00BB024B">
              <w:rPr>
                <w:rFonts w:cs="Arial"/>
              </w:rPr>
              <w:t>tudents transferring into your district</w:t>
            </w:r>
            <w:r>
              <w:rPr>
                <w:rFonts w:cs="Arial"/>
              </w:rPr>
              <w:t xml:space="preserve"> that are being evaluated for initial eligibility and there are time constraints for meeting the 60 Day Timeline</w:t>
            </w:r>
            <w:r w:rsidRPr="00BB024B">
              <w:rPr>
                <w:rFonts w:cs="Arial"/>
              </w:rPr>
              <w:t>, consider getting a written agreement to extend timeline for a transfer student (Timeline Not Met Code 7).</w:t>
            </w:r>
          </w:p>
        </w:tc>
      </w:tr>
      <w:tr w:rsidR="007D5E64" w:rsidRPr="00037158" w14:paraId="710EECE5"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24AB2953" w14:textId="79B221B2" w:rsidR="007D5E64" w:rsidRPr="00D76C75" w:rsidRDefault="007D5E64" w:rsidP="00FC08D4">
            <w:pPr>
              <w:pStyle w:val="ListParagraph"/>
              <w:spacing w:after="60" w:line="240" w:lineRule="auto"/>
              <w:ind w:left="0"/>
              <w:contextualSpacing/>
              <w:rPr>
                <w:rFonts w:cs="Arial"/>
              </w:rPr>
            </w:pPr>
            <w:r w:rsidRPr="00D76C75">
              <w:rPr>
                <w:rFonts w:cs="Arial"/>
              </w:rPr>
              <w:lastRenderedPageBreak/>
              <w:t>If a student moves into the district from out of state</w:t>
            </w:r>
            <w:r w:rsidR="006A2E21" w:rsidRPr="00D76C75">
              <w:rPr>
                <w:rFonts w:cs="Arial"/>
              </w:rPr>
              <w:t xml:space="preserve"> and IEP team does a review and determines the student meets Oregon Eligibility, is that a Child Find Record?</w:t>
            </w:r>
          </w:p>
        </w:tc>
        <w:tc>
          <w:tcPr>
            <w:tcW w:w="7470" w:type="dxa"/>
            <w:tcBorders>
              <w:top w:val="single" w:sz="4" w:space="0" w:color="auto"/>
              <w:left w:val="single" w:sz="4" w:space="0" w:color="auto"/>
              <w:bottom w:val="single" w:sz="4" w:space="0" w:color="auto"/>
              <w:right w:val="single" w:sz="4" w:space="0" w:color="auto"/>
            </w:tcBorders>
          </w:tcPr>
          <w:p w14:paraId="59C073F3" w14:textId="027F0DDD" w:rsidR="007D5E64" w:rsidRPr="00BB024B" w:rsidRDefault="00715F3D" w:rsidP="00FC08D4">
            <w:pPr>
              <w:spacing w:after="60" w:line="240" w:lineRule="auto"/>
              <w:rPr>
                <w:rFonts w:cs="Arial"/>
              </w:rPr>
            </w:pPr>
            <w:r w:rsidRPr="00BB024B">
              <w:rPr>
                <w:rFonts w:cs="Arial"/>
              </w:rPr>
              <w:t xml:space="preserve">Each state establishes its own criteria for eligibility. </w:t>
            </w:r>
            <w:r w:rsidR="006A2E21" w:rsidRPr="00BB024B">
              <w:rPr>
                <w:rFonts w:cs="Arial"/>
              </w:rPr>
              <w:t>If the IEP team does a review of existing data with no testing</w:t>
            </w:r>
            <w:r w:rsidR="00BB024B" w:rsidRPr="00BB024B">
              <w:rPr>
                <w:rFonts w:cs="Arial"/>
              </w:rPr>
              <w:t xml:space="preserve"> and no signed consent</w:t>
            </w:r>
            <w:r w:rsidR="006A2E21" w:rsidRPr="00BB024B">
              <w:rPr>
                <w:rFonts w:cs="Arial"/>
              </w:rPr>
              <w:t xml:space="preserve">, then </w:t>
            </w:r>
            <w:r w:rsidRPr="00BB024B">
              <w:rPr>
                <w:rFonts w:cs="Arial"/>
              </w:rPr>
              <w:t>it is not a reportable record.</w:t>
            </w:r>
          </w:p>
          <w:p w14:paraId="555D22DA" w14:textId="7B8339AC" w:rsidR="00715F3D" w:rsidRPr="007F55BD" w:rsidRDefault="00715F3D" w:rsidP="00715F3D">
            <w:pPr>
              <w:spacing w:after="60" w:line="240" w:lineRule="auto"/>
              <w:rPr>
                <w:rFonts w:cs="Arial"/>
              </w:rPr>
            </w:pPr>
            <w:r w:rsidRPr="00BB024B">
              <w:rPr>
                <w:rFonts w:cs="Arial"/>
              </w:rPr>
              <w:t>If the IEP team determines a need for testing/assessment to establish Oregon eligibility and there is consent signed for testing, then it is a Child Find reportable record.</w:t>
            </w:r>
          </w:p>
        </w:tc>
      </w:tr>
      <w:tr w:rsidR="00AC3E72" w:rsidRPr="00037158" w14:paraId="6C66086B"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7636B9AA" w14:textId="65D3EAA8" w:rsidR="00AC3E72" w:rsidRPr="00D76C75" w:rsidRDefault="00AC3E72" w:rsidP="00BB024B">
            <w:pPr>
              <w:pStyle w:val="ListParagraph"/>
              <w:spacing w:after="60" w:line="240" w:lineRule="auto"/>
              <w:ind w:left="0"/>
              <w:contextualSpacing/>
              <w:rPr>
                <w:rFonts w:cs="Arial"/>
              </w:rPr>
            </w:pPr>
            <w:r w:rsidRPr="00D76C75">
              <w:rPr>
                <w:rFonts w:cs="Arial"/>
              </w:rPr>
              <w:t xml:space="preserve">If a student leaves the district after </w:t>
            </w:r>
            <w:r w:rsidR="00BB024B" w:rsidRPr="00D76C75">
              <w:rPr>
                <w:rFonts w:cs="Arial"/>
              </w:rPr>
              <w:t>the process is started</w:t>
            </w:r>
            <w:r w:rsidRPr="00D76C75">
              <w:rPr>
                <w:rFonts w:cs="Arial"/>
              </w:rPr>
              <w:t>, do I report the student on Child Find or delete/remove from my submission?</w:t>
            </w:r>
          </w:p>
        </w:tc>
        <w:tc>
          <w:tcPr>
            <w:tcW w:w="7470" w:type="dxa"/>
            <w:tcBorders>
              <w:top w:val="single" w:sz="4" w:space="0" w:color="auto"/>
              <w:left w:val="single" w:sz="4" w:space="0" w:color="auto"/>
              <w:bottom w:val="single" w:sz="4" w:space="0" w:color="auto"/>
              <w:right w:val="single" w:sz="4" w:space="0" w:color="auto"/>
            </w:tcBorders>
          </w:tcPr>
          <w:p w14:paraId="2C7DAD17" w14:textId="540752C6" w:rsidR="00AC3E72" w:rsidRPr="00BB024B" w:rsidRDefault="00AC3E72" w:rsidP="00715F3D">
            <w:pPr>
              <w:spacing w:after="60" w:line="240" w:lineRule="auto"/>
              <w:rPr>
                <w:rFonts w:cs="Arial"/>
              </w:rPr>
            </w:pPr>
            <w:r w:rsidRPr="00BB024B">
              <w:rPr>
                <w:rFonts w:cs="Arial"/>
              </w:rPr>
              <w:t>You will not report the student on your Child Find, as the district the student moved to will continue the process and report the record.</w:t>
            </w:r>
          </w:p>
        </w:tc>
      </w:tr>
      <w:tr w:rsidR="00616810" w:rsidRPr="00037158" w14:paraId="3DA73EC3"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362F8E24" w14:textId="254A05A1" w:rsidR="00616810" w:rsidRPr="00D76C75" w:rsidRDefault="00616810" w:rsidP="00616810">
            <w:pPr>
              <w:pStyle w:val="ListParagraph"/>
              <w:spacing w:after="60" w:line="240" w:lineRule="auto"/>
              <w:ind w:left="0"/>
              <w:contextualSpacing/>
              <w:rPr>
                <w:rFonts w:cs="Arial"/>
              </w:rPr>
            </w:pPr>
            <w:r w:rsidRPr="00D76C75">
              <w:rPr>
                <w:rFonts w:cs="Arial"/>
              </w:rPr>
              <w:t xml:space="preserve">If a student was referred for initial evaluation and the process starts, but after a few weeks into the evaluation process, </w:t>
            </w:r>
            <w:proofErr w:type="gramStart"/>
            <w:r w:rsidRPr="00D76C75">
              <w:rPr>
                <w:rFonts w:cs="Arial"/>
              </w:rPr>
              <w:t>moves</w:t>
            </w:r>
            <w:proofErr w:type="gramEnd"/>
            <w:r w:rsidRPr="00D76C75">
              <w:rPr>
                <w:rFonts w:cs="Arial"/>
              </w:rPr>
              <w:t xml:space="preserve"> out of state. What code do I use when reporting this student on the Child Find?</w:t>
            </w:r>
          </w:p>
        </w:tc>
        <w:tc>
          <w:tcPr>
            <w:tcW w:w="7470" w:type="dxa"/>
            <w:tcBorders>
              <w:top w:val="single" w:sz="4" w:space="0" w:color="auto"/>
              <w:left w:val="single" w:sz="4" w:space="0" w:color="auto"/>
              <w:bottom w:val="single" w:sz="4" w:space="0" w:color="auto"/>
              <w:right w:val="single" w:sz="4" w:space="0" w:color="auto"/>
            </w:tcBorders>
          </w:tcPr>
          <w:p w14:paraId="596CCAA7" w14:textId="0CA2BA15" w:rsidR="00616810" w:rsidRPr="00BB024B" w:rsidRDefault="00616810" w:rsidP="00715F3D">
            <w:pPr>
              <w:spacing w:after="60" w:line="240" w:lineRule="auto"/>
              <w:rPr>
                <w:rFonts w:cs="Arial"/>
              </w:rPr>
            </w:pPr>
            <w:r w:rsidRPr="00BB024B">
              <w:rPr>
                <w:rFonts w:cs="Arial"/>
              </w:rPr>
              <w:t>You will not report the student on your Child Find, as the out of state district the student moved to will continue the process.</w:t>
            </w:r>
          </w:p>
        </w:tc>
      </w:tr>
      <w:tr w:rsidR="00616810" w:rsidRPr="00037158" w14:paraId="7AA56DFF" w14:textId="77777777" w:rsidTr="009A3AB3">
        <w:trPr>
          <w:cantSplit/>
        </w:trPr>
        <w:tc>
          <w:tcPr>
            <w:tcW w:w="5868" w:type="dxa"/>
            <w:tcBorders>
              <w:top w:val="single" w:sz="4" w:space="0" w:color="auto"/>
              <w:left w:val="single" w:sz="4" w:space="0" w:color="auto"/>
              <w:bottom w:val="single" w:sz="4" w:space="0" w:color="auto"/>
              <w:right w:val="single" w:sz="4" w:space="0" w:color="auto"/>
            </w:tcBorders>
          </w:tcPr>
          <w:p w14:paraId="541F8D5D" w14:textId="523BB079" w:rsidR="00616810" w:rsidRPr="00D76C75" w:rsidRDefault="00616810" w:rsidP="00616810">
            <w:pPr>
              <w:pStyle w:val="ListParagraph"/>
              <w:spacing w:after="60" w:line="240" w:lineRule="auto"/>
              <w:ind w:left="0"/>
              <w:contextualSpacing/>
              <w:rPr>
                <w:rFonts w:cs="Arial"/>
              </w:rPr>
            </w:pPr>
            <w:r w:rsidRPr="00D76C75">
              <w:rPr>
                <w:rFonts w:cs="Arial"/>
              </w:rPr>
              <w:t>For initial referrals that are not found eligible, do I submit that record on both Child Find and June Exit?</w:t>
            </w:r>
          </w:p>
        </w:tc>
        <w:tc>
          <w:tcPr>
            <w:tcW w:w="7470" w:type="dxa"/>
            <w:tcBorders>
              <w:top w:val="single" w:sz="4" w:space="0" w:color="auto"/>
              <w:left w:val="single" w:sz="4" w:space="0" w:color="auto"/>
              <w:bottom w:val="single" w:sz="4" w:space="0" w:color="auto"/>
              <w:right w:val="single" w:sz="4" w:space="0" w:color="auto"/>
            </w:tcBorders>
          </w:tcPr>
          <w:p w14:paraId="597F1069" w14:textId="56EE051F" w:rsidR="00616810" w:rsidRPr="00BB024B" w:rsidRDefault="00616810" w:rsidP="00616810">
            <w:pPr>
              <w:spacing w:after="60" w:line="240" w:lineRule="auto"/>
              <w:rPr>
                <w:rFonts w:cs="Arial"/>
              </w:rPr>
            </w:pPr>
            <w:r w:rsidRPr="00BB024B">
              <w:rPr>
                <w:rFonts w:cs="Arial"/>
              </w:rPr>
              <w:t>For students not found eligible, this would be reported only on the Child Find. A student must be in Special Education to exit special education, so it is not a June Exit reportable record.</w:t>
            </w:r>
          </w:p>
        </w:tc>
      </w:tr>
      <w:tr w:rsidR="008F6581" w:rsidRPr="00BB024B" w14:paraId="1CDECA6E" w14:textId="77777777" w:rsidTr="00337BB2">
        <w:trPr>
          <w:cantSplit/>
        </w:trPr>
        <w:tc>
          <w:tcPr>
            <w:tcW w:w="5868" w:type="dxa"/>
            <w:tcBorders>
              <w:top w:val="single" w:sz="4" w:space="0" w:color="auto"/>
              <w:left w:val="single" w:sz="4" w:space="0" w:color="auto"/>
              <w:bottom w:val="single" w:sz="4" w:space="0" w:color="auto"/>
              <w:right w:val="single" w:sz="4" w:space="0" w:color="auto"/>
            </w:tcBorders>
          </w:tcPr>
          <w:p w14:paraId="4503603E" w14:textId="77777777" w:rsidR="008F6581" w:rsidRPr="00D76C75" w:rsidRDefault="008F6581" w:rsidP="002D08AF">
            <w:pPr>
              <w:spacing w:after="60" w:line="240" w:lineRule="auto"/>
              <w:contextualSpacing/>
              <w:rPr>
                <w:rFonts w:cs="Arial"/>
              </w:rPr>
            </w:pPr>
            <w:r w:rsidRPr="00D76C75">
              <w:rPr>
                <w:rFonts w:cs="Arial"/>
              </w:rPr>
              <w:t xml:space="preserve">Do summer school days count toward the </w:t>
            </w:r>
            <w:proofErr w:type="gramStart"/>
            <w:r w:rsidRPr="00D76C75">
              <w:rPr>
                <w:rFonts w:cs="Arial"/>
              </w:rPr>
              <w:t>60 day</w:t>
            </w:r>
            <w:proofErr w:type="gramEnd"/>
            <w:r w:rsidRPr="00D76C75">
              <w:rPr>
                <w:rFonts w:cs="Arial"/>
              </w:rPr>
              <w:t xml:space="preserve"> timeline for consents?</w:t>
            </w:r>
          </w:p>
        </w:tc>
        <w:tc>
          <w:tcPr>
            <w:tcW w:w="7470" w:type="dxa"/>
            <w:tcBorders>
              <w:top w:val="single" w:sz="4" w:space="0" w:color="auto"/>
              <w:left w:val="single" w:sz="4" w:space="0" w:color="auto"/>
              <w:bottom w:val="single" w:sz="4" w:space="0" w:color="auto"/>
              <w:right w:val="single" w:sz="4" w:space="0" w:color="auto"/>
            </w:tcBorders>
          </w:tcPr>
          <w:p w14:paraId="2D900CE8" w14:textId="77777777" w:rsidR="008F6581" w:rsidRDefault="008F6581" w:rsidP="002D08AF">
            <w:pPr>
              <w:spacing w:after="60" w:line="240" w:lineRule="auto"/>
              <w:rPr>
                <w:rFonts w:cs="Arial"/>
              </w:rPr>
            </w:pPr>
            <w:r w:rsidRPr="00B35E63">
              <w:rPr>
                <w:rFonts w:cs="Arial"/>
              </w:rPr>
              <w:t xml:space="preserve">A: </w:t>
            </w:r>
            <w:r>
              <w:rPr>
                <w:rFonts w:cs="Arial"/>
              </w:rPr>
              <w:t>O</w:t>
            </w:r>
            <w:r w:rsidRPr="00111835">
              <w:rPr>
                <w:rFonts w:cs="Arial"/>
              </w:rPr>
              <w:t>nly count days that are reflected in the school calendar when all students have access to the full range of educational programs.</w:t>
            </w:r>
          </w:p>
          <w:p w14:paraId="0A4BE6B8" w14:textId="77777777" w:rsidR="008F6581" w:rsidRPr="00BB024B" w:rsidRDefault="008F6581" w:rsidP="002D08AF">
            <w:pPr>
              <w:spacing w:after="60" w:line="240" w:lineRule="auto"/>
              <w:rPr>
                <w:rFonts w:cs="Arial"/>
              </w:rPr>
            </w:pPr>
            <w:r>
              <w:t xml:space="preserve">Traditional summer school would not count for school days. However, districts that have school </w:t>
            </w:r>
            <w:proofErr w:type="gramStart"/>
            <w:r>
              <w:t>year round</w:t>
            </w:r>
            <w:proofErr w:type="gramEnd"/>
            <w:r>
              <w:t xml:space="preserve"> would count school days even in the summer.</w:t>
            </w:r>
          </w:p>
        </w:tc>
      </w:tr>
      <w:tr w:rsidR="008F6581" w:rsidRPr="00B35E63" w14:paraId="20A41670" w14:textId="77777777" w:rsidTr="00337BB2">
        <w:trPr>
          <w:cantSplit/>
        </w:trPr>
        <w:tc>
          <w:tcPr>
            <w:tcW w:w="5868" w:type="dxa"/>
            <w:tcBorders>
              <w:top w:val="single" w:sz="4" w:space="0" w:color="auto"/>
              <w:left w:val="single" w:sz="4" w:space="0" w:color="auto"/>
              <w:bottom w:val="single" w:sz="4" w:space="0" w:color="auto"/>
              <w:right w:val="single" w:sz="4" w:space="0" w:color="auto"/>
            </w:tcBorders>
          </w:tcPr>
          <w:p w14:paraId="2A08B089" w14:textId="77777777" w:rsidR="008F6581" w:rsidRPr="00D76C75" w:rsidRDefault="008F6581" w:rsidP="002D08AF">
            <w:pPr>
              <w:spacing w:after="60" w:line="240" w:lineRule="auto"/>
              <w:contextualSpacing/>
              <w:rPr>
                <w:rFonts w:cs="Arial"/>
              </w:rPr>
            </w:pPr>
            <w:r w:rsidRPr="00D76C75">
              <w:rPr>
                <w:rFonts w:cs="Arial"/>
              </w:rPr>
              <w:t xml:space="preserve">How do </w:t>
            </w:r>
            <w:proofErr w:type="spellStart"/>
            <w:r w:rsidRPr="00D76C75">
              <w:rPr>
                <w:rFonts w:cs="Arial"/>
              </w:rPr>
              <w:t>you</w:t>
            </w:r>
            <w:proofErr w:type="spellEnd"/>
            <w:r w:rsidRPr="00D76C75">
              <w:rPr>
                <w:rFonts w:cs="Arial"/>
              </w:rPr>
              <w:t xml:space="preserve"> account for 1/2 school days?</w:t>
            </w:r>
          </w:p>
        </w:tc>
        <w:tc>
          <w:tcPr>
            <w:tcW w:w="7470" w:type="dxa"/>
            <w:tcBorders>
              <w:top w:val="single" w:sz="4" w:space="0" w:color="auto"/>
              <w:left w:val="single" w:sz="4" w:space="0" w:color="auto"/>
              <w:bottom w:val="single" w:sz="4" w:space="0" w:color="auto"/>
              <w:right w:val="single" w:sz="4" w:space="0" w:color="auto"/>
            </w:tcBorders>
          </w:tcPr>
          <w:p w14:paraId="2A6931B1" w14:textId="77777777" w:rsidR="008F6581" w:rsidRPr="00B35E63" w:rsidRDefault="008F6581" w:rsidP="002D08AF">
            <w:pPr>
              <w:spacing w:after="60" w:line="240" w:lineRule="auto"/>
              <w:rPr>
                <w:rFonts w:cs="Arial"/>
              </w:rPr>
            </w:pPr>
            <w:r>
              <w:rPr>
                <w:rFonts w:cs="Arial"/>
              </w:rPr>
              <w:t>Yes, h</w:t>
            </w:r>
            <w:r w:rsidRPr="00917B9D">
              <w:rPr>
                <w:rFonts w:cs="Arial"/>
              </w:rPr>
              <w:t>alf school day</w:t>
            </w:r>
            <w:r>
              <w:rPr>
                <w:rFonts w:cs="Arial"/>
              </w:rPr>
              <w:t>s count</w:t>
            </w:r>
            <w:r w:rsidRPr="00917B9D">
              <w:rPr>
                <w:rFonts w:cs="Arial"/>
              </w:rPr>
              <w:t xml:space="preserve"> as a school day for Child Find.</w:t>
            </w:r>
          </w:p>
        </w:tc>
      </w:tr>
      <w:tr w:rsidR="002D08AF" w:rsidRPr="00B35E63" w14:paraId="2C7EF357" w14:textId="77777777" w:rsidTr="002D08AF">
        <w:trPr>
          <w:cantSplit/>
          <w:trHeight w:val="629"/>
        </w:trPr>
        <w:tc>
          <w:tcPr>
            <w:tcW w:w="5868" w:type="dxa"/>
            <w:tcBorders>
              <w:top w:val="single" w:sz="4" w:space="0" w:color="auto"/>
              <w:left w:val="single" w:sz="4" w:space="0" w:color="auto"/>
              <w:bottom w:val="single" w:sz="4" w:space="0" w:color="auto"/>
              <w:right w:val="single" w:sz="4" w:space="0" w:color="auto"/>
            </w:tcBorders>
          </w:tcPr>
          <w:p w14:paraId="275D0D45" w14:textId="7FC122F5" w:rsidR="002D08AF" w:rsidRPr="00D76C75" w:rsidRDefault="002D08AF" w:rsidP="002D08AF">
            <w:pPr>
              <w:spacing w:after="60" w:line="240" w:lineRule="auto"/>
              <w:contextualSpacing/>
              <w:rPr>
                <w:rFonts w:cs="Arial"/>
              </w:rPr>
            </w:pPr>
            <w:r w:rsidRPr="00D76C75">
              <w:rPr>
                <w:rFonts w:cs="Arial"/>
              </w:rPr>
              <w:t>Does the date on the statement of eligibility determine the end of the countdown for the 60 days?</w:t>
            </w:r>
          </w:p>
        </w:tc>
        <w:tc>
          <w:tcPr>
            <w:tcW w:w="7470" w:type="dxa"/>
            <w:tcBorders>
              <w:top w:val="single" w:sz="4" w:space="0" w:color="auto"/>
              <w:left w:val="single" w:sz="4" w:space="0" w:color="auto"/>
              <w:bottom w:val="single" w:sz="4" w:space="0" w:color="auto"/>
              <w:right w:val="single" w:sz="4" w:space="0" w:color="auto"/>
            </w:tcBorders>
          </w:tcPr>
          <w:p w14:paraId="37D2C93D" w14:textId="0FF8FE90" w:rsidR="002D08AF" w:rsidRPr="0046207E" w:rsidRDefault="002D08AF" w:rsidP="002D08AF">
            <w:pPr>
              <w:spacing w:after="60" w:line="240" w:lineRule="auto"/>
            </w:pPr>
            <w:r w:rsidRPr="0046207E">
              <w:t xml:space="preserve">Yes, the determination date is the end of the </w:t>
            </w:r>
            <w:proofErr w:type="gramStart"/>
            <w:r w:rsidRPr="0046207E">
              <w:t>60 day</w:t>
            </w:r>
            <w:proofErr w:type="gramEnd"/>
            <w:r w:rsidRPr="0046207E">
              <w:t xml:space="preserve"> countdown, as that is the date the student was determined to be eligible or not eligible.</w:t>
            </w:r>
          </w:p>
        </w:tc>
      </w:tr>
      <w:tr w:rsidR="002D08AF" w:rsidRPr="00B35E63" w14:paraId="36B2D039" w14:textId="77777777" w:rsidTr="00DB7E7D">
        <w:trPr>
          <w:cantSplit/>
        </w:trPr>
        <w:tc>
          <w:tcPr>
            <w:tcW w:w="5868" w:type="dxa"/>
            <w:tcBorders>
              <w:top w:val="single" w:sz="4" w:space="0" w:color="auto"/>
              <w:left w:val="single" w:sz="4" w:space="0" w:color="auto"/>
              <w:bottom w:val="single" w:sz="4" w:space="0" w:color="auto"/>
              <w:right w:val="single" w:sz="4" w:space="0" w:color="auto"/>
            </w:tcBorders>
          </w:tcPr>
          <w:p w14:paraId="1D4A23B4" w14:textId="79944E51" w:rsidR="002D08AF" w:rsidRPr="00D76C75" w:rsidRDefault="00EA5771" w:rsidP="00DB7E7D">
            <w:pPr>
              <w:spacing w:after="60" w:line="240" w:lineRule="auto"/>
              <w:contextualSpacing/>
              <w:rPr>
                <w:rFonts w:cs="Arial"/>
              </w:rPr>
            </w:pPr>
            <w:r w:rsidRPr="00D76C75">
              <w:rPr>
                <w:rFonts w:cs="Arial"/>
              </w:rPr>
              <w:t xml:space="preserve">Do we report students for their initial referral for ANY eligibility or initial referral to special education? For example, </w:t>
            </w:r>
            <w:proofErr w:type="gramStart"/>
            <w:r w:rsidRPr="00D76C75">
              <w:rPr>
                <w:rFonts w:cs="Arial"/>
              </w:rPr>
              <w:t>student is</w:t>
            </w:r>
            <w:proofErr w:type="gramEnd"/>
            <w:r w:rsidRPr="00D76C75">
              <w:rPr>
                <w:rFonts w:cs="Arial"/>
              </w:rPr>
              <w:t xml:space="preserve"> already </w:t>
            </w:r>
            <w:proofErr w:type="gramStart"/>
            <w:r w:rsidRPr="00D76C75">
              <w:rPr>
                <w:rFonts w:cs="Arial"/>
              </w:rPr>
              <w:t>eligible</w:t>
            </w:r>
            <w:proofErr w:type="gramEnd"/>
            <w:r w:rsidRPr="00D76C75">
              <w:rPr>
                <w:rFonts w:cs="Arial"/>
              </w:rPr>
              <w:t xml:space="preserve"> and we suspect another disability. We later find out they're eligible for that disability, would that be a record to report since it would be an initial </w:t>
            </w:r>
            <w:proofErr w:type="gramStart"/>
            <w:r w:rsidRPr="00D76C75">
              <w:rPr>
                <w:rFonts w:cs="Arial"/>
              </w:rPr>
              <w:t>referral</w:t>
            </w:r>
            <w:proofErr w:type="gramEnd"/>
            <w:r w:rsidRPr="00D76C75">
              <w:rPr>
                <w:rFonts w:cs="Arial"/>
              </w:rPr>
              <w:t xml:space="preserve"> the new disability category?</w:t>
            </w:r>
          </w:p>
        </w:tc>
        <w:tc>
          <w:tcPr>
            <w:tcW w:w="7470" w:type="dxa"/>
            <w:tcBorders>
              <w:top w:val="single" w:sz="4" w:space="0" w:color="auto"/>
              <w:left w:val="single" w:sz="4" w:space="0" w:color="auto"/>
              <w:bottom w:val="single" w:sz="4" w:space="0" w:color="auto"/>
              <w:right w:val="single" w:sz="4" w:space="0" w:color="auto"/>
            </w:tcBorders>
          </w:tcPr>
          <w:p w14:paraId="404874BA" w14:textId="7B0BB228" w:rsidR="002D08AF" w:rsidRDefault="00EA5771" w:rsidP="00DB7E7D">
            <w:pPr>
              <w:spacing w:after="60" w:line="240" w:lineRule="auto"/>
              <w:rPr>
                <w:rFonts w:cs="Arial"/>
              </w:rPr>
            </w:pPr>
            <w:r w:rsidRPr="00EA5771">
              <w:rPr>
                <w:rFonts w:cs="Arial"/>
              </w:rPr>
              <w:t>No, this would not be a Child Find reportable record as the student was already eligible for special education. Child Find is for students not currently eligible for special education services and being evaluated.</w:t>
            </w:r>
          </w:p>
        </w:tc>
      </w:tr>
      <w:tr w:rsidR="002D08AF" w:rsidRPr="00B35E63" w14:paraId="49B972F7" w14:textId="77777777" w:rsidTr="00DB7E7D">
        <w:trPr>
          <w:cantSplit/>
        </w:trPr>
        <w:tc>
          <w:tcPr>
            <w:tcW w:w="5868" w:type="dxa"/>
            <w:tcBorders>
              <w:top w:val="single" w:sz="4" w:space="0" w:color="auto"/>
              <w:left w:val="single" w:sz="4" w:space="0" w:color="auto"/>
              <w:bottom w:val="single" w:sz="4" w:space="0" w:color="auto"/>
              <w:right w:val="single" w:sz="4" w:space="0" w:color="auto"/>
            </w:tcBorders>
          </w:tcPr>
          <w:p w14:paraId="04EAED95" w14:textId="4662465B" w:rsidR="002D08AF" w:rsidRPr="00D76C75" w:rsidRDefault="0046207E" w:rsidP="00DB7E7D">
            <w:pPr>
              <w:spacing w:after="60" w:line="240" w:lineRule="auto"/>
              <w:contextualSpacing/>
              <w:rPr>
                <w:rFonts w:cs="Arial"/>
              </w:rPr>
            </w:pPr>
            <w:r w:rsidRPr="00D76C75">
              <w:rPr>
                <w:rFonts w:cs="Arial"/>
              </w:rPr>
              <w:t>What if a student moves into our district with a recently completed eligibility but no IEP and it’s discovered the previous district completed the initial eligibility over 60 days. Who reports this record?</w:t>
            </w:r>
          </w:p>
        </w:tc>
        <w:tc>
          <w:tcPr>
            <w:tcW w:w="7470" w:type="dxa"/>
            <w:tcBorders>
              <w:top w:val="single" w:sz="4" w:space="0" w:color="auto"/>
              <w:left w:val="single" w:sz="4" w:space="0" w:color="auto"/>
              <w:bottom w:val="single" w:sz="4" w:space="0" w:color="auto"/>
              <w:right w:val="single" w:sz="4" w:space="0" w:color="auto"/>
            </w:tcBorders>
          </w:tcPr>
          <w:p w14:paraId="43A91C8F" w14:textId="2EDE61B4" w:rsidR="002D08AF" w:rsidRDefault="0046207E" w:rsidP="00DB7E7D">
            <w:pPr>
              <w:spacing w:after="60" w:line="240" w:lineRule="auto"/>
              <w:rPr>
                <w:rFonts w:cs="Arial"/>
              </w:rPr>
            </w:pPr>
            <w:r w:rsidRPr="0046207E">
              <w:rPr>
                <w:rFonts w:cs="Arial"/>
              </w:rPr>
              <w:t>The prior district will report the record as that district held the eligibility determination meeting.</w:t>
            </w:r>
          </w:p>
        </w:tc>
      </w:tr>
      <w:tr w:rsidR="002D08AF" w:rsidRPr="00B35E63" w14:paraId="6C78DC50" w14:textId="77777777" w:rsidTr="00DB7E7D">
        <w:trPr>
          <w:cantSplit/>
        </w:trPr>
        <w:tc>
          <w:tcPr>
            <w:tcW w:w="5868" w:type="dxa"/>
            <w:tcBorders>
              <w:top w:val="single" w:sz="4" w:space="0" w:color="auto"/>
              <w:left w:val="single" w:sz="4" w:space="0" w:color="auto"/>
              <w:bottom w:val="single" w:sz="4" w:space="0" w:color="auto"/>
              <w:right w:val="single" w:sz="4" w:space="0" w:color="auto"/>
            </w:tcBorders>
          </w:tcPr>
          <w:p w14:paraId="6A7C3F7A" w14:textId="06E34551" w:rsidR="002D08AF" w:rsidRPr="00D76C75" w:rsidRDefault="0046207E" w:rsidP="00DB7E7D">
            <w:pPr>
              <w:spacing w:after="60" w:line="240" w:lineRule="auto"/>
              <w:contextualSpacing/>
              <w:rPr>
                <w:rFonts w:cs="Arial"/>
              </w:rPr>
            </w:pPr>
            <w:r w:rsidRPr="00D76C75">
              <w:rPr>
                <w:rFonts w:cs="Arial"/>
              </w:rPr>
              <w:lastRenderedPageBreak/>
              <w:t xml:space="preserve">A student is evaluated for two different disabilities at the same time. They are found eligible for one of disability </w:t>
            </w:r>
            <w:proofErr w:type="gramStart"/>
            <w:r w:rsidRPr="00D76C75">
              <w:rPr>
                <w:rFonts w:cs="Arial"/>
              </w:rPr>
              <w:t>category, but</w:t>
            </w:r>
            <w:proofErr w:type="gramEnd"/>
            <w:r w:rsidRPr="00D76C75">
              <w:rPr>
                <w:rFonts w:cs="Arial"/>
              </w:rPr>
              <w:t xml:space="preserve"> did not qualify for the second disability category. Is this student reported twice?</w:t>
            </w:r>
          </w:p>
        </w:tc>
        <w:tc>
          <w:tcPr>
            <w:tcW w:w="7470" w:type="dxa"/>
            <w:tcBorders>
              <w:top w:val="single" w:sz="4" w:space="0" w:color="auto"/>
              <w:left w:val="single" w:sz="4" w:space="0" w:color="auto"/>
              <w:bottom w:val="single" w:sz="4" w:space="0" w:color="auto"/>
              <w:right w:val="single" w:sz="4" w:space="0" w:color="auto"/>
            </w:tcBorders>
          </w:tcPr>
          <w:p w14:paraId="3B9C0BAE" w14:textId="154BC3C2" w:rsidR="002D08AF" w:rsidRDefault="0046207E" w:rsidP="00DB7E7D">
            <w:pPr>
              <w:spacing w:after="60" w:line="240" w:lineRule="auto"/>
              <w:rPr>
                <w:rFonts w:cs="Arial"/>
              </w:rPr>
            </w:pPr>
            <w:r w:rsidRPr="0046207E">
              <w:rPr>
                <w:rFonts w:cs="Arial"/>
              </w:rPr>
              <w:t>No, the student is reported once, because the evaluation for the two disability categories occurred as part of the same evaluation process. Report the record as Yes Eligible, with the disability category they were found eligible for.</w:t>
            </w:r>
          </w:p>
        </w:tc>
      </w:tr>
      <w:tr w:rsidR="002D08AF" w:rsidRPr="00B35E63" w14:paraId="63113559" w14:textId="77777777" w:rsidTr="00DB7E7D">
        <w:trPr>
          <w:cantSplit/>
        </w:trPr>
        <w:tc>
          <w:tcPr>
            <w:tcW w:w="5868" w:type="dxa"/>
            <w:tcBorders>
              <w:top w:val="single" w:sz="4" w:space="0" w:color="auto"/>
              <w:left w:val="single" w:sz="4" w:space="0" w:color="auto"/>
              <w:bottom w:val="single" w:sz="4" w:space="0" w:color="auto"/>
              <w:right w:val="single" w:sz="4" w:space="0" w:color="auto"/>
            </w:tcBorders>
          </w:tcPr>
          <w:p w14:paraId="73A8DB8D" w14:textId="5D2148A3" w:rsidR="002D08AF" w:rsidRPr="00D76C75" w:rsidRDefault="0046207E" w:rsidP="00DB7E7D">
            <w:pPr>
              <w:spacing w:after="60" w:line="240" w:lineRule="auto"/>
              <w:contextualSpacing/>
              <w:rPr>
                <w:rFonts w:cs="Arial"/>
              </w:rPr>
            </w:pPr>
            <w:r w:rsidRPr="00D76C75">
              <w:rPr>
                <w:rFonts w:cs="Arial"/>
              </w:rPr>
              <w:t xml:space="preserve">If our district experiences inclement </w:t>
            </w:r>
            <w:proofErr w:type="gramStart"/>
            <w:r w:rsidRPr="00D76C75">
              <w:rPr>
                <w:rFonts w:cs="Arial"/>
              </w:rPr>
              <w:t>weather, but</w:t>
            </w:r>
            <w:proofErr w:type="gramEnd"/>
            <w:r w:rsidRPr="00D76C75">
              <w:rPr>
                <w:rFonts w:cs="Arial"/>
              </w:rPr>
              <w:t xml:space="preserve"> the buildings are closed for different </w:t>
            </w:r>
            <w:proofErr w:type="gramStart"/>
            <w:r w:rsidRPr="00D76C75">
              <w:rPr>
                <w:rFonts w:cs="Arial"/>
              </w:rPr>
              <w:t>amount</w:t>
            </w:r>
            <w:proofErr w:type="gramEnd"/>
            <w:r w:rsidRPr="00D76C75">
              <w:rPr>
                <w:rFonts w:cs="Arial"/>
              </w:rPr>
              <w:t xml:space="preserve"> of days. Does this cause issues because the number of school days are not uniform?</w:t>
            </w:r>
          </w:p>
        </w:tc>
        <w:tc>
          <w:tcPr>
            <w:tcW w:w="7470" w:type="dxa"/>
            <w:tcBorders>
              <w:top w:val="single" w:sz="4" w:space="0" w:color="auto"/>
              <w:left w:val="single" w:sz="4" w:space="0" w:color="auto"/>
              <w:bottom w:val="single" w:sz="4" w:space="0" w:color="auto"/>
              <w:right w:val="single" w:sz="4" w:space="0" w:color="auto"/>
            </w:tcBorders>
          </w:tcPr>
          <w:p w14:paraId="2FFB9F0B" w14:textId="200B53CD" w:rsidR="002D08AF" w:rsidRDefault="0046207E" w:rsidP="00DB7E7D">
            <w:pPr>
              <w:spacing w:after="60" w:line="240" w:lineRule="auto"/>
              <w:rPr>
                <w:rFonts w:cs="Arial"/>
              </w:rPr>
            </w:pPr>
            <w:r w:rsidRPr="0046207E">
              <w:rPr>
                <w:rFonts w:cs="Arial"/>
              </w:rPr>
              <w:t xml:space="preserve">Yes, a student could be reported on the Child Find and June Exit. If a student is found eligible, the IEP is implemented and the student is receiving services, and then the students </w:t>
            </w:r>
            <w:proofErr w:type="gramStart"/>
            <w:r w:rsidRPr="0046207E">
              <w:rPr>
                <w:rFonts w:cs="Arial"/>
              </w:rPr>
              <w:t>exits</w:t>
            </w:r>
            <w:proofErr w:type="gramEnd"/>
            <w:r w:rsidRPr="0046207E">
              <w:rPr>
                <w:rFonts w:cs="Arial"/>
              </w:rPr>
              <w:t xml:space="preserve"> special education later in the year, they could be reported on both collections.</w:t>
            </w:r>
          </w:p>
        </w:tc>
      </w:tr>
      <w:tr w:rsidR="00C60CC9" w:rsidRPr="00B35E63" w14:paraId="155D1197" w14:textId="77777777" w:rsidTr="00337BB2">
        <w:trPr>
          <w:cantSplit/>
        </w:trPr>
        <w:tc>
          <w:tcPr>
            <w:tcW w:w="5868" w:type="dxa"/>
            <w:tcBorders>
              <w:top w:val="single" w:sz="4" w:space="0" w:color="auto"/>
              <w:left w:val="single" w:sz="4" w:space="0" w:color="auto"/>
              <w:bottom w:val="single" w:sz="4" w:space="0" w:color="auto"/>
              <w:right w:val="single" w:sz="4" w:space="0" w:color="auto"/>
            </w:tcBorders>
          </w:tcPr>
          <w:p w14:paraId="662046C8" w14:textId="522DC0FF" w:rsidR="00C60CC9" w:rsidRPr="00D76C75" w:rsidRDefault="002D08AF" w:rsidP="00337BB2">
            <w:pPr>
              <w:spacing w:after="60" w:line="240" w:lineRule="auto"/>
              <w:contextualSpacing/>
              <w:rPr>
                <w:rFonts w:cs="Arial"/>
              </w:rPr>
            </w:pPr>
            <w:r w:rsidRPr="00D76C75">
              <w:rPr>
                <w:rFonts w:cs="Arial"/>
              </w:rPr>
              <w:t>Do we enter every child manually, or do a file upload?</w:t>
            </w:r>
          </w:p>
        </w:tc>
        <w:tc>
          <w:tcPr>
            <w:tcW w:w="7470" w:type="dxa"/>
            <w:tcBorders>
              <w:top w:val="single" w:sz="4" w:space="0" w:color="auto"/>
              <w:left w:val="single" w:sz="4" w:space="0" w:color="auto"/>
              <w:bottom w:val="single" w:sz="4" w:space="0" w:color="auto"/>
              <w:right w:val="single" w:sz="4" w:space="0" w:color="auto"/>
            </w:tcBorders>
          </w:tcPr>
          <w:p w14:paraId="7F4857CB" w14:textId="091BAA79" w:rsidR="00C60CC9" w:rsidRDefault="002D08AF" w:rsidP="00337BB2">
            <w:pPr>
              <w:spacing w:after="60" w:line="240" w:lineRule="auto"/>
              <w:rPr>
                <w:rFonts w:cs="Arial"/>
              </w:rPr>
            </w:pPr>
            <w:r w:rsidRPr="002D08AF">
              <w:rPr>
                <w:rFonts w:cs="Arial"/>
              </w:rPr>
              <w:t>It depends on the preference of the district. Districts with many records to report may want to do a file upload using a CSV document. From the flyout menus for Child Find, hover over Data Submission, then click File Upload. Districts with few records may want to report one record at a time. From the flyout menus for Child Find, hover over Data Submission, then click Web Submission.</w:t>
            </w:r>
          </w:p>
        </w:tc>
      </w:tr>
      <w:tr w:rsidR="00D76C75" w:rsidRPr="00B35E63" w14:paraId="09450F66" w14:textId="77777777" w:rsidTr="00337BB2">
        <w:trPr>
          <w:cantSplit/>
        </w:trPr>
        <w:tc>
          <w:tcPr>
            <w:tcW w:w="5868" w:type="dxa"/>
            <w:tcBorders>
              <w:top w:val="single" w:sz="4" w:space="0" w:color="auto"/>
              <w:left w:val="single" w:sz="4" w:space="0" w:color="auto"/>
              <w:bottom w:val="single" w:sz="4" w:space="0" w:color="auto"/>
              <w:right w:val="single" w:sz="4" w:space="0" w:color="auto"/>
            </w:tcBorders>
          </w:tcPr>
          <w:p w14:paraId="34655F26" w14:textId="319E55FD" w:rsidR="00D76C75" w:rsidRPr="00D76C75" w:rsidRDefault="00B30D40" w:rsidP="00337BB2">
            <w:pPr>
              <w:spacing w:after="60" w:line="240" w:lineRule="auto"/>
              <w:contextualSpacing/>
              <w:rPr>
                <w:rFonts w:cs="Arial"/>
              </w:rPr>
            </w:pPr>
            <w:r>
              <w:rPr>
                <w:rFonts w:cs="Arial"/>
                <w:highlight w:val="cyan"/>
              </w:rPr>
              <w:t>Who reports on the Child Find when a student moves from one district to another during the evaluation process (moves from District A to District B)</w:t>
            </w:r>
          </w:p>
        </w:tc>
        <w:tc>
          <w:tcPr>
            <w:tcW w:w="7470" w:type="dxa"/>
            <w:tcBorders>
              <w:top w:val="single" w:sz="4" w:space="0" w:color="auto"/>
              <w:left w:val="single" w:sz="4" w:space="0" w:color="auto"/>
              <w:bottom w:val="single" w:sz="4" w:space="0" w:color="auto"/>
              <w:right w:val="single" w:sz="4" w:space="0" w:color="auto"/>
            </w:tcBorders>
          </w:tcPr>
          <w:p w14:paraId="2FFFF41F" w14:textId="37FC4FB1" w:rsidR="00D76C75" w:rsidRPr="002D08AF" w:rsidRDefault="00B30D40" w:rsidP="00337BB2">
            <w:pPr>
              <w:spacing w:after="60" w:line="240" w:lineRule="auto"/>
              <w:rPr>
                <w:rFonts w:cs="Arial"/>
              </w:rPr>
            </w:pPr>
            <w:r w:rsidRPr="00E62431">
              <w:rPr>
                <w:rFonts w:cs="Arial"/>
                <w:highlight w:val="cyan"/>
              </w:rPr>
              <w:t xml:space="preserve">When a student moves during the evaluation process, the second district must continue the evaluation and hold the Determination Meeting. </w:t>
            </w:r>
            <w:r w:rsidR="00E62431" w:rsidRPr="00E62431">
              <w:rPr>
                <w:rFonts w:cs="Arial"/>
                <w:highlight w:val="cyan"/>
              </w:rPr>
              <w:t>The</w:t>
            </w:r>
            <w:r w:rsidRPr="00E62431">
              <w:rPr>
                <w:rFonts w:cs="Arial"/>
                <w:highlight w:val="cyan"/>
              </w:rPr>
              <w:t xml:space="preserve"> second district (District B) </w:t>
            </w:r>
            <w:r w:rsidR="00E62431" w:rsidRPr="00E62431">
              <w:rPr>
                <w:rFonts w:cs="Arial"/>
                <w:highlight w:val="cyan"/>
              </w:rPr>
              <w:t>will</w:t>
            </w:r>
            <w:r w:rsidRPr="00E62431">
              <w:rPr>
                <w:rFonts w:cs="Arial"/>
                <w:highlight w:val="cyan"/>
              </w:rPr>
              <w:t xml:space="preserve"> report </w:t>
            </w:r>
            <w:proofErr w:type="gramStart"/>
            <w:r w:rsidRPr="00E62431">
              <w:rPr>
                <w:rFonts w:cs="Arial"/>
                <w:highlight w:val="cyan"/>
              </w:rPr>
              <w:t>the student on</w:t>
            </w:r>
            <w:proofErr w:type="gramEnd"/>
            <w:r w:rsidRPr="00E62431">
              <w:rPr>
                <w:rFonts w:cs="Arial"/>
                <w:highlight w:val="cyan"/>
              </w:rPr>
              <w:t xml:space="preserve"> </w:t>
            </w:r>
            <w:proofErr w:type="gramStart"/>
            <w:r w:rsidRPr="00E62431">
              <w:rPr>
                <w:rFonts w:cs="Arial"/>
                <w:highlight w:val="cyan"/>
              </w:rPr>
              <w:t>the</w:t>
            </w:r>
            <w:proofErr w:type="gramEnd"/>
            <w:r w:rsidRPr="00E62431">
              <w:rPr>
                <w:rFonts w:cs="Arial"/>
                <w:highlight w:val="cyan"/>
              </w:rPr>
              <w:t xml:space="preserve"> Child Find collection.</w:t>
            </w:r>
          </w:p>
        </w:tc>
      </w:tr>
      <w:tr w:rsidR="00921A35" w:rsidRPr="00B35E63" w14:paraId="47101221" w14:textId="77777777" w:rsidTr="00337BB2">
        <w:trPr>
          <w:cantSplit/>
        </w:trPr>
        <w:tc>
          <w:tcPr>
            <w:tcW w:w="5868" w:type="dxa"/>
            <w:tcBorders>
              <w:top w:val="single" w:sz="4" w:space="0" w:color="auto"/>
              <w:left w:val="single" w:sz="4" w:space="0" w:color="auto"/>
              <w:bottom w:val="single" w:sz="4" w:space="0" w:color="auto"/>
              <w:right w:val="single" w:sz="4" w:space="0" w:color="auto"/>
            </w:tcBorders>
          </w:tcPr>
          <w:p w14:paraId="0314F29D" w14:textId="2CBECDC7" w:rsidR="00921A35" w:rsidRDefault="00921A35" w:rsidP="00337BB2">
            <w:pPr>
              <w:spacing w:after="60" w:line="240" w:lineRule="auto"/>
              <w:contextualSpacing/>
              <w:rPr>
                <w:rFonts w:cs="Arial"/>
                <w:highlight w:val="cyan"/>
              </w:rPr>
            </w:pPr>
            <w:r w:rsidRPr="00921A35">
              <w:rPr>
                <w:rFonts w:cs="Arial"/>
                <w:highlight w:val="cyan"/>
              </w:rPr>
              <w:t>If a student moves after the determination but before the parent signed Consent for Initial Provision of Special Education Services, who reports the record?</w:t>
            </w:r>
          </w:p>
        </w:tc>
        <w:tc>
          <w:tcPr>
            <w:tcW w:w="7470" w:type="dxa"/>
            <w:tcBorders>
              <w:top w:val="single" w:sz="4" w:space="0" w:color="auto"/>
              <w:left w:val="single" w:sz="4" w:space="0" w:color="auto"/>
              <w:bottom w:val="single" w:sz="4" w:space="0" w:color="auto"/>
              <w:right w:val="single" w:sz="4" w:space="0" w:color="auto"/>
            </w:tcBorders>
          </w:tcPr>
          <w:p w14:paraId="55AC1E37" w14:textId="7E06CD8A" w:rsidR="00921A35" w:rsidRPr="00E62431" w:rsidRDefault="00921A35" w:rsidP="00337BB2">
            <w:pPr>
              <w:spacing w:after="60" w:line="240" w:lineRule="auto"/>
              <w:rPr>
                <w:rFonts w:cs="Arial"/>
                <w:highlight w:val="cyan"/>
              </w:rPr>
            </w:pPr>
            <w:r>
              <w:rPr>
                <w:rFonts w:cs="Arial"/>
                <w:highlight w:val="cyan"/>
              </w:rPr>
              <w:t xml:space="preserve">The district that held the </w:t>
            </w:r>
            <w:r w:rsidR="00EC6D00" w:rsidRPr="00EC6D00">
              <w:rPr>
                <w:rFonts w:cs="Arial"/>
                <w:highlight w:val="cyan"/>
              </w:rPr>
              <w:t xml:space="preserve">Eligibility </w:t>
            </w:r>
            <w:r w:rsidRPr="00EC6D00">
              <w:rPr>
                <w:rFonts w:cs="Arial"/>
                <w:highlight w:val="cyan"/>
              </w:rPr>
              <w:t>De</w:t>
            </w:r>
            <w:r>
              <w:rPr>
                <w:rFonts w:cs="Arial"/>
                <w:highlight w:val="cyan"/>
              </w:rPr>
              <w:t xml:space="preserve">termination Meeting will report the record on the Child Find. </w:t>
            </w:r>
            <w:r w:rsidR="007958B0">
              <w:rPr>
                <w:rFonts w:cs="Arial"/>
                <w:highlight w:val="cyan"/>
              </w:rPr>
              <w:t xml:space="preserve">The </w:t>
            </w:r>
            <w:r>
              <w:rPr>
                <w:rFonts w:cs="Arial"/>
                <w:highlight w:val="cyan"/>
              </w:rPr>
              <w:t xml:space="preserve">district </w:t>
            </w:r>
            <w:r w:rsidR="007958B0" w:rsidRPr="00196772">
              <w:rPr>
                <w:rFonts w:cs="Arial"/>
                <w:highlight w:val="cyan"/>
              </w:rPr>
              <w:t>that gets</w:t>
            </w:r>
            <w:r w:rsidRPr="00196772">
              <w:rPr>
                <w:rFonts w:cs="Arial"/>
                <w:highlight w:val="cyan"/>
              </w:rPr>
              <w:t xml:space="preserve"> th</w:t>
            </w:r>
            <w:r>
              <w:rPr>
                <w:rFonts w:cs="Arial"/>
                <w:highlight w:val="cyan"/>
              </w:rPr>
              <w:t>e signed consent for initial provision of services does not determine who reports the record.</w:t>
            </w:r>
          </w:p>
        </w:tc>
      </w:tr>
      <w:tr w:rsidR="007656B9" w:rsidRPr="00B35E63" w14:paraId="3471EB90" w14:textId="77777777" w:rsidTr="00337BB2">
        <w:trPr>
          <w:cantSplit/>
        </w:trPr>
        <w:tc>
          <w:tcPr>
            <w:tcW w:w="5868" w:type="dxa"/>
            <w:tcBorders>
              <w:top w:val="single" w:sz="4" w:space="0" w:color="auto"/>
              <w:left w:val="single" w:sz="4" w:space="0" w:color="auto"/>
              <w:bottom w:val="single" w:sz="4" w:space="0" w:color="auto"/>
              <w:right w:val="single" w:sz="4" w:space="0" w:color="auto"/>
            </w:tcBorders>
          </w:tcPr>
          <w:p w14:paraId="41997E44" w14:textId="18078805" w:rsidR="007656B9" w:rsidRPr="007656B9" w:rsidRDefault="007656B9" w:rsidP="00337BB2">
            <w:pPr>
              <w:spacing w:after="60" w:line="240" w:lineRule="auto"/>
              <w:contextualSpacing/>
              <w:rPr>
                <w:rFonts w:cs="Arial"/>
                <w:highlight w:val="cyan"/>
              </w:rPr>
            </w:pPr>
            <w:r w:rsidRPr="007656B9">
              <w:rPr>
                <w:rFonts w:cs="Arial"/>
                <w:highlight w:val="cyan"/>
              </w:rPr>
              <w:t>If a parent signs consent on a Saturday or Sunday, the count begins on the next school day, correct?</w:t>
            </w:r>
          </w:p>
        </w:tc>
        <w:tc>
          <w:tcPr>
            <w:tcW w:w="7470" w:type="dxa"/>
            <w:tcBorders>
              <w:top w:val="single" w:sz="4" w:space="0" w:color="auto"/>
              <w:left w:val="single" w:sz="4" w:space="0" w:color="auto"/>
              <w:bottom w:val="single" w:sz="4" w:space="0" w:color="auto"/>
              <w:right w:val="single" w:sz="4" w:space="0" w:color="auto"/>
            </w:tcBorders>
          </w:tcPr>
          <w:p w14:paraId="388DD6B0" w14:textId="74B5319D" w:rsidR="007656B9" w:rsidRPr="002D08AF" w:rsidRDefault="00AC49CD" w:rsidP="00337BB2">
            <w:pPr>
              <w:spacing w:after="60" w:line="240" w:lineRule="auto"/>
              <w:rPr>
                <w:rFonts w:cs="Arial"/>
              </w:rPr>
            </w:pPr>
            <w:r w:rsidRPr="00AC49CD">
              <w:rPr>
                <w:rFonts w:cs="Arial"/>
                <w:highlight w:val="cyan"/>
              </w:rPr>
              <w:t xml:space="preserve">Yes, if </w:t>
            </w:r>
            <w:r w:rsidR="007958B0">
              <w:rPr>
                <w:rFonts w:cs="Arial"/>
                <w:highlight w:val="cyan"/>
              </w:rPr>
              <w:t xml:space="preserve">the consent is </w:t>
            </w:r>
            <w:r w:rsidRPr="00AC49CD">
              <w:rPr>
                <w:rFonts w:cs="Arial"/>
                <w:highlight w:val="cyan"/>
              </w:rPr>
              <w:t>signed over the weekend, t</w:t>
            </w:r>
            <w:r>
              <w:rPr>
                <w:rFonts w:cs="Arial"/>
                <w:highlight w:val="cyan"/>
              </w:rPr>
              <w:t>he</w:t>
            </w:r>
            <w:r w:rsidRPr="00AC49CD">
              <w:rPr>
                <w:rFonts w:cs="Arial"/>
                <w:highlight w:val="cyan"/>
              </w:rPr>
              <w:t xml:space="preserve"> count will start the first day school is in </w:t>
            </w:r>
            <w:r w:rsidRPr="00196772">
              <w:rPr>
                <w:rFonts w:cs="Arial"/>
                <w:highlight w:val="cyan"/>
              </w:rPr>
              <w:t>session</w:t>
            </w:r>
            <w:r w:rsidR="007958B0" w:rsidRPr="00196772">
              <w:rPr>
                <w:rFonts w:cs="Arial"/>
                <w:highlight w:val="cyan"/>
              </w:rPr>
              <w:t xml:space="preserve"> since t</w:t>
            </w:r>
            <w:r w:rsidRPr="00196772">
              <w:rPr>
                <w:rFonts w:cs="Arial"/>
                <w:highlight w:val="cyan"/>
              </w:rPr>
              <w:t xml:space="preserve">he timeline </w:t>
            </w:r>
            <w:r w:rsidRPr="00AC49CD">
              <w:rPr>
                <w:rFonts w:cs="Arial"/>
                <w:highlight w:val="cyan"/>
              </w:rPr>
              <w:t>is a count of school days.</w:t>
            </w:r>
          </w:p>
        </w:tc>
      </w:tr>
      <w:tr w:rsidR="007656B9" w:rsidRPr="00B35E63" w14:paraId="46491B22" w14:textId="77777777" w:rsidTr="00337BB2">
        <w:trPr>
          <w:cantSplit/>
        </w:trPr>
        <w:tc>
          <w:tcPr>
            <w:tcW w:w="5868" w:type="dxa"/>
            <w:tcBorders>
              <w:top w:val="single" w:sz="4" w:space="0" w:color="auto"/>
              <w:left w:val="single" w:sz="4" w:space="0" w:color="auto"/>
              <w:bottom w:val="single" w:sz="4" w:space="0" w:color="auto"/>
              <w:right w:val="single" w:sz="4" w:space="0" w:color="auto"/>
            </w:tcBorders>
          </w:tcPr>
          <w:p w14:paraId="4A44CF6A" w14:textId="6395CB97" w:rsidR="007656B9" w:rsidRPr="007656B9" w:rsidRDefault="007656B9" w:rsidP="00337BB2">
            <w:pPr>
              <w:spacing w:after="60" w:line="240" w:lineRule="auto"/>
              <w:contextualSpacing/>
              <w:rPr>
                <w:rFonts w:cs="Arial"/>
                <w:highlight w:val="cyan"/>
              </w:rPr>
            </w:pPr>
            <w:r w:rsidRPr="007656B9">
              <w:rPr>
                <w:rFonts w:cs="Arial"/>
                <w:highlight w:val="cyan"/>
              </w:rPr>
              <w:t xml:space="preserve">Should we report 3-year evaluations </w:t>
            </w:r>
            <w:r>
              <w:rPr>
                <w:rFonts w:cs="Arial"/>
                <w:highlight w:val="cyan"/>
              </w:rPr>
              <w:t>on the Child Find collection?</w:t>
            </w:r>
          </w:p>
        </w:tc>
        <w:tc>
          <w:tcPr>
            <w:tcW w:w="7470" w:type="dxa"/>
            <w:tcBorders>
              <w:top w:val="single" w:sz="4" w:space="0" w:color="auto"/>
              <w:left w:val="single" w:sz="4" w:space="0" w:color="auto"/>
              <w:bottom w:val="single" w:sz="4" w:space="0" w:color="auto"/>
              <w:right w:val="single" w:sz="4" w:space="0" w:color="auto"/>
            </w:tcBorders>
          </w:tcPr>
          <w:p w14:paraId="4CD5EF45" w14:textId="7276D84E" w:rsidR="007656B9" w:rsidRPr="002D08AF" w:rsidRDefault="00E62431" w:rsidP="00337BB2">
            <w:pPr>
              <w:spacing w:after="60" w:line="240" w:lineRule="auto"/>
              <w:rPr>
                <w:rFonts w:cs="Arial"/>
              </w:rPr>
            </w:pPr>
            <w:r w:rsidRPr="00E62431">
              <w:rPr>
                <w:rFonts w:cs="Arial"/>
                <w:highlight w:val="cyan"/>
              </w:rPr>
              <w:t>No, 3-year evaluations should not be reported on the Child Find collection, as these students are currently eligible for special education. Child Find is for students not currently eligible.</w:t>
            </w:r>
          </w:p>
        </w:tc>
      </w:tr>
      <w:tr w:rsidR="007656B9" w:rsidRPr="00B35E63" w14:paraId="6409D338" w14:textId="77777777" w:rsidTr="00337BB2">
        <w:trPr>
          <w:cantSplit/>
        </w:trPr>
        <w:tc>
          <w:tcPr>
            <w:tcW w:w="5868" w:type="dxa"/>
            <w:tcBorders>
              <w:top w:val="single" w:sz="4" w:space="0" w:color="auto"/>
              <w:left w:val="single" w:sz="4" w:space="0" w:color="auto"/>
              <w:bottom w:val="single" w:sz="4" w:space="0" w:color="auto"/>
              <w:right w:val="single" w:sz="4" w:space="0" w:color="auto"/>
            </w:tcBorders>
          </w:tcPr>
          <w:p w14:paraId="5D92CE16" w14:textId="3B9E0129" w:rsidR="007656B9" w:rsidRPr="007656B9" w:rsidRDefault="007656B9" w:rsidP="00337BB2">
            <w:pPr>
              <w:spacing w:after="60" w:line="240" w:lineRule="auto"/>
              <w:contextualSpacing/>
              <w:rPr>
                <w:rFonts w:cs="Arial"/>
                <w:highlight w:val="cyan"/>
              </w:rPr>
            </w:pPr>
            <w:r w:rsidRPr="007656B9">
              <w:rPr>
                <w:rFonts w:cs="Arial"/>
                <w:highlight w:val="cyan"/>
              </w:rPr>
              <w:t xml:space="preserve">We have a private school in our boundary and we’re doing an initial </w:t>
            </w:r>
            <w:r w:rsidR="00E836BE">
              <w:rPr>
                <w:rFonts w:cs="Arial"/>
                <w:highlight w:val="cyan"/>
              </w:rPr>
              <w:t xml:space="preserve">evaluation </w:t>
            </w:r>
            <w:r w:rsidRPr="007656B9">
              <w:rPr>
                <w:rFonts w:cs="Arial"/>
                <w:highlight w:val="cyan"/>
              </w:rPr>
              <w:t>per parent request, who has made it clear they do not want services, they just want to know how impacted their child is. Would we be responsible for reporting</w:t>
            </w:r>
            <w:r w:rsidR="00E836BE">
              <w:rPr>
                <w:rFonts w:cs="Arial"/>
                <w:highlight w:val="cyan"/>
              </w:rPr>
              <w:t xml:space="preserve"> </w:t>
            </w:r>
            <w:r w:rsidR="00E836BE" w:rsidRPr="00196772">
              <w:rPr>
                <w:rFonts w:cs="Arial"/>
                <w:highlight w:val="cyan"/>
              </w:rPr>
              <w:t>this record on Child Find</w:t>
            </w:r>
            <w:r w:rsidRPr="00196772">
              <w:rPr>
                <w:rFonts w:cs="Arial"/>
                <w:highlight w:val="cyan"/>
              </w:rPr>
              <w:t>?</w:t>
            </w:r>
          </w:p>
        </w:tc>
        <w:tc>
          <w:tcPr>
            <w:tcW w:w="7470" w:type="dxa"/>
            <w:tcBorders>
              <w:top w:val="single" w:sz="4" w:space="0" w:color="auto"/>
              <w:left w:val="single" w:sz="4" w:space="0" w:color="auto"/>
              <w:bottom w:val="single" w:sz="4" w:space="0" w:color="auto"/>
              <w:right w:val="single" w:sz="4" w:space="0" w:color="auto"/>
            </w:tcBorders>
          </w:tcPr>
          <w:p w14:paraId="63F90A37" w14:textId="315A6395" w:rsidR="007656B9" w:rsidRPr="002D08AF" w:rsidRDefault="00E847F6" w:rsidP="00E847F6">
            <w:pPr>
              <w:spacing w:after="60" w:line="240" w:lineRule="auto"/>
              <w:rPr>
                <w:rFonts w:cs="Arial"/>
              </w:rPr>
            </w:pPr>
            <w:r w:rsidRPr="00E847F6">
              <w:rPr>
                <w:rFonts w:cs="Arial"/>
                <w:highlight w:val="cyan"/>
              </w:rPr>
              <w:t xml:space="preserve">Yes, your district would be responsible for reporting this student on the Child Find. </w:t>
            </w:r>
            <w:r w:rsidR="00E836BE" w:rsidRPr="00E847F6">
              <w:rPr>
                <w:rFonts w:cs="Arial"/>
                <w:highlight w:val="cyan"/>
              </w:rPr>
              <w:t>Answer the Special Education Eligibility Flag Y or N depending on if the student was found eligible or not eligible.</w:t>
            </w:r>
            <w:r w:rsidR="00E836BE">
              <w:rPr>
                <w:rFonts w:cs="Arial"/>
                <w:highlight w:val="cyan"/>
              </w:rPr>
              <w:t xml:space="preserve"> </w:t>
            </w:r>
            <w:r w:rsidRPr="00E847F6">
              <w:rPr>
                <w:rFonts w:cs="Arial"/>
                <w:highlight w:val="cyan"/>
              </w:rPr>
              <w:t>If the student is</w:t>
            </w:r>
            <w:r w:rsidRPr="00196772">
              <w:rPr>
                <w:rFonts w:cs="Arial"/>
                <w:highlight w:val="cyan"/>
              </w:rPr>
              <w:t xml:space="preserve"> </w:t>
            </w:r>
            <w:r w:rsidR="00E836BE" w:rsidRPr="00196772">
              <w:rPr>
                <w:rFonts w:cs="Arial"/>
                <w:highlight w:val="cyan"/>
              </w:rPr>
              <w:t xml:space="preserve">found </w:t>
            </w:r>
            <w:r w:rsidRPr="00196772">
              <w:rPr>
                <w:rFonts w:cs="Arial"/>
                <w:highlight w:val="cyan"/>
              </w:rPr>
              <w:t>eligible</w:t>
            </w:r>
            <w:r w:rsidRPr="00E847F6">
              <w:rPr>
                <w:rFonts w:cs="Arial"/>
                <w:highlight w:val="cyan"/>
              </w:rPr>
              <w:t xml:space="preserve">, the Private School Enrollment at Special Education Referral Flag and Private School Enrollment at Special Education Eligibility Flag will be Y (Yes), and the Consent for Initial Provision of Special Education Services Flag will be No (N). </w:t>
            </w:r>
          </w:p>
        </w:tc>
      </w:tr>
      <w:tr w:rsidR="0016350C" w:rsidRPr="00B35E63" w14:paraId="283E0993" w14:textId="77777777" w:rsidTr="00337BB2">
        <w:trPr>
          <w:cantSplit/>
        </w:trPr>
        <w:tc>
          <w:tcPr>
            <w:tcW w:w="5868" w:type="dxa"/>
            <w:tcBorders>
              <w:top w:val="single" w:sz="4" w:space="0" w:color="auto"/>
              <w:left w:val="single" w:sz="4" w:space="0" w:color="auto"/>
              <w:bottom w:val="single" w:sz="4" w:space="0" w:color="auto"/>
              <w:right w:val="single" w:sz="4" w:space="0" w:color="auto"/>
            </w:tcBorders>
          </w:tcPr>
          <w:p w14:paraId="748DA5A1" w14:textId="776B5BBF" w:rsidR="0016350C" w:rsidRPr="007656B9" w:rsidRDefault="0016350C" w:rsidP="00337BB2">
            <w:pPr>
              <w:spacing w:after="60" w:line="240" w:lineRule="auto"/>
              <w:contextualSpacing/>
              <w:rPr>
                <w:rFonts w:cs="Arial"/>
                <w:highlight w:val="cyan"/>
              </w:rPr>
            </w:pPr>
            <w:r w:rsidRPr="00196772">
              <w:rPr>
                <w:rFonts w:cs="Arial"/>
                <w:highlight w:val="cyan"/>
              </w:rPr>
              <w:lastRenderedPageBreak/>
              <w:t xml:space="preserve">The Child Find </w:t>
            </w:r>
            <w:r w:rsidR="00E836BE" w:rsidRPr="00196772">
              <w:rPr>
                <w:rFonts w:cs="Arial"/>
                <w:highlight w:val="cyan"/>
              </w:rPr>
              <w:t xml:space="preserve">collection </w:t>
            </w:r>
            <w:r w:rsidRPr="00196772">
              <w:rPr>
                <w:rFonts w:cs="Arial"/>
                <w:highlight w:val="cyan"/>
              </w:rPr>
              <w:t xml:space="preserve">keeps track of every student identified as potentially needing services and the outcome of the </w:t>
            </w:r>
            <w:r w:rsidR="00E836BE" w:rsidRPr="00196772">
              <w:rPr>
                <w:rFonts w:cs="Arial"/>
                <w:highlight w:val="cyan"/>
              </w:rPr>
              <w:t>evaluation to determine if they have a disability</w:t>
            </w:r>
            <w:r w:rsidRPr="00196772">
              <w:rPr>
                <w:rFonts w:cs="Arial"/>
                <w:highlight w:val="cyan"/>
              </w:rPr>
              <w:t>. Is that correct?</w:t>
            </w:r>
          </w:p>
        </w:tc>
        <w:tc>
          <w:tcPr>
            <w:tcW w:w="7470" w:type="dxa"/>
            <w:tcBorders>
              <w:top w:val="single" w:sz="4" w:space="0" w:color="auto"/>
              <w:left w:val="single" w:sz="4" w:space="0" w:color="auto"/>
              <w:bottom w:val="single" w:sz="4" w:space="0" w:color="auto"/>
              <w:right w:val="single" w:sz="4" w:space="0" w:color="auto"/>
            </w:tcBorders>
          </w:tcPr>
          <w:p w14:paraId="7917FC7C" w14:textId="466DC191" w:rsidR="0016350C" w:rsidRPr="002D08AF" w:rsidRDefault="00262DC4" w:rsidP="00337BB2">
            <w:pPr>
              <w:spacing w:after="60" w:line="240" w:lineRule="auto"/>
              <w:rPr>
                <w:rFonts w:cs="Arial"/>
              </w:rPr>
            </w:pPr>
            <w:r w:rsidRPr="00C03E30">
              <w:rPr>
                <w:rFonts w:cs="Arial"/>
                <w:highlight w:val="cyan"/>
              </w:rPr>
              <w:t>Yes</w:t>
            </w:r>
            <w:r w:rsidRPr="00196772">
              <w:rPr>
                <w:rFonts w:cs="Arial"/>
                <w:highlight w:val="cyan"/>
              </w:rPr>
              <w:t>,</w:t>
            </w:r>
            <w:r w:rsidR="00C03E30" w:rsidRPr="00196772">
              <w:rPr>
                <w:rFonts w:cs="Arial"/>
                <w:highlight w:val="cyan"/>
              </w:rPr>
              <w:t xml:space="preserve"> that is correct. </w:t>
            </w:r>
            <w:proofErr w:type="gramStart"/>
            <w:r w:rsidRPr="00196772">
              <w:rPr>
                <w:rFonts w:cs="Arial"/>
                <w:highlight w:val="cyan"/>
              </w:rPr>
              <w:t>Report</w:t>
            </w:r>
            <w:proofErr w:type="gramEnd"/>
            <w:r w:rsidRPr="00196772">
              <w:rPr>
                <w:rFonts w:cs="Arial"/>
                <w:highlight w:val="cyan"/>
              </w:rPr>
              <w:t xml:space="preserve"> </w:t>
            </w:r>
            <w:r w:rsidR="00C03E30" w:rsidRPr="00196772">
              <w:rPr>
                <w:rFonts w:cs="Arial"/>
                <w:highlight w:val="cyan"/>
              </w:rPr>
              <w:t xml:space="preserve">all students </w:t>
            </w:r>
            <w:r w:rsidRPr="00196772">
              <w:rPr>
                <w:rFonts w:cs="Arial"/>
                <w:highlight w:val="cyan"/>
              </w:rPr>
              <w:t>who</w:t>
            </w:r>
            <w:r w:rsidR="00C03E30" w:rsidRPr="00196772">
              <w:rPr>
                <w:rFonts w:cs="Arial"/>
                <w:highlight w:val="cyan"/>
              </w:rPr>
              <w:t xml:space="preserve"> go through </w:t>
            </w:r>
            <w:r w:rsidR="00E836BE" w:rsidRPr="00196772">
              <w:rPr>
                <w:rFonts w:cs="Arial"/>
                <w:highlight w:val="cyan"/>
              </w:rPr>
              <w:t>an initial</w:t>
            </w:r>
            <w:r w:rsidR="00C03E30" w:rsidRPr="00196772">
              <w:rPr>
                <w:rFonts w:cs="Arial"/>
                <w:highlight w:val="cyan"/>
              </w:rPr>
              <w:t xml:space="preserve"> evaluation and determination process, </w:t>
            </w:r>
            <w:r w:rsidRPr="00196772">
              <w:rPr>
                <w:rFonts w:cs="Arial"/>
                <w:highlight w:val="cyan"/>
              </w:rPr>
              <w:t>whether they are</w:t>
            </w:r>
            <w:r w:rsidR="00C03E30" w:rsidRPr="00196772">
              <w:rPr>
                <w:rFonts w:cs="Arial"/>
                <w:highlight w:val="cyan"/>
              </w:rPr>
              <w:t xml:space="preserve"> found eligible or not eligible. Child Find (Indicator 11) is about timeliness of special education determination. </w:t>
            </w:r>
            <w:r w:rsidRPr="00196772">
              <w:rPr>
                <w:rFonts w:cs="Arial"/>
                <w:highlight w:val="cyan"/>
              </w:rPr>
              <w:t>Once parent consent is received, the determination is to be completed within 60 school days.</w:t>
            </w:r>
          </w:p>
        </w:tc>
      </w:tr>
      <w:tr w:rsidR="0016350C" w:rsidRPr="00B35E63" w14:paraId="1E7F5D51" w14:textId="77777777" w:rsidTr="00337BB2">
        <w:trPr>
          <w:cantSplit/>
        </w:trPr>
        <w:tc>
          <w:tcPr>
            <w:tcW w:w="5868" w:type="dxa"/>
            <w:tcBorders>
              <w:top w:val="single" w:sz="4" w:space="0" w:color="auto"/>
              <w:left w:val="single" w:sz="4" w:space="0" w:color="auto"/>
              <w:bottom w:val="single" w:sz="4" w:space="0" w:color="auto"/>
              <w:right w:val="single" w:sz="4" w:space="0" w:color="auto"/>
            </w:tcBorders>
          </w:tcPr>
          <w:p w14:paraId="6898C396" w14:textId="6E62EA9E" w:rsidR="0016350C" w:rsidRPr="004D4C46" w:rsidRDefault="0016350C" w:rsidP="00337BB2">
            <w:pPr>
              <w:spacing w:after="60" w:line="240" w:lineRule="auto"/>
              <w:contextualSpacing/>
              <w:rPr>
                <w:rFonts w:cs="Arial"/>
                <w:color w:val="000000" w:themeColor="text1"/>
                <w:highlight w:val="cyan"/>
              </w:rPr>
            </w:pPr>
            <w:r w:rsidRPr="004D4C46">
              <w:rPr>
                <w:rFonts w:cs="Arial"/>
                <w:color w:val="000000" w:themeColor="text1"/>
                <w:highlight w:val="cyan"/>
              </w:rPr>
              <w:t>When accepting an out of state eligibility, when we are creating the Oregon eligibility do we use the dates from the out of state eligibilit</w:t>
            </w:r>
            <w:r w:rsidR="00262DC4" w:rsidRPr="004D4C46">
              <w:rPr>
                <w:rFonts w:cs="Arial"/>
                <w:color w:val="000000" w:themeColor="text1"/>
                <w:highlight w:val="cyan"/>
              </w:rPr>
              <w:t>y</w:t>
            </w:r>
            <w:r w:rsidR="00196772">
              <w:rPr>
                <w:rFonts w:cs="Arial"/>
                <w:color w:val="000000" w:themeColor="text1"/>
                <w:highlight w:val="cyan"/>
              </w:rPr>
              <w:t xml:space="preserve"> </w:t>
            </w:r>
            <w:r w:rsidRPr="004D4C46">
              <w:rPr>
                <w:rFonts w:cs="Arial"/>
                <w:color w:val="000000" w:themeColor="text1"/>
                <w:highlight w:val="cyan"/>
              </w:rPr>
              <w:t>or by accepting the eligibility do we change the eligibility date to the date we accept it?</w:t>
            </w:r>
          </w:p>
        </w:tc>
        <w:tc>
          <w:tcPr>
            <w:tcW w:w="7470" w:type="dxa"/>
            <w:tcBorders>
              <w:top w:val="single" w:sz="4" w:space="0" w:color="auto"/>
              <w:left w:val="single" w:sz="4" w:space="0" w:color="auto"/>
              <w:bottom w:val="single" w:sz="4" w:space="0" w:color="auto"/>
              <w:right w:val="single" w:sz="4" w:space="0" w:color="auto"/>
            </w:tcBorders>
          </w:tcPr>
          <w:p w14:paraId="3C81697B" w14:textId="77777777" w:rsidR="0016350C" w:rsidRPr="004D4C46" w:rsidRDefault="00ED2AD3" w:rsidP="00337BB2">
            <w:pPr>
              <w:spacing w:after="60" w:line="240" w:lineRule="auto"/>
              <w:rPr>
                <w:rFonts w:cs="Arial"/>
                <w:color w:val="000000" w:themeColor="text1"/>
                <w:highlight w:val="cyan"/>
              </w:rPr>
            </w:pPr>
            <w:r w:rsidRPr="004D4C46">
              <w:rPr>
                <w:rFonts w:cs="Arial"/>
                <w:color w:val="000000" w:themeColor="text1"/>
                <w:highlight w:val="cyan"/>
              </w:rPr>
              <w:t>For Out of State move-in:</w:t>
            </w:r>
          </w:p>
          <w:p w14:paraId="64FEE461" w14:textId="35156265" w:rsidR="00ED2AD3" w:rsidRPr="001D24CA" w:rsidRDefault="00ED2AD3" w:rsidP="00ED2AD3">
            <w:pPr>
              <w:pStyle w:val="ListParagraph"/>
              <w:numPr>
                <w:ilvl w:val="0"/>
                <w:numId w:val="17"/>
              </w:numPr>
              <w:spacing w:after="60" w:line="240" w:lineRule="auto"/>
              <w:ind w:left="406"/>
              <w:rPr>
                <w:rFonts w:cs="Arial"/>
                <w:color w:val="000000" w:themeColor="text1"/>
                <w:highlight w:val="cyan"/>
              </w:rPr>
            </w:pPr>
            <w:r w:rsidRPr="001D24CA">
              <w:rPr>
                <w:rFonts w:cs="Arial"/>
                <w:color w:val="000000" w:themeColor="text1"/>
                <w:highlight w:val="cyan"/>
              </w:rPr>
              <w:t xml:space="preserve">File Review – If the district reviews the file and determines the student meets Oregon Eligibility </w:t>
            </w:r>
            <w:r w:rsidR="004E5A2F" w:rsidRPr="001D24CA">
              <w:rPr>
                <w:rFonts w:cs="Arial"/>
                <w:color w:val="000000" w:themeColor="text1"/>
                <w:highlight w:val="cyan"/>
              </w:rPr>
              <w:t xml:space="preserve">without the need for further testing </w:t>
            </w:r>
            <w:r w:rsidRPr="001D24CA">
              <w:rPr>
                <w:rFonts w:cs="Arial"/>
                <w:color w:val="000000" w:themeColor="text1"/>
                <w:highlight w:val="cyan"/>
              </w:rPr>
              <w:t xml:space="preserve">then do not report </w:t>
            </w:r>
            <w:r w:rsidR="00262DC4" w:rsidRPr="001D24CA">
              <w:rPr>
                <w:rFonts w:cs="Arial"/>
                <w:color w:val="000000" w:themeColor="text1"/>
                <w:highlight w:val="cyan"/>
              </w:rPr>
              <w:t xml:space="preserve">the record </w:t>
            </w:r>
            <w:r w:rsidRPr="001D24CA">
              <w:rPr>
                <w:rFonts w:cs="Arial"/>
                <w:color w:val="000000" w:themeColor="text1"/>
                <w:highlight w:val="cyan"/>
              </w:rPr>
              <w:t>on the Child Find collection. Use the date the district accepted eligibility on the following Child Count</w:t>
            </w:r>
            <w:r w:rsidR="004E5A2F" w:rsidRPr="001D24CA">
              <w:rPr>
                <w:rFonts w:cs="Arial"/>
                <w:color w:val="000000" w:themeColor="text1"/>
                <w:highlight w:val="cyan"/>
              </w:rPr>
              <w:t xml:space="preserve"> if the student has a current IEP and is receiving services on December 1.</w:t>
            </w:r>
          </w:p>
          <w:p w14:paraId="47944748" w14:textId="6CA12E92" w:rsidR="00ED2AD3" w:rsidRPr="004D4C46" w:rsidRDefault="00ED2AD3" w:rsidP="00337BB2">
            <w:pPr>
              <w:pStyle w:val="ListParagraph"/>
              <w:numPr>
                <w:ilvl w:val="0"/>
                <w:numId w:val="17"/>
              </w:numPr>
              <w:spacing w:after="60" w:line="240" w:lineRule="auto"/>
              <w:ind w:left="406"/>
              <w:rPr>
                <w:rFonts w:cs="Arial"/>
                <w:color w:val="000000" w:themeColor="text1"/>
                <w:highlight w:val="cyan"/>
              </w:rPr>
            </w:pPr>
            <w:r w:rsidRPr="001D24CA">
              <w:rPr>
                <w:rFonts w:cs="Arial"/>
                <w:color w:val="000000" w:themeColor="text1"/>
                <w:highlight w:val="cyan"/>
              </w:rPr>
              <w:t xml:space="preserve">Evaluation – if the district determines that </w:t>
            </w:r>
            <w:r w:rsidR="00262DC4" w:rsidRPr="001D24CA">
              <w:rPr>
                <w:rFonts w:cs="Arial"/>
                <w:color w:val="000000" w:themeColor="text1"/>
                <w:highlight w:val="cyan"/>
              </w:rPr>
              <w:t xml:space="preserve">assessment is needed to determine Oregon eligibility </w:t>
            </w:r>
            <w:r w:rsidRPr="001D24CA">
              <w:rPr>
                <w:rFonts w:cs="Arial"/>
                <w:color w:val="000000" w:themeColor="text1"/>
                <w:highlight w:val="cyan"/>
              </w:rPr>
              <w:t xml:space="preserve">then the district must get consent for testing. Use that Consent Date in the Child Find Record. The date the district </w:t>
            </w:r>
            <w:r w:rsidR="004E5A2F" w:rsidRPr="001D24CA">
              <w:rPr>
                <w:rFonts w:cs="Arial"/>
                <w:color w:val="000000" w:themeColor="text1"/>
                <w:highlight w:val="cyan"/>
              </w:rPr>
              <w:t xml:space="preserve">meets and </w:t>
            </w:r>
            <w:r w:rsidRPr="001D24CA">
              <w:rPr>
                <w:rFonts w:cs="Arial"/>
                <w:color w:val="000000" w:themeColor="text1"/>
                <w:highlight w:val="cyan"/>
              </w:rPr>
              <w:t>determines eligibility will be the Eligibility date</w:t>
            </w:r>
            <w:r w:rsidR="004E5A2F" w:rsidRPr="001D24CA">
              <w:rPr>
                <w:rFonts w:cs="Arial"/>
                <w:color w:val="000000" w:themeColor="text1"/>
                <w:highlight w:val="cyan"/>
              </w:rPr>
              <w:t xml:space="preserve"> reported</w:t>
            </w:r>
            <w:r w:rsidRPr="001D24CA">
              <w:rPr>
                <w:rFonts w:cs="Arial"/>
                <w:color w:val="000000" w:themeColor="text1"/>
                <w:highlight w:val="cyan"/>
              </w:rPr>
              <w:t>.</w:t>
            </w:r>
          </w:p>
        </w:tc>
      </w:tr>
    </w:tbl>
    <w:p w14:paraId="283D37A1" w14:textId="77777777" w:rsidR="00681065" w:rsidRDefault="00681065">
      <w:r>
        <w:br w:type="page"/>
      </w:r>
    </w:p>
    <w:p w14:paraId="4F8BDFBF" w14:textId="77777777" w:rsidR="00006219" w:rsidRDefault="00006219" w:rsidP="00006219">
      <w:pPr>
        <w:pStyle w:val="Heading1"/>
      </w:pPr>
      <w:r>
        <w:lastRenderedPageBreak/>
        <w:t>General Questions</w:t>
      </w: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Description w:val="Common questions and answers for Special Education Data Collections."/>
      </w:tblPr>
      <w:tblGrid>
        <w:gridCol w:w="6205"/>
        <w:gridCol w:w="7380"/>
      </w:tblGrid>
      <w:tr w:rsidR="006F3C94" w:rsidRPr="00037158" w14:paraId="29F46BD9" w14:textId="77777777" w:rsidTr="00C13CAE">
        <w:trPr>
          <w:cantSplit/>
          <w:trHeight w:val="395"/>
        </w:trPr>
        <w:tc>
          <w:tcPr>
            <w:tcW w:w="6205" w:type="dxa"/>
            <w:shd w:val="clear" w:color="auto" w:fill="D9D9D9"/>
          </w:tcPr>
          <w:p w14:paraId="44138E6F" w14:textId="77777777" w:rsidR="006F3C94" w:rsidRPr="00037158" w:rsidRDefault="006F3C94" w:rsidP="005944DE">
            <w:pPr>
              <w:spacing w:after="60" w:line="240" w:lineRule="auto"/>
              <w:rPr>
                <w:b/>
              </w:rPr>
            </w:pPr>
            <w:r w:rsidRPr="00037158">
              <w:rPr>
                <w:b/>
              </w:rPr>
              <w:t>General Questions (more than one collection or other topics)</w:t>
            </w:r>
          </w:p>
        </w:tc>
        <w:tc>
          <w:tcPr>
            <w:tcW w:w="7380" w:type="dxa"/>
            <w:shd w:val="clear" w:color="auto" w:fill="D9D9D9"/>
          </w:tcPr>
          <w:p w14:paraId="3D4C0F51" w14:textId="77777777" w:rsidR="006F3C94" w:rsidRPr="00037158" w:rsidRDefault="006F3C94" w:rsidP="005944DE">
            <w:pPr>
              <w:spacing w:after="60" w:line="240" w:lineRule="auto"/>
              <w:rPr>
                <w:b/>
              </w:rPr>
            </w:pPr>
            <w:r w:rsidRPr="00037158">
              <w:rPr>
                <w:b/>
              </w:rPr>
              <w:t>Answer/Response</w:t>
            </w:r>
          </w:p>
        </w:tc>
      </w:tr>
      <w:tr w:rsidR="006F3C94" w:rsidRPr="00037158" w14:paraId="3D7DAF71" w14:textId="77777777" w:rsidTr="00C13CAE">
        <w:trPr>
          <w:cantSplit/>
        </w:trPr>
        <w:tc>
          <w:tcPr>
            <w:tcW w:w="6205" w:type="dxa"/>
          </w:tcPr>
          <w:p w14:paraId="20DA1A02" w14:textId="77777777" w:rsidR="006F3C94" w:rsidRPr="00037158" w:rsidRDefault="006F3C94" w:rsidP="005944DE">
            <w:pPr>
              <w:spacing w:after="60" w:line="240" w:lineRule="auto"/>
            </w:pPr>
            <w:r w:rsidRPr="00037158">
              <w:t>Will there be an upda</w:t>
            </w:r>
            <w:r w:rsidR="00681065">
              <w:t>te to the Data Manager</w:t>
            </w:r>
            <w:r w:rsidR="008F30A4">
              <w:t>?</w:t>
            </w:r>
          </w:p>
        </w:tc>
        <w:tc>
          <w:tcPr>
            <w:tcW w:w="7380" w:type="dxa"/>
          </w:tcPr>
          <w:p w14:paraId="6A247EB7" w14:textId="564A8B93" w:rsidR="006F3C94" w:rsidRDefault="00681065" w:rsidP="005944DE">
            <w:pPr>
              <w:spacing w:after="60" w:line="240" w:lineRule="auto"/>
            </w:pPr>
            <w:r>
              <w:t xml:space="preserve">The Data Manager is now an online application within the </w:t>
            </w:r>
            <w:hyperlink r:id="rId23" w:history="1">
              <w:r w:rsidRPr="001E2D6B">
                <w:rPr>
                  <w:rStyle w:val="Hyperlink"/>
                </w:rPr>
                <w:t>District Website</w:t>
              </w:r>
            </w:hyperlink>
            <w:r>
              <w:t>. When logged in, users can see it in their Application list, along with Consolidated Collections and Systems Perf</w:t>
            </w:r>
            <w:r w:rsidR="001A7F77">
              <w:t>ormance Review and Improvement.</w:t>
            </w:r>
          </w:p>
          <w:p w14:paraId="151E10F8" w14:textId="115771EE" w:rsidR="00681065" w:rsidRPr="00037158" w:rsidRDefault="00681065" w:rsidP="005944DE">
            <w:pPr>
              <w:spacing w:after="60" w:line="240" w:lineRule="auto"/>
            </w:pPr>
            <w:r>
              <w:t xml:space="preserve">If you do not see it in the Application list, please contact your </w:t>
            </w:r>
            <w:hyperlink r:id="rId24" w:history="1">
              <w:r w:rsidRPr="00681065">
                <w:rPr>
                  <w:rStyle w:val="Hyperlink"/>
                </w:rPr>
                <w:t>District Security Administrator</w:t>
              </w:r>
            </w:hyperlink>
            <w:r w:rsidR="00394B8C" w:rsidRPr="00BB024B">
              <w:t xml:space="preserve">, and ask for Submitter and Modify rights to the IDEA Data Manager and any of the </w:t>
            </w:r>
            <w:r w:rsidR="00EB71FB" w:rsidRPr="00BB024B">
              <w:t xml:space="preserve">needed </w:t>
            </w:r>
            <w:r w:rsidR="00394B8C" w:rsidRPr="00BB024B">
              <w:t>screens within that are needed (SECC, Child Find, Agency, CEIS and/or Private School).</w:t>
            </w:r>
          </w:p>
        </w:tc>
      </w:tr>
      <w:tr w:rsidR="006F3C94" w14:paraId="73058485" w14:textId="77777777" w:rsidTr="00C13CAE">
        <w:trPr>
          <w:cantSplit/>
        </w:trPr>
        <w:tc>
          <w:tcPr>
            <w:tcW w:w="6205" w:type="dxa"/>
            <w:tcBorders>
              <w:bottom w:val="single" w:sz="4" w:space="0" w:color="auto"/>
            </w:tcBorders>
          </w:tcPr>
          <w:p w14:paraId="19C0687B" w14:textId="79AFE97E" w:rsidR="006F3C94" w:rsidRPr="00D774A1" w:rsidRDefault="006F3C94" w:rsidP="00D8782E">
            <w:pPr>
              <w:spacing w:after="60" w:line="240" w:lineRule="auto"/>
            </w:pPr>
            <w:r w:rsidRPr="00D774A1">
              <w:t>Can we send IE</w:t>
            </w:r>
            <w:r w:rsidR="00681065">
              <w:t>P information via email to ODE?</w:t>
            </w:r>
          </w:p>
        </w:tc>
        <w:tc>
          <w:tcPr>
            <w:tcW w:w="7380" w:type="dxa"/>
            <w:tcBorders>
              <w:bottom w:val="single" w:sz="4" w:space="0" w:color="auto"/>
            </w:tcBorders>
          </w:tcPr>
          <w:p w14:paraId="0574F5C7" w14:textId="44B0F752" w:rsidR="006F3C94" w:rsidRPr="00D774A1" w:rsidRDefault="006F3C94" w:rsidP="00D8782E">
            <w:pPr>
              <w:spacing w:after="60" w:line="240" w:lineRule="auto"/>
            </w:pPr>
            <w:r w:rsidRPr="00D774A1">
              <w:t xml:space="preserve">Only SSID numbers can be sent </w:t>
            </w:r>
            <w:r w:rsidR="00681065">
              <w:t xml:space="preserve">through ODE email. </w:t>
            </w:r>
            <w:r w:rsidRPr="00D774A1">
              <w:t>Any information beyond the SSID (e.g.</w:t>
            </w:r>
            <w:r w:rsidR="00F40EFF">
              <w:t>,</w:t>
            </w:r>
            <w:r w:rsidRPr="00D774A1">
              <w:t xml:space="preserve"> name, grade, birth date, etc.) </w:t>
            </w:r>
            <w:r w:rsidR="00F40EFF">
              <w:t>has</w:t>
            </w:r>
            <w:r w:rsidRPr="00D774A1">
              <w:t xml:space="preserve"> to be sent through </w:t>
            </w:r>
            <w:hyperlink r:id="rId25" w:history="1">
              <w:r w:rsidRPr="00681065">
                <w:rPr>
                  <w:rStyle w:val="Hyperlink"/>
                </w:rPr>
                <w:t>Secure File Transfer</w:t>
              </w:r>
            </w:hyperlink>
            <w:r w:rsidR="00681065">
              <w:t xml:space="preserve">. </w:t>
            </w:r>
            <w:r w:rsidRPr="00D774A1">
              <w:t xml:space="preserve">If further assistance is needed, contact a member of the Data </w:t>
            </w:r>
            <w:r w:rsidR="00F40EFF">
              <w:t>Team</w:t>
            </w:r>
            <w:r w:rsidRPr="00D774A1">
              <w:t>.</w:t>
            </w:r>
          </w:p>
        </w:tc>
      </w:tr>
      <w:tr w:rsidR="006F3C94" w14:paraId="54005F5D" w14:textId="77777777" w:rsidTr="00C13CAE">
        <w:trPr>
          <w:cantSplit/>
        </w:trPr>
        <w:tc>
          <w:tcPr>
            <w:tcW w:w="6205" w:type="dxa"/>
          </w:tcPr>
          <w:p w14:paraId="35B9C91E" w14:textId="77777777" w:rsidR="006F3C94" w:rsidRPr="00D774A1" w:rsidRDefault="006F3C94" w:rsidP="005944DE">
            <w:pPr>
              <w:spacing w:after="60" w:line="240" w:lineRule="auto"/>
            </w:pPr>
            <w:r w:rsidRPr="00D774A1">
              <w:rPr>
                <w:rFonts w:cs="Arial"/>
              </w:rPr>
              <w:t>What steps do I need to take to finalize my Child Find, Special Education Child Count and June Exit collections?</w:t>
            </w:r>
          </w:p>
        </w:tc>
        <w:tc>
          <w:tcPr>
            <w:tcW w:w="7380" w:type="dxa"/>
          </w:tcPr>
          <w:p w14:paraId="336565D5" w14:textId="5494E724" w:rsidR="006F3C94" w:rsidRPr="00D774A1" w:rsidRDefault="006F3C94" w:rsidP="003274C1">
            <w:pPr>
              <w:spacing w:after="60" w:line="240" w:lineRule="auto"/>
            </w:pPr>
            <w:r w:rsidRPr="00D774A1">
              <w:rPr>
                <w:rFonts w:cs="Arial"/>
              </w:rPr>
              <w:t xml:space="preserve">All districts are required to clear their errors (and audits during </w:t>
            </w:r>
            <w:r w:rsidR="00F40EFF">
              <w:rPr>
                <w:rFonts w:cs="Arial"/>
              </w:rPr>
              <w:t>Review Window</w:t>
            </w:r>
            <w:r w:rsidRPr="00D774A1">
              <w:rPr>
                <w:rFonts w:cs="Arial"/>
              </w:rPr>
              <w:t>) before finalizing their data submission. Listserv messages announcing special education</w:t>
            </w:r>
            <w:r w:rsidR="00F40EFF">
              <w:rPr>
                <w:rFonts w:cs="Arial"/>
              </w:rPr>
              <w:t xml:space="preserve"> collection openings, closings </w:t>
            </w:r>
            <w:r w:rsidRPr="00D774A1">
              <w:rPr>
                <w:rFonts w:cs="Arial"/>
              </w:rPr>
              <w:t xml:space="preserve">and reminders contain a bulleted list outlining the final steps needed to complete the collection. </w:t>
            </w:r>
            <w:r w:rsidRPr="00BB024B">
              <w:rPr>
                <w:rFonts w:cs="Arial"/>
              </w:rPr>
              <w:t xml:space="preserve">For </w:t>
            </w:r>
            <w:r w:rsidR="00F40EFF" w:rsidRPr="00BB024B">
              <w:rPr>
                <w:rFonts w:cs="Arial"/>
              </w:rPr>
              <w:t>additional information</w:t>
            </w:r>
            <w:r w:rsidRPr="00BB024B">
              <w:rPr>
                <w:rFonts w:cs="Arial"/>
              </w:rPr>
              <w:t xml:space="preserve">, please </w:t>
            </w:r>
            <w:r w:rsidR="00F40EFF" w:rsidRPr="00BB024B">
              <w:rPr>
                <w:rFonts w:cs="Arial"/>
              </w:rPr>
              <w:t xml:space="preserve">see the </w:t>
            </w:r>
            <w:r w:rsidR="00463461" w:rsidRPr="00BB024B">
              <w:rPr>
                <w:rFonts w:cs="Arial"/>
              </w:rPr>
              <w:t xml:space="preserve">Data Team’s </w:t>
            </w:r>
            <w:hyperlink r:id="rId26" w:history="1">
              <w:r w:rsidR="00463461" w:rsidRPr="00BB024B">
                <w:rPr>
                  <w:rStyle w:val="Hyperlink"/>
                </w:rPr>
                <w:t>Consolidated Collections User Guide</w:t>
              </w:r>
            </w:hyperlink>
            <w:r w:rsidR="00463461" w:rsidRPr="00BB024B">
              <w:t>.</w:t>
            </w:r>
          </w:p>
        </w:tc>
      </w:tr>
      <w:tr w:rsidR="00463461" w14:paraId="21A4C2E0" w14:textId="77777777" w:rsidTr="00C13CAE">
        <w:trPr>
          <w:cantSplit/>
        </w:trPr>
        <w:tc>
          <w:tcPr>
            <w:tcW w:w="6205" w:type="dxa"/>
          </w:tcPr>
          <w:p w14:paraId="2D575B76" w14:textId="77777777" w:rsidR="00463461" w:rsidRPr="00C60CC9" w:rsidRDefault="00463461" w:rsidP="005944DE">
            <w:pPr>
              <w:spacing w:after="60" w:line="240" w:lineRule="auto"/>
              <w:rPr>
                <w:rFonts w:cs="Arial"/>
              </w:rPr>
            </w:pPr>
            <w:r w:rsidRPr="00C60CC9">
              <w:rPr>
                <w:rFonts w:cs="Arial"/>
              </w:rPr>
              <w:t>How do I delete a record?</w:t>
            </w:r>
          </w:p>
        </w:tc>
        <w:tc>
          <w:tcPr>
            <w:tcW w:w="7380" w:type="dxa"/>
          </w:tcPr>
          <w:p w14:paraId="0B5C8E32" w14:textId="77777777" w:rsidR="00463461" w:rsidRPr="00BB024B" w:rsidRDefault="00463461" w:rsidP="00463461">
            <w:pPr>
              <w:spacing w:after="60" w:line="240" w:lineRule="auto"/>
              <w:rPr>
                <w:rFonts w:cs="Arial"/>
              </w:rPr>
            </w:pPr>
            <w:r w:rsidRPr="00BB024B">
              <w:rPr>
                <w:rFonts w:cs="Arial"/>
              </w:rPr>
              <w:t>T</w:t>
            </w:r>
            <w:r w:rsidRPr="00BB024B">
              <w:t xml:space="preserve">o delete a record, hover over Student Collections, from the drop menu of currently open collections, hover over the needed collection name to access the fly out menus. Then hover over Record Management, and then click Record Maintenance. The application will take you to a search screen where you can search by SSID. </w:t>
            </w:r>
            <w:r w:rsidRPr="00BB024B">
              <w:rPr>
                <w:rFonts w:cs="Arial"/>
              </w:rPr>
              <w:t xml:space="preserve">To delete a </w:t>
            </w:r>
            <w:proofErr w:type="gramStart"/>
            <w:r w:rsidRPr="00BB024B">
              <w:rPr>
                <w:rFonts w:cs="Arial"/>
              </w:rPr>
              <w:t>record</w:t>
            </w:r>
            <w:proofErr w:type="gramEnd"/>
            <w:r w:rsidRPr="00BB024B">
              <w:rPr>
                <w:rFonts w:cs="Arial"/>
              </w:rPr>
              <w:t xml:space="preserve"> click on the red X to the right of the record.</w:t>
            </w:r>
          </w:p>
          <w:p w14:paraId="78C7BCD9" w14:textId="77777777" w:rsidR="00463461" w:rsidRPr="00BB024B" w:rsidRDefault="00463461" w:rsidP="00463461">
            <w:pPr>
              <w:spacing w:after="60" w:line="240" w:lineRule="auto"/>
            </w:pPr>
            <w:r w:rsidRPr="00BB024B">
              <w:rPr>
                <w:rFonts w:cs="Arial"/>
              </w:rPr>
              <w:t xml:space="preserve">For additional information and screenshots, please see the Data Team’s </w:t>
            </w:r>
            <w:hyperlink r:id="rId27" w:history="1">
              <w:r w:rsidRPr="00BB024B">
                <w:rPr>
                  <w:rStyle w:val="Hyperlink"/>
                </w:rPr>
                <w:t>Consolidated Collections User Guide</w:t>
              </w:r>
            </w:hyperlink>
            <w:r w:rsidRPr="00BB024B">
              <w:t>.</w:t>
            </w:r>
          </w:p>
        </w:tc>
      </w:tr>
      <w:tr w:rsidR="00EB71FB" w14:paraId="16EB628A" w14:textId="77777777" w:rsidTr="00C13CAE">
        <w:trPr>
          <w:cantSplit/>
        </w:trPr>
        <w:tc>
          <w:tcPr>
            <w:tcW w:w="6205" w:type="dxa"/>
          </w:tcPr>
          <w:p w14:paraId="5A799AE0" w14:textId="391BB50B" w:rsidR="00EB71FB" w:rsidRPr="00C60CC9" w:rsidRDefault="00EB71FB" w:rsidP="00C13CAE">
            <w:pPr>
              <w:spacing w:after="60" w:line="240" w:lineRule="auto"/>
              <w:rPr>
                <w:rFonts w:cs="Arial"/>
              </w:rPr>
            </w:pPr>
            <w:r w:rsidRPr="00C60CC9">
              <w:rPr>
                <w:rFonts w:cs="Arial"/>
              </w:rPr>
              <w:t>If a parent revokes, is the student still eligible until</w:t>
            </w:r>
            <w:r w:rsidR="004972AD" w:rsidRPr="00C60CC9">
              <w:rPr>
                <w:rFonts w:cs="Arial"/>
              </w:rPr>
              <w:t xml:space="preserve"> after</w:t>
            </w:r>
            <w:r w:rsidRPr="00C60CC9">
              <w:rPr>
                <w:rFonts w:cs="Arial"/>
              </w:rPr>
              <w:t xml:space="preserve"> the </w:t>
            </w:r>
            <w:r w:rsidR="004972AD" w:rsidRPr="00C60CC9">
              <w:rPr>
                <w:rFonts w:cs="Arial"/>
              </w:rPr>
              <w:t xml:space="preserve">three-year </w:t>
            </w:r>
            <w:r w:rsidR="00C13CAE" w:rsidRPr="00C60CC9">
              <w:rPr>
                <w:rFonts w:cs="Arial"/>
              </w:rPr>
              <w:t>eligibility evaluation</w:t>
            </w:r>
            <w:r w:rsidRPr="00C60CC9">
              <w:rPr>
                <w:rFonts w:cs="Arial"/>
              </w:rPr>
              <w:t>, or is it not valid as of revocation date?</w:t>
            </w:r>
          </w:p>
        </w:tc>
        <w:tc>
          <w:tcPr>
            <w:tcW w:w="7380" w:type="dxa"/>
          </w:tcPr>
          <w:p w14:paraId="06376A08" w14:textId="75E40AD0" w:rsidR="00EB71FB" w:rsidRPr="00BB024B" w:rsidRDefault="004972AD" w:rsidP="00D8782E">
            <w:pPr>
              <w:spacing w:after="60" w:line="240" w:lineRule="auto"/>
              <w:rPr>
                <w:rFonts w:cs="Arial"/>
              </w:rPr>
            </w:pPr>
            <w:r>
              <w:rPr>
                <w:rFonts w:cs="Arial"/>
              </w:rPr>
              <w:t>The s</w:t>
            </w:r>
            <w:r w:rsidR="00EB71FB" w:rsidRPr="00BB024B">
              <w:rPr>
                <w:rFonts w:cs="Arial"/>
              </w:rPr>
              <w:t>tudent is no longer eligible as of the revocation date.</w:t>
            </w:r>
            <w:r w:rsidR="00D8782E">
              <w:rPr>
                <w:rFonts w:cs="Arial"/>
              </w:rPr>
              <w:t xml:space="preserve"> The student will be reported on the June Exit with exit Code 33 – Returned to Regular Education.</w:t>
            </w:r>
          </w:p>
        </w:tc>
      </w:tr>
      <w:tr w:rsidR="008F6581" w14:paraId="17215363" w14:textId="77777777" w:rsidTr="00C60CC9">
        <w:trPr>
          <w:cantSplit/>
        </w:trPr>
        <w:tc>
          <w:tcPr>
            <w:tcW w:w="6205" w:type="dxa"/>
            <w:tcBorders>
              <w:bottom w:val="single" w:sz="4" w:space="0" w:color="auto"/>
            </w:tcBorders>
          </w:tcPr>
          <w:p w14:paraId="6E7D6702" w14:textId="632B926D" w:rsidR="008F6581" w:rsidRPr="00C60CC9" w:rsidRDefault="008F6581" w:rsidP="004972AD">
            <w:pPr>
              <w:spacing w:after="60" w:line="240" w:lineRule="auto"/>
              <w:rPr>
                <w:rFonts w:cs="Arial"/>
              </w:rPr>
            </w:pPr>
            <w:r w:rsidRPr="00C60CC9">
              <w:rPr>
                <w:rFonts w:cs="Arial"/>
              </w:rPr>
              <w:t>What is the difference between review audits and review errors?</w:t>
            </w:r>
          </w:p>
        </w:tc>
        <w:tc>
          <w:tcPr>
            <w:tcW w:w="7380" w:type="dxa"/>
            <w:tcBorders>
              <w:bottom w:val="single" w:sz="4" w:space="0" w:color="auto"/>
            </w:tcBorders>
          </w:tcPr>
          <w:p w14:paraId="5BE5BA1A" w14:textId="30F4B4D8" w:rsidR="008F6581" w:rsidRDefault="008F6581" w:rsidP="008F6581">
            <w:pPr>
              <w:spacing w:after="60" w:line="240" w:lineRule="auto"/>
              <w:rPr>
                <w:rFonts w:cs="Arial"/>
              </w:rPr>
            </w:pPr>
            <w:r w:rsidRPr="008F6581">
              <w:rPr>
                <w:rFonts w:cs="Arial"/>
              </w:rPr>
              <w:t xml:space="preserve">Review Errors shows validation errors that can be viewed during both collection windows. Review Audits </w:t>
            </w:r>
            <w:proofErr w:type="gramStart"/>
            <w:r w:rsidRPr="008F6581">
              <w:rPr>
                <w:rFonts w:cs="Arial"/>
              </w:rPr>
              <w:t>is</w:t>
            </w:r>
            <w:proofErr w:type="gramEnd"/>
            <w:r w:rsidRPr="008F6581">
              <w:rPr>
                <w:rFonts w:cs="Arial"/>
              </w:rPr>
              <w:t xml:space="preserve"> the messages from the </w:t>
            </w:r>
            <w:r>
              <w:rPr>
                <w:rFonts w:cs="Arial"/>
              </w:rPr>
              <w:t>Data T</w:t>
            </w:r>
            <w:r w:rsidRPr="008F6581">
              <w:rPr>
                <w:rFonts w:cs="Arial"/>
              </w:rPr>
              <w:t>eam that you review during review window.</w:t>
            </w:r>
          </w:p>
        </w:tc>
      </w:tr>
      <w:tr w:rsidR="0046207E" w:rsidRPr="00BB024B" w14:paraId="1E792618" w14:textId="77777777" w:rsidTr="0046207E">
        <w:trPr>
          <w:cantSplit/>
        </w:trPr>
        <w:tc>
          <w:tcPr>
            <w:tcW w:w="6205" w:type="dxa"/>
            <w:tcBorders>
              <w:bottom w:val="single" w:sz="4" w:space="0" w:color="auto"/>
            </w:tcBorders>
          </w:tcPr>
          <w:p w14:paraId="12ADB368" w14:textId="019E5B4E" w:rsidR="0046207E" w:rsidRPr="00C60CC9" w:rsidRDefault="0046207E" w:rsidP="0046207E">
            <w:pPr>
              <w:spacing w:after="60" w:line="240" w:lineRule="auto"/>
              <w:rPr>
                <w:rFonts w:cs="Arial"/>
              </w:rPr>
            </w:pPr>
            <w:r w:rsidRPr="00C60CC9">
              <w:rPr>
                <w:rFonts w:cs="Arial"/>
              </w:rPr>
              <w:t xml:space="preserve">Does DSL (Distance Learning or virtual) or hybrid count as school </w:t>
            </w:r>
            <w:proofErr w:type="gramStart"/>
            <w:r w:rsidRPr="00C60CC9">
              <w:rPr>
                <w:rFonts w:cs="Arial"/>
              </w:rPr>
              <w:t>in</w:t>
            </w:r>
            <w:proofErr w:type="gramEnd"/>
            <w:r w:rsidRPr="00C60CC9">
              <w:rPr>
                <w:rFonts w:cs="Arial"/>
              </w:rPr>
              <w:t xml:space="preserve"> session day?</w:t>
            </w:r>
          </w:p>
        </w:tc>
        <w:tc>
          <w:tcPr>
            <w:tcW w:w="7380" w:type="dxa"/>
            <w:tcBorders>
              <w:bottom w:val="single" w:sz="4" w:space="0" w:color="auto"/>
            </w:tcBorders>
          </w:tcPr>
          <w:p w14:paraId="2CC8628A" w14:textId="2510694F" w:rsidR="0046207E" w:rsidRPr="00BB024B" w:rsidRDefault="0046207E" w:rsidP="0046207E">
            <w:pPr>
              <w:spacing w:after="60" w:line="240" w:lineRule="auto"/>
              <w:rPr>
                <w:rFonts w:cs="Arial"/>
              </w:rPr>
            </w:pPr>
            <w:r w:rsidRPr="00BB024B">
              <w:rPr>
                <w:rFonts w:cs="Arial"/>
              </w:rPr>
              <w:t xml:space="preserve">Yes, all days </w:t>
            </w:r>
            <w:proofErr w:type="gramStart"/>
            <w:r w:rsidRPr="00BB024B">
              <w:rPr>
                <w:rFonts w:cs="Arial"/>
              </w:rPr>
              <w:t>in</w:t>
            </w:r>
            <w:proofErr w:type="gramEnd"/>
            <w:r w:rsidRPr="00BB024B">
              <w:rPr>
                <w:rFonts w:cs="Arial"/>
              </w:rPr>
              <w:t xml:space="preserve"> which instruction is </w:t>
            </w:r>
            <w:proofErr w:type="gramStart"/>
            <w:r w:rsidRPr="00BB024B">
              <w:rPr>
                <w:rFonts w:cs="Arial"/>
              </w:rPr>
              <w:t>being provided is</w:t>
            </w:r>
            <w:proofErr w:type="gramEnd"/>
            <w:r w:rsidRPr="00BB024B">
              <w:rPr>
                <w:rFonts w:cs="Arial"/>
              </w:rPr>
              <w:t xml:space="preserve"> considered </w:t>
            </w:r>
            <w:r>
              <w:rPr>
                <w:rFonts w:cs="Arial"/>
              </w:rPr>
              <w:t>as s</w:t>
            </w:r>
            <w:r w:rsidRPr="00BB024B">
              <w:rPr>
                <w:rFonts w:cs="Arial"/>
              </w:rPr>
              <w:t xml:space="preserve">chool in </w:t>
            </w:r>
            <w:r>
              <w:rPr>
                <w:rFonts w:cs="Arial"/>
              </w:rPr>
              <w:t>s</w:t>
            </w:r>
            <w:r w:rsidRPr="00BB024B">
              <w:rPr>
                <w:rFonts w:cs="Arial"/>
              </w:rPr>
              <w:t>ession, regardless of if it’s in person, distance learning</w:t>
            </w:r>
            <w:r>
              <w:rPr>
                <w:rFonts w:cs="Arial"/>
              </w:rPr>
              <w:t>/virtual</w:t>
            </w:r>
            <w:r w:rsidRPr="00BB024B">
              <w:rPr>
                <w:rFonts w:cs="Arial"/>
              </w:rPr>
              <w:t xml:space="preserve"> or hybrid.</w:t>
            </w:r>
          </w:p>
        </w:tc>
      </w:tr>
      <w:tr w:rsidR="0046207E" w:rsidRPr="00BB024B" w14:paraId="28F17B85" w14:textId="77777777" w:rsidTr="002572B8">
        <w:trPr>
          <w:cantSplit/>
        </w:trPr>
        <w:tc>
          <w:tcPr>
            <w:tcW w:w="6205" w:type="dxa"/>
          </w:tcPr>
          <w:p w14:paraId="74C41D62" w14:textId="3A77017D" w:rsidR="0046207E" w:rsidRPr="00C60CC9" w:rsidRDefault="0046207E" w:rsidP="0046207E">
            <w:pPr>
              <w:spacing w:after="60" w:line="240" w:lineRule="auto"/>
              <w:rPr>
                <w:rFonts w:cs="Arial"/>
              </w:rPr>
            </w:pPr>
            <w:r w:rsidRPr="0093076B">
              <w:rPr>
                <w:rFonts w:cs="Arial"/>
              </w:rPr>
              <w:lastRenderedPageBreak/>
              <w:t>Can you report the same student in the Child Find and June Exit, if it applies?</w:t>
            </w:r>
          </w:p>
        </w:tc>
        <w:tc>
          <w:tcPr>
            <w:tcW w:w="7380" w:type="dxa"/>
          </w:tcPr>
          <w:p w14:paraId="22A82DCB" w14:textId="1A043674" w:rsidR="0046207E" w:rsidRPr="00BB024B" w:rsidRDefault="0046207E" w:rsidP="0046207E">
            <w:pPr>
              <w:spacing w:after="60" w:line="240" w:lineRule="auto"/>
              <w:rPr>
                <w:rFonts w:cs="Arial"/>
              </w:rPr>
            </w:pPr>
            <w:r w:rsidRPr="0046207E">
              <w:rPr>
                <w:rFonts w:cs="Arial"/>
              </w:rPr>
              <w:t xml:space="preserve">Yes, a student could be reported on the Child Find and June Exit. If a student is found eligible, the IEP is implemented and the student is receiving services, and then the students </w:t>
            </w:r>
            <w:proofErr w:type="gramStart"/>
            <w:r w:rsidRPr="0046207E">
              <w:rPr>
                <w:rFonts w:cs="Arial"/>
              </w:rPr>
              <w:t>exits</w:t>
            </w:r>
            <w:proofErr w:type="gramEnd"/>
            <w:r w:rsidRPr="0046207E">
              <w:rPr>
                <w:rFonts w:cs="Arial"/>
              </w:rPr>
              <w:t xml:space="preserve"> special education later in the year, they could be reported on both collections.</w:t>
            </w:r>
          </w:p>
        </w:tc>
      </w:tr>
      <w:tr w:rsidR="002572B8" w:rsidRPr="00BB024B" w14:paraId="654B8FFB" w14:textId="77777777" w:rsidTr="0016350C">
        <w:trPr>
          <w:cantSplit/>
        </w:trPr>
        <w:tc>
          <w:tcPr>
            <w:tcW w:w="6205" w:type="dxa"/>
          </w:tcPr>
          <w:p w14:paraId="1F05448A" w14:textId="1E66E66D" w:rsidR="002572B8" w:rsidRPr="0093076B" w:rsidRDefault="002572B8" w:rsidP="0046207E">
            <w:pPr>
              <w:spacing w:after="60" w:line="240" w:lineRule="auto"/>
              <w:rPr>
                <w:rFonts w:cs="Arial"/>
              </w:rPr>
            </w:pPr>
            <w:r w:rsidRPr="007656B9">
              <w:rPr>
                <w:rFonts w:cs="Arial"/>
                <w:highlight w:val="cyan"/>
              </w:rPr>
              <w:t xml:space="preserve">If we have a student who no longer qualifies and has exited special education, do we report </w:t>
            </w:r>
            <w:r w:rsidRPr="001D24CA">
              <w:rPr>
                <w:rFonts w:cs="Arial"/>
                <w:highlight w:val="cyan"/>
              </w:rPr>
              <w:t xml:space="preserve">them </w:t>
            </w:r>
            <w:r w:rsidR="00F403A9" w:rsidRPr="001D24CA">
              <w:rPr>
                <w:rFonts w:cs="Arial"/>
                <w:highlight w:val="cyan"/>
              </w:rPr>
              <w:t>on</w:t>
            </w:r>
            <w:r w:rsidRPr="001D24CA">
              <w:rPr>
                <w:rFonts w:cs="Arial"/>
                <w:highlight w:val="cyan"/>
              </w:rPr>
              <w:t xml:space="preserve"> the Child Count or </w:t>
            </w:r>
            <w:r w:rsidR="00F403A9" w:rsidRPr="001D24CA">
              <w:rPr>
                <w:rFonts w:cs="Arial"/>
                <w:highlight w:val="cyan"/>
              </w:rPr>
              <w:t>on</w:t>
            </w:r>
            <w:r w:rsidRPr="001D24CA">
              <w:rPr>
                <w:rFonts w:cs="Arial"/>
                <w:highlight w:val="cyan"/>
              </w:rPr>
              <w:t xml:space="preserve"> the June </w:t>
            </w:r>
            <w:r w:rsidRPr="007656B9">
              <w:rPr>
                <w:rFonts w:cs="Arial"/>
                <w:highlight w:val="cyan"/>
              </w:rPr>
              <w:t>Exit?</w:t>
            </w:r>
          </w:p>
        </w:tc>
        <w:tc>
          <w:tcPr>
            <w:tcW w:w="7380" w:type="dxa"/>
          </w:tcPr>
          <w:p w14:paraId="18DD3D16" w14:textId="77777777" w:rsidR="002572B8" w:rsidRPr="00021A24" w:rsidRDefault="00021A24" w:rsidP="00021A24">
            <w:pPr>
              <w:pStyle w:val="ListParagraph"/>
              <w:numPr>
                <w:ilvl w:val="0"/>
                <w:numId w:val="18"/>
              </w:numPr>
              <w:spacing w:after="60" w:line="240" w:lineRule="auto"/>
              <w:ind w:left="346"/>
              <w:rPr>
                <w:rFonts w:cs="Arial"/>
                <w:highlight w:val="cyan"/>
              </w:rPr>
            </w:pPr>
            <w:r w:rsidRPr="00021A24">
              <w:rPr>
                <w:rFonts w:cs="Arial"/>
                <w:highlight w:val="cyan"/>
              </w:rPr>
              <w:t>If the student exits special education prior to December 1, then the district will only report the student on the June Special Education Exit.</w:t>
            </w:r>
          </w:p>
          <w:p w14:paraId="2823178F" w14:textId="56F7FB62" w:rsidR="00021A24" w:rsidRPr="00021A24" w:rsidRDefault="00021A24" w:rsidP="00021A24">
            <w:pPr>
              <w:pStyle w:val="ListParagraph"/>
              <w:numPr>
                <w:ilvl w:val="0"/>
                <w:numId w:val="18"/>
              </w:numPr>
              <w:spacing w:after="60" w:line="240" w:lineRule="auto"/>
              <w:ind w:left="346"/>
              <w:rPr>
                <w:rFonts w:cs="Arial"/>
              </w:rPr>
            </w:pPr>
            <w:r w:rsidRPr="00021A24">
              <w:rPr>
                <w:rFonts w:cs="Arial"/>
                <w:highlight w:val="cyan"/>
              </w:rPr>
              <w:t xml:space="preserve">If the student </w:t>
            </w:r>
            <w:proofErr w:type="gramStart"/>
            <w:r w:rsidRPr="00021A24">
              <w:rPr>
                <w:rFonts w:cs="Arial"/>
                <w:highlight w:val="cyan"/>
              </w:rPr>
              <w:t>exits</w:t>
            </w:r>
            <w:proofErr w:type="gramEnd"/>
            <w:r w:rsidRPr="00021A24">
              <w:rPr>
                <w:rFonts w:cs="Arial"/>
                <w:highlight w:val="cyan"/>
              </w:rPr>
              <w:t xml:space="preserve"> special education after December 1, then the district will report the student on </w:t>
            </w:r>
            <w:r w:rsidRPr="00021A24">
              <w:rPr>
                <w:rFonts w:cs="Arial"/>
                <w:b/>
                <w:bCs/>
                <w:highlight w:val="cyan"/>
              </w:rPr>
              <w:t>both</w:t>
            </w:r>
            <w:r w:rsidRPr="00021A24">
              <w:rPr>
                <w:rFonts w:cs="Arial"/>
                <w:highlight w:val="cyan"/>
              </w:rPr>
              <w:t xml:space="preserve"> the December Special Education Child Count and June Special Education Exit.</w:t>
            </w:r>
          </w:p>
        </w:tc>
      </w:tr>
      <w:tr w:rsidR="0016350C" w:rsidRPr="00BB024B" w14:paraId="55F0A641" w14:textId="77777777" w:rsidTr="0046207E">
        <w:trPr>
          <w:cantSplit/>
        </w:trPr>
        <w:tc>
          <w:tcPr>
            <w:tcW w:w="6205" w:type="dxa"/>
            <w:tcBorders>
              <w:bottom w:val="single" w:sz="4" w:space="0" w:color="auto"/>
            </w:tcBorders>
          </w:tcPr>
          <w:p w14:paraId="2E6A3F8B" w14:textId="243800BA" w:rsidR="0016350C" w:rsidRPr="0016350C" w:rsidRDefault="0016350C" w:rsidP="0016350C">
            <w:pPr>
              <w:spacing w:after="0" w:line="240" w:lineRule="auto"/>
              <w:rPr>
                <w:rFonts w:cs="Calibri"/>
                <w:color w:val="000000"/>
              </w:rPr>
            </w:pPr>
            <w:r w:rsidRPr="0016350C">
              <w:rPr>
                <w:rFonts w:cs="Calibri"/>
                <w:color w:val="000000"/>
                <w:highlight w:val="cyan"/>
              </w:rPr>
              <w:t xml:space="preserve">If the child has no social security number, or </w:t>
            </w:r>
            <w:proofErr w:type="gramStart"/>
            <w:r w:rsidRPr="0016350C">
              <w:rPr>
                <w:rFonts w:cs="Calibri"/>
                <w:color w:val="000000"/>
                <w:highlight w:val="cyan"/>
              </w:rPr>
              <w:t>there is</w:t>
            </w:r>
            <w:proofErr w:type="gramEnd"/>
            <w:r w:rsidRPr="0016350C">
              <w:rPr>
                <w:rFonts w:cs="Calibri"/>
                <w:color w:val="000000"/>
                <w:highlight w:val="cyan"/>
              </w:rPr>
              <w:t xml:space="preserve"> no keeper</w:t>
            </w:r>
            <w:r w:rsidR="001D24CA">
              <w:rPr>
                <w:rFonts w:cs="Calibri"/>
                <w:color w:val="000000"/>
                <w:highlight w:val="cyan"/>
              </w:rPr>
              <w:t xml:space="preserve"> </w:t>
            </w:r>
            <w:r w:rsidR="00F403A9">
              <w:rPr>
                <w:rFonts w:cs="Calibri"/>
                <w:color w:val="000000"/>
                <w:highlight w:val="cyan"/>
              </w:rPr>
              <w:t>of</w:t>
            </w:r>
            <w:r w:rsidRPr="0016350C">
              <w:rPr>
                <w:rFonts w:cs="Calibri"/>
                <w:color w:val="000000"/>
                <w:highlight w:val="cyan"/>
              </w:rPr>
              <w:t xml:space="preserve"> that information for the child available (like a parent or guardian), is that a required field and an automatic error?</w:t>
            </w:r>
          </w:p>
        </w:tc>
        <w:tc>
          <w:tcPr>
            <w:tcW w:w="7380" w:type="dxa"/>
            <w:tcBorders>
              <w:bottom w:val="single" w:sz="4" w:space="0" w:color="auto"/>
            </w:tcBorders>
          </w:tcPr>
          <w:p w14:paraId="3D147C48" w14:textId="10230CCB" w:rsidR="0016350C" w:rsidRPr="00021A24" w:rsidRDefault="00021A24" w:rsidP="0046207E">
            <w:pPr>
              <w:spacing w:after="60" w:line="240" w:lineRule="auto"/>
              <w:rPr>
                <w:rFonts w:cs="Arial"/>
                <w:highlight w:val="cyan"/>
              </w:rPr>
            </w:pPr>
            <w:r w:rsidRPr="00021A24">
              <w:rPr>
                <w:rFonts w:cs="Arial"/>
                <w:highlight w:val="cyan"/>
              </w:rPr>
              <w:t xml:space="preserve">The Social Security number is </w:t>
            </w:r>
            <w:r w:rsidRPr="00021A24">
              <w:rPr>
                <w:rFonts w:cs="Arial"/>
                <w:b/>
                <w:bCs/>
                <w:highlight w:val="cyan"/>
              </w:rPr>
              <w:t>not</w:t>
            </w:r>
            <w:r w:rsidRPr="00021A24">
              <w:rPr>
                <w:rFonts w:cs="Arial"/>
                <w:highlight w:val="cyan"/>
              </w:rPr>
              <w:t xml:space="preserve"> a required field, so there will be no error if this field is blank. </w:t>
            </w:r>
          </w:p>
        </w:tc>
      </w:tr>
    </w:tbl>
    <w:p w14:paraId="077735B7" w14:textId="77777777" w:rsidR="004A726F" w:rsidRDefault="004A726F" w:rsidP="00C13CAE">
      <w:pPr>
        <w:spacing w:after="0" w:line="240" w:lineRule="auto"/>
      </w:pPr>
    </w:p>
    <w:sectPr w:rsidR="004A726F" w:rsidSect="00C13CAE">
      <w:footerReference w:type="default" r:id="rId28"/>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9A1A" w14:textId="77777777" w:rsidR="007D12A2" w:rsidRDefault="007D12A2" w:rsidP="004D0D31">
      <w:pPr>
        <w:spacing w:after="0" w:line="240" w:lineRule="auto"/>
      </w:pPr>
      <w:r>
        <w:separator/>
      </w:r>
    </w:p>
  </w:endnote>
  <w:endnote w:type="continuationSeparator" w:id="0">
    <w:p w14:paraId="4978328E" w14:textId="77777777" w:rsidR="007D12A2" w:rsidRDefault="007D12A2" w:rsidP="004D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B0EE" w14:textId="5188A0F0" w:rsidR="004D0D31" w:rsidRDefault="004D0D31" w:rsidP="00F745AE">
    <w:pPr>
      <w:pStyle w:val="Footer"/>
      <w:jc w:val="center"/>
    </w:pPr>
    <w:r>
      <w:fldChar w:fldCharType="begin"/>
    </w:r>
    <w:r>
      <w:instrText xml:space="preserve"> PAGE   \* MERGEFORMAT </w:instrText>
    </w:r>
    <w:r>
      <w:fldChar w:fldCharType="separate"/>
    </w:r>
    <w:r w:rsidR="00C774AB">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28C1" w14:textId="77777777" w:rsidR="007D12A2" w:rsidRDefault="007D12A2" w:rsidP="004D0D31">
      <w:pPr>
        <w:spacing w:after="0" w:line="240" w:lineRule="auto"/>
      </w:pPr>
      <w:r>
        <w:separator/>
      </w:r>
    </w:p>
  </w:footnote>
  <w:footnote w:type="continuationSeparator" w:id="0">
    <w:p w14:paraId="1B4B0B8A" w14:textId="77777777" w:rsidR="007D12A2" w:rsidRDefault="007D12A2" w:rsidP="004D0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5EF6"/>
    <w:multiLevelType w:val="hybridMultilevel"/>
    <w:tmpl w:val="B4EE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F0BE0"/>
    <w:multiLevelType w:val="hybridMultilevel"/>
    <w:tmpl w:val="612663A8"/>
    <w:lvl w:ilvl="0" w:tplc="7DC2F416">
      <w:start w:val="1"/>
      <w:numFmt w:val="bullet"/>
      <w:lvlText w:val="•"/>
      <w:lvlJc w:val="left"/>
      <w:pPr>
        <w:tabs>
          <w:tab w:val="num" w:pos="720"/>
        </w:tabs>
        <w:ind w:left="720" w:hanging="360"/>
      </w:pPr>
      <w:rPr>
        <w:rFonts w:ascii="Arial" w:hAnsi="Arial" w:hint="default"/>
      </w:rPr>
    </w:lvl>
    <w:lvl w:ilvl="1" w:tplc="959021AA" w:tentative="1">
      <w:start w:val="1"/>
      <w:numFmt w:val="bullet"/>
      <w:lvlText w:val="•"/>
      <w:lvlJc w:val="left"/>
      <w:pPr>
        <w:tabs>
          <w:tab w:val="num" w:pos="1440"/>
        </w:tabs>
        <w:ind w:left="1440" w:hanging="360"/>
      </w:pPr>
      <w:rPr>
        <w:rFonts w:ascii="Arial" w:hAnsi="Arial" w:hint="default"/>
      </w:rPr>
    </w:lvl>
    <w:lvl w:ilvl="2" w:tplc="D482FB16" w:tentative="1">
      <w:start w:val="1"/>
      <w:numFmt w:val="bullet"/>
      <w:lvlText w:val="•"/>
      <w:lvlJc w:val="left"/>
      <w:pPr>
        <w:tabs>
          <w:tab w:val="num" w:pos="2160"/>
        </w:tabs>
        <w:ind w:left="2160" w:hanging="360"/>
      </w:pPr>
      <w:rPr>
        <w:rFonts w:ascii="Arial" w:hAnsi="Arial" w:hint="default"/>
      </w:rPr>
    </w:lvl>
    <w:lvl w:ilvl="3" w:tplc="36C208A0" w:tentative="1">
      <w:start w:val="1"/>
      <w:numFmt w:val="bullet"/>
      <w:lvlText w:val="•"/>
      <w:lvlJc w:val="left"/>
      <w:pPr>
        <w:tabs>
          <w:tab w:val="num" w:pos="2880"/>
        </w:tabs>
        <w:ind w:left="2880" w:hanging="360"/>
      </w:pPr>
      <w:rPr>
        <w:rFonts w:ascii="Arial" w:hAnsi="Arial" w:hint="default"/>
      </w:rPr>
    </w:lvl>
    <w:lvl w:ilvl="4" w:tplc="4B7AE952" w:tentative="1">
      <w:start w:val="1"/>
      <w:numFmt w:val="bullet"/>
      <w:lvlText w:val="•"/>
      <w:lvlJc w:val="left"/>
      <w:pPr>
        <w:tabs>
          <w:tab w:val="num" w:pos="3600"/>
        </w:tabs>
        <w:ind w:left="3600" w:hanging="360"/>
      </w:pPr>
      <w:rPr>
        <w:rFonts w:ascii="Arial" w:hAnsi="Arial" w:hint="default"/>
      </w:rPr>
    </w:lvl>
    <w:lvl w:ilvl="5" w:tplc="A8EA9DC2" w:tentative="1">
      <w:start w:val="1"/>
      <w:numFmt w:val="bullet"/>
      <w:lvlText w:val="•"/>
      <w:lvlJc w:val="left"/>
      <w:pPr>
        <w:tabs>
          <w:tab w:val="num" w:pos="4320"/>
        </w:tabs>
        <w:ind w:left="4320" w:hanging="360"/>
      </w:pPr>
      <w:rPr>
        <w:rFonts w:ascii="Arial" w:hAnsi="Arial" w:hint="default"/>
      </w:rPr>
    </w:lvl>
    <w:lvl w:ilvl="6" w:tplc="816CB0EE" w:tentative="1">
      <w:start w:val="1"/>
      <w:numFmt w:val="bullet"/>
      <w:lvlText w:val="•"/>
      <w:lvlJc w:val="left"/>
      <w:pPr>
        <w:tabs>
          <w:tab w:val="num" w:pos="5040"/>
        </w:tabs>
        <w:ind w:left="5040" w:hanging="360"/>
      </w:pPr>
      <w:rPr>
        <w:rFonts w:ascii="Arial" w:hAnsi="Arial" w:hint="default"/>
      </w:rPr>
    </w:lvl>
    <w:lvl w:ilvl="7" w:tplc="30D0F8A0" w:tentative="1">
      <w:start w:val="1"/>
      <w:numFmt w:val="bullet"/>
      <w:lvlText w:val="•"/>
      <w:lvlJc w:val="left"/>
      <w:pPr>
        <w:tabs>
          <w:tab w:val="num" w:pos="5760"/>
        </w:tabs>
        <w:ind w:left="5760" w:hanging="360"/>
      </w:pPr>
      <w:rPr>
        <w:rFonts w:ascii="Arial" w:hAnsi="Arial" w:hint="default"/>
      </w:rPr>
    </w:lvl>
    <w:lvl w:ilvl="8" w:tplc="AFB895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992B57"/>
    <w:multiLevelType w:val="hybridMultilevel"/>
    <w:tmpl w:val="DD72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D4F3E"/>
    <w:multiLevelType w:val="hybridMultilevel"/>
    <w:tmpl w:val="7AF2FF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24F98"/>
    <w:multiLevelType w:val="hybridMultilevel"/>
    <w:tmpl w:val="82F8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A108D"/>
    <w:multiLevelType w:val="hybridMultilevel"/>
    <w:tmpl w:val="2BA0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0230"/>
    <w:multiLevelType w:val="hybridMultilevel"/>
    <w:tmpl w:val="3B20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A35A4"/>
    <w:multiLevelType w:val="hybridMultilevel"/>
    <w:tmpl w:val="3F365410"/>
    <w:lvl w:ilvl="0" w:tplc="6E0881BC">
      <w:start w:val="1"/>
      <w:numFmt w:val="bullet"/>
      <w:lvlText w:val="•"/>
      <w:lvlJc w:val="left"/>
      <w:pPr>
        <w:tabs>
          <w:tab w:val="num" w:pos="720"/>
        </w:tabs>
        <w:ind w:left="720" w:hanging="360"/>
      </w:pPr>
      <w:rPr>
        <w:rFonts w:ascii="Arial" w:hAnsi="Arial" w:hint="default"/>
      </w:rPr>
    </w:lvl>
    <w:lvl w:ilvl="1" w:tplc="9DB6E0A8">
      <w:start w:val="110"/>
      <w:numFmt w:val="bullet"/>
      <w:lvlText w:val="•"/>
      <w:lvlJc w:val="left"/>
      <w:pPr>
        <w:tabs>
          <w:tab w:val="num" w:pos="1440"/>
        </w:tabs>
        <w:ind w:left="1440" w:hanging="360"/>
      </w:pPr>
      <w:rPr>
        <w:rFonts w:ascii="Arial" w:hAnsi="Arial" w:hint="default"/>
      </w:rPr>
    </w:lvl>
    <w:lvl w:ilvl="2" w:tplc="46BAD850" w:tentative="1">
      <w:start w:val="1"/>
      <w:numFmt w:val="bullet"/>
      <w:lvlText w:val="•"/>
      <w:lvlJc w:val="left"/>
      <w:pPr>
        <w:tabs>
          <w:tab w:val="num" w:pos="2160"/>
        </w:tabs>
        <w:ind w:left="2160" w:hanging="360"/>
      </w:pPr>
      <w:rPr>
        <w:rFonts w:ascii="Arial" w:hAnsi="Arial" w:hint="default"/>
      </w:rPr>
    </w:lvl>
    <w:lvl w:ilvl="3" w:tplc="04DEFB26" w:tentative="1">
      <w:start w:val="1"/>
      <w:numFmt w:val="bullet"/>
      <w:lvlText w:val="•"/>
      <w:lvlJc w:val="left"/>
      <w:pPr>
        <w:tabs>
          <w:tab w:val="num" w:pos="2880"/>
        </w:tabs>
        <w:ind w:left="2880" w:hanging="360"/>
      </w:pPr>
      <w:rPr>
        <w:rFonts w:ascii="Arial" w:hAnsi="Arial" w:hint="default"/>
      </w:rPr>
    </w:lvl>
    <w:lvl w:ilvl="4" w:tplc="69DA5A18" w:tentative="1">
      <w:start w:val="1"/>
      <w:numFmt w:val="bullet"/>
      <w:lvlText w:val="•"/>
      <w:lvlJc w:val="left"/>
      <w:pPr>
        <w:tabs>
          <w:tab w:val="num" w:pos="3600"/>
        </w:tabs>
        <w:ind w:left="3600" w:hanging="360"/>
      </w:pPr>
      <w:rPr>
        <w:rFonts w:ascii="Arial" w:hAnsi="Arial" w:hint="default"/>
      </w:rPr>
    </w:lvl>
    <w:lvl w:ilvl="5" w:tplc="D16A7A86" w:tentative="1">
      <w:start w:val="1"/>
      <w:numFmt w:val="bullet"/>
      <w:lvlText w:val="•"/>
      <w:lvlJc w:val="left"/>
      <w:pPr>
        <w:tabs>
          <w:tab w:val="num" w:pos="4320"/>
        </w:tabs>
        <w:ind w:left="4320" w:hanging="360"/>
      </w:pPr>
      <w:rPr>
        <w:rFonts w:ascii="Arial" w:hAnsi="Arial" w:hint="default"/>
      </w:rPr>
    </w:lvl>
    <w:lvl w:ilvl="6" w:tplc="E8BAEE3C" w:tentative="1">
      <w:start w:val="1"/>
      <w:numFmt w:val="bullet"/>
      <w:lvlText w:val="•"/>
      <w:lvlJc w:val="left"/>
      <w:pPr>
        <w:tabs>
          <w:tab w:val="num" w:pos="5040"/>
        </w:tabs>
        <w:ind w:left="5040" w:hanging="360"/>
      </w:pPr>
      <w:rPr>
        <w:rFonts w:ascii="Arial" w:hAnsi="Arial" w:hint="default"/>
      </w:rPr>
    </w:lvl>
    <w:lvl w:ilvl="7" w:tplc="FD28779A" w:tentative="1">
      <w:start w:val="1"/>
      <w:numFmt w:val="bullet"/>
      <w:lvlText w:val="•"/>
      <w:lvlJc w:val="left"/>
      <w:pPr>
        <w:tabs>
          <w:tab w:val="num" w:pos="5760"/>
        </w:tabs>
        <w:ind w:left="5760" w:hanging="360"/>
      </w:pPr>
      <w:rPr>
        <w:rFonts w:ascii="Arial" w:hAnsi="Arial" w:hint="default"/>
      </w:rPr>
    </w:lvl>
    <w:lvl w:ilvl="8" w:tplc="F0FCB9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FE74175"/>
    <w:multiLevelType w:val="hybridMultilevel"/>
    <w:tmpl w:val="18327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C4A71"/>
    <w:multiLevelType w:val="hybridMultilevel"/>
    <w:tmpl w:val="4CF2474C"/>
    <w:lvl w:ilvl="0" w:tplc="914C82A6">
      <w:start w:val="1"/>
      <w:numFmt w:val="bullet"/>
      <w:lvlText w:val="•"/>
      <w:lvlJc w:val="left"/>
      <w:pPr>
        <w:tabs>
          <w:tab w:val="num" w:pos="720"/>
        </w:tabs>
        <w:ind w:left="720" w:hanging="360"/>
      </w:pPr>
      <w:rPr>
        <w:rFonts w:ascii="Arial" w:hAnsi="Arial" w:hint="default"/>
      </w:rPr>
    </w:lvl>
    <w:lvl w:ilvl="1" w:tplc="BA98D370" w:tentative="1">
      <w:start w:val="1"/>
      <w:numFmt w:val="bullet"/>
      <w:lvlText w:val="•"/>
      <w:lvlJc w:val="left"/>
      <w:pPr>
        <w:tabs>
          <w:tab w:val="num" w:pos="1440"/>
        </w:tabs>
        <w:ind w:left="1440" w:hanging="360"/>
      </w:pPr>
      <w:rPr>
        <w:rFonts w:ascii="Arial" w:hAnsi="Arial" w:hint="default"/>
      </w:rPr>
    </w:lvl>
    <w:lvl w:ilvl="2" w:tplc="171CDEEC" w:tentative="1">
      <w:start w:val="1"/>
      <w:numFmt w:val="bullet"/>
      <w:lvlText w:val="•"/>
      <w:lvlJc w:val="left"/>
      <w:pPr>
        <w:tabs>
          <w:tab w:val="num" w:pos="2160"/>
        </w:tabs>
        <w:ind w:left="2160" w:hanging="360"/>
      </w:pPr>
      <w:rPr>
        <w:rFonts w:ascii="Arial" w:hAnsi="Arial" w:hint="default"/>
      </w:rPr>
    </w:lvl>
    <w:lvl w:ilvl="3" w:tplc="9DDA3C08" w:tentative="1">
      <w:start w:val="1"/>
      <w:numFmt w:val="bullet"/>
      <w:lvlText w:val="•"/>
      <w:lvlJc w:val="left"/>
      <w:pPr>
        <w:tabs>
          <w:tab w:val="num" w:pos="2880"/>
        </w:tabs>
        <w:ind w:left="2880" w:hanging="360"/>
      </w:pPr>
      <w:rPr>
        <w:rFonts w:ascii="Arial" w:hAnsi="Arial" w:hint="default"/>
      </w:rPr>
    </w:lvl>
    <w:lvl w:ilvl="4" w:tplc="91A84332" w:tentative="1">
      <w:start w:val="1"/>
      <w:numFmt w:val="bullet"/>
      <w:lvlText w:val="•"/>
      <w:lvlJc w:val="left"/>
      <w:pPr>
        <w:tabs>
          <w:tab w:val="num" w:pos="3600"/>
        </w:tabs>
        <w:ind w:left="3600" w:hanging="360"/>
      </w:pPr>
      <w:rPr>
        <w:rFonts w:ascii="Arial" w:hAnsi="Arial" w:hint="default"/>
      </w:rPr>
    </w:lvl>
    <w:lvl w:ilvl="5" w:tplc="58CC0DF2" w:tentative="1">
      <w:start w:val="1"/>
      <w:numFmt w:val="bullet"/>
      <w:lvlText w:val="•"/>
      <w:lvlJc w:val="left"/>
      <w:pPr>
        <w:tabs>
          <w:tab w:val="num" w:pos="4320"/>
        </w:tabs>
        <w:ind w:left="4320" w:hanging="360"/>
      </w:pPr>
      <w:rPr>
        <w:rFonts w:ascii="Arial" w:hAnsi="Arial" w:hint="default"/>
      </w:rPr>
    </w:lvl>
    <w:lvl w:ilvl="6" w:tplc="7CC89E7C" w:tentative="1">
      <w:start w:val="1"/>
      <w:numFmt w:val="bullet"/>
      <w:lvlText w:val="•"/>
      <w:lvlJc w:val="left"/>
      <w:pPr>
        <w:tabs>
          <w:tab w:val="num" w:pos="5040"/>
        </w:tabs>
        <w:ind w:left="5040" w:hanging="360"/>
      </w:pPr>
      <w:rPr>
        <w:rFonts w:ascii="Arial" w:hAnsi="Arial" w:hint="default"/>
      </w:rPr>
    </w:lvl>
    <w:lvl w:ilvl="7" w:tplc="891C7E1E" w:tentative="1">
      <w:start w:val="1"/>
      <w:numFmt w:val="bullet"/>
      <w:lvlText w:val="•"/>
      <w:lvlJc w:val="left"/>
      <w:pPr>
        <w:tabs>
          <w:tab w:val="num" w:pos="5760"/>
        </w:tabs>
        <w:ind w:left="5760" w:hanging="360"/>
      </w:pPr>
      <w:rPr>
        <w:rFonts w:ascii="Arial" w:hAnsi="Arial" w:hint="default"/>
      </w:rPr>
    </w:lvl>
    <w:lvl w:ilvl="8" w:tplc="D6202F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A6043A"/>
    <w:multiLevelType w:val="hybridMultilevel"/>
    <w:tmpl w:val="AF98D758"/>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1" w15:restartNumberingAfterBreak="0">
    <w:nsid w:val="4C272F8D"/>
    <w:multiLevelType w:val="hybridMultilevel"/>
    <w:tmpl w:val="E3DA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16683"/>
    <w:multiLevelType w:val="hybridMultilevel"/>
    <w:tmpl w:val="16A4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67C17"/>
    <w:multiLevelType w:val="hybridMultilevel"/>
    <w:tmpl w:val="B3C0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0529F"/>
    <w:multiLevelType w:val="hybridMultilevel"/>
    <w:tmpl w:val="C784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C6C3B"/>
    <w:multiLevelType w:val="hybridMultilevel"/>
    <w:tmpl w:val="A3B4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D365E"/>
    <w:multiLevelType w:val="hybridMultilevel"/>
    <w:tmpl w:val="C92C134E"/>
    <w:lvl w:ilvl="0" w:tplc="E7D0968A">
      <w:start w:val="1"/>
      <w:numFmt w:val="decimal"/>
      <w:lvlText w:val="%1."/>
      <w:lvlJc w:val="left"/>
      <w:pPr>
        <w:tabs>
          <w:tab w:val="num" w:pos="720"/>
        </w:tabs>
        <w:ind w:left="720" w:hanging="360"/>
      </w:pPr>
    </w:lvl>
    <w:lvl w:ilvl="1" w:tplc="9B102070" w:tentative="1">
      <w:start w:val="1"/>
      <w:numFmt w:val="decimal"/>
      <w:lvlText w:val="%2."/>
      <w:lvlJc w:val="left"/>
      <w:pPr>
        <w:tabs>
          <w:tab w:val="num" w:pos="1440"/>
        </w:tabs>
        <w:ind w:left="1440" w:hanging="360"/>
      </w:pPr>
    </w:lvl>
    <w:lvl w:ilvl="2" w:tplc="ECF290FA" w:tentative="1">
      <w:start w:val="1"/>
      <w:numFmt w:val="decimal"/>
      <w:lvlText w:val="%3."/>
      <w:lvlJc w:val="left"/>
      <w:pPr>
        <w:tabs>
          <w:tab w:val="num" w:pos="2160"/>
        </w:tabs>
        <w:ind w:left="2160" w:hanging="360"/>
      </w:pPr>
    </w:lvl>
    <w:lvl w:ilvl="3" w:tplc="46860AC4" w:tentative="1">
      <w:start w:val="1"/>
      <w:numFmt w:val="decimal"/>
      <w:lvlText w:val="%4."/>
      <w:lvlJc w:val="left"/>
      <w:pPr>
        <w:tabs>
          <w:tab w:val="num" w:pos="2880"/>
        </w:tabs>
        <w:ind w:left="2880" w:hanging="360"/>
      </w:pPr>
    </w:lvl>
    <w:lvl w:ilvl="4" w:tplc="44189E12" w:tentative="1">
      <w:start w:val="1"/>
      <w:numFmt w:val="decimal"/>
      <w:lvlText w:val="%5."/>
      <w:lvlJc w:val="left"/>
      <w:pPr>
        <w:tabs>
          <w:tab w:val="num" w:pos="3600"/>
        </w:tabs>
        <w:ind w:left="3600" w:hanging="360"/>
      </w:pPr>
    </w:lvl>
    <w:lvl w:ilvl="5" w:tplc="B204EB22" w:tentative="1">
      <w:start w:val="1"/>
      <w:numFmt w:val="decimal"/>
      <w:lvlText w:val="%6."/>
      <w:lvlJc w:val="left"/>
      <w:pPr>
        <w:tabs>
          <w:tab w:val="num" w:pos="4320"/>
        </w:tabs>
        <w:ind w:left="4320" w:hanging="360"/>
      </w:pPr>
    </w:lvl>
    <w:lvl w:ilvl="6" w:tplc="3F02AE36" w:tentative="1">
      <w:start w:val="1"/>
      <w:numFmt w:val="decimal"/>
      <w:lvlText w:val="%7."/>
      <w:lvlJc w:val="left"/>
      <w:pPr>
        <w:tabs>
          <w:tab w:val="num" w:pos="5040"/>
        </w:tabs>
        <w:ind w:left="5040" w:hanging="360"/>
      </w:pPr>
    </w:lvl>
    <w:lvl w:ilvl="7" w:tplc="E1028638" w:tentative="1">
      <w:start w:val="1"/>
      <w:numFmt w:val="decimal"/>
      <w:lvlText w:val="%8."/>
      <w:lvlJc w:val="left"/>
      <w:pPr>
        <w:tabs>
          <w:tab w:val="num" w:pos="5760"/>
        </w:tabs>
        <w:ind w:left="5760" w:hanging="360"/>
      </w:pPr>
    </w:lvl>
    <w:lvl w:ilvl="8" w:tplc="ABBAB42A" w:tentative="1">
      <w:start w:val="1"/>
      <w:numFmt w:val="decimal"/>
      <w:lvlText w:val="%9."/>
      <w:lvlJc w:val="left"/>
      <w:pPr>
        <w:tabs>
          <w:tab w:val="num" w:pos="6480"/>
        </w:tabs>
        <w:ind w:left="6480" w:hanging="360"/>
      </w:pPr>
    </w:lvl>
  </w:abstractNum>
  <w:abstractNum w:abstractNumId="17" w15:restartNumberingAfterBreak="0">
    <w:nsid w:val="7F0E10C1"/>
    <w:multiLevelType w:val="hybridMultilevel"/>
    <w:tmpl w:val="65D63596"/>
    <w:lvl w:ilvl="0" w:tplc="10503D88">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3995733">
    <w:abstractNumId w:val="5"/>
  </w:num>
  <w:num w:numId="2" w16cid:durableId="415709098">
    <w:abstractNumId w:val="15"/>
  </w:num>
  <w:num w:numId="3" w16cid:durableId="1585532099">
    <w:abstractNumId w:val="11"/>
  </w:num>
  <w:num w:numId="4" w16cid:durableId="206527640">
    <w:abstractNumId w:val="3"/>
  </w:num>
  <w:num w:numId="5" w16cid:durableId="397828424">
    <w:abstractNumId w:val="13"/>
  </w:num>
  <w:num w:numId="6" w16cid:durableId="2069834929">
    <w:abstractNumId w:val="9"/>
  </w:num>
  <w:num w:numId="7" w16cid:durableId="965087219">
    <w:abstractNumId w:val="1"/>
  </w:num>
  <w:num w:numId="8" w16cid:durableId="1291201762">
    <w:abstractNumId w:val="16"/>
  </w:num>
  <w:num w:numId="9" w16cid:durableId="2018388452">
    <w:abstractNumId w:val="4"/>
  </w:num>
  <w:num w:numId="10" w16cid:durableId="541941198">
    <w:abstractNumId w:val="2"/>
  </w:num>
  <w:num w:numId="11" w16cid:durableId="732580642">
    <w:abstractNumId w:val="10"/>
  </w:num>
  <w:num w:numId="12" w16cid:durableId="736829263">
    <w:abstractNumId w:val="12"/>
  </w:num>
  <w:num w:numId="13" w16cid:durableId="63454662">
    <w:abstractNumId w:val="7"/>
  </w:num>
  <w:num w:numId="14" w16cid:durableId="183248956">
    <w:abstractNumId w:val="6"/>
  </w:num>
  <w:num w:numId="15" w16cid:durableId="2016418808">
    <w:abstractNumId w:val="17"/>
  </w:num>
  <w:num w:numId="16" w16cid:durableId="815679474">
    <w:abstractNumId w:val="8"/>
  </w:num>
  <w:num w:numId="17" w16cid:durableId="1219513608">
    <w:abstractNumId w:val="14"/>
  </w:num>
  <w:num w:numId="18" w16cid:durableId="91154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FF"/>
    <w:rsid w:val="000023B6"/>
    <w:rsid w:val="00003084"/>
    <w:rsid w:val="00006219"/>
    <w:rsid w:val="0001345D"/>
    <w:rsid w:val="00021A24"/>
    <w:rsid w:val="00025FFD"/>
    <w:rsid w:val="00037158"/>
    <w:rsid w:val="0005050E"/>
    <w:rsid w:val="00061AD5"/>
    <w:rsid w:val="00071BB9"/>
    <w:rsid w:val="0007411B"/>
    <w:rsid w:val="00080DFB"/>
    <w:rsid w:val="0008758A"/>
    <w:rsid w:val="00096B31"/>
    <w:rsid w:val="000A4CD7"/>
    <w:rsid w:val="000B5475"/>
    <w:rsid w:val="000C59FD"/>
    <w:rsid w:val="000E5A77"/>
    <w:rsid w:val="000E70C1"/>
    <w:rsid w:val="000F0BC8"/>
    <w:rsid w:val="000F1CF1"/>
    <w:rsid w:val="000F3E37"/>
    <w:rsid w:val="00105765"/>
    <w:rsid w:val="00105E41"/>
    <w:rsid w:val="00111835"/>
    <w:rsid w:val="0011268F"/>
    <w:rsid w:val="0013530F"/>
    <w:rsid w:val="00136343"/>
    <w:rsid w:val="00162240"/>
    <w:rsid w:val="0016350C"/>
    <w:rsid w:val="00170003"/>
    <w:rsid w:val="00181ACA"/>
    <w:rsid w:val="00185613"/>
    <w:rsid w:val="00185B99"/>
    <w:rsid w:val="00196772"/>
    <w:rsid w:val="001A13AA"/>
    <w:rsid w:val="001A2F94"/>
    <w:rsid w:val="001A7ABC"/>
    <w:rsid w:val="001A7F77"/>
    <w:rsid w:val="001B7251"/>
    <w:rsid w:val="001D24CA"/>
    <w:rsid w:val="001E239D"/>
    <w:rsid w:val="001E2D6B"/>
    <w:rsid w:val="001E551D"/>
    <w:rsid w:val="001F6C97"/>
    <w:rsid w:val="0020105C"/>
    <w:rsid w:val="00216490"/>
    <w:rsid w:val="0021764A"/>
    <w:rsid w:val="00234E29"/>
    <w:rsid w:val="0023643D"/>
    <w:rsid w:val="00236667"/>
    <w:rsid w:val="00237FFA"/>
    <w:rsid w:val="0025132F"/>
    <w:rsid w:val="002572B8"/>
    <w:rsid w:val="00262DC4"/>
    <w:rsid w:val="002640D2"/>
    <w:rsid w:val="002917F5"/>
    <w:rsid w:val="002969FE"/>
    <w:rsid w:val="002A29A0"/>
    <w:rsid w:val="002A4B1C"/>
    <w:rsid w:val="002A7A1E"/>
    <w:rsid w:val="002D08AF"/>
    <w:rsid w:val="002D2AD0"/>
    <w:rsid w:val="00304ED0"/>
    <w:rsid w:val="0031283E"/>
    <w:rsid w:val="003214FE"/>
    <w:rsid w:val="003274C1"/>
    <w:rsid w:val="0034494B"/>
    <w:rsid w:val="0034699A"/>
    <w:rsid w:val="00346AEB"/>
    <w:rsid w:val="00352871"/>
    <w:rsid w:val="003536E9"/>
    <w:rsid w:val="00355159"/>
    <w:rsid w:val="003564BD"/>
    <w:rsid w:val="00371300"/>
    <w:rsid w:val="00381874"/>
    <w:rsid w:val="00391618"/>
    <w:rsid w:val="003947A0"/>
    <w:rsid w:val="00394B8C"/>
    <w:rsid w:val="003B5A2C"/>
    <w:rsid w:val="003D2A0E"/>
    <w:rsid w:val="003D4DD7"/>
    <w:rsid w:val="00423F55"/>
    <w:rsid w:val="00424B16"/>
    <w:rsid w:val="00444F47"/>
    <w:rsid w:val="0044782D"/>
    <w:rsid w:val="00455783"/>
    <w:rsid w:val="0046207E"/>
    <w:rsid w:val="00463461"/>
    <w:rsid w:val="004733F3"/>
    <w:rsid w:val="00473F90"/>
    <w:rsid w:val="0048517E"/>
    <w:rsid w:val="0048747C"/>
    <w:rsid w:val="00490EC4"/>
    <w:rsid w:val="00492B3C"/>
    <w:rsid w:val="00494CBB"/>
    <w:rsid w:val="00495989"/>
    <w:rsid w:val="004972AD"/>
    <w:rsid w:val="004A1BC7"/>
    <w:rsid w:val="004A7166"/>
    <w:rsid w:val="004A726F"/>
    <w:rsid w:val="004B0FA5"/>
    <w:rsid w:val="004B3EF1"/>
    <w:rsid w:val="004C468D"/>
    <w:rsid w:val="004D0D31"/>
    <w:rsid w:val="004D3F25"/>
    <w:rsid w:val="004D4C46"/>
    <w:rsid w:val="004D5EC9"/>
    <w:rsid w:val="004E3684"/>
    <w:rsid w:val="004E5A2F"/>
    <w:rsid w:val="004F2A62"/>
    <w:rsid w:val="004F3576"/>
    <w:rsid w:val="004F4059"/>
    <w:rsid w:val="00511CAD"/>
    <w:rsid w:val="005422C1"/>
    <w:rsid w:val="00544775"/>
    <w:rsid w:val="005541B8"/>
    <w:rsid w:val="005714B1"/>
    <w:rsid w:val="0059282D"/>
    <w:rsid w:val="005944DE"/>
    <w:rsid w:val="005A1BC4"/>
    <w:rsid w:val="005A2AE7"/>
    <w:rsid w:val="005A467A"/>
    <w:rsid w:val="005A5F9F"/>
    <w:rsid w:val="005B23D9"/>
    <w:rsid w:val="005B7A20"/>
    <w:rsid w:val="005C6184"/>
    <w:rsid w:val="005C7D10"/>
    <w:rsid w:val="005D3EF5"/>
    <w:rsid w:val="005E3BF0"/>
    <w:rsid w:val="00614247"/>
    <w:rsid w:val="00616810"/>
    <w:rsid w:val="00626F11"/>
    <w:rsid w:val="00630A0B"/>
    <w:rsid w:val="0064065A"/>
    <w:rsid w:val="00676683"/>
    <w:rsid w:val="00681065"/>
    <w:rsid w:val="006A052D"/>
    <w:rsid w:val="006A2E21"/>
    <w:rsid w:val="006B1C93"/>
    <w:rsid w:val="006B6318"/>
    <w:rsid w:val="006C62D4"/>
    <w:rsid w:val="006C77B8"/>
    <w:rsid w:val="006D791B"/>
    <w:rsid w:val="006F3C94"/>
    <w:rsid w:val="00715F3D"/>
    <w:rsid w:val="007201A8"/>
    <w:rsid w:val="00737DEB"/>
    <w:rsid w:val="00744B00"/>
    <w:rsid w:val="00747070"/>
    <w:rsid w:val="00764146"/>
    <w:rsid w:val="0076559E"/>
    <w:rsid w:val="007656B9"/>
    <w:rsid w:val="00774C06"/>
    <w:rsid w:val="007958B0"/>
    <w:rsid w:val="00796B87"/>
    <w:rsid w:val="007A15C2"/>
    <w:rsid w:val="007A6343"/>
    <w:rsid w:val="007A700D"/>
    <w:rsid w:val="007B448A"/>
    <w:rsid w:val="007D12A2"/>
    <w:rsid w:val="007D5E64"/>
    <w:rsid w:val="007F55BD"/>
    <w:rsid w:val="007F7426"/>
    <w:rsid w:val="00802E2A"/>
    <w:rsid w:val="00807DF8"/>
    <w:rsid w:val="00820180"/>
    <w:rsid w:val="00831CB3"/>
    <w:rsid w:val="00832AD6"/>
    <w:rsid w:val="00840881"/>
    <w:rsid w:val="00845092"/>
    <w:rsid w:val="00866175"/>
    <w:rsid w:val="00877EFC"/>
    <w:rsid w:val="00894C41"/>
    <w:rsid w:val="008973C8"/>
    <w:rsid w:val="008B184E"/>
    <w:rsid w:val="008D2712"/>
    <w:rsid w:val="008D32DE"/>
    <w:rsid w:val="008F30A4"/>
    <w:rsid w:val="008F6581"/>
    <w:rsid w:val="0091017E"/>
    <w:rsid w:val="00913DF2"/>
    <w:rsid w:val="00917B9D"/>
    <w:rsid w:val="00921A35"/>
    <w:rsid w:val="0092361A"/>
    <w:rsid w:val="0093076B"/>
    <w:rsid w:val="00930E1A"/>
    <w:rsid w:val="0094051A"/>
    <w:rsid w:val="009722BD"/>
    <w:rsid w:val="00972C86"/>
    <w:rsid w:val="00982D81"/>
    <w:rsid w:val="00992ABD"/>
    <w:rsid w:val="00997AD3"/>
    <w:rsid w:val="009A3AB3"/>
    <w:rsid w:val="009B0096"/>
    <w:rsid w:val="009D2E7E"/>
    <w:rsid w:val="009E4814"/>
    <w:rsid w:val="009F38F5"/>
    <w:rsid w:val="009F3AF6"/>
    <w:rsid w:val="009F42B0"/>
    <w:rsid w:val="00A21445"/>
    <w:rsid w:val="00A52DBA"/>
    <w:rsid w:val="00A6032D"/>
    <w:rsid w:val="00A942A6"/>
    <w:rsid w:val="00AA317D"/>
    <w:rsid w:val="00AC3E72"/>
    <w:rsid w:val="00AC49CD"/>
    <w:rsid w:val="00AD1577"/>
    <w:rsid w:val="00AE0FE0"/>
    <w:rsid w:val="00AF67EC"/>
    <w:rsid w:val="00B14968"/>
    <w:rsid w:val="00B20408"/>
    <w:rsid w:val="00B2440F"/>
    <w:rsid w:val="00B244F2"/>
    <w:rsid w:val="00B30D40"/>
    <w:rsid w:val="00B32935"/>
    <w:rsid w:val="00B35E63"/>
    <w:rsid w:val="00B40835"/>
    <w:rsid w:val="00B53284"/>
    <w:rsid w:val="00B62460"/>
    <w:rsid w:val="00B66CC9"/>
    <w:rsid w:val="00B76300"/>
    <w:rsid w:val="00B83B55"/>
    <w:rsid w:val="00B87034"/>
    <w:rsid w:val="00B93157"/>
    <w:rsid w:val="00BA44E8"/>
    <w:rsid w:val="00BB024B"/>
    <w:rsid w:val="00BB76AE"/>
    <w:rsid w:val="00BB7D0C"/>
    <w:rsid w:val="00BC6708"/>
    <w:rsid w:val="00BD6D97"/>
    <w:rsid w:val="00BE1C16"/>
    <w:rsid w:val="00BE45C6"/>
    <w:rsid w:val="00BF41CD"/>
    <w:rsid w:val="00C03E30"/>
    <w:rsid w:val="00C13CAE"/>
    <w:rsid w:val="00C15692"/>
    <w:rsid w:val="00C32EEB"/>
    <w:rsid w:val="00C3591F"/>
    <w:rsid w:val="00C405BD"/>
    <w:rsid w:val="00C444FF"/>
    <w:rsid w:val="00C45344"/>
    <w:rsid w:val="00C467B1"/>
    <w:rsid w:val="00C50D2D"/>
    <w:rsid w:val="00C51A91"/>
    <w:rsid w:val="00C52C9E"/>
    <w:rsid w:val="00C60CC9"/>
    <w:rsid w:val="00C725F9"/>
    <w:rsid w:val="00C737B0"/>
    <w:rsid w:val="00C75356"/>
    <w:rsid w:val="00C76411"/>
    <w:rsid w:val="00C774AB"/>
    <w:rsid w:val="00C872EC"/>
    <w:rsid w:val="00CA036E"/>
    <w:rsid w:val="00CA0A91"/>
    <w:rsid w:val="00CA7071"/>
    <w:rsid w:val="00CB6A8D"/>
    <w:rsid w:val="00CB6D71"/>
    <w:rsid w:val="00CC0E0B"/>
    <w:rsid w:val="00CC0EDA"/>
    <w:rsid w:val="00CD1C60"/>
    <w:rsid w:val="00CD2DDA"/>
    <w:rsid w:val="00CD5792"/>
    <w:rsid w:val="00CE0D35"/>
    <w:rsid w:val="00CE1908"/>
    <w:rsid w:val="00CF0CB9"/>
    <w:rsid w:val="00D00669"/>
    <w:rsid w:val="00D041FD"/>
    <w:rsid w:val="00D05042"/>
    <w:rsid w:val="00D07BF6"/>
    <w:rsid w:val="00D16259"/>
    <w:rsid w:val="00D333C7"/>
    <w:rsid w:val="00D4066C"/>
    <w:rsid w:val="00D533F0"/>
    <w:rsid w:val="00D54A1D"/>
    <w:rsid w:val="00D63E41"/>
    <w:rsid w:val="00D669CC"/>
    <w:rsid w:val="00D723A1"/>
    <w:rsid w:val="00D76C75"/>
    <w:rsid w:val="00D774A1"/>
    <w:rsid w:val="00D86F5E"/>
    <w:rsid w:val="00D8782E"/>
    <w:rsid w:val="00D97E30"/>
    <w:rsid w:val="00DA1FE6"/>
    <w:rsid w:val="00DB27D3"/>
    <w:rsid w:val="00DC2183"/>
    <w:rsid w:val="00DF003E"/>
    <w:rsid w:val="00E00343"/>
    <w:rsid w:val="00E023CD"/>
    <w:rsid w:val="00E226F6"/>
    <w:rsid w:val="00E3014D"/>
    <w:rsid w:val="00E61093"/>
    <w:rsid w:val="00E62431"/>
    <w:rsid w:val="00E836BE"/>
    <w:rsid w:val="00E847F6"/>
    <w:rsid w:val="00EA5771"/>
    <w:rsid w:val="00EA71E4"/>
    <w:rsid w:val="00EB71FB"/>
    <w:rsid w:val="00EC10A6"/>
    <w:rsid w:val="00EC26AD"/>
    <w:rsid w:val="00EC3D9F"/>
    <w:rsid w:val="00EC6D00"/>
    <w:rsid w:val="00ED2AD3"/>
    <w:rsid w:val="00EE1A4B"/>
    <w:rsid w:val="00EE3287"/>
    <w:rsid w:val="00EE3AE1"/>
    <w:rsid w:val="00EE3D82"/>
    <w:rsid w:val="00EF0AB7"/>
    <w:rsid w:val="00EF0B4C"/>
    <w:rsid w:val="00F000A6"/>
    <w:rsid w:val="00F1769B"/>
    <w:rsid w:val="00F177F6"/>
    <w:rsid w:val="00F20509"/>
    <w:rsid w:val="00F21EC6"/>
    <w:rsid w:val="00F26C33"/>
    <w:rsid w:val="00F403A9"/>
    <w:rsid w:val="00F40EFF"/>
    <w:rsid w:val="00F7376D"/>
    <w:rsid w:val="00F745AE"/>
    <w:rsid w:val="00F82963"/>
    <w:rsid w:val="00FA1026"/>
    <w:rsid w:val="00FA7F56"/>
    <w:rsid w:val="00FB1ABB"/>
    <w:rsid w:val="00FB62BA"/>
    <w:rsid w:val="00FC08D4"/>
    <w:rsid w:val="00FC1E03"/>
    <w:rsid w:val="00FC4011"/>
    <w:rsid w:val="00FC6C93"/>
    <w:rsid w:val="00FE5799"/>
    <w:rsid w:val="00FE7E4F"/>
    <w:rsid w:val="00FF09E6"/>
    <w:rsid w:val="00FF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AFF7"/>
  <w15:chartTrackingRefBased/>
  <w15:docId w15:val="{813167EF-CA7C-4325-BE8D-0DBA6BBB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06219"/>
    <w:pPr>
      <w:keepNext/>
      <w:keepLines/>
      <w:spacing w:before="240" w:after="0"/>
      <w:outlineLvl w:val="0"/>
    </w:pPr>
    <w:rPr>
      <w:rFonts w:eastAsiaTheme="majorEastAsia" w:cstheme="majorBidi"/>
      <w:color w:val="1F4E79" w:themeColor="accent1" w:themeShade="80"/>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F38F5"/>
    <w:rPr>
      <w:color w:val="0000FF"/>
      <w:u w:val="single"/>
    </w:rPr>
  </w:style>
  <w:style w:type="paragraph" w:styleId="ListParagraph">
    <w:name w:val="List Paragraph"/>
    <w:basedOn w:val="Normal"/>
    <w:uiPriority w:val="34"/>
    <w:qFormat/>
    <w:rsid w:val="00F177F6"/>
    <w:pPr>
      <w:ind w:left="720"/>
    </w:pPr>
  </w:style>
  <w:style w:type="paragraph" w:styleId="Header">
    <w:name w:val="header"/>
    <w:basedOn w:val="Normal"/>
    <w:link w:val="HeaderChar"/>
    <w:uiPriority w:val="99"/>
    <w:unhideWhenUsed/>
    <w:rsid w:val="004D0D31"/>
    <w:pPr>
      <w:tabs>
        <w:tab w:val="center" w:pos="4680"/>
        <w:tab w:val="right" w:pos="9360"/>
      </w:tabs>
    </w:pPr>
  </w:style>
  <w:style w:type="character" w:customStyle="1" w:styleId="HeaderChar">
    <w:name w:val="Header Char"/>
    <w:link w:val="Header"/>
    <w:uiPriority w:val="99"/>
    <w:rsid w:val="004D0D31"/>
    <w:rPr>
      <w:sz w:val="22"/>
      <w:szCs w:val="22"/>
    </w:rPr>
  </w:style>
  <w:style w:type="paragraph" w:styleId="Footer">
    <w:name w:val="footer"/>
    <w:basedOn w:val="Normal"/>
    <w:link w:val="FooterChar"/>
    <w:uiPriority w:val="99"/>
    <w:unhideWhenUsed/>
    <w:rsid w:val="004D0D31"/>
    <w:pPr>
      <w:tabs>
        <w:tab w:val="center" w:pos="4680"/>
        <w:tab w:val="right" w:pos="9360"/>
      </w:tabs>
    </w:pPr>
  </w:style>
  <w:style w:type="character" w:customStyle="1" w:styleId="FooterChar">
    <w:name w:val="Footer Char"/>
    <w:link w:val="Footer"/>
    <w:uiPriority w:val="99"/>
    <w:rsid w:val="004D0D31"/>
    <w:rPr>
      <w:sz w:val="22"/>
      <w:szCs w:val="22"/>
    </w:rPr>
  </w:style>
  <w:style w:type="character" w:styleId="FollowedHyperlink">
    <w:name w:val="FollowedHyperlink"/>
    <w:uiPriority w:val="99"/>
    <w:semiHidden/>
    <w:unhideWhenUsed/>
    <w:rsid w:val="00D774A1"/>
    <w:rPr>
      <w:color w:val="800080"/>
      <w:u w:val="single"/>
    </w:rPr>
  </w:style>
  <w:style w:type="character" w:customStyle="1" w:styleId="Heading1Char">
    <w:name w:val="Heading 1 Char"/>
    <w:basedOn w:val="DefaultParagraphFont"/>
    <w:link w:val="Heading1"/>
    <w:uiPriority w:val="9"/>
    <w:rsid w:val="00006219"/>
    <w:rPr>
      <w:rFonts w:eastAsiaTheme="majorEastAsia" w:cstheme="majorBidi"/>
      <w:color w:val="1F4E79" w:themeColor="accent1" w:themeShade="80"/>
      <w:sz w:val="26"/>
      <w:szCs w:val="32"/>
    </w:rPr>
  </w:style>
  <w:style w:type="character" w:styleId="CommentReference">
    <w:name w:val="annotation reference"/>
    <w:basedOn w:val="DefaultParagraphFont"/>
    <w:uiPriority w:val="99"/>
    <w:semiHidden/>
    <w:unhideWhenUsed/>
    <w:rsid w:val="00463461"/>
    <w:rPr>
      <w:sz w:val="16"/>
      <w:szCs w:val="16"/>
    </w:rPr>
  </w:style>
  <w:style w:type="paragraph" w:styleId="CommentText">
    <w:name w:val="annotation text"/>
    <w:basedOn w:val="Normal"/>
    <w:link w:val="CommentTextChar"/>
    <w:uiPriority w:val="99"/>
    <w:semiHidden/>
    <w:unhideWhenUsed/>
    <w:rsid w:val="00463461"/>
    <w:pPr>
      <w:spacing w:line="240" w:lineRule="auto"/>
    </w:pPr>
    <w:rPr>
      <w:sz w:val="20"/>
      <w:szCs w:val="20"/>
    </w:rPr>
  </w:style>
  <w:style w:type="character" w:customStyle="1" w:styleId="CommentTextChar">
    <w:name w:val="Comment Text Char"/>
    <w:basedOn w:val="DefaultParagraphFont"/>
    <w:link w:val="CommentText"/>
    <w:uiPriority w:val="99"/>
    <w:semiHidden/>
    <w:rsid w:val="00463461"/>
  </w:style>
  <w:style w:type="paragraph" w:styleId="CommentSubject">
    <w:name w:val="annotation subject"/>
    <w:basedOn w:val="CommentText"/>
    <w:next w:val="CommentText"/>
    <w:link w:val="CommentSubjectChar"/>
    <w:uiPriority w:val="99"/>
    <w:semiHidden/>
    <w:unhideWhenUsed/>
    <w:rsid w:val="00463461"/>
    <w:rPr>
      <w:b/>
      <w:bCs/>
    </w:rPr>
  </w:style>
  <w:style w:type="character" w:customStyle="1" w:styleId="CommentSubjectChar">
    <w:name w:val="Comment Subject Char"/>
    <w:basedOn w:val="CommentTextChar"/>
    <w:link w:val="CommentSubject"/>
    <w:uiPriority w:val="99"/>
    <w:semiHidden/>
    <w:rsid w:val="00463461"/>
    <w:rPr>
      <w:b/>
      <w:bCs/>
    </w:rPr>
  </w:style>
  <w:style w:type="paragraph" w:styleId="BalloonText">
    <w:name w:val="Balloon Text"/>
    <w:basedOn w:val="Normal"/>
    <w:link w:val="BalloonTextChar"/>
    <w:uiPriority w:val="99"/>
    <w:semiHidden/>
    <w:unhideWhenUsed/>
    <w:rsid w:val="00463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9469">
      <w:bodyDiv w:val="1"/>
      <w:marLeft w:val="0"/>
      <w:marRight w:val="0"/>
      <w:marTop w:val="0"/>
      <w:marBottom w:val="0"/>
      <w:divBdr>
        <w:top w:val="none" w:sz="0" w:space="0" w:color="auto"/>
        <w:left w:val="none" w:sz="0" w:space="0" w:color="auto"/>
        <w:bottom w:val="none" w:sz="0" w:space="0" w:color="auto"/>
        <w:right w:val="none" w:sz="0" w:space="0" w:color="auto"/>
      </w:divBdr>
      <w:divsChild>
        <w:div w:id="948901900">
          <w:marLeft w:val="360"/>
          <w:marRight w:val="0"/>
          <w:marTop w:val="72"/>
          <w:marBottom w:val="0"/>
          <w:divBdr>
            <w:top w:val="none" w:sz="0" w:space="0" w:color="auto"/>
            <w:left w:val="none" w:sz="0" w:space="0" w:color="auto"/>
            <w:bottom w:val="none" w:sz="0" w:space="0" w:color="auto"/>
            <w:right w:val="none" w:sz="0" w:space="0" w:color="auto"/>
          </w:divBdr>
        </w:div>
      </w:divsChild>
    </w:div>
    <w:div w:id="640111599">
      <w:bodyDiv w:val="1"/>
      <w:marLeft w:val="0"/>
      <w:marRight w:val="0"/>
      <w:marTop w:val="0"/>
      <w:marBottom w:val="0"/>
      <w:divBdr>
        <w:top w:val="none" w:sz="0" w:space="0" w:color="auto"/>
        <w:left w:val="none" w:sz="0" w:space="0" w:color="auto"/>
        <w:bottom w:val="none" w:sz="0" w:space="0" w:color="auto"/>
        <w:right w:val="none" w:sz="0" w:space="0" w:color="auto"/>
      </w:divBdr>
    </w:div>
    <w:div w:id="784230024">
      <w:bodyDiv w:val="1"/>
      <w:marLeft w:val="0"/>
      <w:marRight w:val="0"/>
      <w:marTop w:val="0"/>
      <w:marBottom w:val="0"/>
      <w:divBdr>
        <w:top w:val="none" w:sz="0" w:space="0" w:color="auto"/>
        <w:left w:val="none" w:sz="0" w:space="0" w:color="auto"/>
        <w:bottom w:val="none" w:sz="0" w:space="0" w:color="auto"/>
        <w:right w:val="none" w:sz="0" w:space="0" w:color="auto"/>
      </w:divBdr>
    </w:div>
    <w:div w:id="941844399">
      <w:bodyDiv w:val="1"/>
      <w:marLeft w:val="0"/>
      <w:marRight w:val="0"/>
      <w:marTop w:val="0"/>
      <w:marBottom w:val="0"/>
      <w:divBdr>
        <w:top w:val="none" w:sz="0" w:space="0" w:color="auto"/>
        <w:left w:val="none" w:sz="0" w:space="0" w:color="auto"/>
        <w:bottom w:val="none" w:sz="0" w:space="0" w:color="auto"/>
        <w:right w:val="none" w:sz="0" w:space="0" w:color="auto"/>
      </w:divBdr>
      <w:divsChild>
        <w:div w:id="1020397309">
          <w:marLeft w:val="274"/>
          <w:marRight w:val="0"/>
          <w:marTop w:val="0"/>
          <w:marBottom w:val="0"/>
          <w:divBdr>
            <w:top w:val="none" w:sz="0" w:space="0" w:color="auto"/>
            <w:left w:val="none" w:sz="0" w:space="0" w:color="auto"/>
            <w:bottom w:val="none" w:sz="0" w:space="0" w:color="auto"/>
            <w:right w:val="none" w:sz="0" w:space="0" w:color="auto"/>
          </w:divBdr>
        </w:div>
        <w:div w:id="541286146">
          <w:marLeft w:val="994"/>
          <w:marRight w:val="0"/>
          <w:marTop w:val="0"/>
          <w:marBottom w:val="0"/>
          <w:divBdr>
            <w:top w:val="none" w:sz="0" w:space="0" w:color="auto"/>
            <w:left w:val="none" w:sz="0" w:space="0" w:color="auto"/>
            <w:bottom w:val="none" w:sz="0" w:space="0" w:color="auto"/>
            <w:right w:val="none" w:sz="0" w:space="0" w:color="auto"/>
          </w:divBdr>
        </w:div>
        <w:div w:id="145126183">
          <w:marLeft w:val="994"/>
          <w:marRight w:val="0"/>
          <w:marTop w:val="0"/>
          <w:marBottom w:val="0"/>
          <w:divBdr>
            <w:top w:val="none" w:sz="0" w:space="0" w:color="auto"/>
            <w:left w:val="none" w:sz="0" w:space="0" w:color="auto"/>
            <w:bottom w:val="none" w:sz="0" w:space="0" w:color="auto"/>
            <w:right w:val="none" w:sz="0" w:space="0" w:color="auto"/>
          </w:divBdr>
        </w:div>
        <w:div w:id="1190069760">
          <w:marLeft w:val="994"/>
          <w:marRight w:val="0"/>
          <w:marTop w:val="0"/>
          <w:marBottom w:val="0"/>
          <w:divBdr>
            <w:top w:val="none" w:sz="0" w:space="0" w:color="auto"/>
            <w:left w:val="none" w:sz="0" w:space="0" w:color="auto"/>
            <w:bottom w:val="none" w:sz="0" w:space="0" w:color="auto"/>
            <w:right w:val="none" w:sz="0" w:space="0" w:color="auto"/>
          </w:divBdr>
        </w:div>
      </w:divsChild>
    </w:div>
    <w:div w:id="952781575">
      <w:bodyDiv w:val="1"/>
      <w:marLeft w:val="0"/>
      <w:marRight w:val="0"/>
      <w:marTop w:val="0"/>
      <w:marBottom w:val="0"/>
      <w:divBdr>
        <w:top w:val="none" w:sz="0" w:space="0" w:color="auto"/>
        <w:left w:val="none" w:sz="0" w:space="0" w:color="auto"/>
        <w:bottom w:val="none" w:sz="0" w:space="0" w:color="auto"/>
        <w:right w:val="none" w:sz="0" w:space="0" w:color="auto"/>
      </w:divBdr>
    </w:div>
    <w:div w:id="1067847965">
      <w:bodyDiv w:val="1"/>
      <w:marLeft w:val="0"/>
      <w:marRight w:val="0"/>
      <w:marTop w:val="0"/>
      <w:marBottom w:val="0"/>
      <w:divBdr>
        <w:top w:val="none" w:sz="0" w:space="0" w:color="auto"/>
        <w:left w:val="none" w:sz="0" w:space="0" w:color="auto"/>
        <w:bottom w:val="none" w:sz="0" w:space="0" w:color="auto"/>
        <w:right w:val="none" w:sz="0" w:space="0" w:color="auto"/>
      </w:divBdr>
    </w:div>
    <w:div w:id="1117524705">
      <w:bodyDiv w:val="1"/>
      <w:marLeft w:val="0"/>
      <w:marRight w:val="0"/>
      <w:marTop w:val="0"/>
      <w:marBottom w:val="0"/>
      <w:divBdr>
        <w:top w:val="none" w:sz="0" w:space="0" w:color="auto"/>
        <w:left w:val="none" w:sz="0" w:space="0" w:color="auto"/>
        <w:bottom w:val="none" w:sz="0" w:space="0" w:color="auto"/>
        <w:right w:val="none" w:sz="0" w:space="0" w:color="auto"/>
      </w:divBdr>
    </w:div>
    <w:div w:id="1365251829">
      <w:bodyDiv w:val="1"/>
      <w:marLeft w:val="0"/>
      <w:marRight w:val="0"/>
      <w:marTop w:val="0"/>
      <w:marBottom w:val="0"/>
      <w:divBdr>
        <w:top w:val="none" w:sz="0" w:space="0" w:color="auto"/>
        <w:left w:val="none" w:sz="0" w:space="0" w:color="auto"/>
        <w:bottom w:val="none" w:sz="0" w:space="0" w:color="auto"/>
        <w:right w:val="none" w:sz="0" w:space="0" w:color="auto"/>
      </w:divBdr>
    </w:div>
    <w:div w:id="1471021346">
      <w:bodyDiv w:val="1"/>
      <w:marLeft w:val="0"/>
      <w:marRight w:val="0"/>
      <w:marTop w:val="0"/>
      <w:marBottom w:val="0"/>
      <w:divBdr>
        <w:top w:val="none" w:sz="0" w:space="0" w:color="auto"/>
        <w:left w:val="none" w:sz="0" w:space="0" w:color="auto"/>
        <w:bottom w:val="none" w:sz="0" w:space="0" w:color="auto"/>
        <w:right w:val="none" w:sz="0" w:space="0" w:color="auto"/>
      </w:divBdr>
    </w:div>
    <w:div w:id="1567569164">
      <w:bodyDiv w:val="1"/>
      <w:marLeft w:val="0"/>
      <w:marRight w:val="0"/>
      <w:marTop w:val="0"/>
      <w:marBottom w:val="0"/>
      <w:divBdr>
        <w:top w:val="none" w:sz="0" w:space="0" w:color="auto"/>
        <w:left w:val="none" w:sz="0" w:space="0" w:color="auto"/>
        <w:bottom w:val="none" w:sz="0" w:space="0" w:color="auto"/>
        <w:right w:val="none" w:sz="0" w:space="0" w:color="auto"/>
      </w:divBdr>
      <w:divsChild>
        <w:div w:id="1635140211">
          <w:marLeft w:val="547"/>
          <w:marRight w:val="0"/>
          <w:marTop w:val="154"/>
          <w:marBottom w:val="0"/>
          <w:divBdr>
            <w:top w:val="none" w:sz="0" w:space="0" w:color="auto"/>
            <w:left w:val="none" w:sz="0" w:space="0" w:color="auto"/>
            <w:bottom w:val="none" w:sz="0" w:space="0" w:color="auto"/>
            <w:right w:val="none" w:sz="0" w:space="0" w:color="auto"/>
          </w:divBdr>
        </w:div>
        <w:div w:id="1730807749">
          <w:marLeft w:val="547"/>
          <w:marRight w:val="0"/>
          <w:marTop w:val="154"/>
          <w:marBottom w:val="0"/>
          <w:divBdr>
            <w:top w:val="none" w:sz="0" w:space="0" w:color="auto"/>
            <w:left w:val="none" w:sz="0" w:space="0" w:color="auto"/>
            <w:bottom w:val="none" w:sz="0" w:space="0" w:color="auto"/>
            <w:right w:val="none" w:sz="0" w:space="0" w:color="auto"/>
          </w:divBdr>
        </w:div>
        <w:div w:id="1866602707">
          <w:marLeft w:val="547"/>
          <w:marRight w:val="0"/>
          <w:marTop w:val="154"/>
          <w:marBottom w:val="0"/>
          <w:divBdr>
            <w:top w:val="none" w:sz="0" w:space="0" w:color="auto"/>
            <w:left w:val="none" w:sz="0" w:space="0" w:color="auto"/>
            <w:bottom w:val="none" w:sz="0" w:space="0" w:color="auto"/>
            <w:right w:val="none" w:sz="0" w:space="0" w:color="auto"/>
          </w:divBdr>
        </w:div>
        <w:div w:id="2022469379">
          <w:marLeft w:val="547"/>
          <w:marRight w:val="0"/>
          <w:marTop w:val="154"/>
          <w:marBottom w:val="0"/>
          <w:divBdr>
            <w:top w:val="none" w:sz="0" w:space="0" w:color="auto"/>
            <w:left w:val="none" w:sz="0" w:space="0" w:color="auto"/>
            <w:bottom w:val="none" w:sz="0" w:space="0" w:color="auto"/>
            <w:right w:val="none" w:sz="0" w:space="0" w:color="auto"/>
          </w:divBdr>
        </w:div>
      </w:divsChild>
    </w:div>
    <w:div w:id="1705246798">
      <w:bodyDiv w:val="1"/>
      <w:marLeft w:val="0"/>
      <w:marRight w:val="0"/>
      <w:marTop w:val="0"/>
      <w:marBottom w:val="0"/>
      <w:divBdr>
        <w:top w:val="none" w:sz="0" w:space="0" w:color="auto"/>
        <w:left w:val="none" w:sz="0" w:space="0" w:color="auto"/>
        <w:bottom w:val="none" w:sz="0" w:space="0" w:color="auto"/>
        <w:right w:val="none" w:sz="0" w:space="0" w:color="auto"/>
      </w:divBdr>
      <w:divsChild>
        <w:div w:id="399794156">
          <w:marLeft w:val="547"/>
          <w:marRight w:val="0"/>
          <w:marTop w:val="154"/>
          <w:marBottom w:val="0"/>
          <w:divBdr>
            <w:top w:val="none" w:sz="0" w:space="0" w:color="auto"/>
            <w:left w:val="none" w:sz="0" w:space="0" w:color="auto"/>
            <w:bottom w:val="none" w:sz="0" w:space="0" w:color="auto"/>
            <w:right w:val="none" w:sz="0" w:space="0" w:color="auto"/>
          </w:divBdr>
        </w:div>
        <w:div w:id="1610119903">
          <w:marLeft w:val="547"/>
          <w:marRight w:val="0"/>
          <w:marTop w:val="154"/>
          <w:marBottom w:val="0"/>
          <w:divBdr>
            <w:top w:val="none" w:sz="0" w:space="0" w:color="auto"/>
            <w:left w:val="none" w:sz="0" w:space="0" w:color="auto"/>
            <w:bottom w:val="none" w:sz="0" w:space="0" w:color="auto"/>
            <w:right w:val="none" w:sz="0" w:space="0" w:color="auto"/>
          </w:divBdr>
        </w:div>
        <w:div w:id="1835104253">
          <w:marLeft w:val="547"/>
          <w:marRight w:val="0"/>
          <w:marTop w:val="154"/>
          <w:marBottom w:val="0"/>
          <w:divBdr>
            <w:top w:val="none" w:sz="0" w:space="0" w:color="auto"/>
            <w:left w:val="none" w:sz="0" w:space="0" w:color="auto"/>
            <w:bottom w:val="none" w:sz="0" w:space="0" w:color="auto"/>
            <w:right w:val="none" w:sz="0" w:space="0" w:color="auto"/>
          </w:divBdr>
        </w:div>
        <w:div w:id="1949777103">
          <w:marLeft w:val="547"/>
          <w:marRight w:val="0"/>
          <w:marTop w:val="154"/>
          <w:marBottom w:val="0"/>
          <w:divBdr>
            <w:top w:val="none" w:sz="0" w:space="0" w:color="auto"/>
            <w:left w:val="none" w:sz="0" w:space="0" w:color="auto"/>
            <w:bottom w:val="none" w:sz="0" w:space="0" w:color="auto"/>
            <w:right w:val="none" w:sz="0" w:space="0" w:color="auto"/>
          </w:divBdr>
        </w:div>
      </w:divsChild>
    </w:div>
    <w:div w:id="193890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reports-and-data/SpEdReports/BootCampMaterials/ProcessContentManual.docx" TargetMode="External"/><Relationship Id="rId18" Type="http://schemas.openxmlformats.org/officeDocument/2006/relationships/hyperlink" Target="https://www.oregon.gov/ode/reports-and-data/SpEdReports/BootCampMaterials/decisiontreefederalreporting.docx" TargetMode="External"/><Relationship Id="rId26" Type="http://schemas.openxmlformats.org/officeDocument/2006/relationships/hyperlink" Target="https://www.oregon.gov/ode/reports-and-data/SpEdReports/BootCampMaterials/ConsolidatedUserGuide.docx" TargetMode="External"/><Relationship Id="rId3" Type="http://schemas.openxmlformats.org/officeDocument/2006/relationships/customXml" Target="../customXml/item3.xml"/><Relationship Id="rId21" Type="http://schemas.openxmlformats.org/officeDocument/2006/relationships/hyperlink" Target="https://secure.sos.state.or.us/oard/viewSingleRule.action?ruleVrsnRsn=143227" TargetMode="External"/><Relationship Id="rId7" Type="http://schemas.openxmlformats.org/officeDocument/2006/relationships/settings" Target="settings.xml"/><Relationship Id="rId12" Type="http://schemas.openxmlformats.org/officeDocument/2006/relationships/hyperlink" Target="https://secure.sos.state.or.us/oard/view.action?ruleNumber=581-021-0019" TargetMode="External"/><Relationship Id="rId17" Type="http://schemas.openxmlformats.org/officeDocument/2006/relationships/hyperlink" Target="https://www.oregon.gov/ode/reports-and-data/SpEdReports/BootCampMaterials/ProcessContentManual.docx" TargetMode="External"/><Relationship Id="rId25" Type="http://schemas.openxmlformats.org/officeDocument/2006/relationships/hyperlink" Target="https://district.ode.state.or.us/apps/xfers/" TargetMode="External"/><Relationship Id="rId2" Type="http://schemas.openxmlformats.org/officeDocument/2006/relationships/customXml" Target="../customXml/item2.xml"/><Relationship Id="rId16" Type="http://schemas.openxmlformats.org/officeDocument/2006/relationships/hyperlink" Target="https://www.oregon.gov/ode/reports-and-data/SpEdReports/BootCampMaterials/ProcessContentManual.docx" TargetMode="External"/><Relationship Id="rId20" Type="http://schemas.openxmlformats.org/officeDocument/2006/relationships/hyperlink" Target="https://www.oregon.gov/ode/reports-and-data/SpEdReports/BootCampMaterials/ChildFindManual.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reports-and-data/SpEdReports/BootCampMaterials/ProcessContentManual.docx" TargetMode="External"/><Relationship Id="rId24" Type="http://schemas.openxmlformats.org/officeDocument/2006/relationships/hyperlink" Target="https://district.ode.state.or.us/apps/login/searchSA.aspx" TargetMode="External"/><Relationship Id="rId5" Type="http://schemas.openxmlformats.org/officeDocument/2006/relationships/numbering" Target="numbering.xml"/><Relationship Id="rId15" Type="http://schemas.openxmlformats.org/officeDocument/2006/relationships/hyperlink" Target="https://www.oregon.gov/ode/reports-and-data/SpEdReports/BootCampMaterials/ProcessContentManual.docx" TargetMode="External"/><Relationship Id="rId23" Type="http://schemas.openxmlformats.org/officeDocument/2006/relationships/hyperlink" Target="https://odedistrict.oregon.gov/Pages/default.asp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regon.gov/ode/reports-and-data/SpEdReports/BootCampMaterials/ProcessContentManual.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reports-and-data/SpEdReports/BootCampMaterials/decisiontreefederalreporting.docx" TargetMode="External"/><Relationship Id="rId22" Type="http://schemas.openxmlformats.org/officeDocument/2006/relationships/hyperlink" Target="http://www.oregon.gov/ode/reports-and-data/SpEdReports/Pages/Child-Find-(Indicator-11)-Collection.aspx" TargetMode="External"/><Relationship Id="rId27" Type="http://schemas.openxmlformats.org/officeDocument/2006/relationships/hyperlink" Target="https://www.oregon.gov/ode/reports-and-data/SpEdReports/BootCampMaterials/ConsolidatedUserGuide.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F8DD44CB858442B66A87FE9EA95DB1" ma:contentTypeVersion="6" ma:contentTypeDescription="Create a new document." ma:contentTypeScope="" ma:versionID="cca012b55986be3546baa92a625ee821">
  <xsd:schema xmlns:xsd="http://www.w3.org/2001/XMLSchema" xmlns:xs="http://www.w3.org/2001/XMLSchema" xmlns:p="http://schemas.microsoft.com/office/2006/metadata/properties" targetNamespace="http://schemas.microsoft.com/office/2006/metadata/properties" ma:root="true" ma:fieldsID="45c1b499c44b6107b94dd22258705a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FA8F3-ED3B-4D7A-8BEF-A63376E8E077}">
  <ds:schemaRefs>
    <ds:schemaRef ds:uri="http://schemas.openxmlformats.org/officeDocument/2006/bibliography"/>
  </ds:schemaRefs>
</ds:datastoreItem>
</file>

<file path=customXml/itemProps2.xml><?xml version="1.0" encoding="utf-8"?>
<ds:datastoreItem xmlns:ds="http://schemas.openxmlformats.org/officeDocument/2006/customXml" ds:itemID="{2121544B-48BE-4EE8-929B-D9EAAE62B2E9}">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138af894-c1b2-412d-93a4-7aed4031ee3b"/>
    <ds:schemaRef ds:uri="http://www.w3.org/XML/1998/namespace"/>
    <ds:schemaRef ds:uri="http://purl.org/dc/dcmitype/"/>
  </ds:schemaRefs>
</ds:datastoreItem>
</file>

<file path=customXml/itemProps3.xml><?xml version="1.0" encoding="utf-8"?>
<ds:datastoreItem xmlns:ds="http://schemas.openxmlformats.org/officeDocument/2006/customXml" ds:itemID="{DA15E2A7-58F1-4EF8-AE8A-2AC849D21C6E}"/>
</file>

<file path=customXml/itemProps4.xml><?xml version="1.0" encoding="utf-8"?>
<ds:datastoreItem xmlns:ds="http://schemas.openxmlformats.org/officeDocument/2006/customXml" ds:itemID="{68E4262D-898A-488F-B8E1-F843661933BC}">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1778</TotalTime>
  <Pages>14</Pages>
  <Words>5336</Words>
  <Characters>30420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Common questions for December Child Count, June Exit and Child Find</vt:lpstr>
    </vt:vector>
  </TitlesOfParts>
  <Company>Oregon Department of Education</Company>
  <LinksUpToDate>false</LinksUpToDate>
  <CharactersWithSpaces>35685</CharactersWithSpaces>
  <SharedDoc>false</SharedDoc>
  <HLinks>
    <vt:vector size="72" baseType="variant">
      <vt:variant>
        <vt:i4>3342445</vt:i4>
      </vt:variant>
      <vt:variant>
        <vt:i4>33</vt:i4>
      </vt:variant>
      <vt:variant>
        <vt:i4>0</vt:i4>
      </vt:variant>
      <vt:variant>
        <vt:i4>5</vt:i4>
      </vt:variant>
      <vt:variant>
        <vt:lpwstr>http://www.oregon.gov/ode/reports-and-data/SpEdReports/Pages/SECC-Instruction-Manuals.aspx</vt:lpwstr>
      </vt:variant>
      <vt:variant>
        <vt:lpwstr/>
      </vt:variant>
      <vt:variant>
        <vt:i4>5636171</vt:i4>
      </vt:variant>
      <vt:variant>
        <vt:i4>30</vt:i4>
      </vt:variant>
      <vt:variant>
        <vt:i4>0</vt:i4>
      </vt:variant>
      <vt:variant>
        <vt:i4>5</vt:i4>
      </vt:variant>
      <vt:variant>
        <vt:lpwstr>http://www.ode.state.or.us/data/schoolanddistrict/funding/sped/secc/userguide.doc</vt:lpwstr>
      </vt:variant>
      <vt:variant>
        <vt:lpwstr/>
      </vt:variant>
      <vt:variant>
        <vt:i4>7602222</vt:i4>
      </vt:variant>
      <vt:variant>
        <vt:i4>27</vt:i4>
      </vt:variant>
      <vt:variant>
        <vt:i4>0</vt:i4>
      </vt:variant>
      <vt:variant>
        <vt:i4>5</vt:i4>
      </vt:variant>
      <vt:variant>
        <vt:lpwstr>https://district.ode.state.or.us/home/</vt:lpwstr>
      </vt:variant>
      <vt:variant>
        <vt:lpwstr/>
      </vt:variant>
      <vt:variant>
        <vt:i4>6619196</vt:i4>
      </vt:variant>
      <vt:variant>
        <vt:i4>24</vt:i4>
      </vt:variant>
      <vt:variant>
        <vt:i4>0</vt:i4>
      </vt:variant>
      <vt:variant>
        <vt:i4>5</vt:i4>
      </vt:variant>
      <vt:variant>
        <vt:lpwstr>http://www.oregon.gov/ode/reports-and-data/SpEdReports/Pages/SECC-Application-Download.aspx</vt:lpwstr>
      </vt:variant>
      <vt:variant>
        <vt:lpwstr/>
      </vt:variant>
      <vt:variant>
        <vt:i4>6619173</vt:i4>
      </vt:variant>
      <vt:variant>
        <vt:i4>21</vt:i4>
      </vt:variant>
      <vt:variant>
        <vt:i4>0</vt:i4>
      </vt:variant>
      <vt:variant>
        <vt:i4>5</vt:i4>
      </vt:variant>
      <vt:variant>
        <vt:lpwstr>http://www.oregon.gov/ode/reports-and-data/SpEdReports/Pages/Child-Find-(Indicator-11)-Collection.aspx</vt:lpwstr>
      </vt:variant>
      <vt:variant>
        <vt:lpwstr/>
      </vt:variant>
      <vt:variant>
        <vt:i4>6619173</vt:i4>
      </vt:variant>
      <vt:variant>
        <vt:i4>18</vt:i4>
      </vt:variant>
      <vt:variant>
        <vt:i4>0</vt:i4>
      </vt:variant>
      <vt:variant>
        <vt:i4>5</vt:i4>
      </vt:variant>
      <vt:variant>
        <vt:lpwstr>http://www.oregon.gov/ode/reports-and-data/SpEdReports/Pages/Child-Find-(Indicator-11)-Collection.aspx</vt:lpwstr>
      </vt:variant>
      <vt:variant>
        <vt:lpwstr/>
      </vt:variant>
      <vt:variant>
        <vt:i4>3342445</vt:i4>
      </vt:variant>
      <vt:variant>
        <vt:i4>15</vt:i4>
      </vt:variant>
      <vt:variant>
        <vt:i4>0</vt:i4>
      </vt:variant>
      <vt:variant>
        <vt:i4>5</vt:i4>
      </vt:variant>
      <vt:variant>
        <vt:lpwstr>http://www.oregon.gov/ode/reports-and-data/SpEdReports/Pages/SECC-Instruction-Manuals.aspx</vt:lpwstr>
      </vt:variant>
      <vt:variant>
        <vt:lpwstr/>
      </vt:variant>
      <vt:variant>
        <vt:i4>3342445</vt:i4>
      </vt:variant>
      <vt:variant>
        <vt:i4>12</vt:i4>
      </vt:variant>
      <vt:variant>
        <vt:i4>0</vt:i4>
      </vt:variant>
      <vt:variant>
        <vt:i4>5</vt:i4>
      </vt:variant>
      <vt:variant>
        <vt:lpwstr>http://www.oregon.gov/ode/reports-and-data/SpEdReports/Pages/SECC-Instruction-Manuals.aspx</vt:lpwstr>
      </vt:variant>
      <vt:variant>
        <vt:lpwstr/>
      </vt:variant>
      <vt:variant>
        <vt:i4>3342445</vt:i4>
      </vt:variant>
      <vt:variant>
        <vt:i4>9</vt:i4>
      </vt:variant>
      <vt:variant>
        <vt:i4>0</vt:i4>
      </vt:variant>
      <vt:variant>
        <vt:i4>5</vt:i4>
      </vt:variant>
      <vt:variant>
        <vt:lpwstr>http://www.oregon.gov/ode/reports-and-data/SpEdReports/Pages/SECC-Instruction-Manuals.aspx</vt:lpwstr>
      </vt:variant>
      <vt:variant>
        <vt:lpwstr/>
      </vt:variant>
      <vt:variant>
        <vt:i4>3342445</vt:i4>
      </vt:variant>
      <vt:variant>
        <vt:i4>6</vt:i4>
      </vt:variant>
      <vt:variant>
        <vt:i4>0</vt:i4>
      </vt:variant>
      <vt:variant>
        <vt:i4>5</vt:i4>
      </vt:variant>
      <vt:variant>
        <vt:lpwstr>http://www.oregon.gov/ode/reports-and-data/SpEdReports/Pages/SECC-Instruction-Manuals.aspx</vt:lpwstr>
      </vt:variant>
      <vt:variant>
        <vt:lpwstr/>
      </vt:variant>
      <vt:variant>
        <vt:i4>3342445</vt:i4>
      </vt:variant>
      <vt:variant>
        <vt:i4>3</vt:i4>
      </vt:variant>
      <vt:variant>
        <vt:i4>0</vt:i4>
      </vt:variant>
      <vt:variant>
        <vt:i4>5</vt:i4>
      </vt:variant>
      <vt:variant>
        <vt:lpwstr>http://www.oregon.gov/ode/reports-and-data/SpEdReports/Pages/SECC-Instruction-Manuals.aspx</vt:lpwstr>
      </vt:variant>
      <vt:variant>
        <vt:lpwstr/>
      </vt:variant>
      <vt:variant>
        <vt:i4>3342445</vt:i4>
      </vt:variant>
      <vt:variant>
        <vt:i4>0</vt:i4>
      </vt:variant>
      <vt:variant>
        <vt:i4>0</vt:i4>
      </vt:variant>
      <vt:variant>
        <vt:i4>5</vt:i4>
      </vt:variant>
      <vt:variant>
        <vt:lpwstr>http://www.oregon.gov/ode/reports-and-data/SpEdReports/Pages/SECC-Instruction-Manuals.aspx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questions for December Child Count, June Exit and Child Find</dc:title>
  <dc:subject/>
  <dc:creator>ODE Staff</dc:creator>
  <cp:keywords/>
  <cp:lastModifiedBy>GARTON Cynthia * ODE</cp:lastModifiedBy>
  <cp:revision>51</cp:revision>
  <cp:lastPrinted>2014-11-14T18:44:00Z</cp:lastPrinted>
  <dcterms:created xsi:type="dcterms:W3CDTF">2022-06-06T19:34:00Z</dcterms:created>
  <dcterms:modified xsi:type="dcterms:W3CDTF">2025-09-25T23:32:00Z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0x0101004BF8DD44CB858442B66A87FE9EA95DB1</vt:lpwstr>
  </property>
  <property fmtid="{D5CDD505-2E9C-101B-9397-08002B2CF9AE}" pid="3" name="MSIP_Label_7730ea53-6f5e-4160-81a5-992a9105450a_Enabled">
    <vt:lpwstr>true</vt:lpwstr>
  </property>
  <property fmtid="{D5CDD505-2E9C-101B-9397-08002B2CF9AE}" pid="4" name="MSIP_Label_7730ea53-6f5e-4160-81a5-992a9105450a_SetDate">
    <vt:lpwstr>2024-06-20T21:32:54Z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efd45bcd-8ebf-43a8-a1a8-0accab9f6be3</vt:lpwstr>
  </property>
  <property fmtid="{D5CDD505-2E9C-101B-9397-08002B2CF9AE}" pid="9" name="MSIP_Label_7730ea53-6f5e-4160-81a5-992a9105450a_ContentBits">
    <vt:lpwstr>0</vt:lpwstr>
  </property>
</Properties>
</file>