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3E0E" w14:textId="20C2C1EA" w:rsidR="00F82B80" w:rsidRPr="009D3965" w:rsidRDefault="00F82B80" w:rsidP="00F82B80">
      <w:pPr>
        <w:rPr>
          <w:rFonts w:asciiTheme="minorHAnsi" w:hAnsiTheme="minorHAnsi" w:cstheme="minorHAnsi"/>
        </w:rPr>
      </w:pPr>
    </w:p>
    <w:tbl>
      <w:tblPr>
        <w:tblpPr w:leftFromText="180" w:rightFromText="180" w:vertAnchor="text" w:tblpXSpec="center" w:tblpY="1"/>
        <w:tblOverlap w:val="never"/>
        <w:tblW w:w="132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4495"/>
        <w:gridCol w:w="5130"/>
        <w:gridCol w:w="3605"/>
      </w:tblGrid>
      <w:tr w:rsidR="001B1CC6" w:rsidRPr="009D3965" w14:paraId="4547DBD5" w14:textId="77777777" w:rsidTr="00D23B6E">
        <w:trPr>
          <w:trHeight w:val="1523"/>
        </w:trPr>
        <w:tc>
          <w:tcPr>
            <w:tcW w:w="4495" w:type="dxa"/>
            <w:tcBorders>
              <w:top w:val="single" w:sz="4" w:space="0" w:color="auto"/>
              <w:bottom w:val="single" w:sz="4" w:space="0" w:color="auto"/>
              <w:right w:val="single" w:sz="4" w:space="0" w:color="auto"/>
            </w:tcBorders>
          </w:tcPr>
          <w:p w14:paraId="756AE09D" w14:textId="77777777" w:rsidR="001B1CC6" w:rsidRPr="009D3965" w:rsidRDefault="001B1CC6" w:rsidP="001B1CC6">
            <w:pPr>
              <w:spacing w:before="120"/>
              <w:rPr>
                <w:rFonts w:asciiTheme="minorHAnsi" w:hAnsiTheme="minorHAnsi" w:cstheme="minorHAnsi"/>
                <w:smallCaps/>
                <w:sz w:val="20"/>
                <w:szCs w:val="20"/>
              </w:rPr>
            </w:pPr>
            <w:bookmarkStart w:id="0" w:name="_Hlk5543256"/>
            <w:r w:rsidRPr="009D3965">
              <w:rPr>
                <w:rFonts w:asciiTheme="minorHAnsi" w:hAnsiTheme="minorHAnsi" w:cstheme="minorHAnsi"/>
                <w:smallCaps/>
                <w:sz w:val="20"/>
                <w:szCs w:val="20"/>
              </w:rPr>
              <w:t>OREGON DEPARTMENT OF EDUCATION</w:t>
            </w:r>
          </w:p>
          <w:p w14:paraId="1FB2E36C" w14:textId="77777777"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255 Capitol Street NE</w:t>
            </w:r>
          </w:p>
          <w:p w14:paraId="19DEE14A" w14:textId="2128C6F0"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Salem, Oregon 97310-0203</w:t>
            </w:r>
          </w:p>
        </w:tc>
        <w:tc>
          <w:tcPr>
            <w:tcW w:w="5130" w:type="dxa"/>
            <w:tcBorders>
              <w:top w:val="single" w:sz="4" w:space="0" w:color="auto"/>
              <w:bottom w:val="single" w:sz="4" w:space="0" w:color="auto"/>
              <w:right w:val="single" w:sz="4" w:space="0" w:color="auto"/>
            </w:tcBorders>
          </w:tcPr>
          <w:p w14:paraId="1AD94D0A" w14:textId="65E7FCCD" w:rsidR="001B1CC6" w:rsidRPr="009D3965" w:rsidRDefault="001B1CC6" w:rsidP="001B1CC6">
            <w:pPr>
              <w:spacing w:line="360" w:lineRule="auto"/>
              <w:jc w:val="center"/>
              <w:rPr>
                <w:rFonts w:asciiTheme="minorHAnsi" w:hAnsiTheme="minorHAnsi" w:cstheme="minorHAnsi"/>
                <w:bCs/>
              </w:rPr>
            </w:pPr>
            <w:r w:rsidRPr="009D3965">
              <w:rPr>
                <w:rFonts w:asciiTheme="minorHAnsi" w:hAnsiTheme="minorHAnsi" w:cstheme="minorHAnsi"/>
                <w:noProof/>
                <w:sz w:val="22"/>
                <w:szCs w:val="22"/>
              </w:rPr>
              <w:drawing>
                <wp:inline distT="0" distB="0" distL="0" distR="0" wp14:anchorId="2B8283A8" wp14:editId="1516781B">
                  <wp:extent cx="752475" cy="752475"/>
                  <wp:effectExtent l="0" t="0" r="9525" b="9525"/>
                  <wp:docPr id="56" name="Picture 1"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3605" w:type="dxa"/>
            <w:tcBorders>
              <w:top w:val="single" w:sz="4" w:space="0" w:color="auto"/>
              <w:bottom w:val="single" w:sz="4" w:space="0" w:color="auto"/>
              <w:right w:val="single" w:sz="4" w:space="0" w:color="auto"/>
            </w:tcBorders>
          </w:tcPr>
          <w:p w14:paraId="5529F278" w14:textId="2EDD825E" w:rsidR="001B1CC6" w:rsidRPr="009D3965" w:rsidRDefault="001B1CC6" w:rsidP="001B1CC6">
            <w:pPr>
              <w:spacing w:line="360" w:lineRule="auto"/>
              <w:jc w:val="center"/>
              <w:rPr>
                <w:rFonts w:asciiTheme="minorHAnsi" w:hAnsiTheme="minorHAnsi" w:cstheme="minorHAnsi"/>
                <w:bCs/>
              </w:rPr>
            </w:pPr>
            <w:r w:rsidRPr="009D3965">
              <w:rPr>
                <w:rFonts w:asciiTheme="minorHAnsi" w:hAnsiTheme="minorHAnsi" w:cstheme="minorHAnsi"/>
                <w:sz w:val="20"/>
                <w:szCs w:val="20"/>
              </w:rPr>
              <w:t>Office of Student Services</w:t>
            </w:r>
          </w:p>
        </w:tc>
      </w:tr>
      <w:tr w:rsidR="00A414DA" w:rsidRPr="009D3965" w14:paraId="1571E524" w14:textId="77777777" w:rsidTr="00FC38AD">
        <w:trPr>
          <w:trHeight w:val="1449"/>
        </w:trPr>
        <w:tc>
          <w:tcPr>
            <w:tcW w:w="13230" w:type="dxa"/>
            <w:gridSpan w:val="3"/>
            <w:tcBorders>
              <w:top w:val="nil"/>
              <w:bottom w:val="single" w:sz="4" w:space="0" w:color="auto"/>
              <w:right w:val="single" w:sz="4" w:space="0" w:color="auto"/>
            </w:tcBorders>
          </w:tcPr>
          <w:p w14:paraId="51FAA8ED" w14:textId="4C2EDCD5" w:rsidR="001B1CC6" w:rsidRPr="009D3965" w:rsidRDefault="001B1CC6" w:rsidP="00FC38AD">
            <w:pPr>
              <w:spacing w:line="360" w:lineRule="auto"/>
              <w:jc w:val="center"/>
              <w:rPr>
                <w:rFonts w:asciiTheme="minorHAnsi" w:hAnsiTheme="minorHAnsi" w:cstheme="minorHAnsi"/>
                <w:bCs/>
              </w:rPr>
            </w:pPr>
          </w:p>
          <w:p w14:paraId="22BED119" w14:textId="3F1D2BE3" w:rsidR="00B12C19" w:rsidRPr="00C453C2" w:rsidRDefault="00625036" w:rsidP="00C453C2">
            <w:pPr>
              <w:spacing w:after="160"/>
              <w:jc w:val="center"/>
              <w:rPr>
                <w:rFonts w:asciiTheme="minorHAnsi" w:hAnsiTheme="minorHAnsi" w:cstheme="minorHAnsi"/>
                <w:b/>
                <w:bCs/>
                <w:sz w:val="30"/>
                <w:szCs w:val="30"/>
              </w:rPr>
            </w:pPr>
            <w:r w:rsidRPr="00C453C2">
              <w:rPr>
                <w:rFonts w:asciiTheme="minorHAnsi" w:hAnsiTheme="minorHAnsi" w:cstheme="minorHAnsi"/>
                <w:b/>
                <w:bCs/>
                <w:sz w:val="30"/>
                <w:szCs w:val="30"/>
              </w:rPr>
              <w:t>A</w:t>
            </w:r>
            <w:r w:rsidR="00B12C19" w:rsidRPr="00C453C2">
              <w:rPr>
                <w:rFonts w:asciiTheme="minorHAnsi" w:hAnsiTheme="minorHAnsi" w:cstheme="minorHAnsi"/>
                <w:b/>
                <w:bCs/>
                <w:sz w:val="30"/>
                <w:szCs w:val="30"/>
              </w:rPr>
              <w:t xml:space="preserve">nnual District Application for Funds </w:t>
            </w:r>
            <w:r w:rsidRPr="00C453C2">
              <w:rPr>
                <w:rFonts w:asciiTheme="minorHAnsi" w:hAnsiTheme="minorHAnsi" w:cstheme="minorHAnsi"/>
                <w:b/>
                <w:bCs/>
                <w:sz w:val="30"/>
                <w:szCs w:val="30"/>
              </w:rPr>
              <w:t xml:space="preserve">under Part B of the </w:t>
            </w:r>
            <w:r w:rsidR="00B12C19" w:rsidRPr="00C453C2">
              <w:rPr>
                <w:rFonts w:asciiTheme="minorHAnsi" w:hAnsiTheme="minorHAnsi" w:cstheme="minorHAnsi"/>
                <w:b/>
                <w:bCs/>
                <w:sz w:val="30"/>
                <w:szCs w:val="30"/>
              </w:rPr>
              <w:t>Individuals with Disabilities Educa</w:t>
            </w:r>
            <w:r w:rsidR="00C4532A" w:rsidRPr="00C453C2">
              <w:rPr>
                <w:rFonts w:asciiTheme="minorHAnsi" w:hAnsiTheme="minorHAnsi" w:cstheme="minorHAnsi"/>
                <w:b/>
                <w:bCs/>
                <w:sz w:val="30"/>
                <w:szCs w:val="30"/>
              </w:rPr>
              <w:t xml:space="preserve">tion </w:t>
            </w:r>
            <w:r w:rsidR="00B12C19" w:rsidRPr="00C453C2">
              <w:rPr>
                <w:rFonts w:asciiTheme="minorHAnsi" w:hAnsiTheme="minorHAnsi" w:cstheme="minorHAnsi"/>
                <w:b/>
                <w:bCs/>
                <w:sz w:val="30"/>
                <w:szCs w:val="30"/>
              </w:rPr>
              <w:t>Act (IDEA</w:t>
            </w:r>
            <w:r w:rsidR="006F7294">
              <w:rPr>
                <w:rFonts w:asciiTheme="minorHAnsi" w:hAnsiTheme="minorHAnsi" w:cstheme="minorHAnsi"/>
                <w:b/>
                <w:bCs/>
                <w:sz w:val="30"/>
                <w:szCs w:val="30"/>
              </w:rPr>
              <w:t>)</w:t>
            </w:r>
          </w:p>
          <w:p w14:paraId="5A2C7163" w14:textId="5D4FE552" w:rsidR="002743C5" w:rsidRPr="00C453C2" w:rsidRDefault="007863F4" w:rsidP="00C453C2">
            <w:pPr>
              <w:spacing w:after="160"/>
              <w:jc w:val="center"/>
              <w:rPr>
                <w:rFonts w:asciiTheme="minorHAnsi" w:hAnsiTheme="minorHAnsi" w:cstheme="minorHAnsi"/>
                <w:b/>
                <w:bCs/>
              </w:rPr>
            </w:pPr>
            <w:r>
              <w:rPr>
                <w:rFonts w:asciiTheme="minorHAnsi" w:hAnsiTheme="minorHAnsi" w:cstheme="minorHAnsi"/>
                <w:b/>
                <w:bCs/>
              </w:rPr>
              <w:t>Federal Fiscal Year 2019:</w:t>
            </w:r>
            <w:r w:rsidR="006D3DCA" w:rsidRPr="00C453C2">
              <w:rPr>
                <w:rFonts w:asciiTheme="minorHAnsi" w:hAnsiTheme="minorHAnsi" w:cstheme="minorHAnsi"/>
                <w:b/>
                <w:bCs/>
              </w:rPr>
              <w:t xml:space="preserve"> </w:t>
            </w:r>
            <w:r w:rsidR="00B12C19" w:rsidRPr="00C453C2">
              <w:rPr>
                <w:rFonts w:asciiTheme="minorHAnsi" w:hAnsiTheme="minorHAnsi" w:cstheme="minorHAnsi"/>
                <w:b/>
                <w:bCs/>
              </w:rPr>
              <w:t>July 1,</w:t>
            </w:r>
            <w:r w:rsidR="00297698" w:rsidRPr="00C453C2">
              <w:rPr>
                <w:rFonts w:asciiTheme="minorHAnsi" w:hAnsiTheme="minorHAnsi" w:cstheme="minorHAnsi"/>
                <w:b/>
                <w:bCs/>
              </w:rPr>
              <w:t xml:space="preserve"> 2019</w:t>
            </w:r>
            <w:r w:rsidR="00B12C19" w:rsidRPr="00C453C2">
              <w:rPr>
                <w:rFonts w:asciiTheme="minorHAnsi" w:hAnsiTheme="minorHAnsi" w:cstheme="minorHAnsi"/>
                <w:b/>
                <w:bCs/>
              </w:rPr>
              <w:t xml:space="preserve"> - June 30, 2020</w:t>
            </w:r>
          </w:p>
          <w:p w14:paraId="22B450A3" w14:textId="5E85A98C" w:rsidR="002743C5" w:rsidRPr="00C453C2" w:rsidRDefault="002743C5" w:rsidP="00FC38AD">
            <w:pPr>
              <w:jc w:val="center"/>
              <w:rPr>
                <w:rFonts w:asciiTheme="minorHAnsi" w:hAnsiTheme="minorHAnsi" w:cstheme="minorHAnsi"/>
                <w:b/>
                <w:bCs/>
              </w:rPr>
            </w:pPr>
            <w:r w:rsidRPr="00C453C2">
              <w:rPr>
                <w:rFonts w:asciiTheme="minorHAnsi" w:hAnsiTheme="minorHAnsi" w:cstheme="minorHAnsi"/>
                <w:b/>
                <w:bCs/>
              </w:rPr>
              <w:t xml:space="preserve">Application Due: </w:t>
            </w:r>
            <w:r w:rsidRPr="00397800">
              <w:rPr>
                <w:rFonts w:asciiTheme="minorHAnsi" w:hAnsiTheme="minorHAnsi" w:cstheme="minorHAnsi"/>
                <w:b/>
                <w:bCs/>
                <w:color w:val="FF0000"/>
              </w:rPr>
              <w:t xml:space="preserve">June </w:t>
            </w:r>
            <w:r w:rsidR="00CB37EE">
              <w:rPr>
                <w:rFonts w:asciiTheme="minorHAnsi" w:hAnsiTheme="minorHAnsi" w:cstheme="minorHAnsi"/>
                <w:b/>
                <w:bCs/>
                <w:color w:val="FF0000"/>
              </w:rPr>
              <w:t>17</w:t>
            </w:r>
            <w:r w:rsidRPr="00397800">
              <w:rPr>
                <w:rFonts w:asciiTheme="minorHAnsi" w:hAnsiTheme="minorHAnsi" w:cstheme="minorHAnsi"/>
                <w:b/>
                <w:bCs/>
                <w:color w:val="FF0000"/>
              </w:rPr>
              <w:t>, 2019</w:t>
            </w:r>
          </w:p>
          <w:p w14:paraId="45950C17" w14:textId="3464B43D" w:rsidR="00DF0BC3" w:rsidRPr="009D3965" w:rsidRDefault="00355F90" w:rsidP="001B1CC6">
            <w:pPr>
              <w:rPr>
                <w:rFonts w:asciiTheme="minorHAnsi" w:hAnsiTheme="minorHAnsi" w:cstheme="minorHAnsi"/>
                <w:bCs/>
              </w:rPr>
            </w:pPr>
            <w:r w:rsidRPr="0097025B">
              <w:rPr>
                <w:rFonts w:asciiTheme="minorHAnsi" w:hAnsiTheme="minorHAnsi" w:cstheme="minorHAnsi"/>
                <w:noProof/>
                <w:sz w:val="22"/>
                <w:szCs w:val="22"/>
              </w:rPr>
              <mc:AlternateContent>
                <mc:Choice Requires="wps">
                  <w:drawing>
                    <wp:anchor distT="0" distB="0" distL="114300" distR="114300" simplePos="0" relativeHeight="251757568" behindDoc="0" locked="0" layoutInCell="1" allowOverlap="1" wp14:anchorId="4673D5E2" wp14:editId="413F7BD9">
                      <wp:simplePos x="0" y="0"/>
                      <wp:positionH relativeFrom="column">
                        <wp:posOffset>155184</wp:posOffset>
                      </wp:positionH>
                      <wp:positionV relativeFrom="paragraph">
                        <wp:posOffset>238516</wp:posOffset>
                      </wp:positionV>
                      <wp:extent cx="803910" cy="403225"/>
                      <wp:effectExtent l="0" t="19050" r="34290" b="34925"/>
                      <wp:wrapNone/>
                      <wp:docPr id="55" name="AutoShape 25" descr="Arrow pointing to agency name and ID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03225"/>
                              </a:xfrm>
                              <a:prstGeom prst="rightArrow">
                                <a:avLst>
                                  <a:gd name="adj1" fmla="val 50000"/>
                                  <a:gd name="adj2" fmla="val 49843"/>
                                </a:avLst>
                              </a:prstGeom>
                              <a:solidFill>
                                <a:srgbClr val="619428"/>
                              </a:solidFill>
                              <a:ln w="9525">
                                <a:solidFill>
                                  <a:srgbClr val="000000"/>
                                </a:solidFill>
                                <a:miter lim="800000"/>
                                <a:headEnd/>
                                <a:tailEnd/>
                              </a:ln>
                            </wps:spPr>
                            <wps:txb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shapetype w14:anchorId="4673D5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alt="Arrow pointing to agency name and ID line." style="position:absolute;left:0;text-align:left;margin-left:12.2pt;margin-top:18.8pt;width:63.3pt;height:3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" fillcolor="#619428">
                      <v:textbo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tbl>
            <w:tblPr>
              <w:tblW w:w="9307" w:type="dxa"/>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Line to write district/agency and ID number."/>
            </w:tblPr>
            <w:tblGrid>
              <w:gridCol w:w="697"/>
              <w:gridCol w:w="698"/>
              <w:gridCol w:w="698"/>
              <w:gridCol w:w="703"/>
              <w:gridCol w:w="411"/>
              <w:gridCol w:w="6100"/>
            </w:tblGrid>
            <w:tr w:rsidR="00355F90" w:rsidRPr="009D3965" w14:paraId="147638E0" w14:textId="608B2BA2" w:rsidTr="00355F90">
              <w:trPr>
                <w:trHeight w:val="521"/>
              </w:trPr>
              <w:tc>
                <w:tcPr>
                  <w:tcW w:w="697" w:type="dxa"/>
                  <w:tcBorders>
                    <w:top w:val="single" w:sz="4" w:space="0" w:color="auto"/>
                    <w:left w:val="single" w:sz="4" w:space="0" w:color="auto"/>
                    <w:bottom w:val="single" w:sz="4" w:space="0" w:color="auto"/>
                    <w:right w:val="single" w:sz="4" w:space="0" w:color="auto"/>
                  </w:tcBorders>
                  <w:vAlign w:val="center"/>
                </w:tcPr>
                <w:p w14:paraId="205A92B9" w14:textId="77777777" w:rsidR="00355F90" w:rsidRPr="0097025B" w:rsidRDefault="00355F90" w:rsidP="00756096">
                  <w:pPr>
                    <w:framePr w:hSpace="180" w:wrap="around" w:vAnchor="text" w:hAnchor="text" w:xAlign="center" w:y="1"/>
                    <w:suppressOverlap/>
                    <w:jc w:val="center"/>
                    <w:rPr>
                      <w:rFonts w:asciiTheme="minorHAnsi" w:eastAsia="Calibri" w:hAnsiTheme="minorHAnsi" w:cstheme="minorHAnsi"/>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4DBB781B" w14:textId="77777777" w:rsidR="00355F90" w:rsidRPr="009D3965" w:rsidRDefault="00355F90" w:rsidP="00756096">
                  <w:pPr>
                    <w:framePr w:hSpace="180" w:wrap="around" w:vAnchor="text" w:hAnchor="text" w:xAlign="center" w:y="1"/>
                    <w:suppressOverlap/>
                    <w:jc w:val="center"/>
                    <w:rPr>
                      <w:rFonts w:asciiTheme="minorHAnsi" w:eastAsia="Calibri" w:hAnsiTheme="minorHAnsi" w:cstheme="minorHAnsi"/>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2BFB86CA" w14:textId="77777777" w:rsidR="00355F90" w:rsidRPr="009D3965" w:rsidRDefault="00355F90" w:rsidP="00756096">
                  <w:pPr>
                    <w:framePr w:hSpace="180" w:wrap="around" w:vAnchor="text" w:hAnchor="text" w:xAlign="center" w:y="1"/>
                    <w:suppressOverlap/>
                    <w:jc w:val="center"/>
                    <w:rPr>
                      <w:rFonts w:asciiTheme="minorHAnsi" w:eastAsia="Calibri" w:hAnsiTheme="minorHAnsi" w:cstheme="minorHAnsi"/>
                      <w:szCs w:val="22"/>
                    </w:rPr>
                  </w:pPr>
                </w:p>
              </w:tc>
              <w:tc>
                <w:tcPr>
                  <w:tcW w:w="703" w:type="dxa"/>
                  <w:tcBorders>
                    <w:top w:val="single" w:sz="4" w:space="0" w:color="auto"/>
                    <w:left w:val="single" w:sz="4" w:space="0" w:color="auto"/>
                    <w:bottom w:val="single" w:sz="4" w:space="0" w:color="auto"/>
                    <w:right w:val="single" w:sz="4" w:space="0" w:color="auto"/>
                  </w:tcBorders>
                  <w:vAlign w:val="center"/>
                </w:tcPr>
                <w:p w14:paraId="6B6ECB32" w14:textId="77777777" w:rsidR="00355F90" w:rsidRPr="009D3965" w:rsidRDefault="00355F90" w:rsidP="00756096">
                  <w:pPr>
                    <w:framePr w:hSpace="180" w:wrap="around" w:vAnchor="text" w:hAnchor="text" w:xAlign="center" w:y="1"/>
                    <w:suppressOverlap/>
                    <w:jc w:val="center"/>
                    <w:rPr>
                      <w:rFonts w:asciiTheme="minorHAnsi" w:eastAsia="Calibri" w:hAnsiTheme="minorHAnsi" w:cstheme="minorHAnsi"/>
                      <w:szCs w:val="22"/>
                    </w:rPr>
                  </w:pPr>
                </w:p>
              </w:tc>
              <w:tc>
                <w:tcPr>
                  <w:tcW w:w="411" w:type="dxa"/>
                  <w:tcBorders>
                    <w:top w:val="nil"/>
                    <w:left w:val="single" w:sz="4" w:space="0" w:color="auto"/>
                    <w:bottom w:val="nil"/>
                    <w:right w:val="nil"/>
                  </w:tcBorders>
                </w:tcPr>
                <w:p w14:paraId="7D5792D6" w14:textId="77777777" w:rsidR="00355F90" w:rsidRPr="009D3965" w:rsidRDefault="00355F90" w:rsidP="00756096">
                  <w:pPr>
                    <w:framePr w:hSpace="180" w:wrap="around" w:vAnchor="text" w:hAnchor="text" w:xAlign="center" w:y="1"/>
                    <w:suppressOverlap/>
                    <w:jc w:val="center"/>
                    <w:rPr>
                      <w:rFonts w:asciiTheme="minorHAnsi" w:eastAsia="Calibri" w:hAnsiTheme="minorHAnsi" w:cstheme="minorHAnsi"/>
                      <w:szCs w:val="22"/>
                    </w:rPr>
                  </w:pPr>
                </w:p>
              </w:tc>
              <w:tc>
                <w:tcPr>
                  <w:tcW w:w="6100" w:type="dxa"/>
                  <w:tcBorders>
                    <w:top w:val="nil"/>
                    <w:left w:val="nil"/>
                    <w:bottom w:val="single" w:sz="4" w:space="0" w:color="auto"/>
                    <w:right w:val="nil"/>
                  </w:tcBorders>
                </w:tcPr>
                <w:p w14:paraId="5615CFF3" w14:textId="60321B8B" w:rsidR="00355F90" w:rsidRPr="009D3965" w:rsidRDefault="00355F90" w:rsidP="00756096">
                  <w:pPr>
                    <w:framePr w:hSpace="180" w:wrap="around" w:vAnchor="text" w:hAnchor="text" w:xAlign="center" w:y="1"/>
                    <w:suppressOverlap/>
                    <w:jc w:val="center"/>
                    <w:rPr>
                      <w:rFonts w:asciiTheme="minorHAnsi" w:eastAsia="Calibri" w:hAnsiTheme="minorHAnsi" w:cstheme="minorHAnsi"/>
                      <w:szCs w:val="22"/>
                    </w:rPr>
                  </w:pPr>
                </w:p>
              </w:tc>
            </w:tr>
            <w:tr w:rsidR="00355F90" w:rsidRPr="009D3965" w14:paraId="07E71095" w14:textId="1DD77EE9" w:rsidTr="00355F90">
              <w:trPr>
                <w:trHeight w:val="429"/>
              </w:trPr>
              <w:tc>
                <w:tcPr>
                  <w:tcW w:w="2796" w:type="dxa"/>
                  <w:gridSpan w:val="4"/>
                  <w:tcBorders>
                    <w:left w:val="nil"/>
                    <w:bottom w:val="nil"/>
                    <w:right w:val="nil"/>
                  </w:tcBorders>
                </w:tcPr>
                <w:p w14:paraId="414B7C29" w14:textId="77777777" w:rsidR="00355F90" w:rsidRPr="00D32294" w:rsidRDefault="00355F90" w:rsidP="00756096">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(4 Digit Institution ID)</w:t>
                  </w:r>
                </w:p>
              </w:tc>
              <w:tc>
                <w:tcPr>
                  <w:tcW w:w="411" w:type="dxa"/>
                  <w:tcBorders>
                    <w:top w:val="nil"/>
                    <w:left w:val="nil"/>
                    <w:bottom w:val="nil"/>
                    <w:right w:val="nil"/>
                  </w:tcBorders>
                </w:tcPr>
                <w:p w14:paraId="29292A18" w14:textId="77777777" w:rsidR="00355F90" w:rsidRPr="00D32294" w:rsidRDefault="00355F90" w:rsidP="00756096">
                  <w:pPr>
                    <w:framePr w:hSpace="180" w:wrap="around" w:vAnchor="text" w:hAnchor="text" w:xAlign="center" w:y="1"/>
                    <w:suppressOverlap/>
                    <w:jc w:val="center"/>
                    <w:rPr>
                      <w:rFonts w:asciiTheme="minorHAnsi" w:eastAsia="Calibri" w:hAnsiTheme="minorHAnsi" w:cstheme="minorHAnsi"/>
                      <w:i/>
                      <w:sz w:val="16"/>
                      <w:szCs w:val="16"/>
                    </w:rPr>
                  </w:pPr>
                </w:p>
              </w:tc>
              <w:tc>
                <w:tcPr>
                  <w:tcW w:w="6100" w:type="dxa"/>
                  <w:tcBorders>
                    <w:left w:val="nil"/>
                    <w:bottom w:val="nil"/>
                    <w:right w:val="nil"/>
                  </w:tcBorders>
                </w:tcPr>
                <w:p w14:paraId="6F2C7E1E" w14:textId="23A918CD" w:rsidR="00355F90" w:rsidRPr="00D32294" w:rsidRDefault="00355F90" w:rsidP="00756096">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(District/Agency Name)</w:t>
                  </w:r>
                </w:p>
              </w:tc>
            </w:tr>
          </w:tbl>
          <w:p w14:paraId="77693FDC" w14:textId="114C9D34" w:rsidR="00B34303" w:rsidRPr="009D3965" w:rsidRDefault="00B34303" w:rsidP="001B1CC6">
            <w:pPr>
              <w:rPr>
                <w:rFonts w:asciiTheme="minorHAnsi" w:hAnsiTheme="minorHAnsi" w:cstheme="minorHAnsi"/>
                <w:bCs/>
              </w:rPr>
            </w:pPr>
          </w:p>
        </w:tc>
      </w:tr>
      <w:bookmarkEnd w:id="0"/>
      <w:tr w:rsidR="00F82B80" w:rsidRPr="009D3965" w14:paraId="0A35C8C2" w14:textId="77777777" w:rsidTr="00FC38AD">
        <w:trPr>
          <w:trHeight w:val="3536"/>
        </w:trPr>
        <w:tc>
          <w:tcPr>
            <w:tcW w:w="13230" w:type="dxa"/>
            <w:gridSpan w:val="3"/>
            <w:tcBorders>
              <w:top w:val="single" w:sz="4" w:space="0" w:color="auto"/>
            </w:tcBorders>
          </w:tcPr>
          <w:p w14:paraId="361BFA15" w14:textId="77777777" w:rsidR="002F5DCF" w:rsidRDefault="002F5DCF" w:rsidP="007543A4">
            <w:pPr>
              <w:spacing w:before="120"/>
              <w:jc w:val="left"/>
              <w:rPr>
                <w:rFonts w:ascii="Calibri" w:eastAsia="Calibri" w:hAnsi="Calibri" w:cs="Calibri"/>
                <w:b/>
                <w:sz w:val="22"/>
                <w:szCs w:val="22"/>
              </w:rPr>
            </w:pPr>
            <w:r>
              <w:rPr>
                <w:rFonts w:ascii="Calibri" w:eastAsia="Calibri" w:hAnsi="Calibri" w:cs="Calibri"/>
                <w:b/>
                <w:sz w:val="22"/>
                <w:szCs w:val="22"/>
              </w:rPr>
              <w:t>Submission Statement</w:t>
            </w:r>
          </w:p>
          <w:p w14:paraId="6A55D55D" w14:textId="77777777" w:rsidR="002F5DCF" w:rsidRDefault="002F5DCF" w:rsidP="002F5DCF">
            <w:pPr>
              <w:jc w:val="left"/>
              <w:rPr>
                <w:rFonts w:ascii="Calibri" w:eastAsia="Calibri" w:hAnsi="Calibri" w:cs="Calibri"/>
                <w:color w:val="000000"/>
                <w:sz w:val="22"/>
                <w:szCs w:val="22"/>
              </w:rPr>
            </w:pPr>
            <w:proofErr w:type="gramStart"/>
            <w:r>
              <w:rPr>
                <w:rFonts w:ascii="Calibri" w:eastAsia="Calibri" w:hAnsi="Calibri" w:cs="Calibri"/>
                <w:sz w:val="22"/>
                <w:szCs w:val="22"/>
              </w:rPr>
              <w:t xml:space="preserve">The District assures that throughout the period of this grant award the District, including charter schools located in the district, will operate consistent with the requirements of </w:t>
            </w:r>
            <w:hyperlink r:id="rId9">
              <w:r>
                <w:rPr>
                  <w:rFonts w:ascii="Calibri" w:eastAsia="Calibri" w:hAnsi="Calibri" w:cs="Calibri"/>
                  <w:color w:val="0000FF"/>
                  <w:sz w:val="22"/>
                  <w:szCs w:val="22"/>
                  <w:u w:val="single"/>
                </w:rPr>
                <w:t>IDEA</w:t>
              </w:r>
            </w:hyperlink>
            <w:r>
              <w:rPr>
                <w:rFonts w:ascii="Calibri" w:eastAsia="Calibri" w:hAnsi="Calibri" w:cs="Calibri"/>
                <w:sz w:val="22"/>
                <w:szCs w:val="22"/>
              </w:rPr>
              <w:t xml:space="preserve"> (20 USC § 1400, </w:t>
            </w:r>
            <w:r>
              <w:rPr>
                <w:rFonts w:ascii="Calibri" w:eastAsia="Calibri" w:hAnsi="Calibri" w:cs="Calibri"/>
                <w:i/>
                <w:sz w:val="22"/>
                <w:szCs w:val="22"/>
              </w:rPr>
              <w:t>et seq.),</w:t>
            </w:r>
            <w:r>
              <w:rPr>
                <w:rFonts w:ascii="Calibri" w:eastAsia="Calibri" w:hAnsi="Calibri" w:cs="Calibri"/>
                <w:sz w:val="22"/>
                <w:szCs w:val="22"/>
              </w:rPr>
              <w:t xml:space="preserve"> applicable IDEA Part B regulations (</w:t>
            </w:r>
            <w:hyperlink r:id="rId10">
              <w:r>
                <w:rPr>
                  <w:rFonts w:ascii="Calibri" w:eastAsia="Calibri" w:hAnsi="Calibri" w:cs="Calibri"/>
                  <w:color w:val="0000FF"/>
                  <w:sz w:val="22"/>
                  <w:szCs w:val="22"/>
                  <w:u w:val="single"/>
                </w:rPr>
                <w:t>34 CFR Part 300</w:t>
              </w:r>
            </w:hyperlink>
            <w:r>
              <w:rPr>
                <w:rFonts w:ascii="Calibri" w:eastAsia="Calibri" w:hAnsi="Calibri" w:cs="Calibri"/>
                <w:sz w:val="22"/>
                <w:szCs w:val="22"/>
              </w:rPr>
              <w:t>), the related State statutes (ORS) and rules (OARs), and with the applicable provisions of the related federal and state statutes and regulations listed below.</w:t>
            </w:r>
            <w:proofErr w:type="gramEnd"/>
            <w:r>
              <w:rPr>
                <w:rFonts w:ascii="Calibri" w:eastAsia="Calibri" w:hAnsi="Calibri" w:cs="Calibri"/>
                <w:sz w:val="22"/>
                <w:szCs w:val="22"/>
              </w:rPr>
              <w:t xml:space="preserve"> </w:t>
            </w:r>
            <w:r>
              <w:rPr>
                <w:rFonts w:ascii="Calibri" w:eastAsia="Calibri" w:hAnsi="Calibri" w:cs="Calibri"/>
                <w:color w:val="000000"/>
                <w:sz w:val="22"/>
                <w:szCs w:val="22"/>
              </w:rPr>
              <w:t>When requested by ODE, the district will make such changes to its policies and procedures as the State determines necessary to bring those policies and procedures into compliance</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14:paraId="79E74A8A" w14:textId="77777777" w:rsidR="002F5DCF" w:rsidRDefault="002F5DCF" w:rsidP="002F5DCF">
            <w:pPr>
              <w:spacing w:after="60"/>
              <w:jc w:val="left"/>
              <w:rPr>
                <w:rFonts w:ascii="Calibri" w:eastAsia="Calibri" w:hAnsi="Calibri" w:cs="Calibri"/>
                <w:sz w:val="22"/>
                <w:szCs w:val="22"/>
              </w:rPr>
            </w:pPr>
          </w:p>
          <w:p w14:paraId="392396B4" w14:textId="1D33CC60" w:rsidR="002F5DCF" w:rsidRDefault="002F5DCF" w:rsidP="002F5DCF">
            <w:pPr>
              <w:jc w:val="left"/>
              <w:rPr>
                <w:rFonts w:ascii="Calibri" w:eastAsia="Calibri" w:hAnsi="Calibri" w:cs="Calibri"/>
                <w:b/>
                <w:color w:val="000000"/>
                <w:sz w:val="22"/>
                <w:szCs w:val="22"/>
              </w:rPr>
            </w:pPr>
            <w:r>
              <w:rPr>
                <w:rFonts w:ascii="Calibri" w:eastAsia="Calibri" w:hAnsi="Calibri" w:cs="Calibri"/>
                <w:b/>
                <w:color w:val="000000"/>
                <w:sz w:val="22"/>
                <w:szCs w:val="22"/>
              </w:rPr>
              <w:t>Related f</w:t>
            </w:r>
            <w:r w:rsidR="003045A0">
              <w:rPr>
                <w:rFonts w:ascii="Calibri" w:eastAsia="Calibri" w:hAnsi="Calibri" w:cs="Calibri"/>
                <w:b/>
                <w:color w:val="000000"/>
                <w:sz w:val="22"/>
                <w:szCs w:val="22"/>
              </w:rPr>
              <w:t>ederal laws and requirements</w:t>
            </w:r>
          </w:p>
          <w:p w14:paraId="255959EC" w14:textId="56BA044E" w:rsidR="002F5DCF" w:rsidRDefault="002F5DCF" w:rsidP="00670BCA">
            <w:pPr>
              <w:numPr>
                <w:ilvl w:val="0"/>
                <w:numId w:val="23"/>
              </w:numPr>
              <w:pBdr>
                <w:top w:val="nil"/>
                <w:left w:val="nil"/>
                <w:bottom w:val="nil"/>
                <w:right w:val="nil"/>
                <w:between w:val="nil"/>
              </w:pBdr>
              <w:ind w:left="337" w:hanging="270"/>
              <w:jc w:val="left"/>
              <w:rPr>
                <w:color w:val="000000"/>
                <w:sz w:val="22"/>
                <w:szCs w:val="22"/>
              </w:rPr>
            </w:pPr>
            <w:r>
              <w:rPr>
                <w:rFonts w:ascii="Calibri" w:eastAsia="Calibri" w:hAnsi="Calibri" w:cs="Calibri"/>
                <w:color w:val="000000"/>
                <w:sz w:val="22"/>
                <w:szCs w:val="22"/>
              </w:rPr>
              <w:t>Elementary and Secondary Education Act (</w:t>
            </w:r>
            <w:hyperlink r:id="rId11">
              <w:r>
                <w:rPr>
                  <w:rFonts w:ascii="Calibri" w:eastAsia="Calibri" w:hAnsi="Calibri" w:cs="Calibri"/>
                  <w:color w:val="0000FF"/>
                  <w:sz w:val="22"/>
                  <w:szCs w:val="22"/>
                  <w:u w:val="single"/>
                </w:rPr>
                <w:t>ESEA</w:t>
              </w:r>
            </w:hyperlink>
            <w:r>
              <w:rPr>
                <w:rFonts w:ascii="Calibri" w:eastAsia="Calibri" w:hAnsi="Calibri" w:cs="Calibri"/>
                <w:color w:val="000000"/>
                <w:sz w:val="22"/>
                <w:szCs w:val="22"/>
              </w:rPr>
              <w:t xml:space="preserve">) of 1965, as reauthorized by Every Student Succeeds Act (ESSA) 20 USC § 6301 </w:t>
            </w:r>
            <w:r>
              <w:rPr>
                <w:rFonts w:ascii="Calibri" w:eastAsia="Calibri" w:hAnsi="Calibri" w:cs="Calibri"/>
                <w:i/>
                <w:color w:val="000000"/>
                <w:sz w:val="22"/>
                <w:szCs w:val="22"/>
              </w:rPr>
              <w:t>et</w:t>
            </w:r>
            <w:r>
              <w:rPr>
                <w:color w:val="000000"/>
              </w:rPr>
              <w:t xml:space="preserve"> </w:t>
            </w:r>
            <w:r w:rsidR="001B3F67">
              <w:rPr>
                <w:rFonts w:ascii="Calibri" w:eastAsia="Calibri" w:hAnsi="Calibri" w:cs="Calibri"/>
                <w:i/>
                <w:color w:val="000000"/>
                <w:sz w:val="22"/>
                <w:szCs w:val="22"/>
              </w:rPr>
              <w:t>seq.</w:t>
            </w:r>
          </w:p>
          <w:p w14:paraId="6FDB871A" w14:textId="7B89B3AB" w:rsidR="002F5DCF" w:rsidRDefault="00756096" w:rsidP="002F5DCF">
            <w:pPr>
              <w:numPr>
                <w:ilvl w:val="0"/>
                <w:numId w:val="23"/>
              </w:numPr>
              <w:pBdr>
                <w:top w:val="nil"/>
                <w:left w:val="nil"/>
                <w:bottom w:val="nil"/>
                <w:right w:val="nil"/>
                <w:between w:val="nil"/>
              </w:pBdr>
              <w:ind w:left="346" w:hanging="274"/>
              <w:jc w:val="left"/>
              <w:rPr>
                <w:color w:val="000000"/>
                <w:sz w:val="22"/>
                <w:szCs w:val="22"/>
              </w:rPr>
            </w:pPr>
            <w:hyperlink r:id="rId12">
              <w:r w:rsidR="002F5DCF">
                <w:rPr>
                  <w:rFonts w:ascii="Calibri" w:eastAsia="Calibri" w:hAnsi="Calibri" w:cs="Calibri"/>
                  <w:color w:val="0000FF"/>
                  <w:sz w:val="22"/>
                  <w:szCs w:val="22"/>
                  <w:u w:val="single"/>
                </w:rPr>
                <w:t>McKinney-Vento Homeless Assistance Act</w:t>
              </w:r>
            </w:hyperlink>
            <w:r w:rsidR="002F5DCF">
              <w:rPr>
                <w:rFonts w:ascii="Calibri" w:eastAsia="Calibri" w:hAnsi="Calibri" w:cs="Calibri"/>
                <w:color w:val="000000"/>
                <w:sz w:val="22"/>
                <w:szCs w:val="22"/>
              </w:rPr>
              <w:t xml:space="preserve"> (42 USC § 11431 </w:t>
            </w:r>
            <w:r w:rsidR="002F5DCF">
              <w:rPr>
                <w:rFonts w:ascii="Calibri" w:eastAsia="Calibri" w:hAnsi="Calibri" w:cs="Calibri"/>
                <w:i/>
                <w:color w:val="000000"/>
                <w:sz w:val="22"/>
                <w:szCs w:val="22"/>
              </w:rPr>
              <w:t>et seq.</w:t>
            </w:r>
            <w:r w:rsidR="002F5DCF">
              <w:rPr>
                <w:rFonts w:ascii="Calibri" w:eastAsia="Calibri" w:hAnsi="Calibri" w:cs="Calibri"/>
                <w:color w:val="000000"/>
                <w:sz w:val="22"/>
                <w:szCs w:val="22"/>
              </w:rPr>
              <w:t>)</w:t>
            </w:r>
          </w:p>
          <w:p w14:paraId="53DADE84" w14:textId="216A30FF" w:rsidR="002F5DCF" w:rsidRDefault="002F5DCF" w:rsidP="002F5DCF">
            <w:pPr>
              <w:numPr>
                <w:ilvl w:val="0"/>
                <w:numId w:val="23"/>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t>Family Education Rights and Privacy Act (</w:t>
            </w:r>
            <w:hyperlink r:id="rId13">
              <w:r>
                <w:rPr>
                  <w:rFonts w:ascii="Calibri" w:eastAsia="Calibri" w:hAnsi="Calibri" w:cs="Calibri"/>
                  <w:color w:val="0000FF"/>
                  <w:sz w:val="22"/>
                  <w:szCs w:val="22"/>
                  <w:u w:val="single"/>
                </w:rPr>
                <w:t>FERPA</w:t>
              </w:r>
            </w:hyperlink>
            <w:r>
              <w:rPr>
                <w:rFonts w:ascii="Calibri" w:eastAsia="Calibri" w:hAnsi="Calibri" w:cs="Calibri"/>
                <w:color w:val="000000"/>
                <w:sz w:val="22"/>
                <w:szCs w:val="22"/>
              </w:rPr>
              <w:t>), 20 USC § 1232g, as incorporated in IDEA, 34 CFR §§ 600.610 – 300.627</w:t>
            </w:r>
          </w:p>
          <w:p w14:paraId="0E97415A" w14:textId="7671BE6B" w:rsidR="002F5DCF" w:rsidRDefault="00756096" w:rsidP="002F5DCF">
            <w:pPr>
              <w:numPr>
                <w:ilvl w:val="0"/>
                <w:numId w:val="23"/>
              </w:numPr>
              <w:pBdr>
                <w:top w:val="nil"/>
                <w:left w:val="nil"/>
                <w:bottom w:val="nil"/>
                <w:right w:val="nil"/>
                <w:between w:val="nil"/>
              </w:pBdr>
              <w:ind w:left="346" w:hanging="274"/>
              <w:jc w:val="left"/>
              <w:rPr>
                <w:color w:val="000000"/>
                <w:sz w:val="22"/>
                <w:szCs w:val="22"/>
              </w:rPr>
            </w:pPr>
            <w:hyperlink r:id="rId14">
              <w:r w:rsidR="002F5DCF">
                <w:rPr>
                  <w:rFonts w:ascii="Calibri" w:eastAsia="Calibri" w:hAnsi="Calibri" w:cs="Calibri"/>
                  <w:color w:val="0000FF"/>
                  <w:sz w:val="22"/>
                  <w:szCs w:val="22"/>
                  <w:u w:val="single"/>
                </w:rPr>
                <w:t>Section 504</w:t>
              </w:r>
            </w:hyperlink>
            <w:r w:rsidR="002F5DCF">
              <w:rPr>
                <w:rFonts w:ascii="Calibri" w:eastAsia="Calibri" w:hAnsi="Calibri" w:cs="Calibri"/>
                <w:color w:val="000000"/>
                <w:sz w:val="22"/>
                <w:szCs w:val="22"/>
              </w:rPr>
              <w:t xml:space="preserve"> of the Rehabilitation Act of 1973</w:t>
            </w:r>
          </w:p>
          <w:p w14:paraId="5BB2D38A" w14:textId="77777777" w:rsidR="002F5DCF" w:rsidRDefault="002F5DCF" w:rsidP="002F5DCF">
            <w:pPr>
              <w:numPr>
                <w:ilvl w:val="0"/>
                <w:numId w:val="23"/>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t>Americans with Disabilities Act (</w:t>
            </w:r>
            <w:hyperlink r:id="rId15">
              <w:r>
                <w:rPr>
                  <w:rFonts w:ascii="Calibri" w:eastAsia="Calibri" w:hAnsi="Calibri" w:cs="Calibri"/>
                  <w:color w:val="0000FF"/>
                  <w:sz w:val="22"/>
                  <w:szCs w:val="22"/>
                  <w:u w:val="single"/>
                </w:rPr>
                <w:t>ADA</w:t>
              </w:r>
            </w:hyperlink>
            <w:r>
              <w:rPr>
                <w:rFonts w:ascii="Calibri" w:eastAsia="Calibri" w:hAnsi="Calibri" w:cs="Calibri"/>
                <w:color w:val="000000"/>
                <w:sz w:val="22"/>
                <w:szCs w:val="22"/>
              </w:rPr>
              <w:t xml:space="preserve">), ADA Amendments Act of 2008 (Pub. L. No. 110-325, </w:t>
            </w:r>
            <w:hyperlink r:id="rId16">
              <w:r>
                <w:rPr>
                  <w:rFonts w:ascii="Calibri" w:eastAsia="Calibri" w:hAnsi="Calibri" w:cs="Calibri"/>
                  <w:color w:val="0000FF"/>
                  <w:sz w:val="22"/>
                  <w:szCs w:val="22"/>
                  <w:u w:val="single"/>
                </w:rPr>
                <w:t>ADAAA</w:t>
              </w:r>
            </w:hyperlink>
            <w:r>
              <w:rPr>
                <w:rFonts w:ascii="Calibri" w:eastAsia="Calibri" w:hAnsi="Calibri" w:cs="Calibri"/>
                <w:color w:val="000000"/>
                <w:sz w:val="22"/>
                <w:szCs w:val="22"/>
              </w:rPr>
              <w:t>)</w:t>
            </w:r>
          </w:p>
          <w:p w14:paraId="01F6ABF5" w14:textId="77777777" w:rsidR="001B3F67" w:rsidRPr="001B3F67" w:rsidRDefault="002F5DCF" w:rsidP="001B3F67">
            <w:pPr>
              <w:numPr>
                <w:ilvl w:val="0"/>
                <w:numId w:val="23"/>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t xml:space="preserve">General Education Provisions Act (GEPA), 20 USC § 1221 </w:t>
            </w:r>
            <w:r>
              <w:rPr>
                <w:rFonts w:ascii="Calibri" w:eastAsia="Calibri" w:hAnsi="Calibri" w:cs="Calibri"/>
                <w:i/>
                <w:color w:val="000000"/>
                <w:sz w:val="22"/>
                <w:szCs w:val="22"/>
              </w:rPr>
              <w:t>et seq</w:t>
            </w:r>
            <w:r>
              <w:rPr>
                <w:rFonts w:ascii="Calibri" w:eastAsia="Calibri" w:hAnsi="Calibri" w:cs="Calibri"/>
                <w:color w:val="000000"/>
                <w:sz w:val="22"/>
                <w:szCs w:val="22"/>
              </w:rPr>
              <w:t>.</w:t>
            </w:r>
          </w:p>
          <w:p w14:paraId="690BF152" w14:textId="4FB58686" w:rsidR="009D3965" w:rsidRPr="001B3F67" w:rsidRDefault="002F5DCF" w:rsidP="001B3F67">
            <w:pPr>
              <w:numPr>
                <w:ilvl w:val="0"/>
                <w:numId w:val="23"/>
              </w:numPr>
              <w:pBdr>
                <w:top w:val="nil"/>
                <w:left w:val="nil"/>
                <w:bottom w:val="nil"/>
                <w:right w:val="nil"/>
                <w:between w:val="nil"/>
              </w:pBdr>
              <w:spacing w:after="360"/>
              <w:ind w:left="346" w:hanging="274"/>
              <w:jc w:val="left"/>
              <w:rPr>
                <w:color w:val="000000"/>
                <w:sz w:val="22"/>
                <w:szCs w:val="22"/>
              </w:rPr>
            </w:pPr>
            <w:r w:rsidRPr="001B3F67">
              <w:rPr>
                <w:rFonts w:ascii="Calibri" w:eastAsia="Calibri" w:hAnsi="Calibri" w:cs="Calibri"/>
                <w:sz w:val="22"/>
                <w:szCs w:val="22"/>
              </w:rPr>
              <w:t>Education Department’s General Administrative Regulations (</w:t>
            </w:r>
            <w:hyperlink r:id="rId17">
              <w:r w:rsidRPr="001B3F67">
                <w:rPr>
                  <w:rFonts w:ascii="Calibri" w:eastAsia="Calibri" w:hAnsi="Calibri" w:cs="Calibri"/>
                  <w:color w:val="0000FF"/>
                  <w:sz w:val="22"/>
                  <w:szCs w:val="22"/>
                  <w:u w:val="single"/>
                </w:rPr>
                <w:t>EDGAR</w:t>
              </w:r>
            </w:hyperlink>
            <w:r w:rsidRPr="001B3F67">
              <w:rPr>
                <w:rFonts w:ascii="Calibri" w:eastAsia="Calibri" w:hAnsi="Calibri" w:cs="Calibri"/>
                <w:sz w:val="22"/>
                <w:szCs w:val="22"/>
              </w:rPr>
              <w:t xml:space="preserve">), part 76; </w:t>
            </w:r>
            <w:hyperlink r:id="rId18">
              <w:r w:rsidRPr="001B3F67">
                <w:rPr>
                  <w:rFonts w:ascii="Calibri" w:eastAsia="Calibri" w:hAnsi="Calibri" w:cs="Calibri"/>
                  <w:color w:val="0000FF"/>
                  <w:sz w:val="22"/>
                  <w:szCs w:val="22"/>
                  <w:u w:val="single"/>
                </w:rPr>
                <w:t>Uniform Grant Guidance</w:t>
              </w:r>
            </w:hyperlink>
            <w:r w:rsidRPr="001B3F67">
              <w:rPr>
                <w:rFonts w:ascii="Calibri" w:eastAsia="Calibri" w:hAnsi="Calibri" w:cs="Calibri"/>
                <w:sz w:val="22"/>
                <w:szCs w:val="22"/>
              </w:rPr>
              <w:t xml:space="preserve">, </w:t>
            </w:r>
            <w:hyperlink r:id="rId19">
              <w:r w:rsidRPr="001B3F67">
                <w:rPr>
                  <w:rFonts w:ascii="Calibri" w:eastAsia="Calibri" w:hAnsi="Calibri" w:cs="Calibri"/>
                  <w:color w:val="0000FF"/>
                  <w:sz w:val="22"/>
                  <w:szCs w:val="22"/>
                  <w:u w:val="single"/>
                </w:rPr>
                <w:t>2 CFR 200</w:t>
              </w:r>
            </w:hyperlink>
            <w:r w:rsidRPr="001B3F67">
              <w:rPr>
                <w:rFonts w:ascii="Calibri" w:eastAsia="Calibri" w:hAnsi="Calibri" w:cs="Calibri"/>
                <w:sz w:val="22"/>
                <w:szCs w:val="22"/>
              </w:rPr>
              <w:t xml:space="preserve">, Part 82, Part 225, and </w:t>
            </w:r>
            <w:hyperlink r:id="rId20">
              <w:r w:rsidRPr="001B3F67">
                <w:rPr>
                  <w:rFonts w:ascii="Calibri" w:eastAsia="Calibri" w:hAnsi="Calibri" w:cs="Calibri"/>
                  <w:color w:val="0000FF"/>
                  <w:sz w:val="22"/>
                  <w:szCs w:val="22"/>
                  <w:u w:val="single"/>
                </w:rPr>
                <w:t>OMB Circular 133</w:t>
              </w:r>
            </w:hyperlink>
            <w:r w:rsidRPr="001B3F67">
              <w:rPr>
                <w:rFonts w:ascii="Calibri" w:eastAsia="Calibri" w:hAnsi="Calibri" w:cs="Calibri"/>
                <w:sz w:val="22"/>
                <w:szCs w:val="22"/>
              </w:rPr>
              <w:t>.</w:t>
            </w:r>
          </w:p>
        </w:tc>
      </w:tr>
      <w:tr w:rsidR="00487A76" w:rsidRPr="009D3965" w14:paraId="1F134914" w14:textId="77777777" w:rsidTr="00FC38AD">
        <w:trPr>
          <w:trHeight w:val="404"/>
        </w:trPr>
        <w:tc>
          <w:tcPr>
            <w:tcW w:w="13230" w:type="dxa"/>
            <w:gridSpan w:val="3"/>
            <w:shd w:val="pct15" w:color="auto" w:fill="auto"/>
            <w:vAlign w:val="center"/>
          </w:tcPr>
          <w:p w14:paraId="4C637884" w14:textId="18FD2D55" w:rsidR="00487A76" w:rsidRPr="009D3965" w:rsidRDefault="00A504E7" w:rsidP="00FC38AD">
            <w:pPr>
              <w:rPr>
                <w:rFonts w:asciiTheme="minorHAnsi" w:hAnsiTheme="minorHAnsi" w:cstheme="minorHAnsi"/>
                <w:b/>
                <w:sz w:val="28"/>
                <w:szCs w:val="28"/>
              </w:rPr>
            </w:pPr>
            <w:r w:rsidRPr="009D3965">
              <w:rPr>
                <w:rFonts w:asciiTheme="minorHAnsi" w:hAnsiTheme="minorHAnsi" w:cstheme="minorHAnsi"/>
                <w:b/>
                <w:sz w:val="28"/>
                <w:szCs w:val="28"/>
              </w:rPr>
              <w:lastRenderedPageBreak/>
              <w:t>ASSURANCE</w:t>
            </w:r>
            <w:r w:rsidR="006B6F6A" w:rsidRPr="009D3965">
              <w:rPr>
                <w:rFonts w:asciiTheme="minorHAnsi" w:hAnsiTheme="minorHAnsi" w:cstheme="minorHAnsi"/>
                <w:b/>
                <w:sz w:val="28"/>
                <w:szCs w:val="28"/>
              </w:rPr>
              <w:t>S</w:t>
            </w:r>
            <w:r w:rsidR="00272CC8" w:rsidRPr="009D3965">
              <w:rPr>
                <w:rFonts w:asciiTheme="minorHAnsi" w:hAnsiTheme="minorHAnsi" w:cstheme="minorHAnsi"/>
                <w:b/>
                <w:sz w:val="28"/>
                <w:szCs w:val="28"/>
              </w:rPr>
              <w:t xml:space="preserve"> </w:t>
            </w:r>
          </w:p>
        </w:tc>
      </w:tr>
      <w:tr w:rsidR="00F82B80" w:rsidRPr="009D3965" w14:paraId="443813FD" w14:textId="77777777" w:rsidTr="00D72171">
        <w:trPr>
          <w:trHeight w:val="8669"/>
        </w:trPr>
        <w:tc>
          <w:tcPr>
            <w:tcW w:w="13230" w:type="dxa"/>
            <w:gridSpan w:val="3"/>
            <w:vAlign w:val="center"/>
          </w:tcPr>
          <w:p w14:paraId="49E07C0A" w14:textId="59377117" w:rsidR="00B55B2E" w:rsidRPr="009D3965" w:rsidRDefault="003950BC" w:rsidP="008F5F4D">
            <w:pPr>
              <w:spacing w:before="120" w:after="60"/>
              <w:ind w:left="389" w:right="173" w:hanging="389"/>
              <w:rPr>
                <w:rFonts w:asciiTheme="minorHAnsi" w:hAnsiTheme="minorHAnsi" w:cstheme="minorHAnsi"/>
                <w:b/>
              </w:rPr>
            </w:pPr>
            <w:r w:rsidRPr="009D3965">
              <w:rPr>
                <w:rFonts w:asciiTheme="minorHAnsi" w:hAnsiTheme="minorHAnsi" w:cstheme="minorHAnsi"/>
                <w:bCs/>
                <w:noProof/>
              </w:rPr>
              <mc:AlternateContent>
                <mc:Choice Requires="wps">
                  <w:drawing>
                    <wp:anchor distT="0" distB="0" distL="114300" distR="114300" simplePos="0" relativeHeight="251746304" behindDoc="0" locked="0" layoutInCell="1" allowOverlap="1" wp14:anchorId="7E2837AD" wp14:editId="25DB8335">
                      <wp:simplePos x="0" y="0"/>
                      <wp:positionH relativeFrom="column">
                        <wp:posOffset>-239395</wp:posOffset>
                      </wp:positionH>
                      <wp:positionV relativeFrom="paragraph">
                        <wp:posOffset>158115</wp:posOffset>
                      </wp:positionV>
                      <wp:extent cx="137160" cy="137795"/>
                      <wp:effectExtent l="57150" t="38100" r="15240" b="109855"/>
                      <wp:wrapNone/>
                      <wp:docPr id="5" name="&quot;No&quot; Symbol 5"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923B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5" o:spid="_x0000_s1026" type="#_x0000_t57" alt="Symbol to notate does not pertain to Oregon School for the Deaf." style="position:absolute;margin-left:-18.85pt;margin-top:12.45pt;width:10.8pt;height:1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Pr="009D3965">
              <w:rPr>
                <w:rStyle w:val="FootnoteReference"/>
                <w:rFonts w:asciiTheme="minorHAnsi" w:hAnsiTheme="minorHAnsi" w:cstheme="minorHAnsi"/>
                <w:b/>
              </w:rPr>
              <w:footnoteReference w:id="2"/>
            </w:r>
            <w:r w:rsidR="00B55B2E" w:rsidRPr="009D3965">
              <w:rPr>
                <w:rFonts w:asciiTheme="minorHAnsi" w:hAnsiTheme="minorHAnsi" w:cstheme="minorHAnsi"/>
                <w:b/>
              </w:rPr>
              <w:t>FISCAL</w:t>
            </w:r>
          </w:p>
          <w:p w14:paraId="53892B69" w14:textId="5E9ECE45" w:rsidR="00B55B2E" w:rsidRPr="006C0314" w:rsidRDefault="00B55B2E" w:rsidP="00297AD7">
            <w:pPr>
              <w:pStyle w:val="ListParagraph"/>
              <w:numPr>
                <w:ilvl w:val="0"/>
                <w:numId w:val="10"/>
              </w:numPr>
              <w:ind w:left="519" w:right="166" w:hanging="450"/>
              <w:rPr>
                <w:rFonts w:ascii="Calibri" w:hAnsi="Calibri" w:cs="Calibri"/>
                <w:sz w:val="22"/>
                <w:szCs w:val="22"/>
              </w:rPr>
            </w:pPr>
            <w:r w:rsidRPr="007E29E7">
              <w:rPr>
                <w:rFonts w:asciiTheme="minorHAnsi" w:hAnsiTheme="minorHAnsi" w:cstheme="minorHAnsi"/>
                <w:sz w:val="22"/>
                <w:szCs w:val="22"/>
                <w:u w:val="single"/>
              </w:rPr>
              <w:t>Budget</w:t>
            </w:r>
            <w:r w:rsidRPr="009D3965">
              <w:rPr>
                <w:rFonts w:asciiTheme="minorHAnsi" w:hAnsiTheme="minorHAnsi" w:cstheme="minorHAnsi"/>
                <w:sz w:val="22"/>
                <w:szCs w:val="22"/>
              </w:rPr>
              <w:t>.</w:t>
            </w:r>
            <w:r w:rsidR="008B72B1" w:rsidRPr="009D3965">
              <w:rPr>
                <w:rStyle w:val="FootnoteReference"/>
                <w:rFonts w:asciiTheme="minorHAnsi" w:hAnsiTheme="minorHAnsi" w:cstheme="minorHAnsi"/>
                <w:sz w:val="22"/>
                <w:szCs w:val="22"/>
              </w:rPr>
              <w:footnoteReference w:id="3"/>
            </w:r>
            <w:r w:rsidRPr="009D3965">
              <w:rPr>
                <w:rFonts w:asciiTheme="minorHAnsi" w:hAnsiTheme="minorHAnsi" w:cstheme="minorHAnsi"/>
                <w:sz w:val="22"/>
                <w:szCs w:val="22"/>
              </w:rPr>
              <w:t xml:space="preserve"> </w:t>
            </w:r>
            <w:r w:rsidR="00D302AA">
              <w:rPr>
                <w:rFonts w:ascii="Calibri" w:eastAsia="Calibri" w:hAnsi="Calibri" w:cs="Calibri"/>
                <w:color w:val="000000"/>
                <w:sz w:val="22"/>
                <w:szCs w:val="22"/>
              </w:rPr>
              <w:t>The District budgets for special education services at least the same amount, from at least one of the following sources, as the District spent in the most recent fiscal year for which information is available</w:t>
            </w:r>
            <w:r w:rsidR="00D302AA">
              <w:rPr>
                <w:rFonts w:ascii="Calibri" w:eastAsia="Calibri" w:hAnsi="Calibri" w:cs="Calibri"/>
                <w:sz w:val="22"/>
                <w:szCs w:val="22"/>
              </w:rPr>
              <w:t>.</w:t>
            </w:r>
            <w:r w:rsidR="00D302AA">
              <w:rPr>
                <w:rFonts w:ascii="Calibri" w:eastAsia="Calibri" w:hAnsi="Calibri" w:cs="Calibri"/>
                <w:color w:val="000000"/>
                <w:sz w:val="22"/>
                <w:szCs w:val="22"/>
              </w:rPr>
              <w:t xml:space="preserve"> Please select </w:t>
            </w:r>
            <w:r w:rsidR="00D302AA">
              <w:rPr>
                <w:rFonts w:ascii="Calibri" w:eastAsia="Calibri" w:hAnsi="Calibri" w:cs="Calibri"/>
                <w:sz w:val="22"/>
                <w:szCs w:val="22"/>
              </w:rPr>
              <w:t>only</w:t>
            </w:r>
            <w:r w:rsidR="00D302AA">
              <w:rPr>
                <w:rFonts w:ascii="Calibri" w:eastAsia="Calibri" w:hAnsi="Calibri" w:cs="Calibri"/>
                <w:color w:val="000000"/>
                <w:sz w:val="22"/>
                <w:szCs w:val="22"/>
              </w:rPr>
              <w:t xml:space="preserve"> one from the fol</w:t>
            </w:r>
            <w:r w:rsidR="00D302AA">
              <w:rPr>
                <w:rFonts w:ascii="Calibri" w:eastAsia="Calibri" w:hAnsi="Calibri" w:cs="Calibri"/>
                <w:sz w:val="22"/>
                <w:szCs w:val="22"/>
              </w:rPr>
              <w:t xml:space="preserve">lowing list as your </w:t>
            </w:r>
            <w:r w:rsidR="00D302AA" w:rsidRPr="006C0314">
              <w:rPr>
                <w:rFonts w:ascii="Calibri" w:eastAsia="Calibri" w:hAnsi="Calibri" w:cs="Calibri"/>
                <w:sz w:val="22"/>
                <w:szCs w:val="22"/>
              </w:rPr>
              <w:t>Anticipated MOE Calculation method for 2019-2020:</w:t>
            </w:r>
            <w:r w:rsidRPr="006C0314">
              <w:rPr>
                <w:rFonts w:ascii="Calibri" w:hAnsi="Calibri" w:cs="Calibri"/>
                <w:sz w:val="22"/>
                <w:szCs w:val="22"/>
              </w:rPr>
              <w:t xml:space="preserve"> </w:t>
            </w:r>
          </w:p>
          <w:p w14:paraId="5053368E" w14:textId="6E8D2974" w:rsidR="00B55B2E" w:rsidRPr="006C0314" w:rsidRDefault="00756096" w:rsidP="009D3965">
            <w:pPr>
              <w:ind w:left="969" w:right="166" w:hanging="329"/>
              <w:rPr>
                <w:rFonts w:ascii="Calibri" w:hAnsi="Calibri" w:cs="Calibri"/>
                <w:sz w:val="22"/>
                <w:szCs w:val="22"/>
              </w:rPr>
            </w:pPr>
            <w:sdt>
              <w:sdtPr>
                <w:rPr>
                  <w:rFonts w:ascii="Calibri" w:hAnsi="Calibri" w:cs="Calibri"/>
                  <w:sz w:val="22"/>
                  <w:szCs w:val="22"/>
                </w:rPr>
                <w:id w:val="1434792377"/>
                <w14:checkbox>
                  <w14:checked w14:val="0"/>
                  <w14:checkedState w14:val="2612" w14:font="MS Gothic"/>
                  <w14:uncheckedState w14:val="2610" w14:font="MS Gothic"/>
                </w14:checkbox>
              </w:sdtPr>
              <w:sdtEndPr/>
              <w:sdtContent>
                <w:r w:rsidR="006C0314" w:rsidRPr="006C0314">
                  <w:rPr>
                    <w:rFonts w:ascii="Segoe UI Symbol" w:eastAsia="MS Gothic" w:hAnsi="Segoe UI Symbol" w:cs="Segoe UI Symbol"/>
                    <w:sz w:val="22"/>
                    <w:szCs w:val="22"/>
                  </w:rPr>
                  <w:t>☐</w:t>
                </w:r>
              </w:sdtContent>
            </w:sdt>
            <w:r w:rsidR="00521BA5" w:rsidRPr="006C0314">
              <w:rPr>
                <w:rFonts w:ascii="Calibri" w:hAnsi="Calibri" w:cs="Calibri"/>
                <w:noProof/>
              </w:rPr>
              <mc:AlternateContent>
                <mc:Choice Requires="wps">
                  <w:drawing>
                    <wp:anchor distT="0" distB="0" distL="114300" distR="114300" simplePos="0" relativeHeight="251789312" behindDoc="0" locked="0" layoutInCell="1" hidden="0" allowOverlap="1" wp14:anchorId="2825CA0F" wp14:editId="1621A43C">
                      <wp:simplePos x="0" y="0"/>
                      <wp:positionH relativeFrom="column">
                        <wp:posOffset>-716280</wp:posOffset>
                      </wp:positionH>
                      <wp:positionV relativeFrom="paragraph">
                        <wp:posOffset>108585</wp:posOffset>
                      </wp:positionV>
                      <wp:extent cx="813435" cy="412750"/>
                      <wp:effectExtent l="0" t="0" r="0" b="0"/>
                      <wp:wrapNone/>
                      <wp:docPr id="17" name="Right Arrow 17" descr="Arrow pointing to Anticipated Maintenance of Effort Calculation method checkboxes, for the 2019-2020 school year."/>
                      <wp:cNvGraphicFramePr/>
                      <a:graphic xmlns:a="http://schemas.openxmlformats.org/drawingml/2006/main">
                        <a:graphicData uri="http://schemas.microsoft.com/office/word/2010/wordprocessingShape">
                          <wps:wsp>
                            <wps:cNvSpPr/>
                            <wps:spPr>
                              <a:xfrm>
                                <a:off x="0" y="0"/>
                                <a:ext cx="813435" cy="412750"/>
                              </a:xfrm>
                              <a:prstGeom prst="rightArrow">
                                <a:avLst>
                                  <a:gd name="adj1" fmla="val 50000"/>
                                  <a:gd name="adj2" fmla="val 49843"/>
                                </a:avLst>
                              </a:prstGeom>
                              <a:solidFill>
                                <a:srgbClr val="619428"/>
                              </a:solidFill>
                              <a:ln w="9525" cap="flat" cmpd="sng">
                                <a:solidFill>
                                  <a:srgbClr val="000000"/>
                                </a:solidFill>
                                <a:prstDash val="solid"/>
                                <a:miter lim="800000"/>
                                <a:headEnd type="none" w="sm" len="sm"/>
                                <a:tailEnd type="none" w="sm" len="sm"/>
                              </a:ln>
                            </wps:spPr>
                            <wps:txbx>
                              <w:txbxContent>
                                <w:p w14:paraId="3B05E45A" w14:textId="77777777" w:rsidR="00521BA5" w:rsidRDefault="00521BA5" w:rsidP="00521BA5">
                                  <w:pP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shape w14:anchorId="2825CA0F" id="Right Arrow 17" o:spid="_x0000_s1027" type="#_x0000_t13" alt="Arrow pointing to Anticipated Maintenance of Effort Calculation method checkboxes, for the 2019-2020 school year." style="position:absolute;left:0;text-align:left;margin-left:-56.4pt;margin-top:8.55pt;width:64.05pt;height: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" adj="16137" fillcolor="#619428">
                      <v:stroke startarrowwidth="narrow" startarrowlength="short" endarrowwidth="narrow" endarrowlength="short"/>
                      <v:textbox inset="2.53958mm,1.2694mm,2.53958mm,1.2694mm">
                        <w:txbxContent>
                          <w:p w14:paraId="3B05E45A" w14:textId="77777777" w:rsidR="00521BA5" w:rsidRDefault="00521BA5" w:rsidP="00521BA5">
                            <w:pPr>
                              <w:textDirection w:val="btLr"/>
                            </w:pPr>
                          </w:p>
                        </w:txbxContent>
                      </v:textbox>
                    </v:shape>
                  </w:pict>
                </mc:Fallback>
              </mc:AlternateContent>
            </w:r>
            <w:r w:rsidR="007E1308" w:rsidRPr="006C0314">
              <w:rPr>
                <w:rFonts w:ascii="Calibri" w:hAnsi="Calibri" w:cs="Calibri"/>
                <w:sz w:val="22"/>
                <w:szCs w:val="22"/>
              </w:rPr>
              <w:t xml:space="preserve"> </w:t>
            </w:r>
            <w:r w:rsidR="00B55B2E" w:rsidRPr="006C0314">
              <w:rPr>
                <w:rFonts w:ascii="Calibri" w:hAnsi="Calibri" w:cs="Calibri"/>
                <w:sz w:val="22"/>
                <w:szCs w:val="22"/>
              </w:rPr>
              <w:t>(</w:t>
            </w:r>
            <w:r w:rsidR="00D302AA" w:rsidRPr="006C0314">
              <w:rPr>
                <w:rFonts w:ascii="Calibri" w:hAnsi="Calibri" w:cs="Calibri"/>
                <w:sz w:val="22"/>
                <w:szCs w:val="22"/>
              </w:rPr>
              <w:t>1</w:t>
            </w:r>
            <w:r w:rsidR="00B55B2E" w:rsidRPr="006C0314">
              <w:rPr>
                <w:rFonts w:ascii="Calibri" w:hAnsi="Calibri" w:cs="Calibri"/>
                <w:sz w:val="22"/>
                <w:szCs w:val="22"/>
              </w:rPr>
              <w:t>) Local funds only;</w:t>
            </w:r>
          </w:p>
          <w:p w14:paraId="2360D681" w14:textId="69D51933" w:rsidR="00B55B2E" w:rsidRPr="006C0314" w:rsidRDefault="00756096" w:rsidP="009D3965">
            <w:pPr>
              <w:ind w:left="969" w:right="166" w:hanging="329"/>
              <w:rPr>
                <w:rFonts w:ascii="Calibri" w:hAnsi="Calibri" w:cs="Calibri"/>
                <w:sz w:val="22"/>
                <w:szCs w:val="22"/>
              </w:rPr>
            </w:pPr>
            <w:sdt>
              <w:sdtPr>
                <w:rPr>
                  <w:rFonts w:ascii="Calibri" w:hAnsi="Calibri" w:cs="Calibri"/>
                  <w:sz w:val="22"/>
                  <w:szCs w:val="22"/>
                </w:rPr>
                <w:id w:val="1290096048"/>
                <w14:checkbox>
                  <w14:checked w14:val="0"/>
                  <w14:checkedState w14:val="2612" w14:font="MS Gothic"/>
                  <w14:uncheckedState w14:val="2610" w14:font="MS Gothic"/>
                </w14:checkbox>
              </w:sdtPr>
              <w:sdtEndPr/>
              <w:sdtContent>
                <w:r w:rsidR="007E1308" w:rsidRPr="006C0314">
                  <w:rPr>
                    <w:rFonts w:ascii="Segoe UI Symbol" w:eastAsia="MS Gothic" w:hAnsi="Segoe UI Symbol" w:cs="Segoe UI Symbol"/>
                    <w:sz w:val="22"/>
                    <w:szCs w:val="22"/>
                  </w:rPr>
                  <w:t>☐</w:t>
                </w:r>
              </w:sdtContent>
            </w:sdt>
            <w:r w:rsidR="007E1308" w:rsidRPr="006C0314">
              <w:rPr>
                <w:rFonts w:ascii="Calibri" w:hAnsi="Calibri" w:cs="Calibri"/>
                <w:sz w:val="22"/>
                <w:szCs w:val="22"/>
              </w:rPr>
              <w:t xml:space="preserve"> </w:t>
            </w:r>
            <w:r w:rsidR="00D302AA" w:rsidRPr="006C0314">
              <w:rPr>
                <w:rFonts w:ascii="Calibri" w:hAnsi="Calibri" w:cs="Calibri"/>
                <w:sz w:val="22"/>
                <w:szCs w:val="22"/>
              </w:rPr>
              <w:t>(2)</w:t>
            </w:r>
            <w:r w:rsidR="00B55B2E" w:rsidRPr="006C0314">
              <w:rPr>
                <w:rFonts w:ascii="Calibri" w:hAnsi="Calibri" w:cs="Calibri"/>
                <w:sz w:val="22"/>
                <w:szCs w:val="22"/>
              </w:rPr>
              <w:t xml:space="preserve"> The combination of State and local funds</w:t>
            </w:r>
          </w:p>
          <w:p w14:paraId="5511E270" w14:textId="5A2C0CB1" w:rsidR="00B55B2E" w:rsidRPr="006C0314" w:rsidRDefault="00756096" w:rsidP="009D3965">
            <w:pPr>
              <w:ind w:left="969" w:right="166" w:hanging="329"/>
              <w:rPr>
                <w:rFonts w:ascii="Calibri" w:hAnsi="Calibri" w:cs="Calibri"/>
                <w:sz w:val="22"/>
                <w:szCs w:val="22"/>
              </w:rPr>
            </w:pPr>
            <w:sdt>
              <w:sdtPr>
                <w:rPr>
                  <w:rFonts w:ascii="Calibri" w:hAnsi="Calibri" w:cs="Calibri"/>
                  <w:sz w:val="22"/>
                  <w:szCs w:val="22"/>
                </w:rPr>
                <w:id w:val="-1871443068"/>
                <w14:checkbox>
                  <w14:checked w14:val="0"/>
                  <w14:checkedState w14:val="2612" w14:font="MS Gothic"/>
                  <w14:uncheckedState w14:val="2610" w14:font="MS Gothic"/>
                </w14:checkbox>
              </w:sdtPr>
              <w:sdtEndPr/>
              <w:sdtContent>
                <w:r w:rsidR="007E1308" w:rsidRPr="006C0314">
                  <w:rPr>
                    <w:rFonts w:ascii="Segoe UI Symbol" w:eastAsia="MS Gothic" w:hAnsi="Segoe UI Symbol" w:cs="Segoe UI Symbol"/>
                    <w:sz w:val="22"/>
                    <w:szCs w:val="22"/>
                  </w:rPr>
                  <w:t>☐</w:t>
                </w:r>
              </w:sdtContent>
            </w:sdt>
            <w:r w:rsidR="007E1308" w:rsidRPr="006C0314">
              <w:rPr>
                <w:rFonts w:ascii="Calibri" w:hAnsi="Calibri" w:cs="Calibri"/>
                <w:sz w:val="22"/>
                <w:szCs w:val="22"/>
              </w:rPr>
              <w:t xml:space="preserve"> </w:t>
            </w:r>
            <w:r w:rsidR="00D302AA" w:rsidRPr="006C0314">
              <w:rPr>
                <w:rFonts w:ascii="Calibri" w:hAnsi="Calibri" w:cs="Calibri"/>
                <w:sz w:val="22"/>
                <w:szCs w:val="22"/>
              </w:rPr>
              <w:t>(3</w:t>
            </w:r>
            <w:r w:rsidR="00B55B2E" w:rsidRPr="006C0314">
              <w:rPr>
                <w:rFonts w:ascii="Calibri" w:hAnsi="Calibri" w:cs="Calibri"/>
                <w:sz w:val="22"/>
                <w:szCs w:val="22"/>
              </w:rPr>
              <w:t>) Local funds only on a per capita basis; or</w:t>
            </w:r>
          </w:p>
          <w:p w14:paraId="2A28B8C8" w14:textId="5FEF6707" w:rsidR="00B55B2E" w:rsidRPr="006C0314" w:rsidRDefault="00756096" w:rsidP="009D3965">
            <w:pPr>
              <w:spacing w:after="120"/>
              <w:ind w:left="969" w:right="166" w:hanging="329"/>
              <w:rPr>
                <w:rFonts w:ascii="Calibri" w:hAnsi="Calibri" w:cs="Calibri"/>
                <w:sz w:val="22"/>
                <w:szCs w:val="22"/>
              </w:rPr>
            </w:pPr>
            <w:sdt>
              <w:sdtPr>
                <w:rPr>
                  <w:rFonts w:ascii="Calibri" w:hAnsi="Calibri" w:cs="Calibri"/>
                  <w:sz w:val="22"/>
                  <w:szCs w:val="22"/>
                </w:rPr>
                <w:id w:val="-1465269574"/>
                <w14:checkbox>
                  <w14:checked w14:val="0"/>
                  <w14:checkedState w14:val="2612" w14:font="MS Gothic"/>
                  <w14:uncheckedState w14:val="2610" w14:font="MS Gothic"/>
                </w14:checkbox>
              </w:sdtPr>
              <w:sdtEndPr/>
              <w:sdtContent>
                <w:r w:rsidR="007E1308" w:rsidRPr="006C0314">
                  <w:rPr>
                    <w:rFonts w:ascii="Segoe UI Symbol" w:eastAsia="MS Gothic" w:hAnsi="Segoe UI Symbol" w:cs="Segoe UI Symbol"/>
                    <w:sz w:val="22"/>
                    <w:szCs w:val="22"/>
                  </w:rPr>
                  <w:t>☐</w:t>
                </w:r>
              </w:sdtContent>
            </w:sdt>
            <w:r w:rsidR="007E1308" w:rsidRPr="006C0314">
              <w:rPr>
                <w:rFonts w:ascii="Calibri" w:hAnsi="Calibri" w:cs="Calibri"/>
                <w:sz w:val="22"/>
                <w:szCs w:val="22"/>
              </w:rPr>
              <w:t xml:space="preserve"> </w:t>
            </w:r>
            <w:r w:rsidR="00D302AA" w:rsidRPr="006C0314">
              <w:rPr>
                <w:rFonts w:ascii="Calibri" w:hAnsi="Calibri" w:cs="Calibri"/>
                <w:sz w:val="22"/>
                <w:szCs w:val="22"/>
              </w:rPr>
              <w:t>(4</w:t>
            </w:r>
            <w:r w:rsidR="00B55B2E" w:rsidRPr="006C0314">
              <w:rPr>
                <w:rFonts w:ascii="Calibri" w:hAnsi="Calibri" w:cs="Calibri"/>
                <w:sz w:val="22"/>
                <w:szCs w:val="22"/>
              </w:rPr>
              <w:t xml:space="preserve">) The combination </w:t>
            </w:r>
            <w:r w:rsidR="002B6F97" w:rsidRPr="006C0314">
              <w:rPr>
                <w:rFonts w:ascii="Calibri" w:hAnsi="Calibri" w:cs="Calibri"/>
                <w:sz w:val="22"/>
                <w:szCs w:val="22"/>
              </w:rPr>
              <w:t>of</w:t>
            </w:r>
            <w:r w:rsidR="00B55B2E" w:rsidRPr="006C0314">
              <w:rPr>
                <w:rFonts w:ascii="Calibri" w:hAnsi="Calibri" w:cs="Calibri"/>
                <w:sz w:val="22"/>
                <w:szCs w:val="22"/>
              </w:rPr>
              <w:t xml:space="preserve"> State and local funds on a per capita basis.</w:t>
            </w:r>
          </w:p>
          <w:p w14:paraId="5386A68F" w14:textId="77777777" w:rsidR="00521BA5" w:rsidRDefault="00521BA5" w:rsidP="00521BA5">
            <w:pPr>
              <w:spacing w:after="240"/>
              <w:ind w:right="173"/>
              <w:rPr>
                <w:rFonts w:ascii="Calibri" w:eastAsia="Calibri" w:hAnsi="Calibri" w:cs="Calibri"/>
                <w:i/>
                <w:sz w:val="20"/>
                <w:szCs w:val="20"/>
              </w:rPr>
            </w:pPr>
            <w:r w:rsidRPr="006C0314">
              <w:rPr>
                <w:rFonts w:ascii="Calibri" w:eastAsia="Calibri" w:hAnsi="Calibri" w:cs="Calibri"/>
                <w:sz w:val="22"/>
                <w:szCs w:val="22"/>
              </w:rPr>
              <w:t>When determining the amount of funds that the District must budget, the District may take into consideration, the extent of the information available, the permitted exceptions and adjustments that the District took in the intervening year(s) between the most recent fiscal year and reasonably expects</w:t>
            </w:r>
            <w:r>
              <w:rPr>
                <w:rFonts w:ascii="Calibri" w:eastAsia="Calibri" w:hAnsi="Calibri" w:cs="Calibri"/>
                <w:sz w:val="22"/>
                <w:szCs w:val="22"/>
              </w:rPr>
              <w:t xml:space="preserve"> to take in the in the subsequent fiscal year for which the District is budgeting. </w:t>
            </w:r>
            <w:r>
              <w:rPr>
                <w:rFonts w:ascii="Calibri" w:eastAsia="Calibri" w:hAnsi="Calibri" w:cs="Calibri"/>
                <w:i/>
                <w:sz w:val="20"/>
                <w:szCs w:val="20"/>
              </w:rPr>
              <w:t>(CFR §300.203)</w:t>
            </w:r>
          </w:p>
          <w:p w14:paraId="6FB0A06D" w14:textId="77777777" w:rsidR="00521BA5" w:rsidRDefault="00521BA5" w:rsidP="00521BA5">
            <w:pPr>
              <w:spacing w:after="120"/>
              <w:rPr>
                <w:rFonts w:ascii="Calibri" w:eastAsia="Calibri" w:hAnsi="Calibri" w:cs="Calibri"/>
                <w:sz w:val="22"/>
                <w:szCs w:val="22"/>
              </w:rPr>
            </w:pPr>
            <w:r>
              <w:rPr>
                <w:rFonts w:ascii="Calibri" w:eastAsia="Calibri" w:hAnsi="Calibri" w:cs="Calibri"/>
                <w:sz w:val="22"/>
                <w:szCs w:val="22"/>
              </w:rPr>
              <w:t>In the table below, please enter the total amount of District General Funds budgeted for special education services in the 2019 – 2020 school year, encompassing July 1, 2019 – June 30, 2020 (rounded to nearest whole dollar). Use one line only. If the budget is projected, enter the amount in the “Projected” line. If the budget is final, enter the amount in the Adopted (Final) line.</w:t>
            </w:r>
          </w:p>
          <w:p w14:paraId="7830F979" w14:textId="261B1310" w:rsidR="009D3965" w:rsidRDefault="009D3965" w:rsidP="009D3965">
            <w:pPr>
              <w:spacing w:after="120"/>
              <w:jc w:val="center"/>
              <w:rPr>
                <w:rFonts w:asciiTheme="minorHAnsi" w:hAnsiTheme="minorHAnsi" w:cstheme="minorHAnsi"/>
                <w:bCs/>
                <w:sz w:val="22"/>
                <w:szCs w:val="22"/>
              </w:rPr>
            </w:pPr>
            <w:r w:rsidRPr="009D3965">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59605209" wp14:editId="0ABD852B">
                      <wp:simplePos x="0" y="0"/>
                      <wp:positionH relativeFrom="column">
                        <wp:posOffset>299085</wp:posOffset>
                      </wp:positionH>
                      <wp:positionV relativeFrom="paragraph">
                        <wp:posOffset>445770</wp:posOffset>
                      </wp:positionV>
                      <wp:extent cx="639445" cy="367030"/>
                      <wp:effectExtent l="0" t="38100" r="46355" b="52070"/>
                      <wp:wrapNone/>
                      <wp:docPr id="3" name="AutoShape 14" descr="Arrow pointing to budget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367030"/>
                              </a:xfrm>
                              <a:prstGeom prst="rightArrow">
                                <a:avLst>
                                  <a:gd name="adj1" fmla="val 50000"/>
                                  <a:gd name="adj2" fmla="val 3591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2678" id="AutoShape 14" o:spid="_x0000_s1026" type="#_x0000_t13" alt="Arrow pointing to budgets table." style="position:absolute;margin-left:23.55pt;margin-top:35.1pt;width:50.35pt;height:2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" adj="17147" fillcolor="#619428"/>
                  </w:pict>
                </mc:Fallback>
              </mc:AlternateContent>
            </w:r>
            <w:r w:rsidRPr="009D3965">
              <w:rPr>
                <w:rFonts w:asciiTheme="minorHAnsi" w:hAnsiTheme="minorHAnsi" w:cstheme="minorHAnsi"/>
                <w:b/>
                <w:bCs/>
                <w:sz w:val="22"/>
                <w:szCs w:val="22"/>
              </w:rPr>
              <w:t>Total Amount of General Funds Budgeted</w:t>
            </w: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to enter budget amount for fiscal years 2019-2020 and 2018-2019."/>
            </w:tblPr>
            <w:tblGrid>
              <w:gridCol w:w="3510"/>
              <w:gridCol w:w="6390"/>
            </w:tblGrid>
            <w:tr w:rsidR="00725103" w:rsidRPr="009D3965" w14:paraId="21419546" w14:textId="77777777" w:rsidTr="00521BA5">
              <w:trPr>
                <w:trHeight w:val="377"/>
                <w:tblHeader/>
              </w:trPr>
              <w:tc>
                <w:tcPr>
                  <w:tcW w:w="3510" w:type="dxa"/>
                  <w:vAlign w:val="center"/>
                </w:tcPr>
                <w:p w14:paraId="6695CDDB" w14:textId="3874DB65" w:rsidR="00725103" w:rsidRPr="009D3965" w:rsidRDefault="00725103" w:rsidP="00756096">
                  <w:pPr>
                    <w:framePr w:hSpace="180" w:wrap="around" w:vAnchor="text" w:hAnchor="text" w:xAlign="center" w:y="1"/>
                    <w:suppressOverlap/>
                    <w:jc w:val="center"/>
                    <w:rPr>
                      <w:rFonts w:asciiTheme="minorHAnsi" w:eastAsia="Calibri" w:hAnsiTheme="minorHAnsi" w:cstheme="minorHAnsi"/>
                      <w:color w:val="000000" w:themeColor="text1"/>
                      <w:sz w:val="22"/>
                      <w:szCs w:val="22"/>
                    </w:rPr>
                  </w:pPr>
                  <w:r w:rsidRPr="009D3965">
                    <w:rPr>
                      <w:rFonts w:asciiTheme="minorHAnsi" w:eastAsia="Calibri" w:hAnsiTheme="minorHAnsi" w:cstheme="minorHAnsi"/>
                      <w:color w:val="000000" w:themeColor="text1"/>
                      <w:sz w:val="22"/>
                      <w:szCs w:val="22"/>
                    </w:rPr>
                    <w:t>Budget Year</w:t>
                  </w:r>
                </w:p>
              </w:tc>
              <w:tc>
                <w:tcPr>
                  <w:tcW w:w="6390" w:type="dxa"/>
                  <w:vAlign w:val="center"/>
                </w:tcPr>
                <w:p w14:paraId="1C073F99" w14:textId="4C3ACF6E" w:rsidR="00725103" w:rsidRPr="009D3965" w:rsidRDefault="00725103" w:rsidP="00756096">
                  <w:pPr>
                    <w:framePr w:hSpace="180" w:wrap="around" w:vAnchor="text" w:hAnchor="text" w:xAlign="center" w:y="1"/>
                    <w:suppressOverlap/>
                    <w:jc w:val="center"/>
                    <w:rPr>
                      <w:rFonts w:asciiTheme="minorHAnsi" w:eastAsia="Calibri" w:hAnsiTheme="minorHAnsi" w:cstheme="minorHAnsi"/>
                      <w:color w:val="000000" w:themeColor="text1"/>
                      <w:sz w:val="22"/>
                      <w:szCs w:val="22"/>
                    </w:rPr>
                  </w:pPr>
                  <w:r w:rsidRPr="009D3965">
                    <w:rPr>
                      <w:rFonts w:asciiTheme="minorHAnsi" w:eastAsia="Calibri" w:hAnsiTheme="minorHAnsi" w:cstheme="minorHAnsi"/>
                      <w:color w:val="000000" w:themeColor="text1"/>
                      <w:sz w:val="22"/>
                      <w:szCs w:val="22"/>
                    </w:rPr>
                    <w:t xml:space="preserve">Budget </w:t>
                  </w:r>
                  <w:r>
                    <w:rPr>
                      <w:rFonts w:asciiTheme="minorHAnsi" w:eastAsia="Calibri" w:hAnsiTheme="minorHAnsi" w:cstheme="minorHAnsi"/>
                      <w:color w:val="000000" w:themeColor="text1"/>
                      <w:sz w:val="22"/>
                      <w:szCs w:val="22"/>
                    </w:rPr>
                    <w:t>Amount</w:t>
                  </w:r>
                </w:p>
              </w:tc>
            </w:tr>
            <w:tr w:rsidR="00725103" w:rsidRPr="009D3965" w14:paraId="2FC65F7E" w14:textId="77777777" w:rsidTr="00521BA5">
              <w:trPr>
                <w:trHeight w:val="386"/>
              </w:trPr>
              <w:tc>
                <w:tcPr>
                  <w:tcW w:w="3510" w:type="dxa"/>
                  <w:vAlign w:val="center"/>
                </w:tcPr>
                <w:p w14:paraId="5FE0EDCF" w14:textId="0F4177F8" w:rsidR="00725103" w:rsidRPr="009D3965" w:rsidRDefault="00725103" w:rsidP="00756096">
                  <w:pPr>
                    <w:framePr w:hSpace="180" w:wrap="around" w:vAnchor="text" w:hAnchor="text" w:xAlign="center" w:y="1"/>
                    <w:suppressOverlap/>
                    <w:jc w:val="right"/>
                    <w:rPr>
                      <w:rFonts w:asciiTheme="minorHAnsi" w:eastAsia="Calibri" w:hAnsiTheme="minorHAnsi" w:cstheme="minorHAnsi"/>
                      <w:color w:val="000000" w:themeColor="text1"/>
                      <w:sz w:val="22"/>
                      <w:szCs w:val="22"/>
                    </w:rPr>
                  </w:pPr>
                  <w:r w:rsidRPr="009D3965">
                    <w:rPr>
                      <w:rFonts w:asciiTheme="minorHAnsi" w:eastAsia="Calibri" w:hAnsiTheme="minorHAnsi" w:cstheme="minorHAnsi"/>
                      <w:color w:val="000000" w:themeColor="text1"/>
                      <w:sz w:val="22"/>
                      <w:szCs w:val="22"/>
                    </w:rPr>
                    <w:t>Projected FY 2019-2020  $</w:t>
                  </w:r>
                </w:p>
              </w:tc>
              <w:tc>
                <w:tcPr>
                  <w:tcW w:w="6390" w:type="dxa"/>
                  <w:vAlign w:val="center"/>
                </w:tcPr>
                <w:p w14:paraId="53101868" w14:textId="77777777" w:rsidR="00725103" w:rsidRPr="00FE13A5" w:rsidRDefault="00725103" w:rsidP="00756096">
                  <w:pPr>
                    <w:framePr w:hSpace="180" w:wrap="around" w:vAnchor="text" w:hAnchor="text" w:xAlign="center" w:y="1"/>
                    <w:suppressOverlap/>
                    <w:jc w:val="right"/>
                    <w:rPr>
                      <w:rFonts w:asciiTheme="minorHAnsi" w:eastAsia="Calibri" w:hAnsiTheme="minorHAnsi" w:cstheme="minorHAnsi"/>
                      <w:color w:val="000000" w:themeColor="text1"/>
                      <w:sz w:val="22"/>
                      <w:szCs w:val="22"/>
                    </w:rPr>
                  </w:pPr>
                </w:p>
              </w:tc>
            </w:tr>
            <w:tr w:rsidR="00D23B6E" w:rsidRPr="00FE13A5" w14:paraId="5CBA9310" w14:textId="77777777" w:rsidTr="00521BA5">
              <w:trPr>
                <w:trHeight w:val="395"/>
              </w:trPr>
              <w:tc>
                <w:tcPr>
                  <w:tcW w:w="3510" w:type="dxa"/>
                  <w:vAlign w:val="center"/>
                </w:tcPr>
                <w:p w14:paraId="7D21E596" w14:textId="58943294" w:rsidR="00D23B6E" w:rsidRPr="009D3965" w:rsidRDefault="00D23B6E" w:rsidP="00756096">
                  <w:pPr>
                    <w:framePr w:hSpace="180" w:wrap="around" w:vAnchor="text" w:hAnchor="text" w:xAlign="center" w:y="1"/>
                    <w:suppressOverlap/>
                    <w:jc w:val="right"/>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Adopted (Final)</w:t>
                  </w:r>
                  <w:r w:rsidRPr="009D3965">
                    <w:rPr>
                      <w:rFonts w:asciiTheme="minorHAnsi" w:eastAsia="Calibri" w:hAnsiTheme="minorHAnsi" w:cstheme="minorHAnsi"/>
                      <w:color w:val="000000" w:themeColor="text1"/>
                      <w:sz w:val="22"/>
                      <w:szCs w:val="22"/>
                    </w:rPr>
                    <w:t xml:space="preserve"> FY 201</w:t>
                  </w:r>
                  <w:r w:rsidR="00756096">
                    <w:rPr>
                      <w:rFonts w:asciiTheme="minorHAnsi" w:eastAsia="Calibri" w:hAnsiTheme="minorHAnsi" w:cstheme="minorHAnsi"/>
                      <w:color w:val="000000" w:themeColor="text1"/>
                      <w:sz w:val="22"/>
                      <w:szCs w:val="22"/>
                    </w:rPr>
                    <w:t>9-2020</w:t>
                  </w:r>
                  <w:bookmarkStart w:id="1" w:name="_GoBack"/>
                  <w:bookmarkEnd w:id="1"/>
                  <w:r w:rsidRPr="009D3965">
                    <w:rPr>
                      <w:rFonts w:asciiTheme="minorHAnsi" w:eastAsia="Calibri" w:hAnsiTheme="minorHAnsi" w:cstheme="minorHAnsi"/>
                      <w:color w:val="000000" w:themeColor="text1"/>
                      <w:sz w:val="22"/>
                      <w:szCs w:val="22"/>
                    </w:rPr>
                    <w:t xml:space="preserve">  $</w:t>
                  </w:r>
                </w:p>
              </w:tc>
              <w:tc>
                <w:tcPr>
                  <w:tcW w:w="6390" w:type="dxa"/>
                  <w:vAlign w:val="center"/>
                </w:tcPr>
                <w:p w14:paraId="1871B1B1" w14:textId="77777777" w:rsidR="00D23B6E" w:rsidRPr="00FE13A5" w:rsidRDefault="00D23B6E" w:rsidP="00756096">
                  <w:pPr>
                    <w:framePr w:hSpace="180" w:wrap="around" w:vAnchor="text" w:hAnchor="text" w:xAlign="center" w:y="1"/>
                    <w:suppressOverlap/>
                    <w:jc w:val="right"/>
                    <w:rPr>
                      <w:rFonts w:asciiTheme="minorHAnsi" w:eastAsia="Calibri" w:hAnsiTheme="minorHAnsi" w:cstheme="minorHAnsi"/>
                      <w:color w:val="000000" w:themeColor="text1"/>
                      <w:sz w:val="22"/>
                      <w:szCs w:val="22"/>
                    </w:rPr>
                  </w:pPr>
                </w:p>
              </w:tc>
            </w:tr>
          </w:tbl>
          <w:p w14:paraId="65BB26EF" w14:textId="77777777" w:rsidR="00521BA5" w:rsidRDefault="00521BA5" w:rsidP="007E1308">
            <w:pPr>
              <w:pStyle w:val="ListParagraph"/>
              <w:numPr>
                <w:ilvl w:val="0"/>
                <w:numId w:val="12"/>
              </w:numPr>
              <w:spacing w:before="120" w:after="120"/>
              <w:ind w:left="518"/>
              <w:rPr>
                <w:rFonts w:asciiTheme="minorHAnsi" w:hAnsiTheme="minorHAnsi" w:cstheme="minorHAnsi"/>
                <w:bCs/>
                <w:sz w:val="22"/>
                <w:szCs w:val="22"/>
              </w:rPr>
            </w:pPr>
            <w:r w:rsidRPr="00521BA5">
              <w:rPr>
                <w:rFonts w:asciiTheme="minorHAnsi" w:hAnsiTheme="minorHAnsi" w:cstheme="minorHAnsi"/>
                <w:bCs/>
                <w:sz w:val="22"/>
                <w:szCs w:val="22"/>
              </w:rPr>
              <w:t>The District does not reduce the level of expenditures for the education of children with disabilities below the level expended from the same source for the preceding year meeting the federal obligations of MOE.</w:t>
            </w:r>
          </w:p>
          <w:p w14:paraId="526F8702" w14:textId="77777777" w:rsidR="00521BA5" w:rsidRPr="00521BA5" w:rsidRDefault="00521BA5" w:rsidP="00521BA5">
            <w:pPr>
              <w:pStyle w:val="ListParagraph"/>
              <w:numPr>
                <w:ilvl w:val="0"/>
                <w:numId w:val="12"/>
              </w:numPr>
              <w:spacing w:after="120"/>
              <w:ind w:left="518"/>
              <w:rPr>
                <w:rFonts w:asciiTheme="minorHAnsi" w:hAnsiTheme="minorHAnsi" w:cstheme="minorHAnsi"/>
                <w:bCs/>
                <w:sz w:val="22"/>
                <w:szCs w:val="22"/>
              </w:rPr>
            </w:pPr>
            <w:r w:rsidRPr="00521BA5">
              <w:rPr>
                <w:rFonts w:ascii="Calibri" w:eastAsia="Calibri" w:hAnsi="Calibri" w:cs="Calibri"/>
                <w:color w:val="000000"/>
                <w:sz w:val="22"/>
                <w:szCs w:val="22"/>
              </w:rPr>
              <w:t xml:space="preserve">The District expends amounts provided under IDEA Part B only to (1) pay the excess costs of providing special education and related services to children with disabilities; and (2) to supplement, but not supplant, state, local and other federal funds. These expenditures may not include capital outlay or debt service. </w:t>
            </w:r>
            <w:r w:rsidRPr="00521BA5">
              <w:rPr>
                <w:rFonts w:ascii="Calibri" w:eastAsia="Calibri" w:hAnsi="Calibri" w:cs="Calibri"/>
                <w:i/>
                <w:color w:val="000000"/>
                <w:sz w:val="20"/>
                <w:szCs w:val="20"/>
              </w:rPr>
              <w:t>(34 CFR § 300.202)</w:t>
            </w:r>
          </w:p>
          <w:p w14:paraId="18A8AE52" w14:textId="4BFFBC3C" w:rsidR="004029BD" w:rsidRPr="004029BD" w:rsidRDefault="004029BD" w:rsidP="004029BD">
            <w:pPr>
              <w:pStyle w:val="ListParagraph"/>
              <w:numPr>
                <w:ilvl w:val="0"/>
                <w:numId w:val="12"/>
              </w:numPr>
              <w:spacing w:after="120"/>
              <w:ind w:left="518"/>
              <w:rPr>
                <w:rFonts w:asciiTheme="minorHAnsi" w:hAnsiTheme="minorHAnsi" w:cstheme="minorHAnsi"/>
                <w:bCs/>
                <w:sz w:val="22"/>
                <w:szCs w:val="22"/>
              </w:rPr>
            </w:pPr>
            <w:r w:rsidRPr="009D3965">
              <w:rPr>
                <w:rFonts w:asciiTheme="minorHAnsi" w:hAnsiTheme="minorHAnsi" w:cstheme="minorHAnsi"/>
                <w:noProof/>
              </w:rPr>
              <mc:AlternateContent>
                <mc:Choice Requires="wps">
                  <w:drawing>
                    <wp:anchor distT="0" distB="0" distL="114300" distR="114300" simplePos="0" relativeHeight="251787264" behindDoc="0" locked="0" layoutInCell="1" allowOverlap="1" wp14:anchorId="4B4FBEF0" wp14:editId="17EE87B4">
                      <wp:simplePos x="0" y="0"/>
                      <wp:positionH relativeFrom="column">
                        <wp:posOffset>8568055</wp:posOffset>
                      </wp:positionH>
                      <wp:positionV relativeFrom="paragraph">
                        <wp:posOffset>1125220</wp:posOffset>
                      </wp:positionV>
                      <wp:extent cx="137160" cy="137795"/>
                      <wp:effectExtent l="57150" t="38100" r="15240" b="109855"/>
                      <wp:wrapNone/>
                      <wp:docPr id="9" name="&quot;No&quot; Symbol 9"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0C3D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9" o:spid="_x0000_s1026" type="#_x0000_t57" alt="Symbol to notate does not pertain to Oregon School for the Deaf." style="position:absolute;margin-left:674.65pt;margin-top:88.6pt;width:10.8pt;height:1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00521BA5" w:rsidRPr="00521BA5">
              <w:rPr>
                <w:rFonts w:ascii="Calibri" w:eastAsia="Calibri" w:hAnsi="Calibri" w:cs="Calibri"/>
                <w:sz w:val="22"/>
                <w:szCs w:val="22"/>
              </w:rPr>
              <w:t xml:space="preserve">The district uses fiscal control and fund accounting procedures that ensure proper disbursement of, and accounting, for federal funds. </w:t>
            </w:r>
            <w:r w:rsidR="00521BA5" w:rsidRPr="00521BA5">
              <w:rPr>
                <w:rFonts w:ascii="Calibri" w:eastAsia="Calibri" w:hAnsi="Calibri" w:cs="Calibri"/>
                <w:i/>
                <w:sz w:val="22"/>
                <w:szCs w:val="22"/>
              </w:rPr>
              <w:t>Note: This includes maintaining separate documentation for IDEA Part B Section 611 funds and IDEA Part B Section 619 funds.</w:t>
            </w:r>
            <w:r w:rsidR="00521BA5" w:rsidRPr="00521BA5">
              <w:rPr>
                <w:rFonts w:ascii="Calibri" w:eastAsia="Calibri" w:hAnsi="Calibri" w:cs="Calibri"/>
                <w:sz w:val="22"/>
                <w:szCs w:val="22"/>
              </w:rPr>
              <w:t xml:space="preserve"> </w:t>
            </w:r>
            <w:r w:rsidR="00521BA5" w:rsidRPr="00521BA5">
              <w:rPr>
                <w:rFonts w:ascii="Calibri" w:eastAsia="Calibri" w:hAnsi="Calibri" w:cs="Calibri"/>
                <w:i/>
                <w:sz w:val="22"/>
                <w:szCs w:val="22"/>
              </w:rPr>
              <w:t>(34 CFR § 76.702</w:t>
            </w:r>
            <w:r w:rsidR="00521BA5" w:rsidRPr="00521BA5">
              <w:rPr>
                <w:rFonts w:ascii="Calibri" w:eastAsia="Calibri" w:hAnsi="Calibri" w:cs="Calibri"/>
                <w:sz w:val="22"/>
                <w:szCs w:val="22"/>
              </w:rPr>
              <w:t>)</w:t>
            </w:r>
          </w:p>
          <w:p w14:paraId="37E93EDA" w14:textId="79474955" w:rsidR="004029BD" w:rsidRPr="004029BD" w:rsidRDefault="004029BD" w:rsidP="004029BD">
            <w:pPr>
              <w:pStyle w:val="ListParagraph"/>
              <w:numPr>
                <w:ilvl w:val="0"/>
                <w:numId w:val="12"/>
              </w:numPr>
              <w:spacing w:after="120"/>
              <w:ind w:left="518"/>
              <w:rPr>
                <w:rFonts w:ascii="Calibri" w:hAnsi="Calibri" w:cs="Calibri"/>
                <w:bCs/>
                <w:sz w:val="22"/>
                <w:szCs w:val="22"/>
              </w:rPr>
            </w:pPr>
            <w:r w:rsidRPr="004029BD">
              <w:rPr>
                <w:rFonts w:ascii="Calibri" w:eastAsia="Calibri" w:hAnsi="Calibri" w:cs="Calibri"/>
                <w:color w:val="000000"/>
                <w:sz w:val="22"/>
                <w:szCs w:val="22"/>
                <w:u w:val="single"/>
              </w:rPr>
              <w:lastRenderedPageBreak/>
              <w:t>Coordinated Early Intervening Services (CEIS)</w:t>
            </w:r>
            <w:r w:rsidRPr="004029BD">
              <w:rPr>
                <w:rFonts w:ascii="Calibri" w:eastAsia="Calibri" w:hAnsi="Calibri" w:cs="Calibri"/>
                <w:color w:val="000000"/>
                <w:sz w:val="22"/>
                <w:szCs w:val="22"/>
              </w:rPr>
              <w:t xml:space="preserve"> are services provided to students in kindergarten through grade 12 (with a particular emphasis on students in kindergarten through grade three) who are not currently identified as needing special education or related services, but who need additional academic and behavioral supports to succeed in a general education environment.</w:t>
            </w:r>
            <w:r w:rsidRPr="004029BD">
              <w:rPr>
                <w:rFonts w:ascii="Calibri" w:eastAsia="Calibri" w:hAnsi="Calibri" w:cs="Calibri"/>
                <w:sz w:val="22"/>
                <w:szCs w:val="22"/>
                <w:vertAlign w:val="superscript"/>
              </w:rPr>
              <w:footnoteReference w:id="4"/>
            </w:r>
          </w:p>
          <w:p w14:paraId="0A1D0006" w14:textId="77500C6B" w:rsidR="004029BD" w:rsidRDefault="004029BD" w:rsidP="004029BD">
            <w:pPr>
              <w:pBdr>
                <w:top w:val="nil"/>
                <w:left w:val="nil"/>
                <w:bottom w:val="nil"/>
                <w:right w:val="nil"/>
                <w:between w:val="nil"/>
              </w:pBdr>
              <w:spacing w:after="120"/>
              <w:ind w:left="540"/>
              <w:rPr>
                <w:rFonts w:ascii="Calibri" w:eastAsia="Calibri" w:hAnsi="Calibri" w:cs="Calibri"/>
                <w:color w:val="000000"/>
                <w:sz w:val="22"/>
                <w:szCs w:val="22"/>
              </w:rPr>
            </w:pPr>
            <w:r>
              <w:rPr>
                <w:rFonts w:ascii="Calibri" w:eastAsia="Calibri" w:hAnsi="Calibri" w:cs="Calibri"/>
                <w:sz w:val="22"/>
                <w:szCs w:val="22"/>
              </w:rPr>
              <w:t>IDEA Funds pay for CEIS services</w:t>
            </w:r>
            <w:r>
              <w:rPr>
                <w:rFonts w:ascii="Calibri" w:eastAsia="Calibri" w:hAnsi="Calibri" w:cs="Calibri"/>
                <w:color w:val="000000"/>
                <w:sz w:val="22"/>
                <w:szCs w:val="22"/>
              </w:rPr>
              <w:t>. A District’s use of these funds may be optional or mandatory. Mandatory CEIS, termed Compre</w:t>
            </w:r>
            <w:r>
              <w:rPr>
                <w:rFonts w:ascii="Calibri" w:eastAsia="Calibri" w:hAnsi="Calibri" w:cs="Calibri"/>
                <w:sz w:val="22"/>
                <w:szCs w:val="22"/>
              </w:rPr>
              <w:t xml:space="preserve">hensive Coordinated Early Intervening Services, </w:t>
            </w:r>
            <w:proofErr w:type="gramStart"/>
            <w:r>
              <w:rPr>
                <w:rFonts w:ascii="Calibri" w:eastAsia="Calibri" w:hAnsi="Calibri" w:cs="Calibri"/>
                <w:color w:val="000000"/>
                <w:sz w:val="22"/>
                <w:szCs w:val="22"/>
              </w:rPr>
              <w:t>is linked</w:t>
            </w:r>
            <w:proofErr w:type="gramEnd"/>
            <w:r>
              <w:rPr>
                <w:rFonts w:ascii="Calibri" w:eastAsia="Calibri" w:hAnsi="Calibri" w:cs="Calibri"/>
                <w:color w:val="000000"/>
                <w:sz w:val="22"/>
                <w:szCs w:val="22"/>
              </w:rPr>
              <w:t xml:space="preserve"> to </w:t>
            </w:r>
            <w:r>
              <w:rPr>
                <w:rFonts w:ascii="Calibri" w:eastAsia="Calibri" w:hAnsi="Calibri" w:cs="Calibri"/>
                <w:sz w:val="22"/>
                <w:szCs w:val="22"/>
              </w:rPr>
              <w:t>the District’s</w:t>
            </w:r>
            <w:r>
              <w:rPr>
                <w:rFonts w:ascii="Calibri" w:eastAsia="Calibri" w:hAnsi="Calibri" w:cs="Calibri"/>
                <w:color w:val="000000"/>
                <w:sz w:val="22"/>
                <w:szCs w:val="22"/>
              </w:rPr>
              <w:t xml:space="preserve"> significant disproportionality status. Using IDEA funds for CEIS also affects a district’s maintenance of effort (MOE) calculation. </w:t>
            </w:r>
          </w:p>
          <w:p w14:paraId="15969CF5" w14:textId="3CCDB2AF" w:rsidR="004029BD" w:rsidRDefault="004029BD" w:rsidP="004029BD">
            <w:pPr>
              <w:pBdr>
                <w:top w:val="nil"/>
                <w:left w:val="nil"/>
                <w:bottom w:val="nil"/>
                <w:right w:val="nil"/>
                <w:between w:val="nil"/>
              </w:pBdr>
              <w:spacing w:after="120"/>
              <w:ind w:left="540"/>
              <w:rPr>
                <w:rFonts w:ascii="Calibri" w:eastAsia="Calibri" w:hAnsi="Calibri" w:cs="Calibri"/>
                <w:sz w:val="22"/>
                <w:szCs w:val="22"/>
              </w:rPr>
            </w:pPr>
            <w:r>
              <w:rPr>
                <w:rFonts w:ascii="Calibri" w:eastAsia="Calibri" w:hAnsi="Calibri" w:cs="Calibri"/>
                <w:color w:val="000000"/>
                <w:sz w:val="22"/>
                <w:szCs w:val="22"/>
              </w:rPr>
              <w:t>The District uses its IDEA funds to provide Coordinated Early Intervening Services as indicated below.</w:t>
            </w:r>
          </w:p>
          <w:p w14:paraId="4E100E03" w14:textId="1F275549" w:rsidR="004029BD" w:rsidRDefault="004029BD" w:rsidP="004029BD">
            <w:pPr>
              <w:pBdr>
                <w:top w:val="nil"/>
                <w:left w:val="nil"/>
                <w:bottom w:val="nil"/>
                <w:right w:val="nil"/>
                <w:between w:val="nil"/>
              </w:pBdr>
              <w:spacing w:after="120"/>
              <w:ind w:left="540"/>
              <w:rPr>
                <w:rFonts w:ascii="Calibri" w:eastAsia="Calibri" w:hAnsi="Calibri" w:cs="Calibri"/>
                <w:i/>
                <w:sz w:val="22"/>
                <w:szCs w:val="22"/>
              </w:rPr>
            </w:pPr>
            <w:r>
              <w:rPr>
                <w:rFonts w:ascii="Calibri" w:eastAsia="Calibri" w:hAnsi="Calibri" w:cs="Calibri"/>
                <w:i/>
                <w:sz w:val="22"/>
                <w:szCs w:val="22"/>
              </w:rPr>
              <w:t>If the district has not been identified with significant disproportionality:</w:t>
            </w:r>
          </w:p>
          <w:p w14:paraId="5B67E0CA" w14:textId="146CC389" w:rsidR="004029BD" w:rsidRDefault="004029BD" w:rsidP="00D15F5F">
            <w:pPr>
              <w:numPr>
                <w:ilvl w:val="0"/>
                <w:numId w:val="25"/>
              </w:numPr>
              <w:pBdr>
                <w:top w:val="nil"/>
                <w:left w:val="nil"/>
                <w:bottom w:val="nil"/>
                <w:right w:val="nil"/>
                <w:between w:val="nil"/>
              </w:pBdr>
              <w:spacing w:after="120"/>
              <w:ind w:left="907"/>
              <w:jc w:val="left"/>
              <w:rPr>
                <w:color w:val="000000"/>
                <w:sz w:val="22"/>
                <w:szCs w:val="22"/>
              </w:rPr>
            </w:pPr>
            <w:r>
              <w:rPr>
                <w:rFonts w:ascii="Calibri" w:eastAsia="Calibri" w:hAnsi="Calibri" w:cs="Calibri"/>
                <w:color w:val="000000"/>
                <w:sz w:val="22"/>
                <w:szCs w:val="22"/>
              </w:rPr>
              <w:t>IDEA allows, but does not require, a district to use up to 15% of its IDEA, Part B, Section 611 funds and 15% of its Sec</w:t>
            </w:r>
            <w:r>
              <w:rPr>
                <w:rFonts w:ascii="Calibri" w:eastAsia="Calibri" w:hAnsi="Calibri" w:cs="Calibri"/>
                <w:sz w:val="22"/>
                <w:szCs w:val="22"/>
              </w:rPr>
              <w:t>tion 619 funds</w:t>
            </w:r>
            <w:r>
              <w:rPr>
                <w:rFonts w:ascii="Calibri" w:eastAsia="Calibri" w:hAnsi="Calibri" w:cs="Calibri"/>
                <w:color w:val="000000"/>
                <w:sz w:val="22"/>
                <w:szCs w:val="22"/>
              </w:rPr>
              <w:t xml:space="preserve"> to provide professional development for teachers and other school staff, as well as scientifically based academic and behavioral interventions to K–12 students without a disability.</w:t>
            </w:r>
          </w:p>
          <w:p w14:paraId="3B277DE0" w14:textId="54F95EB4" w:rsidR="004029BD" w:rsidRDefault="004029BD" w:rsidP="00151954">
            <w:pPr>
              <w:spacing w:after="60"/>
              <w:ind w:left="907"/>
              <w:rPr>
                <w:rFonts w:ascii="Calibri" w:eastAsia="Calibri" w:hAnsi="Calibri" w:cs="Calibri"/>
                <w:sz w:val="22"/>
                <w:szCs w:val="22"/>
              </w:rPr>
            </w:pPr>
            <w:r>
              <w:rPr>
                <w:noProof/>
              </w:rPr>
              <mc:AlternateContent>
                <mc:Choice Requires="wps">
                  <w:drawing>
                    <wp:anchor distT="0" distB="0" distL="114300" distR="114300" simplePos="0" relativeHeight="251791360" behindDoc="0" locked="0" layoutInCell="1" hidden="0" allowOverlap="1" wp14:anchorId="1C4FE19F" wp14:editId="4E63FDB5">
                      <wp:simplePos x="0" y="0"/>
                      <wp:positionH relativeFrom="column">
                        <wp:posOffset>-302260</wp:posOffset>
                      </wp:positionH>
                      <wp:positionV relativeFrom="paragraph">
                        <wp:posOffset>44450</wp:posOffset>
                      </wp:positionV>
                      <wp:extent cx="813435" cy="412750"/>
                      <wp:effectExtent l="0" t="0" r="0" b="0"/>
                      <wp:wrapNone/>
                      <wp:docPr id="10" name="Right Arrow 10" descr="Arrow pointing to Coordinated Early Intervening Services Yes and No  checkboxes."/>
                      <wp:cNvGraphicFramePr/>
                      <a:graphic xmlns:a="http://schemas.openxmlformats.org/drawingml/2006/main">
                        <a:graphicData uri="http://schemas.microsoft.com/office/word/2010/wordprocessingShape">
                          <wps:wsp>
                            <wps:cNvSpPr/>
                            <wps:spPr>
                              <a:xfrm>
                                <a:off x="0" y="0"/>
                                <a:ext cx="813435" cy="412750"/>
                              </a:xfrm>
                              <a:prstGeom prst="rightArrow">
                                <a:avLst>
                                  <a:gd name="adj1" fmla="val 50000"/>
                                  <a:gd name="adj2" fmla="val 49843"/>
                                </a:avLst>
                              </a:prstGeom>
                              <a:solidFill>
                                <a:srgbClr val="619428"/>
                              </a:solidFill>
                              <a:ln w="9525" cap="flat" cmpd="sng">
                                <a:solidFill>
                                  <a:srgbClr val="000000"/>
                                </a:solidFill>
                                <a:prstDash val="solid"/>
                                <a:miter lim="800000"/>
                                <a:headEnd type="none" w="sm" len="sm"/>
                                <a:tailEnd type="none" w="sm" len="sm"/>
                              </a:ln>
                            </wps:spPr>
                            <wps:txbx>
                              <w:txbxContent>
                                <w:p w14:paraId="078B2D9E" w14:textId="77777777" w:rsidR="004029BD" w:rsidRDefault="004029BD" w:rsidP="004029BD">
                                  <w:pP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shape w14:anchorId="1C4FE19F" id="Right Arrow 10" o:spid="_x0000_s1028" type="#_x0000_t13" alt="Arrow pointing to Coordinated Early Intervening Services Yes and No  checkboxes." style="position:absolute;left:0;text-align:left;margin-left:-23.8pt;margin-top:3.5pt;width:64.0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" adj="16137" fillcolor="#619428">
                      <v:stroke startarrowwidth="narrow" startarrowlength="short" endarrowwidth="narrow" endarrowlength="short"/>
                      <v:textbox inset="2.53958mm,1.2694mm,2.53958mm,1.2694mm">
                        <w:txbxContent>
                          <w:p w14:paraId="078B2D9E" w14:textId="77777777" w:rsidR="004029BD" w:rsidRDefault="004029BD" w:rsidP="004029BD">
                            <w:pPr>
                              <w:textDirection w:val="btLr"/>
                            </w:pPr>
                          </w:p>
                        </w:txbxContent>
                      </v:textbox>
                    </v:shape>
                  </w:pict>
                </mc:Fallback>
              </mc:AlternateContent>
            </w:r>
            <w:r>
              <w:rPr>
                <w:rFonts w:ascii="MS Gothic" w:eastAsia="MS Gothic" w:hAnsi="MS Gothic" w:cs="MS Gothic"/>
                <w:sz w:val="22"/>
                <w:szCs w:val="22"/>
              </w:rPr>
              <w:t>☐</w:t>
            </w:r>
            <w:r>
              <w:rPr>
                <w:rFonts w:ascii="Calibri" w:eastAsia="Calibri" w:hAnsi="Calibri" w:cs="Calibri"/>
                <w:sz w:val="22"/>
                <w:szCs w:val="22"/>
              </w:rPr>
              <w:t xml:space="preserve"> No. The District will not use its funds for CEIS</w:t>
            </w:r>
          </w:p>
          <w:p w14:paraId="7514C1B4" w14:textId="77777777" w:rsidR="004029BD" w:rsidRDefault="004029BD" w:rsidP="004029BD">
            <w:pPr>
              <w:spacing w:after="120"/>
              <w:ind w:left="900"/>
              <w:rPr>
                <w:rFonts w:ascii="Calibri" w:eastAsia="Calibri" w:hAnsi="Calibri" w:cs="Calibri"/>
                <w:sz w:val="22"/>
                <w:szCs w:val="22"/>
                <w:vertAlign w:val="superscript"/>
              </w:rPr>
            </w:pPr>
            <w:r>
              <w:rPr>
                <w:rFonts w:ascii="MS Gothic" w:eastAsia="MS Gothic" w:hAnsi="MS Gothic" w:cs="MS Gothic"/>
                <w:sz w:val="22"/>
                <w:szCs w:val="22"/>
              </w:rPr>
              <w:t>☐</w:t>
            </w:r>
            <w:r>
              <w:rPr>
                <w:rFonts w:ascii="Calibri" w:eastAsia="Calibri" w:hAnsi="Calibri" w:cs="Calibri"/>
                <w:sz w:val="22"/>
                <w:szCs w:val="22"/>
              </w:rPr>
              <w:t xml:space="preserve"> Yes. The District will reserve funds for CEIS</w:t>
            </w:r>
            <w:r>
              <w:rPr>
                <w:rFonts w:ascii="Calibri" w:eastAsia="Calibri" w:hAnsi="Calibri" w:cs="Calibri"/>
                <w:sz w:val="22"/>
                <w:szCs w:val="22"/>
                <w:vertAlign w:val="superscript"/>
              </w:rPr>
              <w:t>5</w:t>
            </w:r>
          </w:p>
          <w:p w14:paraId="55515DA2" w14:textId="77777777" w:rsidR="00D15F5F" w:rsidRDefault="00D15F5F" w:rsidP="00D15F5F">
            <w:pPr>
              <w:spacing w:after="120"/>
              <w:ind w:left="540"/>
              <w:jc w:val="left"/>
              <w:rPr>
                <w:rFonts w:ascii="Calibri" w:eastAsia="Calibri" w:hAnsi="Calibri" w:cs="Calibri"/>
                <w:sz w:val="22"/>
                <w:szCs w:val="22"/>
              </w:rPr>
            </w:pPr>
            <w:r>
              <w:rPr>
                <w:rFonts w:ascii="Calibri" w:eastAsia="Calibri" w:hAnsi="Calibri" w:cs="Calibri"/>
                <w:i/>
                <w:sz w:val="22"/>
                <w:szCs w:val="22"/>
              </w:rPr>
              <w:t xml:space="preserve">If the district </w:t>
            </w:r>
            <w:r>
              <w:rPr>
                <w:rFonts w:ascii="Calibri" w:eastAsia="Calibri" w:hAnsi="Calibri" w:cs="Calibri"/>
                <w:i/>
                <w:sz w:val="22"/>
                <w:szCs w:val="22"/>
                <w:u w:val="single"/>
              </w:rPr>
              <w:t>has been identified</w:t>
            </w:r>
            <w:r>
              <w:rPr>
                <w:rFonts w:ascii="Calibri" w:eastAsia="Calibri" w:hAnsi="Calibri" w:cs="Calibri"/>
                <w:i/>
                <w:sz w:val="22"/>
                <w:szCs w:val="22"/>
              </w:rPr>
              <w:t xml:space="preserve"> with significant disproportionality:</w:t>
            </w:r>
          </w:p>
          <w:p w14:paraId="2D81EBA4" w14:textId="77777777" w:rsidR="00D15F5F" w:rsidRDefault="00D15F5F" w:rsidP="00D15F5F">
            <w:pPr>
              <w:numPr>
                <w:ilvl w:val="0"/>
                <w:numId w:val="25"/>
              </w:numPr>
              <w:pBdr>
                <w:top w:val="nil"/>
                <w:left w:val="nil"/>
                <w:bottom w:val="nil"/>
                <w:right w:val="nil"/>
                <w:between w:val="nil"/>
              </w:pBdr>
              <w:spacing w:after="40"/>
              <w:ind w:left="900"/>
              <w:jc w:val="left"/>
              <w:rPr>
                <w:color w:val="000000"/>
                <w:sz w:val="22"/>
                <w:szCs w:val="22"/>
              </w:rPr>
            </w:pPr>
            <w:r>
              <w:rPr>
                <w:rFonts w:ascii="Calibri" w:eastAsia="Calibri" w:hAnsi="Calibri" w:cs="Calibri"/>
                <w:color w:val="000000"/>
                <w:sz w:val="22"/>
                <w:szCs w:val="22"/>
              </w:rPr>
              <w:t>IDEA requires the district to reserve 15% of its IDEA Part B, Section 611 and Section 619 funds for mandatory comprehensive coordinated early intervening services (CCEIS) in the identified school year.</w:t>
            </w:r>
          </w:p>
          <w:p w14:paraId="6C39B99C" w14:textId="77777777" w:rsidR="00D15F5F" w:rsidRDefault="00D15F5F" w:rsidP="00D15F5F">
            <w:pPr>
              <w:numPr>
                <w:ilvl w:val="0"/>
                <w:numId w:val="25"/>
              </w:numPr>
              <w:pBdr>
                <w:top w:val="nil"/>
                <w:left w:val="nil"/>
                <w:bottom w:val="nil"/>
                <w:right w:val="nil"/>
                <w:between w:val="nil"/>
              </w:pBdr>
              <w:spacing w:after="240"/>
              <w:ind w:left="900"/>
              <w:jc w:val="left"/>
              <w:rPr>
                <w:color w:val="000000"/>
                <w:sz w:val="22"/>
                <w:szCs w:val="22"/>
              </w:rPr>
            </w:pPr>
            <w:r>
              <w:rPr>
                <w:rFonts w:ascii="Calibri" w:eastAsia="Calibri" w:hAnsi="Calibri" w:cs="Calibri"/>
                <w:color w:val="000000"/>
                <w:sz w:val="22"/>
                <w:szCs w:val="22"/>
              </w:rPr>
              <w:t xml:space="preserve">The district </w:t>
            </w:r>
            <w:proofErr w:type="gramStart"/>
            <w:r>
              <w:rPr>
                <w:rFonts w:ascii="Calibri" w:eastAsia="Calibri" w:hAnsi="Calibri" w:cs="Calibri"/>
                <w:color w:val="000000"/>
                <w:sz w:val="22"/>
                <w:szCs w:val="22"/>
              </w:rPr>
              <w:t>is not permitted</w:t>
            </w:r>
            <w:proofErr w:type="gramEnd"/>
            <w:r>
              <w:rPr>
                <w:rFonts w:ascii="Calibri" w:eastAsia="Calibri" w:hAnsi="Calibri" w:cs="Calibri"/>
                <w:color w:val="000000"/>
                <w:sz w:val="22"/>
                <w:szCs w:val="22"/>
              </w:rPr>
              <w:t xml:space="preserve"> to reduce its maintenance of effort based on the use of funds for CEIS.</w:t>
            </w:r>
          </w:p>
          <w:p w14:paraId="7D927700" w14:textId="77777777" w:rsidR="00D15F5F" w:rsidRDefault="00D15F5F" w:rsidP="00D15F5F">
            <w:pPr>
              <w:spacing w:after="120"/>
              <w:ind w:left="540"/>
              <w:jc w:val="left"/>
              <w:rPr>
                <w:rFonts w:ascii="Calibri" w:eastAsia="Calibri" w:hAnsi="Calibri" w:cs="Calibri"/>
                <w:sz w:val="22"/>
                <w:szCs w:val="22"/>
              </w:rPr>
            </w:pPr>
            <w:r>
              <w:rPr>
                <w:rFonts w:ascii="Calibri" w:eastAsia="Calibri" w:hAnsi="Calibri" w:cs="Calibri"/>
                <w:i/>
                <w:sz w:val="22"/>
                <w:szCs w:val="22"/>
              </w:rPr>
              <w:t>If the district is voluntarily utilizing funds for CEIS, or is required to use funds for CEIS:</w:t>
            </w:r>
          </w:p>
          <w:p w14:paraId="76EC3967" w14:textId="77777777" w:rsidR="00D15F5F" w:rsidRDefault="00D15F5F" w:rsidP="00D15F5F">
            <w:pPr>
              <w:numPr>
                <w:ilvl w:val="0"/>
                <w:numId w:val="25"/>
              </w:numPr>
              <w:pBdr>
                <w:top w:val="nil"/>
                <w:left w:val="nil"/>
                <w:bottom w:val="nil"/>
                <w:right w:val="nil"/>
                <w:between w:val="nil"/>
              </w:pBdr>
              <w:ind w:left="900"/>
              <w:jc w:val="left"/>
              <w:rPr>
                <w:i/>
                <w:color w:val="000000"/>
                <w:sz w:val="20"/>
                <w:szCs w:val="20"/>
              </w:rPr>
            </w:pPr>
            <w:r>
              <w:rPr>
                <w:rFonts w:ascii="Calibri" w:eastAsia="Calibri" w:hAnsi="Calibri" w:cs="Calibri"/>
                <w:color w:val="000000"/>
                <w:sz w:val="22"/>
                <w:szCs w:val="22"/>
              </w:rPr>
              <w:t xml:space="preserve">The district must submit additional information found at this link: </w:t>
            </w:r>
            <w:hyperlink r:id="rId21">
              <w:r>
                <w:rPr>
                  <w:rFonts w:ascii="Calibri" w:eastAsia="Calibri" w:hAnsi="Calibri" w:cs="Calibri"/>
                  <w:color w:val="0000FF"/>
                  <w:sz w:val="22"/>
                  <w:szCs w:val="22"/>
                  <w:u w:val="single"/>
                </w:rPr>
                <w:t>https://ideadata.org/sites/default/files/media/documents/2018-01/51322_IDC_CEIS_vs_CCEIS_Chart_0.pdf</w:t>
              </w:r>
            </w:hyperlink>
            <w:r>
              <w:rPr>
                <w:rFonts w:ascii="Calibri" w:eastAsia="Calibri" w:hAnsi="Calibri" w:cs="Calibri"/>
                <w:i/>
                <w:color w:val="000000"/>
                <w:sz w:val="20"/>
                <w:szCs w:val="20"/>
              </w:rPr>
              <w:t xml:space="preserve"> (34 CFR § 300.208)</w:t>
            </w:r>
          </w:p>
          <w:p w14:paraId="7BD562B1" w14:textId="5FF96D1C" w:rsidR="000C2ABA" w:rsidRPr="00D15F5F" w:rsidRDefault="00D15F5F" w:rsidP="00D15F5F">
            <w:pPr>
              <w:numPr>
                <w:ilvl w:val="0"/>
                <w:numId w:val="25"/>
              </w:numPr>
              <w:pBdr>
                <w:top w:val="nil"/>
                <w:left w:val="nil"/>
                <w:bottom w:val="nil"/>
                <w:right w:val="nil"/>
                <w:between w:val="nil"/>
              </w:pBdr>
              <w:spacing w:after="240"/>
              <w:ind w:left="900"/>
              <w:jc w:val="left"/>
              <w:rPr>
                <w:color w:val="000000"/>
                <w:sz w:val="22"/>
                <w:szCs w:val="22"/>
              </w:rPr>
            </w:pPr>
            <w:r>
              <w:rPr>
                <w:rFonts w:ascii="Calibri" w:eastAsia="Calibri" w:hAnsi="Calibri" w:cs="Calibri"/>
                <w:color w:val="000000"/>
                <w:sz w:val="22"/>
                <w:szCs w:val="22"/>
              </w:rPr>
              <w:t xml:space="preserve">The district will be required to complete and submit to ODE the required data collection forms found on the </w:t>
            </w:r>
            <w:hyperlink r:id="rId22">
              <w:r>
                <w:rPr>
                  <w:rFonts w:ascii="Calibri" w:eastAsia="Calibri" w:hAnsi="Calibri" w:cs="Calibri"/>
                  <w:color w:val="0000FF"/>
                  <w:sz w:val="22"/>
                  <w:szCs w:val="22"/>
                  <w:u w:val="single"/>
                </w:rPr>
                <w:t>District Website</w:t>
              </w:r>
            </w:hyperlink>
            <w:r>
              <w:rPr>
                <w:rFonts w:ascii="Calibri" w:eastAsia="Calibri" w:hAnsi="Calibri" w:cs="Calibri"/>
                <w:color w:val="000000"/>
                <w:sz w:val="22"/>
                <w:szCs w:val="22"/>
              </w:rPr>
              <w:t>.</w:t>
            </w:r>
          </w:p>
        </w:tc>
      </w:tr>
      <w:tr w:rsidR="00D72171" w:rsidRPr="009D3965" w14:paraId="77A851DC" w14:textId="77777777" w:rsidTr="00F74D94">
        <w:trPr>
          <w:trHeight w:val="3590"/>
        </w:trPr>
        <w:tc>
          <w:tcPr>
            <w:tcW w:w="13230" w:type="dxa"/>
            <w:gridSpan w:val="3"/>
            <w:vAlign w:val="center"/>
          </w:tcPr>
          <w:p w14:paraId="2A73B1CC" w14:textId="77777777" w:rsidR="00D72171" w:rsidRPr="009D59E6" w:rsidRDefault="00D72171" w:rsidP="00D15F5F">
            <w:pPr>
              <w:pStyle w:val="ListParagraph"/>
              <w:numPr>
                <w:ilvl w:val="0"/>
                <w:numId w:val="12"/>
              </w:numPr>
              <w:ind w:left="517"/>
              <w:rPr>
                <w:rFonts w:asciiTheme="minorHAnsi" w:hAnsiTheme="minorHAnsi" w:cstheme="minorHAnsi"/>
                <w:sz w:val="22"/>
                <w:szCs w:val="22"/>
              </w:rPr>
            </w:pPr>
            <w:r w:rsidRPr="00F962E8">
              <w:rPr>
                <w:rFonts w:asciiTheme="minorHAnsi" w:hAnsiTheme="minorHAnsi" w:cstheme="minorHAnsi"/>
                <w:noProof/>
                <w:sz w:val="22"/>
                <w:szCs w:val="22"/>
                <w:u w:val="single"/>
              </w:rPr>
              <w:lastRenderedPageBreak/>
              <mc:AlternateContent>
                <mc:Choice Requires="wps">
                  <w:drawing>
                    <wp:anchor distT="0" distB="0" distL="114300" distR="114300" simplePos="0" relativeHeight="251779072" behindDoc="0" locked="0" layoutInCell="1" allowOverlap="1" wp14:anchorId="71B417F7" wp14:editId="25086288">
                      <wp:simplePos x="0" y="0"/>
                      <wp:positionH relativeFrom="column">
                        <wp:posOffset>-626745</wp:posOffset>
                      </wp:positionH>
                      <wp:positionV relativeFrom="paragraph">
                        <wp:posOffset>404495</wp:posOffset>
                      </wp:positionV>
                      <wp:extent cx="518160" cy="337820"/>
                      <wp:effectExtent l="0" t="19050" r="34290" b="43180"/>
                      <wp:wrapNone/>
                      <wp:docPr id="1" name="AutoShape 9" descr="Arrow for Time and Effort Reporting,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37820"/>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C350" id="AutoShape 9" o:spid="_x0000_s1026" type="#_x0000_t13" alt="Arrow for Time and Effort Reporting, checkboxes for Yes or No." style="position:absolute;margin-left:-49.35pt;margin-top:31.85pt;width:40.8pt;height:2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" adj="15300" fillcolor="#619428"/>
                  </w:pict>
                </mc:Fallback>
              </mc:AlternateContent>
            </w:r>
            <w:r w:rsidRPr="00F962E8">
              <w:rPr>
                <w:rFonts w:asciiTheme="minorHAnsi" w:hAnsiTheme="minorHAnsi" w:cstheme="minorHAnsi"/>
                <w:sz w:val="22"/>
                <w:szCs w:val="22"/>
                <w:u w:val="single"/>
              </w:rPr>
              <w:t>Time and Effort Reporting</w:t>
            </w:r>
            <w:r w:rsidRPr="009D59E6">
              <w:rPr>
                <w:rFonts w:asciiTheme="minorHAnsi" w:hAnsiTheme="minorHAnsi" w:cstheme="minorHAnsi"/>
                <w:sz w:val="22"/>
                <w:szCs w:val="22"/>
              </w:rPr>
              <w:t xml:space="preserve">. The district will use a substitute/alternate system to document Time and Effort Reporting during the period covered by this application, July </w:t>
            </w:r>
            <w:r>
              <w:rPr>
                <w:rFonts w:asciiTheme="minorHAnsi" w:hAnsiTheme="minorHAnsi" w:cstheme="minorHAnsi"/>
                <w:sz w:val="22"/>
                <w:szCs w:val="22"/>
              </w:rPr>
              <w:t>1, 2019 – June 30, 2020:</w:t>
            </w:r>
          </w:p>
          <w:p w14:paraId="3378A638" w14:textId="77777777" w:rsidR="00D72171" w:rsidRPr="009D59E6" w:rsidRDefault="00756096" w:rsidP="00151954">
            <w:pPr>
              <w:spacing w:after="60"/>
              <w:ind w:firstLine="58"/>
              <w:rPr>
                <w:rFonts w:asciiTheme="minorHAnsi" w:hAnsiTheme="minorHAnsi" w:cstheme="minorHAnsi"/>
                <w:sz w:val="22"/>
                <w:szCs w:val="22"/>
              </w:rPr>
            </w:pPr>
            <w:sdt>
              <w:sdtPr>
                <w:rPr>
                  <w:rFonts w:asciiTheme="minorHAnsi" w:hAnsiTheme="minorHAnsi" w:cstheme="minorHAnsi"/>
                  <w:sz w:val="22"/>
                  <w:szCs w:val="22"/>
                </w:rPr>
                <w:id w:val="1864629837"/>
                <w14:checkbox>
                  <w14:checked w14:val="0"/>
                  <w14:checkedState w14:val="2612" w14:font="MS Gothic"/>
                  <w14:uncheckedState w14:val="2610" w14:font="MS Gothic"/>
                </w14:checkbox>
              </w:sdtPr>
              <w:sdtEndPr/>
              <w:sdtContent>
                <w:r w:rsidR="00D72171">
                  <w:rPr>
                    <w:rFonts w:ascii="MS Gothic" w:eastAsia="MS Gothic" w:hAnsi="MS Gothic" w:cstheme="minorHAnsi" w:hint="eastAsia"/>
                    <w:sz w:val="22"/>
                    <w:szCs w:val="22"/>
                  </w:rPr>
                  <w:t>☐</w:t>
                </w:r>
              </w:sdtContent>
            </w:sdt>
            <w:r w:rsidR="00D72171">
              <w:rPr>
                <w:rFonts w:asciiTheme="minorHAnsi" w:hAnsiTheme="minorHAnsi" w:cstheme="minorHAnsi"/>
                <w:sz w:val="22"/>
                <w:szCs w:val="22"/>
              </w:rPr>
              <w:t xml:space="preserve"> No.</w:t>
            </w:r>
          </w:p>
          <w:p w14:paraId="368D7448" w14:textId="77777777" w:rsidR="00D72171" w:rsidRPr="009D59E6" w:rsidRDefault="00756096" w:rsidP="00765AEB">
            <w:pPr>
              <w:spacing w:after="60"/>
              <w:ind w:firstLine="58"/>
              <w:rPr>
                <w:rFonts w:asciiTheme="minorHAnsi" w:hAnsiTheme="minorHAnsi" w:cstheme="minorHAnsi"/>
                <w:sz w:val="22"/>
                <w:szCs w:val="22"/>
              </w:rPr>
            </w:pPr>
            <w:sdt>
              <w:sdtPr>
                <w:rPr>
                  <w:rFonts w:asciiTheme="minorHAnsi" w:hAnsiTheme="minorHAnsi" w:cstheme="minorHAnsi"/>
                  <w:sz w:val="22"/>
                  <w:szCs w:val="22"/>
                </w:rPr>
                <w:id w:val="1339822067"/>
                <w14:checkbox>
                  <w14:checked w14:val="0"/>
                  <w14:checkedState w14:val="2612" w14:font="MS Gothic"/>
                  <w14:uncheckedState w14:val="2610" w14:font="MS Gothic"/>
                </w14:checkbox>
              </w:sdtPr>
              <w:sdtEndPr/>
              <w:sdtContent>
                <w:r w:rsidR="00D72171">
                  <w:rPr>
                    <w:rFonts w:ascii="MS Gothic" w:eastAsia="MS Gothic" w:hAnsi="MS Gothic" w:cstheme="minorHAnsi" w:hint="eastAsia"/>
                    <w:sz w:val="22"/>
                    <w:szCs w:val="22"/>
                  </w:rPr>
                  <w:t>☐</w:t>
                </w:r>
              </w:sdtContent>
            </w:sdt>
            <w:r w:rsidR="00D72171">
              <w:rPr>
                <w:rFonts w:asciiTheme="minorHAnsi" w:hAnsiTheme="minorHAnsi" w:cstheme="minorHAnsi"/>
                <w:sz w:val="22"/>
                <w:szCs w:val="22"/>
              </w:rPr>
              <w:t xml:space="preserve"> </w:t>
            </w:r>
            <w:r w:rsidR="00D72171" w:rsidRPr="009D59E6">
              <w:rPr>
                <w:rFonts w:asciiTheme="minorHAnsi" w:hAnsiTheme="minorHAnsi" w:cstheme="minorHAnsi"/>
                <w:sz w:val="22"/>
                <w:szCs w:val="22"/>
              </w:rPr>
              <w:t>Yes, the district management:</w:t>
            </w:r>
          </w:p>
          <w:p w14:paraId="1DA266AD" w14:textId="633500ED" w:rsidR="00D15F5F" w:rsidRPr="00D15F5F" w:rsidRDefault="00D15F5F" w:rsidP="00151954">
            <w:pPr>
              <w:numPr>
                <w:ilvl w:val="0"/>
                <w:numId w:val="3"/>
              </w:numPr>
              <w:spacing w:after="60"/>
              <w:ind w:left="1526"/>
              <w:rPr>
                <w:rFonts w:asciiTheme="minorHAnsi" w:hAnsiTheme="minorHAnsi" w:cstheme="minorHAnsi"/>
                <w:sz w:val="22"/>
                <w:szCs w:val="22"/>
              </w:rPr>
            </w:pPr>
            <w:r w:rsidRPr="00D15F5F">
              <w:rPr>
                <w:rFonts w:asciiTheme="minorHAnsi" w:hAnsiTheme="minorHAnsi" w:cstheme="minorHAnsi"/>
                <w:sz w:val="22"/>
                <w:szCs w:val="22"/>
              </w:rPr>
              <w:t xml:space="preserve">Certifies that only eligible employees will participate in the substitute/alternate system and that the system used to </w:t>
            </w:r>
            <w:proofErr w:type="gramStart"/>
            <w:r w:rsidRPr="00D15F5F">
              <w:rPr>
                <w:rFonts w:asciiTheme="minorHAnsi" w:hAnsiTheme="minorHAnsi" w:cstheme="minorHAnsi"/>
                <w:sz w:val="22"/>
                <w:szCs w:val="22"/>
              </w:rPr>
              <w:t>document employee work schedules</w:t>
            </w:r>
            <w:proofErr w:type="gramEnd"/>
            <w:r w:rsidRPr="00D15F5F">
              <w:rPr>
                <w:rFonts w:asciiTheme="minorHAnsi" w:hAnsiTheme="minorHAnsi" w:cstheme="minorHAnsi"/>
                <w:sz w:val="22"/>
                <w:szCs w:val="22"/>
              </w:rPr>
              <w:t xml:space="preserve"> includes sufficient controls to ensure that the schedules are accurate.</w:t>
            </w:r>
          </w:p>
          <w:p w14:paraId="43C95DA8" w14:textId="633500ED" w:rsidR="00D72171" w:rsidRPr="00144690" w:rsidRDefault="00D72171" w:rsidP="00151954">
            <w:pPr>
              <w:numPr>
                <w:ilvl w:val="0"/>
                <w:numId w:val="3"/>
              </w:numPr>
              <w:spacing w:after="60"/>
              <w:ind w:left="1526"/>
              <w:jc w:val="left"/>
              <w:rPr>
                <w:rFonts w:asciiTheme="minorHAnsi" w:hAnsiTheme="minorHAnsi" w:cstheme="minorHAnsi"/>
                <w:sz w:val="22"/>
                <w:szCs w:val="22"/>
                <w:u w:val="single"/>
              </w:rPr>
            </w:pPr>
            <w:r w:rsidRPr="009D59E6">
              <w:rPr>
                <w:rFonts w:asciiTheme="minorHAnsi" w:hAnsiTheme="minorHAnsi" w:cstheme="minorHAnsi"/>
                <w:noProof/>
                <w:sz w:val="22"/>
                <w:szCs w:val="22"/>
              </w:rPr>
              <mc:AlternateContent>
                <mc:Choice Requires="wps">
                  <w:drawing>
                    <wp:anchor distT="0" distB="0" distL="114300" distR="114300" simplePos="0" relativeHeight="251780096" behindDoc="0" locked="0" layoutInCell="1" allowOverlap="1" wp14:anchorId="4DB8C25D" wp14:editId="44054426">
                      <wp:simplePos x="0" y="0"/>
                      <wp:positionH relativeFrom="column">
                        <wp:posOffset>151130</wp:posOffset>
                      </wp:positionH>
                      <wp:positionV relativeFrom="paragraph">
                        <wp:posOffset>482600</wp:posOffset>
                      </wp:positionV>
                      <wp:extent cx="438150" cy="230505"/>
                      <wp:effectExtent l="0" t="19050" r="38100" b="36195"/>
                      <wp:wrapNone/>
                      <wp:docPr id="18" name="AutoShape 10" descr="Arrow for signed letter of challenges,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0505"/>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9E6A" id="AutoShape 10" o:spid="_x0000_s1026" type="#_x0000_t13" alt="Arrow for signed letter of challenges, checkboxes for Yes or No." style="position:absolute;margin-left:11.9pt;margin-top:38pt;width:34.5pt;height:1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" adj="16516" fillcolor="#619428"/>
                  </w:pict>
                </mc:Fallback>
              </mc:AlternateContent>
            </w:r>
            <w:r w:rsidRPr="009D59E6">
              <w:rPr>
                <w:rFonts w:asciiTheme="minorHAnsi" w:hAnsiTheme="minorHAnsi" w:cstheme="minorHAnsi"/>
                <w:sz w:val="22"/>
                <w:szCs w:val="22"/>
              </w:rPr>
              <w:t xml:space="preserve">Has attached a signed report documenting full disclosure of any known deficiencies with the system or known challenges with implementing the substitute/alternate system </w:t>
            </w:r>
            <w:r w:rsidRPr="009D59E6">
              <w:rPr>
                <w:rFonts w:asciiTheme="minorHAnsi" w:hAnsiTheme="minorHAnsi" w:cstheme="minorHAnsi"/>
                <w:sz w:val="22"/>
                <w:szCs w:val="22"/>
                <w:u w:val="single"/>
              </w:rPr>
              <w:t>if there are any known deficiencies/challenges.</w:t>
            </w:r>
          </w:p>
          <w:p w14:paraId="1F1ABFFD" w14:textId="3DB95EC5" w:rsidR="00D72171" w:rsidRPr="009D59E6" w:rsidRDefault="00756096" w:rsidP="00D72171">
            <w:pPr>
              <w:spacing w:after="60"/>
              <w:ind w:left="1008" w:firstLine="58"/>
              <w:rPr>
                <w:rFonts w:asciiTheme="minorHAnsi" w:hAnsiTheme="minorHAnsi" w:cstheme="minorHAnsi"/>
                <w:b/>
                <w:sz w:val="22"/>
                <w:szCs w:val="22"/>
              </w:rPr>
            </w:pPr>
            <w:sdt>
              <w:sdtPr>
                <w:rPr>
                  <w:rFonts w:asciiTheme="minorHAnsi" w:hAnsiTheme="minorHAnsi" w:cstheme="minorHAnsi"/>
                  <w:sz w:val="22"/>
                  <w:szCs w:val="22"/>
                </w:rPr>
                <w:id w:val="671994849"/>
                <w14:checkbox>
                  <w14:checked w14:val="0"/>
                  <w14:checkedState w14:val="2612" w14:font="MS Gothic"/>
                  <w14:uncheckedState w14:val="2610" w14:font="MS Gothic"/>
                </w14:checkbox>
              </w:sdtPr>
              <w:sdtEndPr/>
              <w:sdtContent>
                <w:r w:rsidR="00D72171">
                  <w:rPr>
                    <w:rFonts w:ascii="MS Gothic" w:eastAsia="MS Gothic" w:hAnsi="MS Gothic" w:cstheme="minorHAnsi" w:hint="eastAsia"/>
                    <w:sz w:val="22"/>
                    <w:szCs w:val="22"/>
                  </w:rPr>
                  <w:t>☐</w:t>
                </w:r>
              </w:sdtContent>
            </w:sdt>
            <w:r w:rsidR="00D72171" w:rsidRPr="009D59E6">
              <w:rPr>
                <w:rFonts w:asciiTheme="minorHAnsi" w:hAnsiTheme="minorHAnsi" w:cstheme="minorHAnsi"/>
                <w:sz w:val="22"/>
                <w:szCs w:val="22"/>
              </w:rPr>
              <w:t xml:space="preserve"> Yes, signed disclosure of d</w:t>
            </w:r>
            <w:r w:rsidR="00151954">
              <w:rPr>
                <w:rFonts w:asciiTheme="minorHAnsi" w:hAnsiTheme="minorHAnsi" w:cstheme="minorHAnsi"/>
                <w:sz w:val="22"/>
                <w:szCs w:val="22"/>
              </w:rPr>
              <w:t>eficiencies/challenges attached.</w:t>
            </w:r>
            <w:r w:rsidR="00D72171" w:rsidRPr="009D59E6">
              <w:rPr>
                <w:rFonts w:asciiTheme="minorHAnsi" w:hAnsiTheme="minorHAnsi" w:cstheme="minorHAnsi"/>
                <w:sz w:val="22"/>
                <w:szCs w:val="22"/>
              </w:rPr>
              <w:t xml:space="preserve"> </w:t>
            </w:r>
            <w:sdt>
              <w:sdtPr>
                <w:rPr>
                  <w:rFonts w:asciiTheme="minorHAnsi" w:hAnsiTheme="minorHAnsi" w:cstheme="minorHAnsi"/>
                  <w:sz w:val="22"/>
                  <w:szCs w:val="22"/>
                </w:rPr>
                <w:id w:val="-1198470612"/>
                <w14:checkbox>
                  <w14:checked w14:val="0"/>
                  <w14:checkedState w14:val="2612" w14:font="MS Gothic"/>
                  <w14:uncheckedState w14:val="2610" w14:font="MS Gothic"/>
                </w14:checkbox>
              </w:sdtPr>
              <w:sdtEndPr/>
              <w:sdtContent>
                <w:r w:rsidR="00D72171">
                  <w:rPr>
                    <w:rFonts w:ascii="MS Gothic" w:eastAsia="MS Gothic" w:hAnsi="MS Gothic" w:cstheme="minorHAnsi" w:hint="eastAsia"/>
                    <w:sz w:val="22"/>
                    <w:szCs w:val="22"/>
                  </w:rPr>
                  <w:t>☐</w:t>
                </w:r>
              </w:sdtContent>
            </w:sdt>
            <w:r w:rsidR="00D72171">
              <w:rPr>
                <w:rFonts w:asciiTheme="minorHAnsi" w:hAnsiTheme="minorHAnsi" w:cstheme="minorHAnsi"/>
                <w:sz w:val="22"/>
                <w:szCs w:val="22"/>
              </w:rPr>
              <w:t xml:space="preserve"> </w:t>
            </w:r>
            <w:r w:rsidR="00D72171" w:rsidRPr="009D59E6">
              <w:rPr>
                <w:rFonts w:asciiTheme="minorHAnsi" w:hAnsiTheme="minorHAnsi" w:cstheme="minorHAnsi"/>
                <w:sz w:val="22"/>
                <w:szCs w:val="22"/>
              </w:rPr>
              <w:t>No</w:t>
            </w:r>
            <w:r w:rsidR="00D72171" w:rsidRPr="009D59E6">
              <w:rPr>
                <w:rFonts w:asciiTheme="minorHAnsi" w:hAnsiTheme="minorHAnsi" w:cstheme="minorHAnsi"/>
                <w:b/>
                <w:sz w:val="22"/>
                <w:szCs w:val="22"/>
              </w:rPr>
              <w:t xml:space="preserve">, </w:t>
            </w:r>
            <w:r w:rsidR="00D72171" w:rsidRPr="009D59E6">
              <w:rPr>
                <w:rFonts w:asciiTheme="minorHAnsi" w:hAnsiTheme="minorHAnsi" w:cstheme="minorHAnsi"/>
                <w:sz w:val="22"/>
                <w:szCs w:val="22"/>
              </w:rPr>
              <w:t>there are no known deficiencies/challenges</w:t>
            </w:r>
          </w:p>
          <w:p w14:paraId="60440B19" w14:textId="77777777" w:rsidR="00D72171" w:rsidRPr="009D59E6" w:rsidRDefault="00D72171" w:rsidP="00FF29DE">
            <w:pPr>
              <w:spacing w:after="160"/>
              <w:ind w:left="1440"/>
              <w:rPr>
                <w:rFonts w:asciiTheme="minorHAnsi" w:hAnsiTheme="minorHAnsi" w:cstheme="minorHAnsi"/>
                <w:i/>
                <w:sz w:val="22"/>
                <w:szCs w:val="22"/>
              </w:rPr>
            </w:pPr>
            <w:r>
              <w:rPr>
                <w:rFonts w:asciiTheme="minorHAnsi" w:hAnsiTheme="minorHAnsi" w:cstheme="minorHAnsi"/>
                <w:i/>
                <w:sz w:val="22"/>
                <w:szCs w:val="22"/>
              </w:rPr>
              <w:t xml:space="preserve">Note: </w:t>
            </w:r>
            <w:proofErr w:type="gramStart"/>
            <w:r w:rsidRPr="009D59E6">
              <w:rPr>
                <w:rFonts w:asciiTheme="minorHAnsi" w:hAnsiTheme="minorHAnsi" w:cstheme="minorHAnsi"/>
                <w:i/>
                <w:sz w:val="22"/>
                <w:szCs w:val="22"/>
              </w:rPr>
              <w:t>This certification and attached disclosure may be used by auditors and ODE oversight personnel when conducting audits and sub-recipient monitoring of the substitute/alternate time and effort system</w:t>
            </w:r>
            <w:proofErr w:type="gramEnd"/>
            <w:r w:rsidRPr="009D59E6">
              <w:rPr>
                <w:rFonts w:asciiTheme="minorHAnsi" w:hAnsiTheme="minorHAnsi" w:cstheme="minorHAnsi"/>
                <w:i/>
                <w:sz w:val="22"/>
                <w:szCs w:val="22"/>
              </w:rPr>
              <w:t>.</w:t>
            </w:r>
          </w:p>
          <w:p w14:paraId="2776A795" w14:textId="77777777" w:rsidR="001C0328" w:rsidRDefault="001C0328" w:rsidP="00FF29DE">
            <w:pPr>
              <w:spacing w:after="120"/>
              <w:ind w:right="173"/>
              <w:rPr>
                <w:rFonts w:ascii="Calibri" w:eastAsia="Calibri" w:hAnsi="Calibri" w:cs="Calibri"/>
                <w:sz w:val="22"/>
                <w:szCs w:val="22"/>
              </w:rPr>
            </w:pPr>
            <w:r>
              <w:rPr>
                <w:rFonts w:ascii="Calibri" w:eastAsia="Calibri" w:hAnsi="Calibri" w:cs="Calibri"/>
                <w:sz w:val="22"/>
                <w:szCs w:val="22"/>
              </w:rPr>
              <w:t xml:space="preserve">For more information on the uses of Time and Effort reporting, including the use of a Substitute or Alternate System, see CC-H and CC-I on the </w:t>
            </w:r>
            <w:hyperlink r:id="rId23">
              <w:r>
                <w:rPr>
                  <w:rFonts w:ascii="Calibri" w:eastAsia="Calibri" w:hAnsi="Calibri" w:cs="Calibri"/>
                  <w:color w:val="0000FF"/>
                  <w:sz w:val="22"/>
                  <w:szCs w:val="22"/>
                  <w:u w:val="single"/>
                </w:rPr>
                <w:t>ESEA Federal Monitoring</w:t>
              </w:r>
            </w:hyperlink>
            <w:r>
              <w:rPr>
                <w:rFonts w:ascii="Calibri" w:eastAsia="Calibri" w:hAnsi="Calibri" w:cs="Calibri"/>
                <w:sz w:val="22"/>
                <w:szCs w:val="22"/>
              </w:rPr>
              <w:t xml:space="preserve"> webpage.</w:t>
            </w:r>
          </w:p>
          <w:p w14:paraId="74643F6E" w14:textId="533FF148" w:rsidR="001C0328" w:rsidRPr="003045A0" w:rsidRDefault="001C0328" w:rsidP="001C0328">
            <w:pPr>
              <w:spacing w:before="120" w:after="120"/>
              <w:ind w:right="173"/>
              <w:rPr>
                <w:rFonts w:ascii="Calibri" w:eastAsia="Calibri" w:hAnsi="Calibri" w:cs="Calibri"/>
                <w:b/>
                <w:sz w:val="22"/>
                <w:szCs w:val="22"/>
                <w:u w:val="single"/>
              </w:rPr>
            </w:pPr>
            <w:r w:rsidRPr="003045A0">
              <w:rPr>
                <w:rFonts w:ascii="Calibri" w:eastAsia="Calibri" w:hAnsi="Calibri" w:cs="Calibri"/>
                <w:b/>
                <w:sz w:val="22"/>
                <w:szCs w:val="22"/>
                <w:u w:val="single"/>
              </w:rPr>
              <w:t>District Funding Elections</w:t>
            </w:r>
          </w:p>
          <w:p w14:paraId="57183185" w14:textId="4F92C606" w:rsidR="00FF29DE" w:rsidRPr="00FF29DE" w:rsidRDefault="00FF29DE" w:rsidP="00FF29DE">
            <w:pPr>
              <w:spacing w:after="120"/>
              <w:rPr>
                <w:rFonts w:ascii="Calibri" w:eastAsia="Calibri" w:hAnsi="Calibri" w:cs="Calibri"/>
                <w:strike/>
                <w:sz w:val="22"/>
                <w:szCs w:val="22"/>
              </w:rPr>
            </w:pPr>
            <w:r>
              <w:rPr>
                <w:rFonts w:ascii="Calibri" w:eastAsia="Calibri" w:hAnsi="Calibri" w:cs="Calibri"/>
                <w:sz w:val="22"/>
                <w:szCs w:val="22"/>
              </w:rPr>
              <w:t xml:space="preserve">District choices for items 7, 8, &amp; 9 may require School Board approval. A district must </w:t>
            </w:r>
            <w:proofErr w:type="gramStart"/>
            <w:r>
              <w:rPr>
                <w:rFonts w:ascii="Calibri" w:eastAsia="Calibri" w:hAnsi="Calibri" w:cs="Calibri"/>
                <w:sz w:val="22"/>
                <w:szCs w:val="22"/>
              </w:rPr>
              <w:t>make selections</w:t>
            </w:r>
            <w:proofErr w:type="gramEnd"/>
            <w:r>
              <w:rPr>
                <w:rFonts w:ascii="Calibri" w:eastAsia="Calibri" w:hAnsi="Calibri" w:cs="Calibri"/>
                <w:sz w:val="22"/>
                <w:szCs w:val="22"/>
              </w:rPr>
              <w:t xml:space="preserve"> in this section.</w:t>
            </w:r>
          </w:p>
          <w:p w14:paraId="43100606" w14:textId="4115DF1B" w:rsidR="001C0328" w:rsidRPr="001C0328" w:rsidRDefault="001C0328" w:rsidP="006C0314">
            <w:pPr>
              <w:pStyle w:val="ListParagraph"/>
              <w:numPr>
                <w:ilvl w:val="0"/>
                <w:numId w:val="28"/>
              </w:numPr>
              <w:spacing w:after="120"/>
              <w:ind w:left="517"/>
              <w:rPr>
                <w:rFonts w:asciiTheme="minorHAnsi" w:hAnsiTheme="minorHAnsi" w:cstheme="minorHAnsi"/>
                <w:bCs/>
                <w:noProof/>
                <w:sz w:val="22"/>
                <w:szCs w:val="22"/>
              </w:rPr>
            </w:pPr>
            <w:r w:rsidRPr="001C0328">
              <w:rPr>
                <w:rFonts w:ascii="Calibri" w:eastAsia="Calibri" w:hAnsi="Calibri" w:cs="Calibri"/>
                <w:sz w:val="22"/>
                <w:szCs w:val="22"/>
                <w:u w:val="single"/>
              </w:rPr>
              <w:t>Regional Program Services Funding</w:t>
            </w:r>
            <w:r w:rsidRPr="001C0328">
              <w:rPr>
                <w:rFonts w:ascii="Calibri" w:eastAsia="Calibri" w:hAnsi="Calibri" w:cs="Calibri"/>
                <w:sz w:val="22"/>
                <w:szCs w:val="22"/>
              </w:rPr>
              <w:t xml:space="preserve">. The district will retain IDEA fund allocations for the purposes of providing services to students with low incidence disabilities. </w:t>
            </w:r>
            <w:r w:rsidRPr="001C0328">
              <w:rPr>
                <w:rFonts w:ascii="Calibri" w:eastAsia="Calibri" w:hAnsi="Calibri" w:cs="Calibri"/>
                <w:color w:val="343C47"/>
                <w:sz w:val="22"/>
                <w:szCs w:val="22"/>
                <w:highlight w:val="white"/>
              </w:rPr>
              <w:t xml:space="preserve">§300.705 </w:t>
            </w:r>
            <w:proofErr w:type="spellStart"/>
            <w:r w:rsidRPr="001C0328">
              <w:rPr>
                <w:rFonts w:ascii="Calibri" w:eastAsia="Calibri" w:hAnsi="Calibri" w:cs="Calibri"/>
                <w:color w:val="343C47"/>
                <w:sz w:val="22"/>
                <w:szCs w:val="22"/>
                <w:highlight w:val="white"/>
              </w:rPr>
              <w:t>Subgrants</w:t>
            </w:r>
            <w:proofErr w:type="spellEnd"/>
            <w:r w:rsidRPr="001C0328">
              <w:rPr>
                <w:rFonts w:ascii="Calibri" w:eastAsia="Calibri" w:hAnsi="Calibri" w:cs="Calibri"/>
                <w:color w:val="343C47"/>
                <w:sz w:val="22"/>
                <w:szCs w:val="22"/>
                <w:highlight w:val="white"/>
              </w:rPr>
              <w:t xml:space="preserve"> to LEAs, ORS 343.236 Special Education provided by state through local, county or regional program</w:t>
            </w:r>
            <w:r>
              <w:rPr>
                <w:rFonts w:ascii="Calibri" w:eastAsia="Calibri" w:hAnsi="Calibri" w:cs="Calibri"/>
                <w:color w:val="343C47"/>
                <w:sz w:val="22"/>
                <w:szCs w:val="22"/>
              </w:rPr>
              <w:t>.</w:t>
            </w:r>
          </w:p>
          <w:p w14:paraId="2EA0194B" w14:textId="586C84C9" w:rsidR="001C0328" w:rsidRDefault="00B211A2" w:rsidP="00151954">
            <w:pPr>
              <w:spacing w:after="60"/>
              <w:ind w:firstLine="58"/>
              <w:rPr>
                <w:rFonts w:ascii="Calibri" w:eastAsia="Calibri" w:hAnsi="Calibri" w:cs="Calibri"/>
                <w:sz w:val="22"/>
                <w:szCs w:val="22"/>
              </w:rPr>
            </w:pPr>
            <w:r w:rsidRPr="001C0328">
              <w:rPr>
                <w:rFonts w:eastAsia="Arial" w:cs="Arial"/>
                <w:noProof/>
              </w:rPr>
              <mc:AlternateContent>
                <mc:Choice Requires="wps">
                  <w:drawing>
                    <wp:anchor distT="0" distB="0" distL="114300" distR="114300" simplePos="0" relativeHeight="251793408" behindDoc="0" locked="0" layoutInCell="1" hidden="0" allowOverlap="1" wp14:anchorId="741482AF" wp14:editId="62F7CFD7">
                      <wp:simplePos x="0" y="0"/>
                      <wp:positionH relativeFrom="column">
                        <wp:posOffset>-557530</wp:posOffset>
                      </wp:positionH>
                      <wp:positionV relativeFrom="paragraph">
                        <wp:posOffset>185420</wp:posOffset>
                      </wp:positionV>
                      <wp:extent cx="557530" cy="379095"/>
                      <wp:effectExtent l="0" t="19050" r="33020" b="40005"/>
                      <wp:wrapNone/>
                      <wp:docPr id="11" name="Right Arrow 11" descr="Arrow for Regional Program Services Funding, checkboxes for Yes or No."/>
                      <wp:cNvGraphicFramePr/>
                      <a:graphic xmlns:a="http://schemas.openxmlformats.org/drawingml/2006/main">
                        <a:graphicData uri="http://schemas.microsoft.com/office/word/2010/wordprocessingShape">
                          <wps:wsp>
                            <wps:cNvSpPr/>
                            <wps:spPr>
                              <a:xfrm>
                                <a:off x="0" y="0"/>
                                <a:ext cx="557530" cy="379095"/>
                              </a:xfrm>
                              <a:prstGeom prst="rightArrow">
                                <a:avLst>
                                  <a:gd name="adj1" fmla="val 50000"/>
                                  <a:gd name="adj2" fmla="val 44737"/>
                                </a:avLst>
                              </a:prstGeom>
                              <a:solidFill>
                                <a:srgbClr val="619428"/>
                              </a:solidFill>
                              <a:ln w="9525" cap="flat" cmpd="sng">
                                <a:solidFill>
                                  <a:srgbClr val="000000"/>
                                </a:solidFill>
                                <a:prstDash val="solid"/>
                                <a:miter lim="800000"/>
                                <a:headEnd type="none" w="sm" len="sm"/>
                                <a:tailEnd type="none" w="sm" len="sm"/>
                              </a:ln>
                            </wps:spPr>
                            <wps:txbx>
                              <w:txbxContent>
                                <w:p w14:paraId="229C32EE" w14:textId="1ADB0CEA" w:rsidR="001C0328" w:rsidRDefault="00756096" w:rsidP="001C0328">
                                  <w:pPr>
                                    <w:jc w:val="left"/>
                                    <w:textDirection w:val="btLr"/>
                                  </w:pPr>
                                  <w:r>
                                    <w:pict w14:anchorId="35E85CBC">
                                      <v:shape id="_x0000_i1027" type="#_x0000_t75" style="width:21.9pt;height:16.3pt;visibility:visible;mso-wrap-style:square">
                                        <v:imagedata r:id="rId24" o:title=""/>
                                      </v:shape>
                                    </w:pic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1482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9" type="#_x0000_t13" alt="Arrow for Regional Program Services Funding, checkboxes for Yes or No." style="position:absolute;left:0;text-align:left;margin-left:-43.9pt;margin-top:14.6pt;width:43.9pt;height:2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" adj="15029" fillcolor="#619428">
                      <v:stroke startarrowwidth="narrow" startarrowlength="short" endarrowwidth="narrow" endarrowlength="short"/>
                      <v:textbox inset="2.53958mm,2.53958mm,2.53958mm,2.53958mm">
                        <w:txbxContent>
                          <w:p w14:paraId="229C32EE" w14:textId="1ADB0CEA" w:rsidR="001C0328" w:rsidRDefault="001B53B8" w:rsidP="001C0328">
                            <w:pPr>
                              <w:jc w:val="left"/>
                              <w:textDirection w:val="btLr"/>
                            </w:pPr>
                            <w:bookmarkStart w:id="2" w:name="_GoBack"/>
                            <w:r>
                              <w:pict w14:anchorId="35E85CBC">
                                <v:shape id="_x0000_i1027" type="#_x0000_t75" style="width:21.9pt;height:16.3pt;visibility:visible;mso-wrap-style:square">
                                  <v:imagedata r:id="rId25" o:title=""/>
                                </v:shape>
                              </w:pict>
                            </w:r>
                            <w:bookmarkEnd w:id="2"/>
                          </w:p>
                        </w:txbxContent>
                      </v:textbox>
                    </v:shape>
                  </w:pict>
                </mc:Fallback>
              </mc:AlternateContent>
            </w:r>
            <w:sdt>
              <w:sdtPr>
                <w:rPr>
                  <w:rFonts w:ascii="Calibri" w:eastAsia="Calibri" w:hAnsi="Calibri" w:cs="Calibri"/>
                  <w:sz w:val="22"/>
                  <w:szCs w:val="22"/>
                </w:rPr>
                <w:id w:val="1267582680"/>
                <w14:checkbox>
                  <w14:checked w14:val="0"/>
                  <w14:checkedState w14:val="2612" w14:font="MS Gothic"/>
                  <w14:uncheckedState w14:val="2610" w14:font="MS Gothic"/>
                </w14:checkbox>
              </w:sdtPr>
              <w:sdtEndPr/>
              <w:sdtContent>
                <w:r w:rsidR="001C0328">
                  <w:rPr>
                    <w:rFonts w:ascii="MS Gothic" w:eastAsia="MS Gothic" w:hAnsi="MS Gothic" w:cs="Calibri" w:hint="eastAsia"/>
                    <w:sz w:val="22"/>
                    <w:szCs w:val="22"/>
                  </w:rPr>
                  <w:t>☐</w:t>
                </w:r>
              </w:sdtContent>
            </w:sdt>
            <w:r w:rsidR="001C0328">
              <w:rPr>
                <w:rFonts w:ascii="Calibri" w:eastAsia="Calibri" w:hAnsi="Calibri" w:cs="Calibri"/>
                <w:sz w:val="22"/>
                <w:szCs w:val="22"/>
              </w:rPr>
              <w:t xml:space="preserve"> No, the district management:</w:t>
            </w:r>
          </w:p>
          <w:p w14:paraId="4EF73021" w14:textId="7579B047" w:rsidR="001C0328" w:rsidRDefault="001C0328" w:rsidP="001C0328">
            <w:pPr>
              <w:numPr>
                <w:ilvl w:val="0"/>
                <w:numId w:val="26"/>
              </w:numPr>
              <w:spacing w:after="120"/>
              <w:rPr>
                <w:rFonts w:ascii="Calibri" w:eastAsia="Calibri" w:hAnsi="Calibri" w:cs="Calibri"/>
                <w:sz w:val="22"/>
                <w:szCs w:val="22"/>
              </w:rPr>
            </w:pPr>
            <w:r>
              <w:rPr>
                <w:rFonts w:ascii="Calibri" w:eastAsia="Calibri" w:hAnsi="Calibri" w:cs="Calibri"/>
                <w:sz w:val="22"/>
                <w:szCs w:val="22"/>
              </w:rPr>
              <w:t>Elects to have IDEA fund portion of regional services directly allocated to the Regional Services contract by the Oregon Department of Education.</w:t>
            </w:r>
          </w:p>
          <w:p w14:paraId="7BFE52AD" w14:textId="1BF19A51" w:rsidR="001C0328" w:rsidRDefault="00756096" w:rsidP="00151954">
            <w:pPr>
              <w:spacing w:after="60"/>
              <w:ind w:firstLine="58"/>
              <w:rPr>
                <w:rFonts w:ascii="Calibri" w:eastAsia="Calibri" w:hAnsi="Calibri" w:cs="Calibri"/>
                <w:sz w:val="22"/>
                <w:szCs w:val="22"/>
              </w:rPr>
            </w:pPr>
            <w:sdt>
              <w:sdtPr>
                <w:rPr>
                  <w:rFonts w:ascii="Calibri" w:eastAsia="Calibri" w:hAnsi="Calibri" w:cs="Calibri"/>
                  <w:sz w:val="22"/>
                  <w:szCs w:val="22"/>
                </w:rPr>
                <w:id w:val="688875938"/>
                <w14:checkbox>
                  <w14:checked w14:val="0"/>
                  <w14:checkedState w14:val="2612" w14:font="MS Gothic"/>
                  <w14:uncheckedState w14:val="2610" w14:font="MS Gothic"/>
                </w14:checkbox>
              </w:sdtPr>
              <w:sdtEndPr/>
              <w:sdtContent>
                <w:r w:rsidR="001C0328">
                  <w:rPr>
                    <w:rFonts w:ascii="MS Gothic" w:eastAsia="MS Gothic" w:hAnsi="MS Gothic" w:cs="Calibri" w:hint="eastAsia"/>
                    <w:sz w:val="22"/>
                    <w:szCs w:val="22"/>
                  </w:rPr>
                  <w:t>☐</w:t>
                </w:r>
              </w:sdtContent>
            </w:sdt>
            <w:r w:rsidR="001C0328">
              <w:rPr>
                <w:rFonts w:ascii="Calibri" w:eastAsia="Calibri" w:hAnsi="Calibri" w:cs="Calibri"/>
                <w:sz w:val="22"/>
                <w:szCs w:val="22"/>
              </w:rPr>
              <w:t xml:space="preserve"> Yes, the district management:</w:t>
            </w:r>
          </w:p>
          <w:p w14:paraId="66B6BE3E" w14:textId="77777777" w:rsidR="001C0328" w:rsidRDefault="001C0328" w:rsidP="001C0328">
            <w:pPr>
              <w:numPr>
                <w:ilvl w:val="0"/>
                <w:numId w:val="27"/>
              </w:numPr>
              <w:rPr>
                <w:rFonts w:ascii="Calibri" w:eastAsia="Calibri" w:hAnsi="Calibri" w:cs="Calibri"/>
                <w:sz w:val="22"/>
                <w:szCs w:val="22"/>
              </w:rPr>
            </w:pPr>
            <w:r>
              <w:rPr>
                <w:rFonts w:ascii="Calibri" w:eastAsia="Calibri" w:hAnsi="Calibri" w:cs="Calibri"/>
                <w:sz w:val="22"/>
                <w:szCs w:val="22"/>
              </w:rPr>
              <w:t xml:space="preserve">Elects to retain IDEA fund allocations, for the purposes of providing services to students with low incidence disabilities.  </w:t>
            </w:r>
          </w:p>
          <w:p w14:paraId="5AD7A273" w14:textId="6DD88A41" w:rsidR="001C0328" w:rsidRPr="00B211A2" w:rsidRDefault="001C0328" w:rsidP="00B211A2">
            <w:pPr>
              <w:numPr>
                <w:ilvl w:val="0"/>
                <w:numId w:val="27"/>
              </w:numPr>
              <w:spacing w:after="120"/>
              <w:rPr>
                <w:rFonts w:ascii="Calibri" w:eastAsia="Calibri" w:hAnsi="Calibri" w:cs="Calibri"/>
                <w:sz w:val="22"/>
                <w:szCs w:val="22"/>
              </w:rPr>
            </w:pPr>
            <w:r>
              <w:rPr>
                <w:rFonts w:ascii="Calibri" w:eastAsia="Calibri" w:hAnsi="Calibri" w:cs="Calibri"/>
                <w:sz w:val="22"/>
                <w:szCs w:val="22"/>
              </w:rPr>
              <w:t xml:space="preserve">An approved plan </w:t>
            </w:r>
            <w:r>
              <w:rPr>
                <w:rFonts w:ascii="Calibri" w:eastAsia="Calibri" w:hAnsi="Calibri" w:cs="Calibri"/>
                <w:b/>
                <w:sz w:val="22"/>
                <w:szCs w:val="22"/>
                <w:u w:val="single"/>
              </w:rPr>
              <w:t>must</w:t>
            </w:r>
            <w:r>
              <w:rPr>
                <w:rFonts w:ascii="Calibri" w:eastAsia="Calibri" w:hAnsi="Calibri" w:cs="Calibri"/>
                <w:sz w:val="22"/>
                <w:szCs w:val="22"/>
              </w:rPr>
              <w:t xml:space="preserve"> be on file prior to the submission of claims for this section of the grant.</w:t>
            </w:r>
          </w:p>
          <w:p w14:paraId="28726E79" w14:textId="0DF53E79" w:rsidR="009C2B87" w:rsidRPr="00B211A2" w:rsidRDefault="00B211A2" w:rsidP="00B211A2">
            <w:pPr>
              <w:pStyle w:val="ListParagraph"/>
              <w:numPr>
                <w:ilvl w:val="0"/>
                <w:numId w:val="28"/>
              </w:numPr>
              <w:spacing w:after="120"/>
              <w:ind w:left="432" w:right="73" w:hanging="432"/>
              <w:rPr>
                <w:rFonts w:asciiTheme="minorHAnsi" w:hAnsiTheme="minorHAnsi" w:cstheme="minorHAnsi"/>
                <w:bCs/>
                <w:noProof/>
                <w:sz w:val="22"/>
                <w:szCs w:val="22"/>
              </w:rPr>
            </w:pPr>
            <w:r w:rsidRPr="001C0328">
              <w:rPr>
                <w:rFonts w:eastAsia="Arial" w:cs="Arial"/>
                <w:noProof/>
              </w:rPr>
              <mc:AlternateContent>
                <mc:Choice Requires="wps">
                  <w:drawing>
                    <wp:anchor distT="0" distB="0" distL="114300" distR="114300" simplePos="0" relativeHeight="251795456" behindDoc="0" locked="0" layoutInCell="1" hidden="0" allowOverlap="1" wp14:anchorId="1B06B762" wp14:editId="4F9C6D22">
                      <wp:simplePos x="0" y="0"/>
                      <wp:positionH relativeFrom="column">
                        <wp:posOffset>-620395</wp:posOffset>
                      </wp:positionH>
                      <wp:positionV relativeFrom="paragraph">
                        <wp:posOffset>803910</wp:posOffset>
                      </wp:positionV>
                      <wp:extent cx="557530" cy="379095"/>
                      <wp:effectExtent l="0" t="19050" r="33020" b="40005"/>
                      <wp:wrapNone/>
                      <wp:docPr id="16" name="Right Arrow 16" descr="Arrow for Oregon School for the Deaf Services Funding, checkboxes for Yes or No."/>
                      <wp:cNvGraphicFramePr/>
                      <a:graphic xmlns:a="http://schemas.openxmlformats.org/drawingml/2006/main">
                        <a:graphicData uri="http://schemas.microsoft.com/office/word/2010/wordprocessingShape">
                          <wps:wsp>
                            <wps:cNvSpPr/>
                            <wps:spPr>
                              <a:xfrm>
                                <a:off x="0" y="0"/>
                                <a:ext cx="557530" cy="379095"/>
                              </a:xfrm>
                              <a:prstGeom prst="rightArrow">
                                <a:avLst>
                                  <a:gd name="adj1" fmla="val 50000"/>
                                  <a:gd name="adj2" fmla="val 44737"/>
                                </a:avLst>
                              </a:prstGeom>
                              <a:solidFill>
                                <a:srgbClr val="619428"/>
                              </a:solidFill>
                              <a:ln w="9525" cap="flat" cmpd="sng">
                                <a:solidFill>
                                  <a:srgbClr val="000000"/>
                                </a:solidFill>
                                <a:prstDash val="solid"/>
                                <a:miter lim="800000"/>
                                <a:headEnd type="none" w="sm" len="sm"/>
                                <a:tailEnd type="none" w="sm" len="sm"/>
                              </a:ln>
                            </wps:spPr>
                            <wps:txbx>
                              <w:txbxContent>
                                <w:p w14:paraId="2A7E1F2D" w14:textId="77777777" w:rsidR="00B211A2" w:rsidRDefault="00B211A2" w:rsidP="00B211A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06B762" id="Right Arrow 16" o:spid="_x0000_s1030" type="#_x0000_t13" alt="Arrow for Oregon School for the Deaf Services Funding, checkboxes for Yes or No." style="position:absolute;left:0;text-align:left;margin-left:-48.85pt;margin-top:63.3pt;width:43.9pt;height:29.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" adj="15029" fillcolor="#619428">
                      <v:stroke startarrowwidth="narrow" startarrowlength="short" endarrowwidth="narrow" endarrowlength="short"/>
                      <v:textbox inset="2.53958mm,2.53958mm,2.53958mm,2.53958mm">
                        <w:txbxContent>
                          <w:p w14:paraId="2A7E1F2D" w14:textId="77777777" w:rsidR="00B211A2" w:rsidRDefault="00B211A2" w:rsidP="00B211A2">
                            <w:pPr>
                              <w:jc w:val="left"/>
                              <w:textDirection w:val="btLr"/>
                            </w:pPr>
                          </w:p>
                        </w:txbxContent>
                      </v:textbox>
                    </v:shape>
                  </w:pict>
                </mc:Fallback>
              </mc:AlternateContent>
            </w:r>
            <w:r w:rsidR="009C2B87" w:rsidRPr="009C2B87">
              <w:rPr>
                <w:rFonts w:asciiTheme="minorHAnsi" w:hAnsiTheme="minorHAnsi" w:cstheme="minorHAnsi"/>
                <w:sz w:val="22"/>
                <w:szCs w:val="22"/>
                <w:u w:val="single"/>
              </w:rPr>
              <w:t>Oregon School for the Deaf</w:t>
            </w:r>
            <w:r>
              <w:rPr>
                <w:rFonts w:asciiTheme="minorHAnsi" w:hAnsiTheme="minorHAnsi" w:cstheme="minorHAnsi"/>
                <w:sz w:val="22"/>
                <w:szCs w:val="22"/>
                <w:u w:val="single"/>
              </w:rPr>
              <w:t xml:space="preserve"> Services Funding</w:t>
            </w:r>
            <w:r>
              <w:rPr>
                <w:rFonts w:asciiTheme="minorHAnsi" w:hAnsiTheme="minorHAnsi" w:cstheme="minorHAnsi"/>
                <w:sz w:val="22"/>
                <w:szCs w:val="22"/>
              </w:rPr>
              <w:t xml:space="preserve">. </w:t>
            </w:r>
            <w:r w:rsidRPr="00B211A2">
              <w:rPr>
                <w:rFonts w:ascii="Calibri" w:eastAsia="Calibri" w:hAnsi="Calibri" w:cs="Calibri"/>
                <w:sz w:val="22"/>
                <w:szCs w:val="22"/>
              </w:rPr>
              <w:t xml:space="preserve">The district will retain IDEA fund allocations for the purposes of providing services to students who attend the Oregon School for the Deaf (OSD) </w:t>
            </w:r>
            <w:r w:rsidRPr="00B211A2">
              <w:rPr>
                <w:rFonts w:ascii="Calibri" w:eastAsia="Calibri" w:hAnsi="Calibri" w:cs="Calibri"/>
                <w:color w:val="343C47"/>
                <w:sz w:val="22"/>
                <w:szCs w:val="22"/>
                <w:highlight w:val="white"/>
              </w:rPr>
              <w:t xml:space="preserve">§300.705 </w:t>
            </w:r>
            <w:proofErr w:type="spellStart"/>
            <w:r w:rsidRPr="00B211A2">
              <w:rPr>
                <w:rFonts w:ascii="Calibri" w:eastAsia="Calibri" w:hAnsi="Calibri" w:cs="Calibri"/>
                <w:color w:val="343C47"/>
                <w:sz w:val="22"/>
                <w:szCs w:val="22"/>
                <w:highlight w:val="white"/>
              </w:rPr>
              <w:t>Subgrants</w:t>
            </w:r>
            <w:proofErr w:type="spellEnd"/>
            <w:r w:rsidRPr="00B211A2">
              <w:rPr>
                <w:rFonts w:ascii="Calibri" w:eastAsia="Calibri" w:hAnsi="Calibri" w:cs="Calibri"/>
                <w:color w:val="343C47"/>
                <w:sz w:val="22"/>
                <w:szCs w:val="22"/>
                <w:highlight w:val="white"/>
              </w:rPr>
              <w:t xml:space="preserve"> to LEAs, ORS 343.236 Special Education provided by state through local, county or regional program</w:t>
            </w:r>
            <w:r>
              <w:rPr>
                <w:rFonts w:ascii="Calibri" w:eastAsia="Calibri" w:hAnsi="Calibri" w:cs="Calibri"/>
                <w:color w:val="343C47"/>
                <w:sz w:val="22"/>
                <w:szCs w:val="22"/>
              </w:rPr>
              <w:t>.</w:t>
            </w:r>
          </w:p>
          <w:p w14:paraId="38772A3F" w14:textId="438BF563" w:rsidR="00B211A2" w:rsidRDefault="00756096" w:rsidP="00151954">
            <w:pPr>
              <w:spacing w:after="60"/>
              <w:ind w:firstLine="58"/>
              <w:rPr>
                <w:rFonts w:ascii="Calibri" w:eastAsia="Calibri" w:hAnsi="Calibri" w:cs="Calibri"/>
                <w:sz w:val="22"/>
                <w:szCs w:val="22"/>
              </w:rPr>
            </w:pPr>
            <w:sdt>
              <w:sdtPr>
                <w:rPr>
                  <w:rFonts w:ascii="Calibri" w:eastAsia="Calibri" w:hAnsi="Calibri" w:cs="Calibri"/>
                  <w:sz w:val="22"/>
                  <w:szCs w:val="22"/>
                </w:rPr>
                <w:id w:val="-823044482"/>
                <w14:checkbox>
                  <w14:checked w14:val="0"/>
                  <w14:checkedState w14:val="2612" w14:font="MS Gothic"/>
                  <w14:uncheckedState w14:val="2610" w14:font="MS Gothic"/>
                </w14:checkbox>
              </w:sdtPr>
              <w:sdtEndPr/>
              <w:sdtContent>
                <w:r w:rsidR="00B211A2">
                  <w:rPr>
                    <w:rFonts w:ascii="MS Gothic" w:eastAsia="MS Gothic" w:hAnsi="MS Gothic" w:cs="Calibri" w:hint="eastAsia"/>
                    <w:sz w:val="22"/>
                    <w:szCs w:val="22"/>
                  </w:rPr>
                  <w:t>☐</w:t>
                </w:r>
              </w:sdtContent>
            </w:sdt>
            <w:r w:rsidR="00B211A2">
              <w:rPr>
                <w:rFonts w:ascii="Calibri" w:eastAsia="Calibri" w:hAnsi="Calibri" w:cs="Calibri"/>
                <w:sz w:val="22"/>
                <w:szCs w:val="22"/>
              </w:rPr>
              <w:t xml:space="preserve"> No, the district management:</w:t>
            </w:r>
          </w:p>
          <w:p w14:paraId="4E9C9258" w14:textId="487ED2EB" w:rsidR="00B211A2" w:rsidRDefault="00B211A2" w:rsidP="00B211A2">
            <w:pPr>
              <w:numPr>
                <w:ilvl w:val="0"/>
                <w:numId w:val="29"/>
              </w:numPr>
              <w:spacing w:after="120"/>
              <w:rPr>
                <w:rFonts w:ascii="Calibri" w:eastAsia="Calibri" w:hAnsi="Calibri" w:cs="Calibri"/>
                <w:sz w:val="22"/>
                <w:szCs w:val="22"/>
              </w:rPr>
            </w:pPr>
            <w:r>
              <w:rPr>
                <w:rFonts w:ascii="Calibri" w:eastAsia="Calibri" w:hAnsi="Calibri" w:cs="Calibri"/>
                <w:sz w:val="22"/>
                <w:szCs w:val="22"/>
              </w:rPr>
              <w:t>Elects to have IDEA fund portion of OSD services directly allocated to the OSD contract by the Oregon Department of Education.</w:t>
            </w:r>
          </w:p>
          <w:p w14:paraId="67A7238A" w14:textId="4C625BC7" w:rsidR="00B211A2" w:rsidRDefault="00756096" w:rsidP="00151954">
            <w:pPr>
              <w:spacing w:after="60"/>
              <w:ind w:firstLine="58"/>
              <w:rPr>
                <w:rFonts w:ascii="Calibri" w:eastAsia="Calibri" w:hAnsi="Calibri" w:cs="Calibri"/>
                <w:sz w:val="22"/>
                <w:szCs w:val="22"/>
              </w:rPr>
            </w:pPr>
            <w:sdt>
              <w:sdtPr>
                <w:rPr>
                  <w:rFonts w:ascii="Calibri" w:eastAsia="Calibri" w:hAnsi="Calibri" w:cs="Calibri"/>
                  <w:sz w:val="22"/>
                  <w:szCs w:val="22"/>
                </w:rPr>
                <w:id w:val="1697033044"/>
                <w14:checkbox>
                  <w14:checked w14:val="0"/>
                  <w14:checkedState w14:val="2612" w14:font="MS Gothic"/>
                  <w14:uncheckedState w14:val="2610" w14:font="MS Gothic"/>
                </w14:checkbox>
              </w:sdtPr>
              <w:sdtEndPr/>
              <w:sdtContent>
                <w:r w:rsidR="00B211A2">
                  <w:rPr>
                    <w:rFonts w:ascii="MS Gothic" w:eastAsia="MS Gothic" w:hAnsi="MS Gothic" w:cs="Calibri" w:hint="eastAsia"/>
                    <w:sz w:val="22"/>
                    <w:szCs w:val="22"/>
                  </w:rPr>
                  <w:t>☐</w:t>
                </w:r>
              </w:sdtContent>
            </w:sdt>
            <w:r w:rsidR="00B211A2">
              <w:rPr>
                <w:rFonts w:ascii="Calibri" w:eastAsia="Calibri" w:hAnsi="Calibri" w:cs="Calibri"/>
                <w:sz w:val="22"/>
                <w:szCs w:val="22"/>
              </w:rPr>
              <w:t xml:space="preserve"> Yes, the district management:</w:t>
            </w:r>
          </w:p>
          <w:p w14:paraId="120B62B7" w14:textId="3FEF725F" w:rsidR="00B211A2" w:rsidRDefault="00B211A2" w:rsidP="00B211A2">
            <w:pPr>
              <w:numPr>
                <w:ilvl w:val="0"/>
                <w:numId w:val="30"/>
              </w:numPr>
              <w:rPr>
                <w:rFonts w:ascii="Calibri" w:eastAsia="Calibri" w:hAnsi="Calibri" w:cs="Calibri"/>
                <w:sz w:val="22"/>
                <w:szCs w:val="22"/>
              </w:rPr>
            </w:pPr>
            <w:r>
              <w:rPr>
                <w:rFonts w:ascii="Calibri" w:eastAsia="Calibri" w:hAnsi="Calibri" w:cs="Calibri"/>
                <w:sz w:val="22"/>
                <w:szCs w:val="22"/>
              </w:rPr>
              <w:t>Elects to retain IDEA fund allocations, for the purposes of providing servic</w:t>
            </w:r>
            <w:r w:rsidR="00FF29DE">
              <w:rPr>
                <w:rFonts w:ascii="Calibri" w:eastAsia="Calibri" w:hAnsi="Calibri" w:cs="Calibri"/>
                <w:sz w:val="22"/>
                <w:szCs w:val="22"/>
              </w:rPr>
              <w:t>es to students who attend OSD.</w:t>
            </w:r>
          </w:p>
          <w:p w14:paraId="1D899E93" w14:textId="67FDC8A2" w:rsidR="00B211A2" w:rsidRPr="00FF29DE" w:rsidRDefault="00B211A2" w:rsidP="00FF29DE">
            <w:pPr>
              <w:numPr>
                <w:ilvl w:val="0"/>
                <w:numId w:val="30"/>
              </w:numPr>
              <w:spacing w:after="120"/>
              <w:rPr>
                <w:rFonts w:ascii="Calibri" w:eastAsia="Calibri" w:hAnsi="Calibri" w:cs="Calibri"/>
                <w:sz w:val="22"/>
                <w:szCs w:val="22"/>
              </w:rPr>
            </w:pPr>
            <w:r>
              <w:rPr>
                <w:rFonts w:ascii="Calibri" w:eastAsia="Calibri" w:hAnsi="Calibri" w:cs="Calibri"/>
                <w:sz w:val="22"/>
                <w:szCs w:val="22"/>
              </w:rPr>
              <w:t>Will enter into an agreement with OSD directly.</w:t>
            </w:r>
          </w:p>
          <w:p w14:paraId="45F05E81" w14:textId="0EF09CEF" w:rsidR="00935DBA" w:rsidRPr="00935DBA" w:rsidRDefault="009C2B87" w:rsidP="00935DBA">
            <w:pPr>
              <w:pStyle w:val="ListParagraph"/>
              <w:numPr>
                <w:ilvl w:val="0"/>
                <w:numId w:val="28"/>
              </w:numPr>
              <w:spacing w:after="120"/>
              <w:ind w:left="432" w:right="73" w:hanging="432"/>
              <w:rPr>
                <w:rFonts w:asciiTheme="minorHAnsi" w:hAnsiTheme="minorHAnsi" w:cstheme="minorHAnsi"/>
                <w:bCs/>
                <w:noProof/>
              </w:rPr>
            </w:pPr>
            <w:r w:rsidRPr="009C2B87">
              <w:rPr>
                <w:rFonts w:asciiTheme="minorHAnsi" w:hAnsiTheme="minorHAnsi" w:cstheme="minorHAnsi"/>
                <w:sz w:val="22"/>
                <w:szCs w:val="22"/>
                <w:u w:val="single"/>
              </w:rPr>
              <w:lastRenderedPageBreak/>
              <w:t xml:space="preserve">Long </w:t>
            </w:r>
            <w:r w:rsidR="00935DBA">
              <w:rPr>
                <w:rFonts w:asciiTheme="minorHAnsi" w:hAnsiTheme="minorHAnsi" w:cstheme="minorHAnsi"/>
                <w:sz w:val="22"/>
                <w:szCs w:val="22"/>
                <w:u w:val="single"/>
              </w:rPr>
              <w:t>Term Care and Treatment Service Funding</w:t>
            </w:r>
            <w:r w:rsidR="00935DBA">
              <w:rPr>
                <w:rFonts w:asciiTheme="minorHAnsi" w:hAnsiTheme="minorHAnsi" w:cstheme="minorHAnsi"/>
                <w:sz w:val="22"/>
                <w:szCs w:val="22"/>
              </w:rPr>
              <w:t xml:space="preserve">. </w:t>
            </w:r>
            <w:r w:rsidR="00935DBA" w:rsidRPr="00935DBA">
              <w:rPr>
                <w:rFonts w:ascii="Calibri" w:eastAsia="Calibri" w:hAnsi="Calibri" w:cs="Calibri"/>
                <w:sz w:val="22"/>
                <w:szCs w:val="22"/>
              </w:rPr>
              <w:t xml:space="preserve">The district will retain IDEA fund allocations for the purposes of providing services to students who attend LTCT sites within their boundaries. </w:t>
            </w:r>
            <w:r w:rsidR="00935DBA" w:rsidRPr="00935DBA">
              <w:rPr>
                <w:rFonts w:ascii="Calibri" w:eastAsia="Calibri" w:hAnsi="Calibri" w:cs="Calibri"/>
                <w:color w:val="343C47"/>
                <w:sz w:val="22"/>
                <w:szCs w:val="22"/>
                <w:highlight w:val="white"/>
              </w:rPr>
              <w:t xml:space="preserve">§300.705 </w:t>
            </w:r>
            <w:proofErr w:type="spellStart"/>
            <w:r w:rsidR="00935DBA" w:rsidRPr="00935DBA">
              <w:rPr>
                <w:rFonts w:ascii="Calibri" w:eastAsia="Calibri" w:hAnsi="Calibri" w:cs="Calibri"/>
                <w:color w:val="343C47"/>
                <w:sz w:val="22"/>
                <w:szCs w:val="22"/>
                <w:highlight w:val="white"/>
              </w:rPr>
              <w:t>Subgrants</w:t>
            </w:r>
            <w:proofErr w:type="spellEnd"/>
            <w:r w:rsidR="00935DBA" w:rsidRPr="00935DBA">
              <w:rPr>
                <w:rFonts w:ascii="Calibri" w:eastAsia="Calibri" w:hAnsi="Calibri" w:cs="Calibri"/>
                <w:color w:val="343C47"/>
                <w:sz w:val="22"/>
                <w:szCs w:val="22"/>
                <w:highlight w:val="white"/>
              </w:rPr>
              <w:t xml:space="preserve"> to LEAs, ORS 343.961 Responsibility for costs of education of children in day and r</w:t>
            </w:r>
            <w:r w:rsidR="00935DBA">
              <w:rPr>
                <w:rFonts w:ascii="Calibri" w:eastAsia="Calibri" w:hAnsi="Calibri" w:cs="Calibri"/>
                <w:color w:val="343C47"/>
                <w:sz w:val="22"/>
                <w:szCs w:val="22"/>
                <w:highlight w:val="white"/>
              </w:rPr>
              <w:t>esidential treatment programs.</w:t>
            </w:r>
          </w:p>
          <w:p w14:paraId="1A63D10A" w14:textId="575CE0AE" w:rsidR="00935DBA" w:rsidRDefault="00756096" w:rsidP="00151954">
            <w:pPr>
              <w:spacing w:after="60"/>
              <w:ind w:firstLine="58"/>
              <w:rPr>
                <w:rFonts w:ascii="Calibri" w:eastAsia="Calibri" w:hAnsi="Calibri" w:cs="Calibri"/>
                <w:color w:val="343C47"/>
                <w:sz w:val="22"/>
                <w:szCs w:val="22"/>
                <w:highlight w:val="white"/>
              </w:rPr>
            </w:pPr>
            <w:sdt>
              <w:sdtPr>
                <w:rPr>
                  <w:rFonts w:ascii="Calibri" w:eastAsia="Calibri" w:hAnsi="Calibri" w:cs="Calibri"/>
                  <w:sz w:val="22"/>
                  <w:szCs w:val="22"/>
                </w:rPr>
                <w:id w:val="-972756381"/>
                <w14:checkbox>
                  <w14:checked w14:val="0"/>
                  <w14:checkedState w14:val="2612" w14:font="MS Gothic"/>
                  <w14:uncheckedState w14:val="2610" w14:font="MS Gothic"/>
                </w14:checkbox>
              </w:sdtPr>
              <w:sdtEndPr/>
              <w:sdtContent>
                <w:r w:rsidR="00935DBA">
                  <w:rPr>
                    <w:rFonts w:ascii="MS Gothic" w:eastAsia="MS Gothic" w:hAnsi="MS Gothic" w:cs="Calibri" w:hint="eastAsia"/>
                    <w:sz w:val="22"/>
                    <w:szCs w:val="22"/>
                  </w:rPr>
                  <w:t>☐</w:t>
                </w:r>
              </w:sdtContent>
            </w:sdt>
            <w:r w:rsidR="00935DBA">
              <w:rPr>
                <w:rFonts w:ascii="Calibri" w:eastAsia="Calibri" w:hAnsi="Calibri" w:cs="Calibri"/>
                <w:sz w:val="22"/>
                <w:szCs w:val="22"/>
              </w:rPr>
              <w:t xml:space="preserve"> N/A - The District does not have an approved LTCT site within its boundaries.</w:t>
            </w:r>
          </w:p>
          <w:p w14:paraId="025734B8" w14:textId="4256FC2C" w:rsidR="00935DBA" w:rsidRDefault="00756096" w:rsidP="00151954">
            <w:pPr>
              <w:spacing w:after="60"/>
              <w:ind w:firstLine="58"/>
              <w:rPr>
                <w:rFonts w:ascii="Calibri" w:eastAsia="Calibri" w:hAnsi="Calibri" w:cs="Calibri"/>
                <w:sz w:val="22"/>
                <w:szCs w:val="22"/>
              </w:rPr>
            </w:pPr>
            <w:sdt>
              <w:sdtPr>
                <w:rPr>
                  <w:rFonts w:ascii="Calibri" w:eastAsia="Calibri" w:hAnsi="Calibri" w:cs="Calibri"/>
                  <w:sz w:val="22"/>
                  <w:szCs w:val="22"/>
                </w:rPr>
                <w:id w:val="1348521714"/>
                <w14:checkbox>
                  <w14:checked w14:val="0"/>
                  <w14:checkedState w14:val="2612" w14:font="MS Gothic"/>
                  <w14:uncheckedState w14:val="2610" w14:font="MS Gothic"/>
                </w14:checkbox>
              </w:sdtPr>
              <w:sdtEndPr/>
              <w:sdtContent>
                <w:r w:rsidR="00935DBA">
                  <w:rPr>
                    <w:rFonts w:ascii="MS Gothic" w:eastAsia="MS Gothic" w:hAnsi="MS Gothic" w:cs="Calibri" w:hint="eastAsia"/>
                    <w:sz w:val="22"/>
                    <w:szCs w:val="22"/>
                  </w:rPr>
                  <w:t>☐</w:t>
                </w:r>
              </w:sdtContent>
            </w:sdt>
            <w:r w:rsidR="00935DBA">
              <w:rPr>
                <w:rFonts w:ascii="Calibri" w:eastAsia="Calibri" w:hAnsi="Calibri" w:cs="Calibri"/>
                <w:sz w:val="22"/>
                <w:szCs w:val="22"/>
              </w:rPr>
              <w:t xml:space="preserve"> No, the district management:</w:t>
            </w:r>
          </w:p>
          <w:p w14:paraId="668E2047" w14:textId="51DF8F2C" w:rsidR="00935DBA" w:rsidRDefault="00935DBA" w:rsidP="00935DBA">
            <w:pPr>
              <w:numPr>
                <w:ilvl w:val="0"/>
                <w:numId w:val="32"/>
              </w:numPr>
              <w:spacing w:after="120"/>
              <w:rPr>
                <w:rFonts w:ascii="Calibri" w:eastAsia="Calibri" w:hAnsi="Calibri" w:cs="Calibri"/>
                <w:sz w:val="22"/>
                <w:szCs w:val="22"/>
              </w:rPr>
            </w:pPr>
            <w:r>
              <w:rPr>
                <w:rFonts w:ascii="Calibri" w:eastAsia="Calibri" w:hAnsi="Calibri" w:cs="Calibri"/>
                <w:sz w:val="22"/>
                <w:szCs w:val="22"/>
              </w:rPr>
              <w:t>Elects to have IDEA fund portion of LTCT services directly allocated to the contract managed by the Oregon Department of Education.</w:t>
            </w:r>
          </w:p>
          <w:p w14:paraId="75792ECA" w14:textId="4AA43A14" w:rsidR="00935DBA" w:rsidRDefault="00756096" w:rsidP="00151954">
            <w:pPr>
              <w:spacing w:after="60"/>
              <w:ind w:firstLine="58"/>
              <w:rPr>
                <w:rFonts w:ascii="Calibri" w:eastAsia="Calibri" w:hAnsi="Calibri" w:cs="Calibri"/>
                <w:sz w:val="22"/>
                <w:szCs w:val="22"/>
              </w:rPr>
            </w:pPr>
            <w:sdt>
              <w:sdtPr>
                <w:rPr>
                  <w:rFonts w:ascii="Calibri" w:eastAsia="Calibri" w:hAnsi="Calibri" w:cs="Calibri"/>
                  <w:sz w:val="22"/>
                  <w:szCs w:val="22"/>
                </w:rPr>
                <w:id w:val="829641058"/>
                <w14:checkbox>
                  <w14:checked w14:val="0"/>
                  <w14:checkedState w14:val="2612" w14:font="MS Gothic"/>
                  <w14:uncheckedState w14:val="2610" w14:font="MS Gothic"/>
                </w14:checkbox>
              </w:sdtPr>
              <w:sdtEndPr/>
              <w:sdtContent>
                <w:r w:rsidR="00935DBA">
                  <w:rPr>
                    <w:rFonts w:ascii="MS Gothic" w:eastAsia="MS Gothic" w:hAnsi="MS Gothic" w:cs="Calibri" w:hint="eastAsia"/>
                    <w:sz w:val="22"/>
                    <w:szCs w:val="22"/>
                  </w:rPr>
                  <w:t>☐</w:t>
                </w:r>
              </w:sdtContent>
            </w:sdt>
            <w:r w:rsidR="00935DBA">
              <w:rPr>
                <w:rFonts w:ascii="Calibri" w:eastAsia="Calibri" w:hAnsi="Calibri" w:cs="Calibri"/>
                <w:sz w:val="22"/>
                <w:szCs w:val="22"/>
              </w:rPr>
              <w:t xml:space="preserve"> Yes, the district management:</w:t>
            </w:r>
          </w:p>
          <w:p w14:paraId="4504FAE9" w14:textId="550DD1A8" w:rsidR="00935DBA" w:rsidRDefault="00935DBA" w:rsidP="00935DBA">
            <w:pPr>
              <w:numPr>
                <w:ilvl w:val="0"/>
                <w:numId w:val="31"/>
              </w:numPr>
              <w:rPr>
                <w:rFonts w:ascii="Calibri" w:eastAsia="Calibri" w:hAnsi="Calibri" w:cs="Calibri"/>
                <w:sz w:val="22"/>
                <w:szCs w:val="22"/>
              </w:rPr>
            </w:pPr>
            <w:r>
              <w:rPr>
                <w:rFonts w:ascii="Calibri" w:eastAsia="Calibri" w:hAnsi="Calibri" w:cs="Calibri"/>
                <w:sz w:val="22"/>
                <w:szCs w:val="22"/>
              </w:rPr>
              <w:t xml:space="preserve">Elects to retain IDEA fund allocations, for the purposes of providing services to students who attend LTCT sites within their boundaries.  </w:t>
            </w:r>
          </w:p>
          <w:p w14:paraId="0F9F91C8" w14:textId="52341D8D" w:rsidR="009C2B87" w:rsidRPr="00935DBA" w:rsidRDefault="00935DBA" w:rsidP="00151954">
            <w:pPr>
              <w:numPr>
                <w:ilvl w:val="0"/>
                <w:numId w:val="31"/>
              </w:numPr>
              <w:spacing w:after="120"/>
              <w:rPr>
                <w:rFonts w:ascii="Calibri" w:eastAsia="Calibri" w:hAnsi="Calibri" w:cs="Calibri"/>
                <w:sz w:val="22"/>
                <w:szCs w:val="22"/>
              </w:rPr>
            </w:pPr>
            <w:r>
              <w:rPr>
                <w:rFonts w:ascii="Calibri" w:eastAsia="Calibri" w:hAnsi="Calibri" w:cs="Calibri"/>
                <w:sz w:val="22"/>
                <w:szCs w:val="22"/>
              </w:rPr>
              <w:t>Will enter into an agreement with LTCT contractors directly and/or have approved site plans on file.</w:t>
            </w:r>
          </w:p>
        </w:tc>
      </w:tr>
      <w:tr w:rsidR="009D59E6" w:rsidRPr="009D3965" w14:paraId="4F8F6206" w14:textId="77777777" w:rsidTr="007863F4">
        <w:trPr>
          <w:trHeight w:val="3140"/>
        </w:trPr>
        <w:tc>
          <w:tcPr>
            <w:tcW w:w="13230" w:type="dxa"/>
            <w:gridSpan w:val="3"/>
            <w:vAlign w:val="center"/>
          </w:tcPr>
          <w:p w14:paraId="4302323D" w14:textId="7E07026A" w:rsidR="009D59E6" w:rsidRPr="009D3965" w:rsidRDefault="009D59E6" w:rsidP="006E668B">
            <w:pPr>
              <w:spacing w:before="240" w:after="120"/>
              <w:ind w:hanging="29"/>
              <w:rPr>
                <w:rFonts w:asciiTheme="minorHAnsi" w:hAnsiTheme="minorHAnsi" w:cstheme="minorHAnsi"/>
                <w:b/>
              </w:rPr>
            </w:pPr>
            <w:r w:rsidRPr="009D3965">
              <w:rPr>
                <w:rFonts w:asciiTheme="minorHAnsi" w:hAnsiTheme="minorHAnsi" w:cstheme="minorHAnsi"/>
                <w:b/>
              </w:rPr>
              <w:lastRenderedPageBreak/>
              <w:t>DATA COLLECTION, ANALYSIS, AND REPORTING</w:t>
            </w:r>
          </w:p>
          <w:p w14:paraId="464E1CAF" w14:textId="1349187E" w:rsidR="009D59E6" w:rsidRPr="007863F4" w:rsidRDefault="009D59E6" w:rsidP="00EB0A1A">
            <w:pPr>
              <w:numPr>
                <w:ilvl w:val="0"/>
                <w:numId w:val="5"/>
              </w:numPr>
              <w:spacing w:after="240"/>
              <w:ind w:left="360"/>
              <w:jc w:val="left"/>
              <w:rPr>
                <w:rFonts w:asciiTheme="minorHAnsi" w:hAnsiTheme="minorHAnsi" w:cstheme="minorHAnsi"/>
                <w:sz w:val="20"/>
                <w:szCs w:val="20"/>
              </w:rPr>
            </w:pPr>
            <w:r w:rsidRPr="007863F4">
              <w:rPr>
                <w:rFonts w:asciiTheme="minorHAnsi" w:hAnsiTheme="minorHAnsi" w:cstheme="minorHAnsi"/>
                <w:sz w:val="22"/>
                <w:szCs w:val="22"/>
              </w:rPr>
              <w:t>Within timelines required by ODE, the district provides and validates data on processes and results as required by ODE for state and federal reporting. The district reports</w:t>
            </w:r>
            <w:r w:rsidRPr="007863F4">
              <w:rPr>
                <w:rFonts w:asciiTheme="minorHAnsi" w:hAnsiTheme="minorHAnsi" w:cstheme="minorHAnsi"/>
                <w:b/>
                <w:sz w:val="22"/>
                <w:szCs w:val="22"/>
              </w:rPr>
              <w:t xml:space="preserve"> </w:t>
            </w:r>
            <w:r w:rsidRPr="007863F4">
              <w:rPr>
                <w:rFonts w:asciiTheme="minorHAnsi" w:hAnsiTheme="minorHAnsi" w:cstheme="minorHAnsi"/>
                <w:sz w:val="22"/>
                <w:szCs w:val="22"/>
              </w:rPr>
              <w:t>annually to the public on the performance of the district on targets in the State Performance Plan (SPP) within timelines specified by ODE</w:t>
            </w:r>
            <w:r w:rsidRPr="007863F4">
              <w:rPr>
                <w:rFonts w:asciiTheme="minorHAnsi" w:hAnsiTheme="minorHAnsi" w:cstheme="minorHAnsi"/>
                <w:i/>
                <w:sz w:val="22"/>
                <w:szCs w:val="22"/>
              </w:rPr>
              <w:t>.</w:t>
            </w:r>
            <w:r w:rsidR="007863F4" w:rsidRPr="007863F4">
              <w:rPr>
                <w:rFonts w:asciiTheme="minorHAnsi" w:hAnsiTheme="minorHAnsi" w:cstheme="minorHAnsi"/>
                <w:i/>
                <w:sz w:val="22"/>
                <w:szCs w:val="22"/>
              </w:rPr>
              <w:t xml:space="preserve"> </w:t>
            </w:r>
            <w:r w:rsidRPr="007863F4">
              <w:rPr>
                <w:rFonts w:asciiTheme="minorHAnsi" w:hAnsiTheme="minorHAnsi" w:cstheme="minorHAnsi"/>
                <w:i/>
                <w:sz w:val="20"/>
                <w:szCs w:val="20"/>
              </w:rPr>
              <w:t>(34 CFR §§ 300.601 - 300.602, and 34 §§ CFR 300.640 – 646)</w:t>
            </w:r>
          </w:p>
          <w:p w14:paraId="09317F63" w14:textId="619F89BE" w:rsidR="009D59E6" w:rsidRPr="007863F4" w:rsidRDefault="009D59E6" w:rsidP="00EB0A1A">
            <w:pPr>
              <w:numPr>
                <w:ilvl w:val="0"/>
                <w:numId w:val="5"/>
              </w:numPr>
              <w:spacing w:after="240"/>
              <w:ind w:left="360"/>
              <w:jc w:val="left"/>
              <w:rPr>
                <w:rFonts w:asciiTheme="minorHAnsi" w:hAnsiTheme="minorHAnsi" w:cstheme="minorHAnsi"/>
                <w:sz w:val="20"/>
                <w:szCs w:val="20"/>
              </w:rPr>
            </w:pPr>
            <w:r w:rsidRPr="007863F4">
              <w:rPr>
                <w:rFonts w:asciiTheme="minorHAnsi" w:hAnsiTheme="minorHAnsi" w:cstheme="minorHAnsi"/>
                <w:sz w:val="22"/>
                <w:szCs w:val="22"/>
              </w:rPr>
              <w:t xml:space="preserve">The district develops and implements a practical method to determine which children with disabilities are currently receiving needed special education and related services, accurately collects these data, and reports these data to ODE in a timely and accurate manner. </w:t>
            </w:r>
            <w:r w:rsidRPr="007863F4">
              <w:rPr>
                <w:rFonts w:asciiTheme="minorHAnsi" w:hAnsiTheme="minorHAnsi" w:cstheme="minorHAnsi"/>
                <w:i/>
                <w:sz w:val="20"/>
                <w:szCs w:val="20"/>
              </w:rPr>
              <w:t>(34 CFR §§ 300.601 - 300.602)</w:t>
            </w:r>
          </w:p>
          <w:p w14:paraId="6C889A2B" w14:textId="3699F265" w:rsidR="00A56B6D" w:rsidRPr="00437F60" w:rsidRDefault="009D59E6" w:rsidP="00297AD7">
            <w:pPr>
              <w:numPr>
                <w:ilvl w:val="0"/>
                <w:numId w:val="5"/>
              </w:numPr>
              <w:spacing w:after="120"/>
              <w:ind w:left="360"/>
              <w:jc w:val="left"/>
              <w:rPr>
                <w:rFonts w:asciiTheme="minorHAnsi" w:hAnsiTheme="minorHAnsi" w:cstheme="minorHAnsi"/>
                <w:i/>
                <w:sz w:val="20"/>
                <w:szCs w:val="20"/>
              </w:rPr>
            </w:pPr>
            <w:r w:rsidRPr="00F15A50">
              <w:rPr>
                <w:rFonts w:asciiTheme="minorHAnsi" w:hAnsiTheme="minorHAnsi" w:cstheme="minorHAnsi"/>
                <w:sz w:val="22"/>
                <w:szCs w:val="22"/>
              </w:rPr>
              <w:t>The district examines and reports its data through the State’s general supervision processes, including the Systems Performance Review &amp; Improvement (SPR&amp;I) processes.</w:t>
            </w:r>
            <w:r w:rsidR="007863F4">
              <w:rPr>
                <w:rFonts w:asciiTheme="minorHAnsi" w:hAnsiTheme="minorHAnsi" w:cstheme="minorHAnsi"/>
                <w:sz w:val="22"/>
                <w:szCs w:val="22"/>
              </w:rPr>
              <w:t xml:space="preserve"> </w:t>
            </w:r>
            <w:r w:rsidR="00A56B6D">
              <w:rPr>
                <w:rFonts w:asciiTheme="minorHAnsi" w:hAnsiTheme="minorHAnsi" w:cstheme="minorHAnsi"/>
                <w:i/>
                <w:strike/>
                <w:sz w:val="20"/>
                <w:szCs w:val="20"/>
              </w:rPr>
              <w:t>(</w:t>
            </w:r>
            <w:r w:rsidR="006F7294">
              <w:rPr>
                <w:rFonts w:asciiTheme="minorHAnsi" w:hAnsiTheme="minorHAnsi" w:cstheme="minorHAnsi"/>
                <w:i/>
                <w:sz w:val="20"/>
                <w:szCs w:val="20"/>
              </w:rPr>
              <w:t xml:space="preserve">34 CFR §§ 300.170.6, </w:t>
            </w:r>
            <w:r w:rsidRPr="00437F60">
              <w:rPr>
                <w:rFonts w:asciiTheme="minorHAnsi" w:hAnsiTheme="minorHAnsi" w:cstheme="minorHAnsi"/>
                <w:i/>
                <w:sz w:val="20"/>
                <w:szCs w:val="20"/>
              </w:rPr>
              <w:t>§§ 300</w:t>
            </w:r>
            <w:r w:rsidR="006E668B" w:rsidRPr="00437F60">
              <w:rPr>
                <w:rFonts w:asciiTheme="minorHAnsi" w:hAnsiTheme="minorHAnsi" w:cstheme="minorHAnsi"/>
                <w:i/>
                <w:sz w:val="20"/>
                <w:szCs w:val="20"/>
              </w:rPr>
              <w:t>01 - 300.602,</w:t>
            </w:r>
            <w:r w:rsidRPr="00437F60">
              <w:rPr>
                <w:rFonts w:asciiTheme="minorHAnsi" w:hAnsiTheme="minorHAnsi" w:cstheme="minorHAnsi"/>
                <w:i/>
                <w:sz w:val="20"/>
                <w:szCs w:val="20"/>
              </w:rPr>
              <w:t xml:space="preserve"> 34 CFR §§ 300.646 – 647)</w:t>
            </w:r>
          </w:p>
        </w:tc>
      </w:tr>
      <w:tr w:rsidR="003700C8" w:rsidRPr="009D3965" w14:paraId="6BB873E7" w14:textId="77777777" w:rsidTr="00475C86">
        <w:trPr>
          <w:trHeight w:val="443"/>
        </w:trPr>
        <w:tc>
          <w:tcPr>
            <w:tcW w:w="13230" w:type="dxa"/>
            <w:gridSpan w:val="3"/>
            <w:vAlign w:val="center"/>
          </w:tcPr>
          <w:p w14:paraId="03896BD7" w14:textId="77777777" w:rsidR="003700C8" w:rsidRPr="009D3965" w:rsidRDefault="003700C8" w:rsidP="003700C8">
            <w:pPr>
              <w:spacing w:before="240" w:after="120"/>
              <w:rPr>
                <w:rFonts w:asciiTheme="minorHAnsi" w:hAnsiTheme="minorHAnsi" w:cstheme="minorHAnsi"/>
                <w:b/>
              </w:rPr>
            </w:pPr>
            <w:r>
              <w:rPr>
                <w:rFonts w:asciiTheme="minorHAnsi" w:hAnsiTheme="minorHAnsi" w:cstheme="minorHAnsi"/>
                <w:b/>
              </w:rPr>
              <w:t>PROGRAM POLICIES</w:t>
            </w:r>
          </w:p>
          <w:p w14:paraId="6468DCA6" w14:textId="77777777" w:rsidR="00B25F7F" w:rsidRPr="00475C86" w:rsidRDefault="00B25F7F" w:rsidP="00EB0A1A">
            <w:pPr>
              <w:numPr>
                <w:ilvl w:val="0"/>
                <w:numId w:val="6"/>
              </w:numPr>
              <w:spacing w:after="240"/>
              <w:rPr>
                <w:rFonts w:asciiTheme="minorHAnsi" w:hAnsiTheme="minorHAnsi" w:cstheme="minorHAnsi"/>
                <w:sz w:val="20"/>
                <w:szCs w:val="20"/>
              </w:rPr>
            </w:pPr>
            <w:r w:rsidRPr="00B25F7F">
              <w:rPr>
                <w:rFonts w:ascii="Calibri" w:eastAsia="Calibri" w:hAnsi="Calibri" w:cs="Calibri"/>
                <w:sz w:val="22"/>
                <w:szCs w:val="22"/>
              </w:rPr>
              <w:t xml:space="preserve">The district makes a free appropriate public education (FAPE) available to all </w:t>
            </w:r>
            <w:proofErr w:type="gramStart"/>
            <w:r w:rsidRPr="00B25F7F">
              <w:rPr>
                <w:rFonts w:ascii="Calibri" w:eastAsia="Calibri" w:hAnsi="Calibri" w:cs="Calibri"/>
                <w:sz w:val="22"/>
                <w:szCs w:val="22"/>
              </w:rPr>
              <w:t>school-age</w:t>
            </w:r>
            <w:proofErr w:type="gramEnd"/>
            <w:r w:rsidRPr="00B25F7F">
              <w:rPr>
                <w:rFonts w:ascii="Calibri" w:eastAsia="Calibri" w:hAnsi="Calibri" w:cs="Calibri"/>
                <w:sz w:val="22"/>
                <w:szCs w:val="22"/>
              </w:rPr>
              <w:t xml:space="preserve"> children for whom, the district is responsible pursuant to ORS 338, ORS 339, OAR 581-021-0029 or open enrollment. “School-age children” are children who have reached five years of age but have not yet reached 21 years of age on or before September 1 of the current school year, including children with disabilities who have been suspended or expelled, and those who have not graduated with a regular diploma. </w:t>
            </w:r>
            <w:r w:rsidRPr="00B25F7F">
              <w:rPr>
                <w:rFonts w:ascii="Calibri" w:eastAsia="Calibri" w:hAnsi="Calibri" w:cs="Calibri"/>
                <w:i/>
                <w:sz w:val="20"/>
                <w:szCs w:val="20"/>
              </w:rPr>
              <w:t>(34 CFR §§ 300.101- 300.108; ORS 339.252; ORS Chapters 338, 339; OAR 581-015-2040 - OAR 581-015-2050, OAR 581-015-2400, OAR 581-015-2440, and OAR 581-015-2605</w:t>
            </w:r>
          </w:p>
          <w:p w14:paraId="46E21E7D" w14:textId="1C980B85" w:rsidR="00475C86" w:rsidRPr="00475C86" w:rsidRDefault="00475C86" w:rsidP="00475C86">
            <w:pPr>
              <w:numPr>
                <w:ilvl w:val="0"/>
                <w:numId w:val="6"/>
              </w:numPr>
              <w:spacing w:after="120"/>
              <w:rPr>
                <w:rFonts w:asciiTheme="minorHAnsi" w:hAnsiTheme="minorHAnsi" w:cstheme="minorHAnsi"/>
                <w:i/>
                <w:sz w:val="20"/>
                <w:szCs w:val="20"/>
              </w:rPr>
            </w:pPr>
            <w:proofErr w:type="gramStart"/>
            <w:r w:rsidRPr="00B25F7F">
              <w:rPr>
                <w:rFonts w:ascii="Calibri" w:eastAsia="Calibri" w:hAnsi="Calibri" w:cs="Calibri"/>
                <w:sz w:val="22"/>
                <w:szCs w:val="22"/>
              </w:rPr>
              <w:t>The district locates, identifies, and evaluates all children within its jurisdiction (birth through school-age, including children with disabilities who are homeless, are in need of special education and related services, regardless of the severity of their disabilities, including children with disabilities who are homeless, who are wards of the State, highly mobile, parentally enrolled in private schools located within district boundaries, and children suspected of being a child with a disability even though they are advancing from grade to grade, are identified, located and evaluated.</w:t>
            </w:r>
            <w:proofErr w:type="gramEnd"/>
            <w:r w:rsidRPr="00B25F7F">
              <w:rPr>
                <w:rFonts w:ascii="Calibri" w:eastAsia="Calibri" w:hAnsi="Calibri" w:cs="Calibri"/>
                <w:sz w:val="22"/>
                <w:szCs w:val="22"/>
              </w:rPr>
              <w:t xml:space="preserve"> </w:t>
            </w:r>
            <w:r w:rsidRPr="00B25F7F">
              <w:rPr>
                <w:rFonts w:ascii="Calibri" w:eastAsia="Calibri" w:hAnsi="Calibri" w:cs="Calibri"/>
                <w:i/>
                <w:sz w:val="20"/>
                <w:szCs w:val="20"/>
              </w:rPr>
              <w:t>(34 FR § 300.111; ORS 343.1</w:t>
            </w:r>
            <w:r w:rsidR="009455CB">
              <w:rPr>
                <w:rFonts w:ascii="Calibri" w:eastAsia="Calibri" w:hAnsi="Calibri" w:cs="Calibri"/>
                <w:i/>
                <w:sz w:val="20"/>
                <w:szCs w:val="20"/>
              </w:rPr>
              <w:t xml:space="preserve">57; </w:t>
            </w:r>
            <w:r w:rsidRPr="00B25F7F">
              <w:rPr>
                <w:rFonts w:ascii="Calibri" w:eastAsia="Calibri" w:hAnsi="Calibri" w:cs="Calibri"/>
                <w:i/>
                <w:sz w:val="20"/>
                <w:szCs w:val="20"/>
              </w:rPr>
              <w:t>OAR 581-015-2080, OAR 581-015-2085)</w:t>
            </w:r>
          </w:p>
        </w:tc>
      </w:tr>
    </w:tbl>
    <w:p w14:paraId="031D6D10" w14:textId="0E3100E9" w:rsidR="00A56B6D" w:rsidRDefault="00935DBA">
      <w:r w:rsidRPr="001C0328">
        <w:rPr>
          <w:rFonts w:eastAsia="Arial" w:cs="Arial"/>
          <w:noProof/>
        </w:rPr>
        <mc:AlternateContent>
          <mc:Choice Requires="wps">
            <w:drawing>
              <wp:anchor distT="0" distB="0" distL="114300" distR="114300" simplePos="0" relativeHeight="251797504" behindDoc="0" locked="0" layoutInCell="1" hidden="0" allowOverlap="1" wp14:anchorId="11DB885B" wp14:editId="75F6BFA9">
                <wp:simplePos x="0" y="0"/>
                <wp:positionH relativeFrom="column">
                  <wp:posOffset>-154305</wp:posOffset>
                </wp:positionH>
                <wp:positionV relativeFrom="paragraph">
                  <wp:posOffset>1061085</wp:posOffset>
                </wp:positionV>
                <wp:extent cx="557530" cy="379095"/>
                <wp:effectExtent l="0" t="19050" r="33020" b="40005"/>
                <wp:wrapNone/>
                <wp:docPr id="24" name="Right Arrow 24" descr="Arrow for Long Term Care and Treatment Service Funding, checkboxes for Yes, No, or N/A"/>
                <wp:cNvGraphicFramePr/>
                <a:graphic xmlns:a="http://schemas.openxmlformats.org/drawingml/2006/main">
                  <a:graphicData uri="http://schemas.microsoft.com/office/word/2010/wordprocessingShape">
                    <wps:wsp>
                      <wps:cNvSpPr/>
                      <wps:spPr>
                        <a:xfrm>
                          <a:off x="0" y="0"/>
                          <a:ext cx="557530" cy="379095"/>
                        </a:xfrm>
                        <a:prstGeom prst="rightArrow">
                          <a:avLst>
                            <a:gd name="adj1" fmla="val 50000"/>
                            <a:gd name="adj2" fmla="val 44737"/>
                          </a:avLst>
                        </a:prstGeom>
                        <a:solidFill>
                          <a:srgbClr val="619428"/>
                        </a:solidFill>
                        <a:ln w="9525" cap="flat" cmpd="sng">
                          <a:solidFill>
                            <a:srgbClr val="000000"/>
                          </a:solidFill>
                          <a:prstDash val="solid"/>
                          <a:miter lim="800000"/>
                          <a:headEnd type="none" w="sm" len="sm"/>
                          <a:tailEnd type="none" w="sm" len="sm"/>
                        </a:ln>
                      </wps:spPr>
                      <wps:txbx>
                        <w:txbxContent>
                          <w:p w14:paraId="133097D4" w14:textId="77777777" w:rsidR="00935DBA" w:rsidRDefault="00935DBA" w:rsidP="00935DB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DB885B" id="Right Arrow 24" o:spid="_x0000_s1031" type="#_x0000_t13" alt="Arrow for Long Term Care and Treatment Service Funding, checkboxes for Yes, No, or N/A" style="position:absolute;left:0;text-align:left;margin-left:-12.15pt;margin-top:83.55pt;width:43.9pt;height:29.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" adj="15029" fillcolor="#619428">
                <v:stroke startarrowwidth="narrow" startarrowlength="short" endarrowwidth="narrow" endarrowlength="short"/>
                <v:textbox inset="2.53958mm,2.53958mm,2.53958mm,2.53958mm">
                  <w:txbxContent>
                    <w:p w14:paraId="133097D4" w14:textId="77777777" w:rsidR="00935DBA" w:rsidRDefault="00935DBA" w:rsidP="00935DBA">
                      <w:pPr>
                        <w:jc w:val="left"/>
                        <w:textDirection w:val="btLr"/>
                      </w:pPr>
                    </w:p>
                  </w:txbxContent>
                </v:textbox>
              </v:shape>
            </w:pict>
          </mc:Fallback>
        </mc:AlternateContent>
      </w:r>
      <w:r w:rsidR="00A56B6D">
        <w:br w:type="page"/>
      </w:r>
    </w:p>
    <w:tbl>
      <w:tblPr>
        <w:tblpPr w:leftFromText="180" w:rightFromText="180" w:vertAnchor="text" w:tblpXSpec="center" w:tblpY="1"/>
        <w:tblOverlap w:val="never"/>
        <w:tblW w:w="132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3230"/>
      </w:tblGrid>
      <w:tr w:rsidR="00191105" w:rsidRPr="009D3965" w14:paraId="188F4B50" w14:textId="77777777" w:rsidTr="009C4C41">
        <w:trPr>
          <w:cantSplit/>
          <w:trHeight w:val="10523"/>
        </w:trPr>
        <w:tc>
          <w:tcPr>
            <w:tcW w:w="13230" w:type="dxa"/>
            <w:shd w:val="clear" w:color="auto" w:fill="auto"/>
          </w:tcPr>
          <w:p w14:paraId="484761E1" w14:textId="4283F566" w:rsidR="00D75DF6" w:rsidRPr="00D75DF6" w:rsidRDefault="00D75DF6" w:rsidP="00884FD5">
            <w:pPr>
              <w:pStyle w:val="ListParagraph"/>
              <w:numPr>
                <w:ilvl w:val="0"/>
                <w:numId w:val="6"/>
              </w:numPr>
              <w:spacing w:after="240"/>
              <w:jc w:val="left"/>
              <w:rPr>
                <w:rFonts w:asciiTheme="minorHAnsi" w:hAnsiTheme="minorHAnsi" w:cstheme="minorHAnsi"/>
                <w:i/>
                <w:sz w:val="20"/>
                <w:szCs w:val="20"/>
              </w:rPr>
            </w:pPr>
            <w:r w:rsidRPr="00D75DF6">
              <w:rPr>
                <w:rFonts w:ascii="Calibri" w:eastAsia="Calibri" w:hAnsi="Calibri" w:cs="Calibri"/>
                <w:sz w:val="22"/>
                <w:szCs w:val="22"/>
              </w:rPr>
              <w:lastRenderedPageBreak/>
              <w:t xml:space="preserve">The district cooperates with EI/ECSE contractors in the evaluation and eligibility of resident children birth to the age of eligibility for kindergarten. The district develops and implements a practical method to determine which children with disabilities are currently receiving needed special education and related services. </w:t>
            </w:r>
            <w:r w:rsidRPr="00D75DF6">
              <w:rPr>
                <w:rFonts w:ascii="Calibri" w:eastAsia="Calibri" w:hAnsi="Calibri" w:cs="Calibri"/>
                <w:i/>
                <w:sz w:val="20"/>
                <w:szCs w:val="20"/>
              </w:rPr>
              <w:t>(34 CFR § 300.111; ORS 343.157;  OAR 581-015-2080, OAR 581-015-2085, OAR 581-015-2100)</w:t>
            </w:r>
          </w:p>
          <w:p w14:paraId="50E0C98B" w14:textId="22406E92" w:rsidR="006B6FBA" w:rsidRPr="003700C8" w:rsidRDefault="006B6FBA" w:rsidP="00297AD7">
            <w:pPr>
              <w:pStyle w:val="ListParagraph"/>
              <w:numPr>
                <w:ilvl w:val="0"/>
                <w:numId w:val="6"/>
              </w:numPr>
              <w:tabs>
                <w:tab w:val="left" w:pos="326"/>
              </w:tabs>
              <w:spacing w:after="240"/>
              <w:jc w:val="left"/>
              <w:rPr>
                <w:rFonts w:asciiTheme="minorHAnsi" w:hAnsiTheme="minorHAnsi" w:cstheme="minorHAnsi"/>
                <w:i/>
                <w:sz w:val="20"/>
                <w:szCs w:val="20"/>
              </w:rPr>
            </w:pPr>
            <w:r>
              <w:rPr>
                <w:rFonts w:ascii="Calibri" w:eastAsia="Calibri" w:hAnsi="Calibri" w:cs="Calibri"/>
                <w:sz w:val="22"/>
                <w:szCs w:val="22"/>
              </w:rPr>
              <w:t xml:space="preserve">The district assures that children with disabilities are evaluated and identified </w:t>
            </w:r>
            <w:proofErr w:type="gramStart"/>
            <w:r>
              <w:rPr>
                <w:rFonts w:ascii="Calibri" w:eastAsia="Calibri" w:hAnsi="Calibri" w:cs="Calibri"/>
                <w:sz w:val="22"/>
                <w:szCs w:val="22"/>
              </w:rPr>
              <w:t>as children with disabilities in accordance with IDEA and state requirements for evaluation, re-evaluation, and eligibility determination</w:t>
            </w:r>
            <w:proofErr w:type="gramEnd"/>
            <w:r>
              <w:rPr>
                <w:rFonts w:ascii="Calibri" w:eastAsia="Calibri" w:hAnsi="Calibri" w:cs="Calibri"/>
                <w:sz w:val="22"/>
                <w:szCs w:val="22"/>
              </w:rPr>
              <w:t xml:space="preserve">. </w:t>
            </w:r>
            <w:r>
              <w:rPr>
                <w:rFonts w:ascii="Calibri" w:eastAsia="Calibri" w:hAnsi="Calibri" w:cs="Calibri"/>
                <w:i/>
                <w:sz w:val="20"/>
                <w:szCs w:val="20"/>
              </w:rPr>
              <w:t>(34 CFR §§ 300.300 through 300.311, ORS 343.146;  ORS 343.157, ORS 343.164; OAR 581-015-2080 – OAR 581-015-2190)</w:t>
            </w:r>
          </w:p>
          <w:p w14:paraId="037575CE" w14:textId="72F9AFB2" w:rsidR="002F3603" w:rsidRPr="002F3603" w:rsidRDefault="00FC251F" w:rsidP="002F3603">
            <w:pPr>
              <w:pStyle w:val="ListParagraph"/>
              <w:numPr>
                <w:ilvl w:val="0"/>
                <w:numId w:val="6"/>
              </w:numPr>
              <w:tabs>
                <w:tab w:val="left" w:pos="326"/>
              </w:tabs>
              <w:spacing w:after="240"/>
              <w:jc w:val="left"/>
              <w:rPr>
                <w:rFonts w:asciiTheme="minorHAnsi" w:hAnsiTheme="minorHAnsi" w:cstheme="minorHAnsi"/>
                <w:i/>
                <w:sz w:val="20"/>
                <w:szCs w:val="20"/>
              </w:rPr>
            </w:pPr>
            <w:r w:rsidRPr="003700C8">
              <w:rPr>
                <w:rFonts w:asciiTheme="minorHAnsi" w:hAnsiTheme="minorHAnsi" w:cstheme="minorHAnsi"/>
                <w:sz w:val="22"/>
                <w:szCs w:val="22"/>
              </w:rPr>
              <w:t>The</w:t>
            </w:r>
            <w:r w:rsidR="002F3603" w:rsidRPr="002F3603">
              <w:rPr>
                <w:rFonts w:ascii="Calibri" w:eastAsia="Calibri" w:hAnsi="Calibri" w:cs="Calibri"/>
                <w:sz w:val="22"/>
                <w:szCs w:val="22"/>
              </w:rPr>
              <w:t xml:space="preserve"> district uses the Oregon Standard IEP or an ODE-approved alternate IEP.  The district assures that an Individualized Education Program (IEP) is developed, reviewed, revised, and in effect at the beginning each school year. The district assures that it informs each teacher and service provider of their specific responsibilities for implementing their student’s IEPs. </w:t>
            </w:r>
            <w:r w:rsidR="002F3603" w:rsidRPr="002F3603">
              <w:rPr>
                <w:rFonts w:ascii="Calibri" w:eastAsia="Calibri" w:hAnsi="Calibri" w:cs="Calibri"/>
                <w:i/>
                <w:sz w:val="20"/>
                <w:szCs w:val="20"/>
              </w:rPr>
              <w:t>(34 CFR §§ 300.300 through 300.325; ORS 343.157, ORS 343.164; OAR 581-015-2215 - OAR 581-015-2230)</w:t>
            </w:r>
          </w:p>
          <w:p w14:paraId="5387CE7B" w14:textId="43A6200D" w:rsidR="00425CE2" w:rsidRPr="00425CE2" w:rsidRDefault="00FC251F" w:rsidP="00AF6B10">
            <w:pPr>
              <w:pStyle w:val="ListParagraph"/>
              <w:numPr>
                <w:ilvl w:val="0"/>
                <w:numId w:val="6"/>
              </w:numPr>
              <w:tabs>
                <w:tab w:val="left" w:pos="326"/>
              </w:tabs>
              <w:spacing w:after="240"/>
              <w:ind w:left="330"/>
              <w:jc w:val="left"/>
              <w:rPr>
                <w:rFonts w:asciiTheme="minorHAnsi" w:hAnsiTheme="minorHAnsi" w:cstheme="minorHAnsi"/>
                <w:i/>
                <w:sz w:val="20"/>
                <w:szCs w:val="20"/>
              </w:rPr>
            </w:pPr>
            <w:r w:rsidRPr="00425CE2">
              <w:rPr>
                <w:rFonts w:asciiTheme="minorHAnsi" w:hAnsiTheme="minorHAnsi" w:cstheme="minorHAnsi"/>
                <w:sz w:val="22"/>
                <w:szCs w:val="22"/>
              </w:rPr>
              <w:t>F</w:t>
            </w:r>
            <w:r w:rsidR="00425CE2" w:rsidRPr="00425CE2">
              <w:rPr>
                <w:rFonts w:ascii="Calibri" w:eastAsia="Calibri" w:hAnsi="Calibri" w:cs="Calibri"/>
                <w:sz w:val="22"/>
                <w:szCs w:val="22"/>
              </w:rPr>
              <w:t xml:space="preserve">or purposes of Early Childhood Special Education (ECSE) services to children ages 3-5, the district recognizes that the Oregon Department of Education Individual Family Service Plan (IFSP) required for use with these age ranges, meets the content, review, and implementation requirements for IEPs under IDEA Part B. </w:t>
            </w:r>
            <w:r w:rsidR="00425CE2" w:rsidRPr="00425CE2">
              <w:rPr>
                <w:rFonts w:ascii="Calibri" w:eastAsia="Calibri" w:hAnsi="Calibri" w:cs="Calibri"/>
                <w:i/>
                <w:sz w:val="20"/>
                <w:szCs w:val="20"/>
              </w:rPr>
              <w:t>(OAR 581-015-2810 through 581-015-2830)</w:t>
            </w:r>
          </w:p>
          <w:p w14:paraId="1E2EED3C" w14:textId="0857A607" w:rsidR="006A5802" w:rsidRPr="006A5802" w:rsidRDefault="006A5802" w:rsidP="006A5802">
            <w:pPr>
              <w:pStyle w:val="ListParagraph"/>
              <w:numPr>
                <w:ilvl w:val="0"/>
                <w:numId w:val="6"/>
              </w:numPr>
              <w:tabs>
                <w:tab w:val="left" w:pos="326"/>
              </w:tabs>
              <w:spacing w:after="240"/>
              <w:jc w:val="left"/>
              <w:rPr>
                <w:rFonts w:asciiTheme="minorHAnsi" w:hAnsiTheme="minorHAnsi" w:cstheme="minorHAnsi"/>
                <w:sz w:val="20"/>
                <w:szCs w:val="20"/>
              </w:rPr>
            </w:pPr>
            <w:proofErr w:type="gramStart"/>
            <w:r w:rsidRPr="006A5802">
              <w:rPr>
                <w:rFonts w:ascii="Calibri" w:eastAsia="Calibri" w:hAnsi="Calibri" w:cs="Calibri"/>
                <w:sz w:val="22"/>
                <w:szCs w:val="22"/>
              </w:rPr>
              <w:t>The district assures that,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w:t>
            </w:r>
            <w:proofErr w:type="gramEnd"/>
            <w:r w:rsidRPr="006A5802">
              <w:rPr>
                <w:rFonts w:ascii="Calibri" w:eastAsia="Calibri" w:hAnsi="Calibri" w:cs="Calibri"/>
                <w:sz w:val="22"/>
                <w:szCs w:val="22"/>
              </w:rPr>
              <w:t xml:space="preserve"> </w:t>
            </w:r>
            <w:r w:rsidRPr="006A5802">
              <w:rPr>
                <w:rFonts w:ascii="Calibri" w:eastAsia="Calibri" w:hAnsi="Calibri" w:cs="Calibri"/>
                <w:i/>
                <w:sz w:val="20"/>
                <w:szCs w:val="20"/>
              </w:rPr>
              <w:t>(34 CFR §§ 300.114-120; OAR 581-015-2240 - 581-015-2255)</w:t>
            </w:r>
          </w:p>
          <w:p w14:paraId="4B5EDD8E" w14:textId="6F5646AE" w:rsidR="002F0690" w:rsidRPr="002F0690" w:rsidRDefault="002F0690" w:rsidP="002F0690">
            <w:pPr>
              <w:pStyle w:val="ListParagraph"/>
              <w:numPr>
                <w:ilvl w:val="0"/>
                <w:numId w:val="6"/>
              </w:numPr>
              <w:tabs>
                <w:tab w:val="left" w:pos="0"/>
              </w:tabs>
              <w:spacing w:after="240"/>
              <w:ind w:left="339"/>
              <w:jc w:val="left"/>
              <w:rPr>
                <w:rFonts w:asciiTheme="minorHAnsi" w:hAnsiTheme="minorHAnsi" w:cstheme="minorHAnsi"/>
                <w:i/>
                <w:sz w:val="20"/>
                <w:szCs w:val="20"/>
              </w:rPr>
            </w:pPr>
            <w:r w:rsidRPr="002F0690">
              <w:rPr>
                <w:rFonts w:ascii="Calibri" w:eastAsia="Calibri" w:hAnsi="Calibri" w:cs="Calibri"/>
                <w:color w:val="000000"/>
                <w:sz w:val="22"/>
                <w:szCs w:val="22"/>
              </w:rPr>
              <w:t xml:space="preserve">The district assures that it makes a continuum of alternative placements is available to meet the needs of children with disabilities. The continuum includes regular classes, special classes, special schools, home instruction and instruction in hospitals and institutions. The continuum does not include sheltered workshops. </w:t>
            </w:r>
            <w:r w:rsidRPr="002F0690">
              <w:rPr>
                <w:rFonts w:ascii="Calibri" w:eastAsia="Calibri" w:hAnsi="Calibri" w:cs="Calibri"/>
                <w:i/>
                <w:color w:val="000000"/>
                <w:sz w:val="20"/>
                <w:szCs w:val="20"/>
              </w:rPr>
              <w:t>(34 CFR  § 300.115; OAR 581-015-2000(33), OAR 407-025-0010(16), OAR 581-015-2245) and Executive Orders (13-04, 15-01)</w:t>
            </w:r>
          </w:p>
          <w:p w14:paraId="2A026D88" w14:textId="2B06EB04" w:rsidR="001469BD" w:rsidRPr="001469BD" w:rsidRDefault="00D05CB1" w:rsidP="001469BD">
            <w:pPr>
              <w:pStyle w:val="ListParagraph"/>
              <w:numPr>
                <w:ilvl w:val="0"/>
                <w:numId w:val="6"/>
              </w:numPr>
              <w:tabs>
                <w:tab w:val="left" w:pos="330"/>
              </w:tabs>
              <w:spacing w:after="240"/>
              <w:ind w:left="339"/>
              <w:jc w:val="left"/>
              <w:rPr>
                <w:rFonts w:asciiTheme="minorHAnsi" w:hAnsiTheme="minorHAnsi" w:cstheme="minorHAnsi"/>
                <w:sz w:val="20"/>
                <w:szCs w:val="20"/>
              </w:rPr>
            </w:pPr>
            <w:r w:rsidRPr="003700C8">
              <w:rPr>
                <w:rFonts w:asciiTheme="minorHAnsi" w:hAnsiTheme="minorHAnsi" w:cstheme="minorHAnsi"/>
                <w:sz w:val="22"/>
                <w:szCs w:val="22"/>
              </w:rPr>
              <w:t>The</w:t>
            </w:r>
            <w:r w:rsidR="001469BD" w:rsidRPr="001469BD">
              <w:rPr>
                <w:rFonts w:ascii="Calibri" w:eastAsia="Calibri" w:hAnsi="Calibri" w:cs="Calibri"/>
                <w:color w:val="000000"/>
                <w:sz w:val="22"/>
                <w:szCs w:val="22"/>
              </w:rPr>
              <w:t xml:space="preserve"> district or ECSE program ensures the placement decision for each child with a disability, including a preschool child with a disability, </w:t>
            </w:r>
            <w:proofErr w:type="gramStart"/>
            <w:r w:rsidR="001469BD" w:rsidRPr="001469BD">
              <w:rPr>
                <w:rFonts w:ascii="Calibri" w:eastAsia="Calibri" w:hAnsi="Calibri" w:cs="Calibri"/>
                <w:color w:val="000000"/>
                <w:sz w:val="22"/>
                <w:szCs w:val="22"/>
              </w:rPr>
              <w:t>is made</w:t>
            </w:r>
            <w:proofErr w:type="gramEnd"/>
            <w:r w:rsidR="001469BD" w:rsidRPr="001469BD">
              <w:rPr>
                <w:rFonts w:ascii="Calibri" w:eastAsia="Calibri" w:hAnsi="Calibri" w:cs="Calibri"/>
                <w:color w:val="000000"/>
                <w:sz w:val="22"/>
                <w:szCs w:val="22"/>
              </w:rPr>
              <w:t xml:space="preserve"> by a group of persons, including the parents, and other persons knowledgeable about the child, the meaning of the evaluation data, the placement options, and in conformity with the requirements of Least Restrictive Environment (LRE). In selecting the LRE, the district or ECSE program considers any potential harmful effect on the child or on the quality of </w:t>
            </w:r>
            <w:proofErr w:type="gramStart"/>
            <w:r w:rsidR="001469BD" w:rsidRPr="001469BD">
              <w:rPr>
                <w:rFonts w:ascii="Calibri" w:eastAsia="Calibri" w:hAnsi="Calibri" w:cs="Calibri"/>
                <w:color w:val="000000"/>
                <w:sz w:val="22"/>
                <w:szCs w:val="22"/>
              </w:rPr>
              <w:t>services</w:t>
            </w:r>
            <w:proofErr w:type="gramEnd"/>
            <w:r w:rsidR="001469BD" w:rsidRPr="001469BD">
              <w:rPr>
                <w:rFonts w:ascii="Calibri" w:eastAsia="Calibri" w:hAnsi="Calibri" w:cs="Calibri"/>
                <w:color w:val="000000"/>
                <w:sz w:val="22"/>
                <w:szCs w:val="22"/>
              </w:rPr>
              <w:t xml:space="preserve"> the child needs. The District or the ECSE program does not remove a child </w:t>
            </w:r>
            <w:proofErr w:type="gramStart"/>
            <w:r w:rsidR="001469BD" w:rsidRPr="001469BD">
              <w:rPr>
                <w:rFonts w:ascii="Calibri" w:eastAsia="Calibri" w:hAnsi="Calibri" w:cs="Calibri"/>
                <w:color w:val="000000"/>
                <w:sz w:val="22"/>
                <w:szCs w:val="22"/>
              </w:rPr>
              <w:t>with a disability from education in age-appropriate regular classrooms solely because of needed modifications in the general education classroom</w:t>
            </w:r>
            <w:proofErr w:type="gramEnd"/>
            <w:r w:rsidR="001469BD" w:rsidRPr="001469BD">
              <w:rPr>
                <w:rFonts w:ascii="Calibri" w:eastAsia="Calibri" w:hAnsi="Calibri" w:cs="Calibri"/>
                <w:color w:val="000000"/>
                <w:sz w:val="22"/>
                <w:szCs w:val="22"/>
              </w:rPr>
              <w:t xml:space="preserve">. </w:t>
            </w:r>
            <w:r w:rsidR="0025359D">
              <w:rPr>
                <w:rFonts w:ascii="Calibri" w:eastAsia="Calibri" w:hAnsi="Calibri" w:cs="Calibri"/>
                <w:i/>
                <w:color w:val="000000"/>
                <w:sz w:val="20"/>
                <w:szCs w:val="20"/>
              </w:rPr>
              <w:t xml:space="preserve">(34 CFR § 300.116; </w:t>
            </w:r>
            <w:r w:rsidR="001469BD" w:rsidRPr="001469BD">
              <w:rPr>
                <w:rFonts w:ascii="Calibri" w:eastAsia="Calibri" w:hAnsi="Calibri" w:cs="Calibri"/>
                <w:i/>
                <w:color w:val="000000"/>
                <w:sz w:val="20"/>
                <w:szCs w:val="20"/>
              </w:rPr>
              <w:t>ORS 343.161, ORS 343.164; OAR 581-015-2240 through OAR 581-015-2255)</w:t>
            </w:r>
          </w:p>
          <w:p w14:paraId="0A041CB2" w14:textId="1E0AA909" w:rsidR="004304A8" w:rsidRPr="004304A8" w:rsidRDefault="00D16D08" w:rsidP="00DA39C3">
            <w:pPr>
              <w:pStyle w:val="ListParagraph"/>
              <w:numPr>
                <w:ilvl w:val="0"/>
                <w:numId w:val="6"/>
              </w:numPr>
              <w:tabs>
                <w:tab w:val="left" w:pos="330"/>
              </w:tabs>
              <w:spacing w:after="240"/>
              <w:ind w:left="339"/>
              <w:jc w:val="left"/>
              <w:rPr>
                <w:rFonts w:asciiTheme="minorHAnsi" w:hAnsiTheme="minorHAnsi" w:cstheme="minorHAnsi"/>
                <w:sz w:val="20"/>
                <w:szCs w:val="20"/>
              </w:rPr>
            </w:pPr>
            <w:r w:rsidRPr="00582704">
              <w:rPr>
                <w:noProof/>
              </w:rPr>
              <mc:AlternateContent>
                <mc:Choice Requires="wps">
                  <w:drawing>
                    <wp:anchor distT="0" distB="0" distL="114300" distR="114300" simplePos="0" relativeHeight="251740160" behindDoc="0" locked="0" layoutInCell="1" allowOverlap="1" wp14:anchorId="1D4A4C22" wp14:editId="5B30E732">
                      <wp:simplePos x="0" y="0"/>
                      <wp:positionH relativeFrom="column">
                        <wp:posOffset>-238760</wp:posOffset>
                      </wp:positionH>
                      <wp:positionV relativeFrom="paragraph">
                        <wp:posOffset>39370</wp:posOffset>
                      </wp:positionV>
                      <wp:extent cx="137160" cy="137795"/>
                      <wp:effectExtent l="57150" t="38100" r="15240" b="109855"/>
                      <wp:wrapNone/>
                      <wp:docPr id="12" name="&quot;No&quot; Symbol 12"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4AA7D" id="&quot;No&quot; Symbol 12" o:spid="_x0000_s1026" type="#_x0000_t57" alt="Symbol to notate does not pertain to Oregon School for the Deaf." style="position:absolute;margin-left:-18.8pt;margin-top:3.1pt;width:10.8pt;height:1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Pr="004304A8">
              <w:rPr>
                <w:rFonts w:asciiTheme="minorHAnsi" w:hAnsiTheme="minorHAnsi" w:cstheme="minorHAnsi"/>
                <w:color w:val="000000"/>
                <w:sz w:val="22"/>
                <w:szCs w:val="22"/>
              </w:rPr>
              <w:t>F</w:t>
            </w:r>
            <w:r w:rsidR="004304A8">
              <w:rPr>
                <w:rFonts w:asciiTheme="minorHAnsi" w:hAnsiTheme="minorHAnsi" w:cstheme="minorHAnsi"/>
                <w:color w:val="000000"/>
                <w:sz w:val="22"/>
                <w:szCs w:val="22"/>
              </w:rPr>
              <w:t>or</w:t>
            </w:r>
            <w:r w:rsidR="004304A8" w:rsidRPr="004304A8">
              <w:rPr>
                <w:rFonts w:ascii="Calibri" w:eastAsia="Calibri" w:hAnsi="Calibri" w:cs="Calibri"/>
                <w:color w:val="000000"/>
                <w:sz w:val="22"/>
                <w:szCs w:val="22"/>
              </w:rPr>
              <w:t xml:space="preserve"> children receiving Early Intervention/Early Childhood Special Education (EI/ECSE) services (birth to the age of eligibility for kindergarten), the district provides transportation as required by the child’s Individual Family Services Plan (IFSP) to access EI/ECSE services</w:t>
            </w:r>
            <w:r w:rsidR="004304A8" w:rsidRPr="004304A8">
              <w:rPr>
                <w:rFonts w:ascii="Calibri" w:eastAsia="Calibri" w:hAnsi="Calibri" w:cs="Calibri"/>
                <w:i/>
                <w:color w:val="000000"/>
                <w:sz w:val="22"/>
                <w:szCs w:val="22"/>
              </w:rPr>
              <w:t xml:space="preserve">. </w:t>
            </w:r>
            <w:r w:rsidR="004304A8" w:rsidRPr="004304A8">
              <w:rPr>
                <w:rFonts w:ascii="Calibri" w:eastAsia="Calibri" w:hAnsi="Calibri" w:cs="Calibri"/>
                <w:i/>
                <w:color w:val="000000"/>
                <w:sz w:val="20"/>
                <w:szCs w:val="20"/>
              </w:rPr>
              <w:t>(ORS 343.533(2).</w:t>
            </w:r>
            <w:r w:rsidR="004304A8" w:rsidRPr="004304A8">
              <w:rPr>
                <w:rFonts w:ascii="Calibri" w:eastAsia="Calibri" w:hAnsi="Calibri" w:cs="Calibri"/>
                <w:color w:val="000000"/>
                <w:sz w:val="20"/>
                <w:szCs w:val="20"/>
              </w:rPr>
              <w:t>)</w:t>
            </w:r>
          </w:p>
          <w:p w14:paraId="0DBC0405" w14:textId="442A16A0" w:rsidR="00AE6714" w:rsidRPr="00AE6714" w:rsidRDefault="00AE6714" w:rsidP="00AE6714">
            <w:pPr>
              <w:pStyle w:val="ListParagraph"/>
              <w:numPr>
                <w:ilvl w:val="0"/>
                <w:numId w:val="6"/>
              </w:numPr>
              <w:spacing w:after="240"/>
              <w:ind w:left="335"/>
              <w:jc w:val="left"/>
              <w:rPr>
                <w:rFonts w:asciiTheme="minorHAnsi" w:hAnsiTheme="minorHAnsi" w:cstheme="minorHAnsi"/>
                <w:color w:val="000000"/>
                <w:sz w:val="20"/>
                <w:szCs w:val="20"/>
              </w:rPr>
            </w:pPr>
            <w:r w:rsidRPr="00AE6714">
              <w:rPr>
                <w:rFonts w:ascii="Calibri" w:eastAsia="Calibri" w:hAnsi="Calibri" w:cs="Calibri"/>
                <w:color w:val="000000"/>
                <w:sz w:val="22"/>
                <w:szCs w:val="22"/>
              </w:rPr>
              <w:lastRenderedPageBreak/>
              <w:t xml:space="preserve">For children receiving ECSE services, the district participates in the IFSP meeting during the year before the child enters kindergarten to facilitate the child’s transition to school-age services. OSD, in collaboration with the school district, makes this statement. </w:t>
            </w:r>
            <w:r w:rsidRPr="00AE6714">
              <w:rPr>
                <w:rFonts w:ascii="Calibri" w:eastAsia="Calibri" w:hAnsi="Calibri" w:cs="Calibri"/>
                <w:i/>
                <w:color w:val="000000"/>
                <w:sz w:val="20"/>
                <w:szCs w:val="20"/>
              </w:rPr>
              <w:t>(OAR 581-015-2825(1)(i)</w:t>
            </w:r>
          </w:p>
          <w:p w14:paraId="0C4CC8CC" w14:textId="6AB9EA40" w:rsidR="00582704" w:rsidRPr="00AE6714" w:rsidRDefault="00D16D08" w:rsidP="00B94CD4">
            <w:pPr>
              <w:pStyle w:val="ListParagraph"/>
              <w:numPr>
                <w:ilvl w:val="0"/>
                <w:numId w:val="6"/>
              </w:numPr>
              <w:tabs>
                <w:tab w:val="left" w:pos="600"/>
              </w:tabs>
              <w:spacing w:after="240"/>
              <w:ind w:left="330"/>
              <w:jc w:val="left"/>
              <w:rPr>
                <w:rFonts w:asciiTheme="minorHAnsi" w:hAnsiTheme="minorHAnsi" w:cstheme="minorHAnsi"/>
                <w:color w:val="000000"/>
                <w:sz w:val="20"/>
                <w:szCs w:val="20"/>
              </w:rPr>
            </w:pPr>
            <w:proofErr w:type="gramStart"/>
            <w:r w:rsidRPr="00AE6714">
              <w:rPr>
                <w:rFonts w:asciiTheme="minorHAnsi" w:hAnsiTheme="minorHAnsi" w:cstheme="minorHAnsi"/>
                <w:color w:val="000000"/>
                <w:sz w:val="22"/>
                <w:szCs w:val="22"/>
              </w:rPr>
              <w:t xml:space="preserve">For </w:t>
            </w:r>
            <w:r w:rsidR="00AE6714" w:rsidRPr="00AE6714">
              <w:rPr>
                <w:rFonts w:ascii="Calibri" w:eastAsia="Calibri" w:hAnsi="Calibri" w:cs="Calibri"/>
                <w:color w:val="000000"/>
                <w:sz w:val="22"/>
                <w:szCs w:val="22"/>
              </w:rPr>
              <w:t>children receiving special education services or children receiving EI/ECSE services, the district, and for preschool children, the EI/ECSE programs, have policies and procedures in effect to ensure that the district complies with State and Federal laws relating to the confidentiality of any personally identifiable data, information and records and protects the confidentiality of personally identifiable information, including at collection, storage, disclosure, and destruction stages.</w:t>
            </w:r>
            <w:proofErr w:type="gramEnd"/>
            <w:r w:rsidR="00AE6714" w:rsidRPr="00AE6714">
              <w:rPr>
                <w:rFonts w:ascii="Calibri" w:eastAsia="Calibri" w:hAnsi="Calibri" w:cs="Calibri"/>
                <w:color w:val="000000"/>
                <w:sz w:val="22"/>
                <w:szCs w:val="22"/>
              </w:rPr>
              <w:t xml:space="preserve"> </w:t>
            </w:r>
            <w:r w:rsidR="00AE6714" w:rsidRPr="00AE6714">
              <w:rPr>
                <w:rFonts w:ascii="Calibri" w:eastAsia="Calibri" w:hAnsi="Calibri" w:cs="Calibri"/>
                <w:i/>
                <w:color w:val="000000"/>
                <w:sz w:val="20"/>
                <w:szCs w:val="20"/>
              </w:rPr>
              <w:t>(34 CFR §§ 300.610-300.626; OAR 581-015-2300, and 34 CFR §§ 99.1 to 99.38</w:t>
            </w:r>
            <w:r w:rsidRPr="00AE6714">
              <w:rPr>
                <w:rFonts w:asciiTheme="minorHAnsi" w:hAnsiTheme="minorHAnsi" w:cstheme="minorHAnsi"/>
                <w:i/>
                <w:color w:val="000000"/>
                <w:sz w:val="20"/>
                <w:szCs w:val="20"/>
              </w:rPr>
              <w:t>)</w:t>
            </w:r>
          </w:p>
          <w:p w14:paraId="34A426F9" w14:textId="1B4E0A21" w:rsidR="00F423E5" w:rsidRPr="00BF14F8" w:rsidRDefault="008F5583" w:rsidP="00BF14F8">
            <w:pPr>
              <w:pStyle w:val="ListParagraph"/>
              <w:numPr>
                <w:ilvl w:val="0"/>
                <w:numId w:val="6"/>
              </w:numPr>
              <w:spacing w:after="240"/>
              <w:jc w:val="left"/>
              <w:rPr>
                <w:rFonts w:asciiTheme="minorHAnsi" w:hAnsiTheme="minorHAnsi" w:cstheme="minorHAnsi"/>
                <w:color w:val="000000"/>
                <w:sz w:val="20"/>
                <w:szCs w:val="20"/>
              </w:rPr>
            </w:pPr>
            <w:r w:rsidRPr="00BB3BA4">
              <w:rPr>
                <w:rFonts w:asciiTheme="minorHAnsi" w:hAnsiTheme="minorHAnsi" w:cstheme="minorHAnsi"/>
                <w:sz w:val="22"/>
                <w:szCs w:val="22"/>
                <w:lang w:val="en"/>
              </w:rPr>
              <w:t>The</w:t>
            </w:r>
            <w:r w:rsidR="00BF14F8" w:rsidRPr="00BF14F8">
              <w:rPr>
                <w:rFonts w:ascii="Calibri" w:eastAsia="Calibri" w:hAnsi="Calibri" w:cs="Calibri"/>
                <w:color w:val="000000"/>
                <w:sz w:val="22"/>
                <w:szCs w:val="22"/>
              </w:rPr>
              <w:t xml:space="preserve"> district cooperates in the efforts under Section 1308 of the Elementary and Secondary Education Act of 1965 (ESEA, as reauthorized by ESSA) to ensure the linkage of records pertaining to migratory children with a disability for the purpose of electronically exchanging, among the States, health and educational information regarding such children. </w:t>
            </w:r>
            <w:r w:rsidR="00BF14F8" w:rsidRPr="00BF14F8">
              <w:rPr>
                <w:rFonts w:ascii="Calibri" w:eastAsia="Calibri" w:hAnsi="Calibri" w:cs="Calibri"/>
                <w:i/>
                <w:color w:val="000000"/>
                <w:sz w:val="20"/>
                <w:szCs w:val="20"/>
              </w:rPr>
              <w:t>(34 CFR § 300.213)</w:t>
            </w:r>
          </w:p>
          <w:p w14:paraId="7DE94B7B" w14:textId="0793246C" w:rsidR="00214A9A" w:rsidRPr="00214A9A" w:rsidRDefault="005355DC" w:rsidP="00214A9A">
            <w:pPr>
              <w:pStyle w:val="ListParagraph"/>
              <w:numPr>
                <w:ilvl w:val="0"/>
                <w:numId w:val="6"/>
              </w:numPr>
              <w:tabs>
                <w:tab w:val="center" w:pos="390"/>
              </w:tabs>
              <w:spacing w:after="240"/>
              <w:rPr>
                <w:rFonts w:asciiTheme="minorHAnsi" w:hAnsiTheme="minorHAnsi" w:cstheme="minorHAnsi"/>
                <w:i/>
                <w:sz w:val="20"/>
                <w:szCs w:val="20"/>
              </w:rPr>
            </w:pPr>
            <w:r w:rsidRPr="001823D6">
              <w:rPr>
                <w:rFonts w:asciiTheme="minorHAnsi" w:hAnsiTheme="minorHAnsi" w:cstheme="minorHAnsi"/>
                <w:sz w:val="22"/>
                <w:szCs w:val="22"/>
                <w:lang w:val="en"/>
              </w:rPr>
              <w:t xml:space="preserve">The </w:t>
            </w:r>
            <w:r w:rsidR="001823D6" w:rsidRPr="001823D6">
              <w:rPr>
                <w:rFonts w:ascii="Calibri" w:eastAsia="Calibri" w:hAnsi="Calibri" w:cs="Calibri"/>
                <w:color w:val="000000"/>
                <w:sz w:val="22"/>
                <w:szCs w:val="22"/>
              </w:rPr>
              <w:t xml:space="preserve">district maintains records related to the location, identification, evaluation, placement of students with disabilities and the development and implementation of IEPs for periods required by the Education Department General Administrative Regulations (EDGAR), relocated to Uniform Grant Guidance, the Individuals with Disabilities Education Act, Oregon Archive rules, and the IDEA, incorporating FERPA. The district informs parents when personally identifiable information collected, maintained, or used under Part B </w:t>
            </w:r>
            <w:proofErr w:type="gramStart"/>
            <w:r w:rsidR="001823D6" w:rsidRPr="001823D6">
              <w:rPr>
                <w:rFonts w:ascii="Calibri" w:eastAsia="Calibri" w:hAnsi="Calibri" w:cs="Calibri"/>
                <w:color w:val="000000"/>
                <w:sz w:val="22"/>
                <w:szCs w:val="22"/>
              </w:rPr>
              <w:t>is no longer needed</w:t>
            </w:r>
            <w:proofErr w:type="gramEnd"/>
            <w:r w:rsidR="001823D6" w:rsidRPr="001823D6">
              <w:rPr>
                <w:rFonts w:ascii="Calibri" w:eastAsia="Calibri" w:hAnsi="Calibri" w:cs="Calibri"/>
                <w:color w:val="000000"/>
                <w:sz w:val="22"/>
                <w:szCs w:val="22"/>
              </w:rPr>
              <w:t xml:space="preserve"> to provide educational services to the child. If federal funds are involved, ORS 192.105 requires the federal records retention requirements to </w:t>
            </w:r>
            <w:proofErr w:type="gramStart"/>
            <w:r w:rsidR="001823D6" w:rsidRPr="001823D6">
              <w:rPr>
                <w:rFonts w:ascii="Calibri" w:eastAsia="Calibri" w:hAnsi="Calibri" w:cs="Calibri"/>
                <w:color w:val="000000"/>
                <w:sz w:val="22"/>
                <w:szCs w:val="22"/>
              </w:rPr>
              <w:t>be observed</w:t>
            </w:r>
            <w:proofErr w:type="gramEnd"/>
            <w:r w:rsidR="001823D6" w:rsidRPr="001823D6">
              <w:rPr>
                <w:rFonts w:ascii="Calibri" w:eastAsia="Calibri" w:hAnsi="Calibri" w:cs="Calibri"/>
                <w:color w:val="000000"/>
                <w:sz w:val="22"/>
                <w:szCs w:val="22"/>
              </w:rPr>
              <w:t xml:space="preserve">. The District collects, stores, maintains, uses, and destroys personally identifiable information and education records of students with disabilities only in accordance with IDEA, incorporating FERPA. </w:t>
            </w:r>
            <w:r w:rsidR="001823D6" w:rsidRPr="001823D6">
              <w:rPr>
                <w:rFonts w:ascii="Calibri" w:eastAsia="Calibri" w:hAnsi="Calibri" w:cs="Calibri"/>
                <w:i/>
                <w:color w:val="000000"/>
                <w:sz w:val="20"/>
                <w:szCs w:val="20"/>
              </w:rPr>
              <w:t>(34 CFR §§300.610 – 300.627; 2 CFR, Part 200.33-34 , and 34 CFR § 76.301-731</w:t>
            </w:r>
            <w:r w:rsidR="002D67C4">
              <w:rPr>
                <w:rFonts w:ascii="Calibri" w:eastAsia="Calibri" w:hAnsi="Calibri" w:cs="Calibri"/>
                <w:i/>
                <w:color w:val="000000"/>
                <w:sz w:val="20"/>
                <w:szCs w:val="20"/>
              </w:rPr>
              <w:t>)</w:t>
            </w:r>
          </w:p>
          <w:p w14:paraId="3B313940" w14:textId="08BE288C" w:rsidR="002D67C4" w:rsidRPr="002D67C4" w:rsidRDefault="005355DC" w:rsidP="0007778D">
            <w:pPr>
              <w:pStyle w:val="ListParagraph"/>
              <w:numPr>
                <w:ilvl w:val="0"/>
                <w:numId w:val="6"/>
              </w:numPr>
              <w:tabs>
                <w:tab w:val="center" w:pos="390"/>
              </w:tabs>
              <w:spacing w:after="240"/>
              <w:rPr>
                <w:rFonts w:asciiTheme="minorHAnsi" w:hAnsiTheme="minorHAnsi" w:cstheme="minorHAnsi"/>
                <w:i/>
                <w:sz w:val="20"/>
                <w:szCs w:val="20"/>
              </w:rPr>
            </w:pPr>
            <w:r w:rsidRPr="002D67C4">
              <w:rPr>
                <w:rFonts w:asciiTheme="minorHAnsi" w:hAnsiTheme="minorHAnsi" w:cstheme="minorHAnsi"/>
                <w:sz w:val="22"/>
                <w:szCs w:val="22"/>
                <w:lang w:val="en"/>
              </w:rPr>
              <w:t xml:space="preserve">The </w:t>
            </w:r>
            <w:r w:rsidR="002D67C4" w:rsidRPr="002D67C4">
              <w:rPr>
                <w:rFonts w:ascii="Calibri" w:eastAsia="Calibri" w:hAnsi="Calibri" w:cs="Calibri"/>
                <w:color w:val="000000"/>
                <w:sz w:val="22"/>
                <w:szCs w:val="22"/>
              </w:rPr>
              <w:t xml:space="preserve">district retains program and fiscal records, for a minimum of five years after completion of the activities for which the IDEA or other federal funds were received, unless a longer time period is required by OAR 166-400-0060 or 34 CFR § 80.42. If any records request, litigation, claim, negotiation, audit or other action involving the records has been started before the expiration of the </w:t>
            </w:r>
            <w:proofErr w:type="gramStart"/>
            <w:r w:rsidR="002D67C4" w:rsidRPr="002D67C4">
              <w:rPr>
                <w:rFonts w:ascii="Calibri" w:eastAsia="Calibri" w:hAnsi="Calibri" w:cs="Calibri"/>
                <w:color w:val="000000"/>
                <w:sz w:val="22"/>
                <w:szCs w:val="22"/>
              </w:rPr>
              <w:t>time period</w:t>
            </w:r>
            <w:proofErr w:type="gramEnd"/>
            <w:r w:rsidR="002D67C4" w:rsidRPr="002D67C4">
              <w:rPr>
                <w:rFonts w:ascii="Calibri" w:eastAsia="Calibri" w:hAnsi="Calibri" w:cs="Calibri"/>
                <w:color w:val="000000"/>
                <w:sz w:val="22"/>
                <w:szCs w:val="22"/>
              </w:rPr>
              <w:t xml:space="preserve">, the records must be retained until completion of the action and resolution of all issues which arise from it, or until the end of the specified time period, whichever is later. </w:t>
            </w:r>
            <w:r w:rsidR="002D67C4" w:rsidRPr="002D67C4">
              <w:rPr>
                <w:rFonts w:ascii="Calibri" w:eastAsia="Calibri" w:hAnsi="Calibri" w:cs="Calibri"/>
                <w:i/>
                <w:color w:val="000000"/>
                <w:sz w:val="20"/>
                <w:szCs w:val="20"/>
              </w:rPr>
              <w:t>(34 CFR §§300.610 – 300.627; 2 CFR, Part 200.33-34 , and 34 CFR § 76.301-731</w:t>
            </w:r>
            <w:r w:rsidR="0025359D">
              <w:rPr>
                <w:rFonts w:ascii="Calibri" w:eastAsia="Calibri" w:hAnsi="Calibri" w:cs="Calibri"/>
                <w:i/>
                <w:color w:val="000000"/>
                <w:sz w:val="20"/>
                <w:szCs w:val="20"/>
              </w:rPr>
              <w:t>)</w:t>
            </w:r>
          </w:p>
          <w:p w14:paraId="480C58D6" w14:textId="77777777" w:rsidR="008A273C" w:rsidRPr="008A273C" w:rsidRDefault="002737A8" w:rsidP="00706AC2">
            <w:pPr>
              <w:pStyle w:val="ListParagraph"/>
              <w:numPr>
                <w:ilvl w:val="0"/>
                <w:numId w:val="6"/>
              </w:numPr>
              <w:tabs>
                <w:tab w:val="center" w:pos="390"/>
              </w:tabs>
              <w:spacing w:after="240"/>
              <w:rPr>
                <w:rFonts w:asciiTheme="minorHAnsi" w:hAnsiTheme="minorHAnsi" w:cstheme="minorHAnsi"/>
                <w:i/>
                <w:sz w:val="20"/>
                <w:szCs w:val="20"/>
              </w:rPr>
            </w:pPr>
            <w:r w:rsidRPr="008A273C">
              <w:rPr>
                <w:rFonts w:ascii="Calibri" w:eastAsia="Calibri" w:hAnsi="Calibri" w:cs="Calibri"/>
                <w:color w:val="000000"/>
                <w:sz w:val="22"/>
                <w:szCs w:val="22"/>
              </w:rPr>
              <w:t xml:space="preserve">The district makes available programmatic and fiscal information records to authorized representatives of ODE for the purpose of compliance verification. </w:t>
            </w:r>
            <w:r w:rsidRPr="008A273C">
              <w:rPr>
                <w:rFonts w:ascii="Calibri" w:eastAsia="Calibri" w:hAnsi="Calibri" w:cs="Calibri"/>
                <w:i/>
                <w:color w:val="000000"/>
                <w:sz w:val="20"/>
                <w:szCs w:val="20"/>
              </w:rPr>
              <w:t>(34 CFR § 99)</w:t>
            </w:r>
          </w:p>
          <w:p w14:paraId="69FF395F" w14:textId="17F45A1F" w:rsidR="008A273C" w:rsidRPr="008A273C" w:rsidRDefault="008A273C" w:rsidP="008A273C">
            <w:pPr>
              <w:pStyle w:val="ListParagraph"/>
              <w:numPr>
                <w:ilvl w:val="0"/>
                <w:numId w:val="6"/>
              </w:numPr>
              <w:tabs>
                <w:tab w:val="center" w:pos="390"/>
              </w:tabs>
              <w:spacing w:after="240"/>
              <w:rPr>
                <w:rFonts w:asciiTheme="minorHAnsi" w:hAnsiTheme="minorHAnsi" w:cstheme="minorHAnsi"/>
                <w:i/>
                <w:sz w:val="20"/>
                <w:szCs w:val="20"/>
              </w:rPr>
            </w:pPr>
            <w:r w:rsidRPr="00C36AAF">
              <w:rPr>
                <w:noProof/>
              </w:rPr>
              <mc:AlternateContent>
                <mc:Choice Requires="wps">
                  <w:drawing>
                    <wp:anchor distT="0" distB="0" distL="114300" distR="114300" simplePos="0" relativeHeight="251761664" behindDoc="0" locked="0" layoutInCell="1" allowOverlap="1" wp14:anchorId="6C2CF40A" wp14:editId="30AE80BF">
                      <wp:simplePos x="0" y="0"/>
                      <wp:positionH relativeFrom="column">
                        <wp:posOffset>-191687</wp:posOffset>
                      </wp:positionH>
                      <wp:positionV relativeFrom="paragraph">
                        <wp:posOffset>61070</wp:posOffset>
                      </wp:positionV>
                      <wp:extent cx="118110" cy="137795"/>
                      <wp:effectExtent l="76200" t="38100" r="15240" b="109855"/>
                      <wp:wrapNone/>
                      <wp:docPr id="2" name="&quot;No&quot; Symbol 2"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7B4A" id="&quot;No&quot; Symbol 2" o:spid="_x0000_s1026" type="#_x0000_t57" alt="Symbol to notate does not pertain to Oregon School for the Deaf." style="position:absolute;margin-left:-15.1pt;margin-top:4.8pt;width:9.3pt;height:1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Pr="008A273C">
              <w:rPr>
                <w:rFonts w:ascii="Calibri" w:eastAsia="Calibri" w:hAnsi="Calibri" w:cs="Calibri"/>
                <w:color w:val="000000"/>
                <w:sz w:val="22"/>
                <w:szCs w:val="22"/>
                <w:u w:val="single"/>
              </w:rPr>
              <w:t xml:space="preserve">Parentally Placed Private School Children </w:t>
            </w:r>
            <w:r w:rsidRPr="008A273C">
              <w:rPr>
                <w:rFonts w:ascii="Calibri" w:eastAsia="Calibri" w:hAnsi="Calibri" w:cs="Calibri"/>
                <w:sz w:val="22"/>
                <w:szCs w:val="22"/>
                <w:u w:val="single"/>
              </w:rPr>
              <w:t>(District and ECSE)</w:t>
            </w:r>
            <w:r w:rsidRPr="008A273C">
              <w:rPr>
                <w:rFonts w:ascii="Calibri" w:eastAsia="Calibri" w:hAnsi="Calibri" w:cs="Calibri"/>
                <w:sz w:val="22"/>
                <w:szCs w:val="22"/>
              </w:rPr>
              <w:t>. The district in which the private school is located consults with administrators and parents of private schools prior to determining the provision of equitable special education services to children with disabilities enrolled by parents in non -profit private schools in the district. The consultation includes a discussion of child find, the calculation and availability of funding and services. The district assures it does not use proportionate share funds to pay the costs of child, evaluations, or re-evaluations for parentally placed private school children. In collaboration with ECSE programs, and as directed by ODE, the district in which the private school is located consults with administrators and parents of private schools to determine the provision of equitable services to children placed in private preschools that meet the state’s definition of an elementary school.</w:t>
            </w:r>
            <w:r w:rsidRPr="008A273C">
              <w:rPr>
                <w:rFonts w:ascii="Calibri" w:eastAsia="Calibri" w:hAnsi="Calibri" w:cs="Calibri"/>
                <w:color w:val="000000"/>
                <w:sz w:val="22"/>
                <w:szCs w:val="22"/>
              </w:rPr>
              <w:t xml:space="preserve"> </w:t>
            </w:r>
            <w:r w:rsidRPr="008A273C">
              <w:rPr>
                <w:rFonts w:ascii="Calibri" w:eastAsia="Calibri" w:hAnsi="Calibri" w:cs="Calibri"/>
                <w:i/>
                <w:color w:val="000000"/>
                <w:sz w:val="20"/>
                <w:szCs w:val="20"/>
              </w:rPr>
              <w:t xml:space="preserve">(34 CFR §§ 300.130 through </w:t>
            </w:r>
            <w:r w:rsidR="0025359D">
              <w:rPr>
                <w:rFonts w:ascii="Calibri" w:eastAsia="Calibri" w:hAnsi="Calibri" w:cs="Calibri"/>
                <w:i/>
                <w:color w:val="000000"/>
                <w:sz w:val="20"/>
                <w:szCs w:val="20"/>
              </w:rPr>
              <w:t xml:space="preserve">300.144 and OAR 581-015-2450 - </w:t>
            </w:r>
            <w:r w:rsidRPr="008A273C">
              <w:rPr>
                <w:rFonts w:ascii="Calibri" w:eastAsia="Calibri" w:hAnsi="Calibri" w:cs="Calibri"/>
                <w:i/>
                <w:color w:val="000000"/>
                <w:sz w:val="20"/>
                <w:szCs w:val="20"/>
              </w:rPr>
              <w:t>581-015-2510)</w:t>
            </w:r>
          </w:p>
          <w:p w14:paraId="002483BC" w14:textId="4ECCB115" w:rsidR="002765A3" w:rsidRPr="002765A3" w:rsidRDefault="00C36AAF" w:rsidP="002765A3">
            <w:pPr>
              <w:pStyle w:val="ListParagraph"/>
              <w:numPr>
                <w:ilvl w:val="0"/>
                <w:numId w:val="6"/>
              </w:numPr>
              <w:tabs>
                <w:tab w:val="center" w:pos="390"/>
              </w:tabs>
              <w:spacing w:after="240"/>
              <w:rPr>
                <w:rFonts w:asciiTheme="minorHAnsi" w:hAnsiTheme="minorHAnsi" w:cstheme="minorHAnsi"/>
                <w:i/>
                <w:sz w:val="20"/>
                <w:szCs w:val="20"/>
              </w:rPr>
            </w:pPr>
            <w:r w:rsidRPr="00C36AAF">
              <w:rPr>
                <w:rFonts w:eastAsia="Calibri"/>
                <w:noProof/>
              </w:rPr>
              <w:lastRenderedPageBreak/>
              <w:drawing>
                <wp:anchor distT="0" distB="0" distL="114300" distR="114300" simplePos="0" relativeHeight="251763712" behindDoc="0" locked="0" layoutInCell="1" allowOverlap="1" wp14:anchorId="1F050984" wp14:editId="0DBDACC2">
                  <wp:simplePos x="0" y="0"/>
                  <wp:positionH relativeFrom="column">
                    <wp:posOffset>-278130</wp:posOffset>
                  </wp:positionH>
                  <wp:positionV relativeFrom="paragraph">
                    <wp:posOffset>-2540</wp:posOffset>
                  </wp:positionV>
                  <wp:extent cx="228600" cy="238125"/>
                  <wp:effectExtent l="0" t="0" r="0" b="9525"/>
                  <wp:wrapNone/>
                  <wp:docPr id="4" name="&quot;No&quot; Symbol 17" descr="Symbol to notate does not pertain to Oregon School for the Dea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uot;No&quot; Symbol 17"/>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margin">
                    <wp14:pctWidth>0</wp14:pctWidth>
                  </wp14:sizeRelH>
                  <wp14:sizeRelV relativeFrom="margin">
                    <wp14:pctHeight>0</wp14:pctHeight>
                  </wp14:sizeRelV>
                </wp:anchor>
              </w:drawing>
            </w:r>
            <w:r w:rsidR="00070A05">
              <w:rPr>
                <w:rFonts w:ascii="Calibri" w:eastAsia="Calibri" w:hAnsi="Calibri" w:cs="Calibri"/>
                <w:color w:val="000000"/>
                <w:sz w:val="22"/>
                <w:szCs w:val="22"/>
                <w:u w:val="single"/>
              </w:rPr>
              <w:t>District or ECSE Placement i</w:t>
            </w:r>
            <w:r w:rsidR="002765A3" w:rsidRPr="002765A3">
              <w:rPr>
                <w:rFonts w:ascii="Calibri" w:eastAsia="Calibri" w:hAnsi="Calibri" w:cs="Calibri"/>
                <w:color w:val="000000"/>
                <w:sz w:val="22"/>
                <w:szCs w:val="22"/>
                <w:u w:val="single"/>
              </w:rPr>
              <w:t>n Private Schools</w:t>
            </w:r>
            <w:r w:rsidR="002765A3" w:rsidRPr="002765A3">
              <w:rPr>
                <w:rFonts w:ascii="Calibri" w:eastAsia="Calibri" w:hAnsi="Calibri" w:cs="Calibri"/>
                <w:color w:val="000000"/>
                <w:sz w:val="22"/>
                <w:szCs w:val="22"/>
              </w:rPr>
              <w:t xml:space="preserve">. </w:t>
            </w:r>
            <w:proofErr w:type="gramStart"/>
            <w:r w:rsidR="002765A3" w:rsidRPr="002765A3">
              <w:rPr>
                <w:rFonts w:ascii="Calibri" w:eastAsia="Calibri" w:hAnsi="Calibri" w:cs="Calibri"/>
                <w:color w:val="000000"/>
                <w:sz w:val="22"/>
                <w:szCs w:val="22"/>
              </w:rPr>
              <w:t>The district assures that a child with a disability who is placed in, or referred to, a private school or facility by the district is provided an education that meets the standards that apply to education in the State, including special education and related services, and has all of the rights of a child with a disability served by a public agency.</w:t>
            </w:r>
            <w:proofErr w:type="gramEnd"/>
            <w:r w:rsidR="002765A3" w:rsidRPr="002765A3">
              <w:rPr>
                <w:rFonts w:ascii="Calibri" w:eastAsia="Calibri" w:hAnsi="Calibri" w:cs="Calibri"/>
                <w:color w:val="000000"/>
                <w:sz w:val="22"/>
                <w:szCs w:val="22"/>
              </w:rPr>
              <w:t xml:space="preserve"> Special education related services </w:t>
            </w:r>
            <w:proofErr w:type="gramStart"/>
            <w:r w:rsidR="002765A3" w:rsidRPr="002765A3">
              <w:rPr>
                <w:rFonts w:ascii="Calibri" w:eastAsia="Calibri" w:hAnsi="Calibri" w:cs="Calibri"/>
                <w:color w:val="000000"/>
                <w:sz w:val="22"/>
                <w:szCs w:val="22"/>
              </w:rPr>
              <w:t>are provided</w:t>
            </w:r>
            <w:proofErr w:type="gramEnd"/>
            <w:r w:rsidR="002765A3" w:rsidRPr="002765A3">
              <w:rPr>
                <w:rFonts w:ascii="Calibri" w:eastAsia="Calibri" w:hAnsi="Calibri" w:cs="Calibri"/>
                <w:color w:val="000000"/>
                <w:sz w:val="22"/>
                <w:szCs w:val="22"/>
              </w:rPr>
              <w:t xml:space="preserve"> in accordance with IEP or, for preschool children, an IFSP that meets the State’s requirements. </w:t>
            </w:r>
            <w:r w:rsidR="002765A3" w:rsidRPr="002765A3">
              <w:rPr>
                <w:rFonts w:ascii="Calibri" w:eastAsia="Calibri" w:hAnsi="Calibri" w:cs="Calibri"/>
                <w:i/>
                <w:color w:val="000000"/>
                <w:sz w:val="20"/>
                <w:szCs w:val="20"/>
              </w:rPr>
              <w:t xml:space="preserve">(34 CFR § 300.146; </w:t>
            </w:r>
            <w:r w:rsidR="002765A3" w:rsidRPr="002765A3">
              <w:rPr>
                <w:rFonts w:ascii="Calibri" w:eastAsia="Calibri" w:hAnsi="Calibri" w:cs="Calibri"/>
                <w:color w:val="000000"/>
                <w:sz w:val="20"/>
                <w:szCs w:val="20"/>
              </w:rPr>
              <w:t>34 CFR § 300.320 through 300.325, ORS 343 221; OAR 581-015-2200 – OAR 581-015-2235,   </w:t>
            </w:r>
            <w:r w:rsidR="002765A3" w:rsidRPr="002765A3">
              <w:rPr>
                <w:rFonts w:ascii="Calibri" w:eastAsia="Calibri" w:hAnsi="Calibri" w:cs="Calibri"/>
                <w:i/>
                <w:color w:val="000000"/>
                <w:sz w:val="20"/>
                <w:szCs w:val="20"/>
              </w:rPr>
              <w:t>OAR 581-015-2260 - OAR 581-015-2295)</w:t>
            </w:r>
          </w:p>
          <w:p w14:paraId="57E0FFDE" w14:textId="166734A6" w:rsidR="00FA1C3B" w:rsidRPr="00FA1C3B" w:rsidRDefault="00B34DEA" w:rsidP="009455CB">
            <w:pPr>
              <w:pStyle w:val="ListParagraph"/>
              <w:numPr>
                <w:ilvl w:val="0"/>
                <w:numId w:val="6"/>
              </w:numPr>
              <w:tabs>
                <w:tab w:val="center" w:pos="390"/>
              </w:tabs>
              <w:spacing w:after="120"/>
              <w:rPr>
                <w:rFonts w:asciiTheme="minorHAnsi" w:hAnsiTheme="minorHAnsi" w:cstheme="minorHAnsi"/>
                <w:i/>
                <w:sz w:val="20"/>
                <w:szCs w:val="20"/>
              </w:rPr>
            </w:pPr>
            <w:r w:rsidRPr="00794599">
              <w:rPr>
                <w:noProof/>
              </w:rPr>
              <mc:AlternateContent>
                <mc:Choice Requires="wps">
                  <w:drawing>
                    <wp:anchor distT="0" distB="0" distL="114300" distR="114300" simplePos="0" relativeHeight="251777024" behindDoc="0" locked="0" layoutInCell="1" allowOverlap="1" wp14:anchorId="2CF7DB8B" wp14:editId="2F4D1DF1">
                      <wp:simplePos x="0" y="0"/>
                      <wp:positionH relativeFrom="column">
                        <wp:posOffset>-238455</wp:posOffset>
                      </wp:positionH>
                      <wp:positionV relativeFrom="paragraph">
                        <wp:posOffset>30709</wp:posOffset>
                      </wp:positionV>
                      <wp:extent cx="137160" cy="137795"/>
                      <wp:effectExtent l="76200" t="38100" r="34290" b="109855"/>
                      <wp:wrapNone/>
                      <wp:docPr id="44" name="&quot;No&quot; Symbol 44"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AB3F" id="&quot;No&quot; Symbol 44" o:spid="_x0000_s1026" type="#_x0000_t57" alt="Symbol to notate does not pertain to Oregon School for the Deaf." style="position:absolute;margin-left:-18.8pt;margin-top:2.4pt;width:10.8pt;height:1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00794599" w:rsidRPr="00B17815">
              <w:rPr>
                <w:rFonts w:asciiTheme="minorHAnsi" w:hAnsiTheme="minorHAnsi" w:cstheme="minorHAnsi"/>
                <w:color w:val="000000"/>
                <w:sz w:val="22"/>
                <w:szCs w:val="22"/>
                <w:u w:val="single"/>
              </w:rPr>
              <w:t>Charter Schools</w:t>
            </w:r>
            <w:r w:rsidR="00794599" w:rsidRPr="00B17815">
              <w:rPr>
                <w:rFonts w:asciiTheme="minorHAnsi" w:hAnsiTheme="minorHAnsi" w:cstheme="minorHAnsi"/>
                <w:color w:val="000000"/>
                <w:sz w:val="22"/>
                <w:szCs w:val="22"/>
              </w:rPr>
              <w:t>.</w:t>
            </w:r>
            <w:r w:rsidR="00B17815" w:rsidRPr="00B17815">
              <w:rPr>
                <w:rFonts w:ascii="Calibri" w:eastAsia="Calibri" w:hAnsi="Calibri" w:cs="Calibri"/>
                <w:color w:val="000000"/>
                <w:sz w:val="22"/>
                <w:szCs w:val="22"/>
              </w:rPr>
              <w:t xml:space="preserve"> For purposes of carrying out IDEA Part B, all Oregon charter schools, regardless of location or sponsorship, </w:t>
            </w:r>
            <w:proofErr w:type="gramStart"/>
            <w:r w:rsidR="00B17815" w:rsidRPr="00B17815">
              <w:rPr>
                <w:rFonts w:ascii="Calibri" w:eastAsia="Calibri" w:hAnsi="Calibri" w:cs="Calibri"/>
                <w:color w:val="000000"/>
                <w:sz w:val="22"/>
                <w:szCs w:val="22"/>
              </w:rPr>
              <w:t>are considered</w:t>
            </w:r>
            <w:proofErr w:type="gramEnd"/>
            <w:r w:rsidR="00B17815" w:rsidRPr="00B17815">
              <w:rPr>
                <w:rFonts w:ascii="Calibri" w:eastAsia="Calibri" w:hAnsi="Calibri" w:cs="Calibri"/>
                <w:color w:val="000000"/>
                <w:sz w:val="22"/>
                <w:szCs w:val="22"/>
              </w:rPr>
              <w:t xml:space="preserve"> public schools of the district in which they are located. In carrying out Part B of IDEA with respect to charter schools, the district must in accordance with 34 CFR § 300.209(b)(1), ORS Chapter 338, and OAR 581-015-2075:</w:t>
            </w:r>
          </w:p>
          <w:p w14:paraId="7A4FBF5D" w14:textId="77777777" w:rsidR="00FA1C3B" w:rsidRDefault="00FA1C3B" w:rsidP="009455CB">
            <w:pPr>
              <w:numPr>
                <w:ilvl w:val="0"/>
                <w:numId w:val="33"/>
              </w:numPr>
              <w:spacing w:after="60"/>
              <w:ind w:left="1123"/>
              <w:jc w:val="left"/>
              <w:rPr>
                <w:sz w:val="22"/>
                <w:szCs w:val="22"/>
              </w:rPr>
            </w:pPr>
            <w:proofErr w:type="gramStart"/>
            <w:r>
              <w:rPr>
                <w:rFonts w:ascii="Calibri" w:eastAsia="Calibri" w:hAnsi="Calibri" w:cs="Calibri"/>
                <w:color w:val="000000"/>
                <w:sz w:val="22"/>
                <w:szCs w:val="22"/>
              </w:rPr>
              <w:t>Serve children with disabilities attending those charter schools in the same manner as the LEA serves children with disabilities in its other schools under IDEA and applicable state law, including providing supplementary and related services on site at the charter school to the same extent to which the district has a policy or practice of providing such services on the site of its other public schools.</w:t>
            </w:r>
            <w:proofErr w:type="gramEnd"/>
          </w:p>
          <w:p w14:paraId="606D5888" w14:textId="77777777" w:rsidR="00FA1C3B" w:rsidRDefault="00FA1C3B" w:rsidP="009455CB">
            <w:pPr>
              <w:numPr>
                <w:ilvl w:val="0"/>
                <w:numId w:val="33"/>
              </w:numPr>
              <w:spacing w:after="60"/>
              <w:ind w:left="1123"/>
              <w:jc w:val="left"/>
              <w:rPr>
                <w:sz w:val="22"/>
                <w:szCs w:val="22"/>
              </w:rPr>
            </w:pPr>
            <w:r>
              <w:rPr>
                <w:rFonts w:ascii="Calibri" w:eastAsia="Calibri" w:hAnsi="Calibri" w:cs="Calibri"/>
                <w:color w:val="000000"/>
                <w:sz w:val="22"/>
                <w:szCs w:val="22"/>
              </w:rPr>
              <w:t xml:space="preserve">Pursuant to ORS Chapter 338, the district in which a charter school is located </w:t>
            </w:r>
            <w:proofErr w:type="gramStart"/>
            <w:r>
              <w:rPr>
                <w:rFonts w:ascii="Calibri" w:eastAsia="Calibri" w:hAnsi="Calibri" w:cs="Calibri"/>
                <w:color w:val="000000"/>
                <w:sz w:val="22"/>
                <w:szCs w:val="22"/>
              </w:rPr>
              <w:t>is considered</w:t>
            </w:r>
            <w:proofErr w:type="gramEnd"/>
            <w:r>
              <w:rPr>
                <w:rFonts w:ascii="Calibri" w:eastAsia="Calibri" w:hAnsi="Calibri" w:cs="Calibri"/>
                <w:color w:val="000000"/>
                <w:sz w:val="22"/>
                <w:szCs w:val="22"/>
              </w:rPr>
              <w:t xml:space="preserve"> the resident district and is responsible for providing special education and related services to students with disabilities enrolled in charter schools. </w:t>
            </w:r>
          </w:p>
          <w:p w14:paraId="1CFDDDD0" w14:textId="77777777" w:rsidR="00FA1C3B" w:rsidRDefault="00FA1C3B" w:rsidP="009455CB">
            <w:pPr>
              <w:numPr>
                <w:ilvl w:val="0"/>
                <w:numId w:val="33"/>
              </w:numPr>
              <w:spacing w:after="60"/>
              <w:ind w:left="1123"/>
              <w:jc w:val="left"/>
              <w:rPr>
                <w:sz w:val="22"/>
                <w:szCs w:val="22"/>
              </w:rPr>
            </w:pPr>
            <w:r>
              <w:rPr>
                <w:rFonts w:ascii="Calibri" w:eastAsia="Calibri" w:hAnsi="Calibri" w:cs="Calibri"/>
                <w:color w:val="000000"/>
                <w:sz w:val="22"/>
                <w:szCs w:val="22"/>
              </w:rPr>
              <w:t>If the public charter school is a school of a district that receives funding under 34 CFR § 300.705 and includes other public schools, the district is responsible for ensuring that the requirements of Part 300 are met and the district must meet the requirements of 34 CFR § 300.209(b)(1).</w:t>
            </w:r>
          </w:p>
          <w:p w14:paraId="7936344A" w14:textId="6CFC0FFA" w:rsidR="00FA1C3B" w:rsidRPr="00FA1C3B" w:rsidRDefault="00FA1C3B" w:rsidP="00FA1C3B">
            <w:pPr>
              <w:numPr>
                <w:ilvl w:val="0"/>
                <w:numId w:val="33"/>
              </w:numPr>
              <w:spacing w:after="120"/>
              <w:ind w:left="1123"/>
              <w:jc w:val="left"/>
              <w:rPr>
                <w:sz w:val="22"/>
                <w:szCs w:val="22"/>
              </w:rPr>
            </w:pPr>
            <w:r w:rsidRPr="00FA1C3B">
              <w:rPr>
                <w:rFonts w:ascii="Calibri" w:eastAsia="Calibri" w:hAnsi="Calibri" w:cs="Calibri"/>
                <w:color w:val="000000"/>
                <w:sz w:val="22"/>
                <w:szCs w:val="22"/>
              </w:rPr>
              <w:t>If the district has a practice of allocating IDEA Part B funds directly to its other public schools in the school district, it allocates funds directly to its charter schools on the same basis and same federal funds distribution schedule as to its  other public schools, including proportional distribution based on relative enrollment of children with disabilities.</w:t>
            </w:r>
          </w:p>
          <w:p w14:paraId="7C7171D4" w14:textId="77777777" w:rsidR="00794599" w:rsidRPr="00794599" w:rsidRDefault="00794599" w:rsidP="00794599">
            <w:pPr>
              <w:spacing w:before="120"/>
              <w:ind w:left="1116"/>
              <w:jc w:val="left"/>
              <w:rPr>
                <w:rFonts w:asciiTheme="minorHAnsi" w:hAnsiTheme="minorHAnsi" w:cstheme="minorHAnsi"/>
                <w:color w:val="000000"/>
                <w:sz w:val="22"/>
                <w:szCs w:val="22"/>
              </w:rPr>
            </w:pPr>
            <w:r w:rsidRPr="00794599">
              <w:rPr>
                <w:rFonts w:asciiTheme="minorHAnsi" w:hAnsiTheme="minorHAnsi" w:cstheme="minorHAnsi"/>
                <w:b/>
                <w:color w:val="000000"/>
                <w:sz w:val="22"/>
                <w:szCs w:val="22"/>
              </w:rPr>
              <w:t xml:space="preserve">Choose the statement </w:t>
            </w:r>
            <w:r w:rsidRPr="00794599">
              <w:rPr>
                <w:rFonts w:asciiTheme="minorHAnsi" w:hAnsiTheme="minorHAnsi" w:cstheme="minorHAnsi"/>
                <w:color w:val="000000"/>
                <w:sz w:val="22"/>
                <w:szCs w:val="22"/>
              </w:rPr>
              <w:t>below that describes the District’s allocation of IDEA Part B funds:</w:t>
            </w:r>
          </w:p>
          <w:p w14:paraId="2728CE19" w14:textId="57C72499" w:rsidR="00794599" w:rsidRPr="00794599" w:rsidRDefault="00794599" w:rsidP="00794599">
            <w:pPr>
              <w:tabs>
                <w:tab w:val="left" w:pos="1170"/>
              </w:tabs>
              <w:spacing w:before="120"/>
              <w:ind w:left="1618" w:hanging="538"/>
              <w:jc w:val="left"/>
              <w:rPr>
                <w:rFonts w:asciiTheme="minorHAnsi" w:hAnsiTheme="minorHAnsi" w:cstheme="minorHAnsi"/>
                <w:color w:val="000000"/>
                <w:sz w:val="22"/>
                <w:szCs w:val="22"/>
              </w:rPr>
            </w:pPr>
            <w:r w:rsidRPr="00794599">
              <w:rPr>
                <w:rFonts w:asciiTheme="minorHAnsi" w:hAnsiTheme="minorHAnsi" w:cstheme="minorHAnsi"/>
                <w:noProof/>
                <w:sz w:val="22"/>
                <w:szCs w:val="22"/>
              </w:rPr>
              <mc:AlternateContent>
                <mc:Choice Requires="wps">
                  <w:drawing>
                    <wp:anchor distT="0" distB="0" distL="114300" distR="114300" simplePos="0" relativeHeight="251776000" behindDoc="0" locked="0" layoutInCell="1" allowOverlap="1" wp14:anchorId="24A232DE" wp14:editId="6832037E">
                      <wp:simplePos x="0" y="0"/>
                      <wp:positionH relativeFrom="column">
                        <wp:posOffset>-177658</wp:posOffset>
                      </wp:positionH>
                      <wp:positionV relativeFrom="paragraph">
                        <wp:posOffset>238969</wp:posOffset>
                      </wp:positionV>
                      <wp:extent cx="721360" cy="477520"/>
                      <wp:effectExtent l="0" t="19050" r="40640" b="36830"/>
                      <wp:wrapNone/>
                      <wp:docPr id="8" name="AutoShape 11" descr="Arrow pointing to check boxes to choose the statement that shows the district will allocate funds directly to public schools, or will not allocate funds directly to public schoo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77520"/>
                              </a:xfrm>
                              <a:prstGeom prst="rightArrow">
                                <a:avLst>
                                  <a:gd name="adj1" fmla="val 50000"/>
                                  <a:gd name="adj2" fmla="val 37766"/>
                                </a:avLst>
                              </a:prstGeom>
                              <a:solidFill>
                                <a:srgbClr val="619428"/>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C809" id="AutoShape 11" o:spid="_x0000_s1026" type="#_x0000_t13" alt="Arrow pointing to check boxes to choose the statement that shows the district will allocate funds directly to public schools, or will not allocate funds directly to public schools. " style="position:absolute;margin-left:-14pt;margin-top:18.8pt;width:56.8pt;height:37.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" fillcolor="#619428" strokecolor="black [3213]"/>
                  </w:pict>
                </mc:Fallback>
              </mc:AlternateContent>
            </w:r>
            <w:sdt>
              <w:sdtPr>
                <w:rPr>
                  <w:rFonts w:asciiTheme="minorHAnsi" w:hAnsiTheme="minorHAnsi" w:cstheme="minorHAnsi"/>
                  <w:color w:val="000000"/>
                  <w:sz w:val="22"/>
                  <w:szCs w:val="22"/>
                </w:rPr>
                <w:id w:val="-100011716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rPr>
                  <w:t>☐</w:t>
                </w:r>
              </w:sdtContent>
            </w:sdt>
            <w:r w:rsidRPr="00794599">
              <w:rPr>
                <w:rFonts w:asciiTheme="minorHAnsi" w:hAnsiTheme="minorHAnsi" w:cstheme="minorHAnsi"/>
                <w:color w:val="000000"/>
                <w:sz w:val="22"/>
                <w:szCs w:val="22"/>
              </w:rPr>
              <w:t xml:space="preserve"> The District provides special education and related services to the public schools of the district but </w:t>
            </w:r>
            <w:r w:rsidRPr="00794599">
              <w:rPr>
                <w:rFonts w:asciiTheme="minorHAnsi" w:hAnsiTheme="minorHAnsi" w:cstheme="minorHAnsi"/>
                <w:b/>
                <w:color w:val="000000"/>
                <w:sz w:val="22"/>
                <w:szCs w:val="22"/>
              </w:rPr>
              <w:t>does not allocate</w:t>
            </w:r>
            <w:r w:rsidRPr="00794599">
              <w:rPr>
                <w:rFonts w:asciiTheme="minorHAnsi" w:hAnsiTheme="minorHAnsi" w:cstheme="minorHAnsi"/>
                <w:color w:val="000000"/>
                <w:sz w:val="22"/>
                <w:szCs w:val="22"/>
              </w:rPr>
              <w:t xml:space="preserve"> IDEA Part B funds directly to the public schools of the district</w:t>
            </w:r>
            <w:r w:rsidR="005F2144">
              <w:rPr>
                <w:rFonts w:asciiTheme="minorHAnsi" w:hAnsiTheme="minorHAnsi" w:cstheme="minorHAnsi"/>
                <w:color w:val="000000"/>
                <w:sz w:val="22"/>
                <w:szCs w:val="22"/>
              </w:rPr>
              <w:t>,</w:t>
            </w:r>
          </w:p>
          <w:p w14:paraId="63776720" w14:textId="77777777" w:rsidR="00794599" w:rsidRPr="00794599" w:rsidRDefault="00794599" w:rsidP="004E6035">
            <w:pPr>
              <w:tabs>
                <w:tab w:val="left" w:pos="1170"/>
              </w:tabs>
              <w:spacing w:before="60" w:after="60"/>
              <w:ind w:left="1526" w:hanging="446"/>
              <w:jc w:val="left"/>
              <w:rPr>
                <w:rFonts w:asciiTheme="minorHAnsi" w:hAnsiTheme="minorHAnsi" w:cstheme="minorHAnsi"/>
                <w:color w:val="000000"/>
                <w:sz w:val="22"/>
                <w:szCs w:val="22"/>
              </w:rPr>
            </w:pPr>
            <w:r w:rsidRPr="00794599">
              <w:rPr>
                <w:rFonts w:asciiTheme="minorHAnsi" w:hAnsiTheme="minorHAnsi" w:cstheme="minorHAnsi"/>
                <w:color w:val="000000"/>
                <w:sz w:val="22"/>
                <w:szCs w:val="22"/>
              </w:rPr>
              <w:t xml:space="preserve">OR </w:t>
            </w:r>
          </w:p>
          <w:p w14:paraId="76BC32DA" w14:textId="46B102B3" w:rsidR="00794599" w:rsidRDefault="00756096" w:rsidP="00794599">
            <w:pPr>
              <w:tabs>
                <w:tab w:val="num" w:pos="840"/>
                <w:tab w:val="left" w:pos="1170"/>
              </w:tabs>
              <w:spacing w:after="120"/>
              <w:ind w:left="1613" w:hanging="533"/>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396012453"/>
                <w14:checkbox>
                  <w14:checked w14:val="0"/>
                  <w14:checkedState w14:val="2612" w14:font="MS Gothic"/>
                  <w14:uncheckedState w14:val="2610" w14:font="MS Gothic"/>
                </w14:checkbox>
              </w:sdtPr>
              <w:sdtEndPr/>
              <w:sdtContent>
                <w:r w:rsidR="00FC5CCA">
                  <w:rPr>
                    <w:rFonts w:ascii="MS Gothic" w:eastAsia="MS Gothic" w:hAnsi="MS Gothic" w:cstheme="minorHAnsi" w:hint="eastAsia"/>
                    <w:color w:val="000000"/>
                    <w:sz w:val="22"/>
                    <w:szCs w:val="22"/>
                  </w:rPr>
                  <w:t>☐</w:t>
                </w:r>
              </w:sdtContent>
            </w:sdt>
            <w:r w:rsidR="00794599" w:rsidRPr="00794599">
              <w:rPr>
                <w:rFonts w:asciiTheme="minorHAnsi" w:hAnsiTheme="minorHAnsi" w:cstheme="minorHAnsi"/>
                <w:color w:val="000000"/>
                <w:sz w:val="22"/>
                <w:szCs w:val="22"/>
              </w:rPr>
              <w:t xml:space="preserve"> The District provides special education and related services to the public schools of the district and </w:t>
            </w:r>
            <w:r w:rsidR="00794599" w:rsidRPr="00794599">
              <w:rPr>
                <w:rFonts w:asciiTheme="minorHAnsi" w:hAnsiTheme="minorHAnsi" w:cstheme="minorHAnsi"/>
                <w:b/>
                <w:color w:val="000000"/>
                <w:sz w:val="22"/>
                <w:szCs w:val="22"/>
              </w:rPr>
              <w:t>allocates</w:t>
            </w:r>
            <w:r w:rsidR="00794599" w:rsidRPr="00794599">
              <w:rPr>
                <w:rFonts w:asciiTheme="minorHAnsi" w:hAnsiTheme="minorHAnsi" w:cstheme="minorHAnsi"/>
                <w:color w:val="000000"/>
                <w:sz w:val="22"/>
                <w:szCs w:val="22"/>
              </w:rPr>
              <w:t xml:space="preserve"> IDEA Part B funds directly to the public schools of the district, including public charter schools in the district.</w:t>
            </w:r>
          </w:p>
          <w:p w14:paraId="2C67D516" w14:textId="77777777" w:rsidR="007863F4" w:rsidRPr="00794599" w:rsidRDefault="007863F4" w:rsidP="00045EB1">
            <w:pPr>
              <w:pStyle w:val="ListParagraph"/>
              <w:numPr>
                <w:ilvl w:val="0"/>
                <w:numId w:val="6"/>
              </w:numPr>
              <w:spacing w:after="120"/>
              <w:jc w:val="left"/>
              <w:rPr>
                <w:rFonts w:asciiTheme="minorHAnsi" w:eastAsia="Calibri" w:hAnsiTheme="minorHAnsi" w:cstheme="minorHAnsi"/>
                <w:color w:val="000000"/>
                <w:sz w:val="22"/>
                <w:szCs w:val="22"/>
                <w:u w:val="single"/>
              </w:rPr>
            </w:pPr>
            <w:r w:rsidRPr="00794599">
              <w:rPr>
                <w:rFonts w:asciiTheme="minorHAnsi" w:eastAsia="Calibri" w:hAnsiTheme="minorHAnsi" w:cstheme="minorHAnsi"/>
                <w:color w:val="000000"/>
                <w:sz w:val="22"/>
                <w:szCs w:val="22"/>
                <w:u w:val="single"/>
              </w:rPr>
              <w:t>Use of Public Benefits or Insurance (such as Medicaid)</w:t>
            </w:r>
            <w:r w:rsidRPr="00794599">
              <w:rPr>
                <w:rFonts w:asciiTheme="minorHAnsi" w:eastAsia="Calibri" w:hAnsiTheme="minorHAnsi" w:cstheme="minorHAnsi"/>
                <w:color w:val="000000"/>
                <w:sz w:val="22"/>
                <w:szCs w:val="22"/>
              </w:rPr>
              <w:t>:</w:t>
            </w:r>
          </w:p>
          <w:p w14:paraId="6A3F4848" w14:textId="2EF6F648" w:rsidR="00E034E1" w:rsidRPr="00E034E1" w:rsidRDefault="00E034E1" w:rsidP="00EB0A1A">
            <w:pPr>
              <w:pStyle w:val="ListParagraph"/>
              <w:numPr>
                <w:ilvl w:val="0"/>
                <w:numId w:val="34"/>
              </w:numPr>
              <w:pBdr>
                <w:top w:val="nil"/>
                <w:left w:val="nil"/>
                <w:bottom w:val="nil"/>
                <w:right w:val="nil"/>
                <w:between w:val="nil"/>
              </w:pBdr>
              <w:spacing w:after="120"/>
              <w:jc w:val="left"/>
              <w:rPr>
                <w:i/>
                <w:color w:val="000000"/>
                <w:sz w:val="20"/>
                <w:szCs w:val="20"/>
              </w:rPr>
            </w:pPr>
            <w:proofErr w:type="gramStart"/>
            <w:r w:rsidRPr="00E034E1">
              <w:rPr>
                <w:rFonts w:ascii="Calibri" w:eastAsia="Calibri" w:hAnsi="Calibri" w:cs="Calibri"/>
                <w:color w:val="000000"/>
                <w:sz w:val="22"/>
                <w:szCs w:val="22"/>
              </w:rPr>
              <w:t>If the district intends to use a child’s or family’s public benefits or insurance (such as Medicaid) to help pay for the provision of special education and related services, the District ensures that it first provides prior written notice explaining its intention and subsequently obtains informed written parental consent indicating that the parent understands and agrees to provide access the parent or child’s public insurance (Medicaid) and to release personally identifiable information to the state Medicaid agency for billing purposes.</w:t>
            </w:r>
            <w:proofErr w:type="gramEnd"/>
            <w:r w:rsidRPr="00E034E1">
              <w:rPr>
                <w:rFonts w:ascii="Calibri" w:eastAsia="Calibri" w:hAnsi="Calibri" w:cs="Calibri"/>
                <w:color w:val="000000"/>
                <w:sz w:val="22"/>
                <w:szCs w:val="22"/>
              </w:rPr>
              <w:t xml:space="preserve"> </w:t>
            </w:r>
            <w:r w:rsidRPr="00E034E1">
              <w:rPr>
                <w:rFonts w:ascii="Calibri" w:eastAsia="Calibri" w:hAnsi="Calibri" w:cs="Calibri"/>
                <w:i/>
                <w:color w:val="000000"/>
                <w:sz w:val="20"/>
                <w:szCs w:val="20"/>
              </w:rPr>
              <w:t>(34 CFR § 300.154, (OAR 581-015-2090, 581-015-2310, and 581-015-2530)</w:t>
            </w:r>
          </w:p>
          <w:p w14:paraId="0EAA5A91" w14:textId="77777777" w:rsidR="00E034E1" w:rsidRDefault="00E034E1" w:rsidP="00EB0A1A">
            <w:pPr>
              <w:numPr>
                <w:ilvl w:val="0"/>
                <w:numId w:val="34"/>
              </w:numPr>
              <w:pBdr>
                <w:top w:val="nil"/>
                <w:left w:val="nil"/>
                <w:bottom w:val="nil"/>
                <w:right w:val="nil"/>
                <w:between w:val="nil"/>
              </w:pBdr>
              <w:spacing w:after="120"/>
              <w:jc w:val="left"/>
              <w:rPr>
                <w:i/>
                <w:color w:val="000000"/>
                <w:sz w:val="20"/>
                <w:szCs w:val="20"/>
              </w:rPr>
            </w:pPr>
            <w:r>
              <w:rPr>
                <w:rFonts w:ascii="Calibri" w:eastAsia="Calibri" w:hAnsi="Calibri" w:cs="Calibri"/>
                <w:color w:val="000000"/>
                <w:sz w:val="22"/>
                <w:szCs w:val="22"/>
              </w:rPr>
              <w:t xml:space="preserve">The District provides comprehensive prior written notice annually after the first notice </w:t>
            </w:r>
            <w:proofErr w:type="gramStart"/>
            <w:r>
              <w:rPr>
                <w:rFonts w:ascii="Calibri" w:eastAsia="Calibri" w:hAnsi="Calibri" w:cs="Calibri"/>
                <w:color w:val="000000"/>
                <w:sz w:val="22"/>
                <w:szCs w:val="22"/>
              </w:rPr>
              <w:t>has been provided</w:t>
            </w:r>
            <w:proofErr w:type="gramEnd"/>
            <w:r>
              <w:rPr>
                <w:rFonts w:ascii="Calibri" w:eastAsia="Calibri" w:hAnsi="Calibri" w:cs="Calibri"/>
                <w:color w:val="000000"/>
                <w:sz w:val="22"/>
                <w:szCs w:val="22"/>
              </w:rPr>
              <w:t xml:space="preserve"> and written informed consent obtained. </w:t>
            </w:r>
            <w:r>
              <w:rPr>
                <w:rFonts w:ascii="Calibri" w:eastAsia="Calibri" w:hAnsi="Calibri" w:cs="Calibri"/>
                <w:i/>
                <w:color w:val="000000"/>
                <w:sz w:val="20"/>
                <w:szCs w:val="20"/>
              </w:rPr>
              <w:t>(OAR 581-015-2090; 581-015-2310)</w:t>
            </w:r>
          </w:p>
          <w:p w14:paraId="1715D1C3" w14:textId="62C730DC" w:rsidR="00E034E1" w:rsidRPr="00E034E1" w:rsidRDefault="00E034E1" w:rsidP="00EB0A1A">
            <w:pPr>
              <w:numPr>
                <w:ilvl w:val="0"/>
                <w:numId w:val="34"/>
              </w:numPr>
              <w:pBdr>
                <w:top w:val="nil"/>
                <w:left w:val="nil"/>
                <w:bottom w:val="nil"/>
                <w:right w:val="nil"/>
                <w:between w:val="nil"/>
              </w:pBdr>
              <w:spacing w:after="120"/>
              <w:jc w:val="left"/>
              <w:rPr>
                <w:i/>
                <w:color w:val="000000"/>
                <w:sz w:val="20"/>
                <w:szCs w:val="20"/>
              </w:rPr>
            </w:pPr>
            <w:r w:rsidRPr="00E034E1">
              <w:rPr>
                <w:rFonts w:ascii="Calibri" w:eastAsia="Calibri" w:hAnsi="Calibri" w:cs="Calibri"/>
                <w:color w:val="000000"/>
                <w:sz w:val="22"/>
                <w:szCs w:val="22"/>
              </w:rPr>
              <w:lastRenderedPageBreak/>
              <w:t>The District acknowledges that it cannot, and confirms that it does not, require a family to enroll in Medicaid or to authorize the use of its Medicaid benefits to help pay for special education services</w:t>
            </w:r>
            <w:r w:rsidRPr="00E034E1">
              <w:rPr>
                <w:rFonts w:ascii="Calibri" w:eastAsia="Calibri" w:hAnsi="Calibri" w:cs="Calibri"/>
                <w:i/>
                <w:color w:val="000000"/>
                <w:sz w:val="22"/>
                <w:szCs w:val="22"/>
              </w:rPr>
              <w:t xml:space="preserve">. </w:t>
            </w:r>
            <w:r w:rsidRPr="00E034E1">
              <w:rPr>
                <w:rFonts w:ascii="Calibri" w:eastAsia="Calibri" w:hAnsi="Calibri" w:cs="Calibri"/>
                <w:i/>
                <w:color w:val="000000"/>
                <w:sz w:val="20"/>
                <w:szCs w:val="20"/>
              </w:rPr>
              <w:t>(34 CFR § 300.154; OAR 581-015-2530)</w:t>
            </w:r>
          </w:p>
          <w:p w14:paraId="1A42E8D6" w14:textId="005625CC" w:rsidR="007B528F" w:rsidRPr="005F2144" w:rsidRDefault="007B528F" w:rsidP="00045EB1">
            <w:pPr>
              <w:pStyle w:val="ListParagraph"/>
              <w:numPr>
                <w:ilvl w:val="0"/>
                <w:numId w:val="6"/>
              </w:numPr>
              <w:tabs>
                <w:tab w:val="left" w:pos="339"/>
                <w:tab w:val="left" w:pos="600"/>
              </w:tabs>
              <w:spacing w:after="240"/>
              <w:jc w:val="left"/>
              <w:rPr>
                <w:rFonts w:asciiTheme="minorHAnsi" w:hAnsiTheme="minorHAnsi" w:cstheme="minorHAnsi"/>
                <w:color w:val="000000"/>
              </w:rPr>
            </w:pPr>
            <w:r>
              <w:rPr>
                <w:rFonts w:ascii="Calibri" w:eastAsia="Calibri" w:hAnsi="Calibri" w:cs="Calibri"/>
                <w:color w:val="000000"/>
                <w:sz w:val="22"/>
                <w:szCs w:val="22"/>
              </w:rPr>
              <w:t xml:space="preserve">The district assures that all district personnel, including sign language interpreters necessary to carry out Part B of the IDEA, are appropriately and adequately prepared and </w:t>
            </w:r>
            <w:proofErr w:type="gramStart"/>
            <w:r>
              <w:rPr>
                <w:rFonts w:ascii="Calibri" w:eastAsia="Calibri" w:hAnsi="Calibri" w:cs="Calibri"/>
                <w:color w:val="000000"/>
                <w:sz w:val="22"/>
                <w:szCs w:val="22"/>
              </w:rPr>
              <w:t>trained</w:t>
            </w:r>
            <w:proofErr w:type="gramEnd"/>
            <w:r>
              <w:rPr>
                <w:rFonts w:ascii="Calibri" w:eastAsia="Calibri" w:hAnsi="Calibri" w:cs="Calibri"/>
                <w:color w:val="000000"/>
                <w:sz w:val="22"/>
                <w:szCs w:val="22"/>
              </w:rPr>
              <w:t xml:space="preserve">, including that those personnel have the content knowledge and skills to serve children with disabilities. The District takes measurable steps to hire appropriately trained personnel. </w:t>
            </w:r>
            <w:r>
              <w:rPr>
                <w:rFonts w:ascii="Calibri" w:eastAsia="Calibri" w:hAnsi="Calibri" w:cs="Calibri"/>
                <w:color w:val="000000"/>
              </w:rPr>
              <w:t>(</w:t>
            </w:r>
            <w:r>
              <w:rPr>
                <w:rFonts w:ascii="Calibri" w:eastAsia="Calibri" w:hAnsi="Calibri" w:cs="Calibri"/>
                <w:i/>
                <w:color w:val="000000"/>
                <w:sz w:val="20"/>
                <w:szCs w:val="20"/>
              </w:rPr>
              <w:t>34 CFR §§ 300.156-300.207 and Section 1212 of the ESEA (as reauthorized by ESSA</w:t>
            </w:r>
            <w:r>
              <w:rPr>
                <w:rFonts w:ascii="Calibri" w:eastAsia="Calibri" w:hAnsi="Calibri" w:cs="Calibri"/>
                <w:color w:val="000000"/>
                <w:sz w:val="20"/>
                <w:szCs w:val="20"/>
              </w:rPr>
              <w:t>).</w:t>
            </w:r>
          </w:p>
          <w:p w14:paraId="1D98D929" w14:textId="612F583C" w:rsidR="00C93ECD" w:rsidRPr="00C93ECD" w:rsidRDefault="00C93ECD" w:rsidP="00937700">
            <w:pPr>
              <w:pStyle w:val="ListParagraph"/>
              <w:numPr>
                <w:ilvl w:val="0"/>
                <w:numId w:val="6"/>
              </w:numPr>
              <w:tabs>
                <w:tab w:val="left" w:pos="600"/>
                <w:tab w:val="left" w:pos="690"/>
              </w:tabs>
              <w:spacing w:after="240"/>
              <w:jc w:val="left"/>
              <w:rPr>
                <w:rFonts w:asciiTheme="minorHAnsi" w:hAnsiTheme="minorHAnsi" w:cstheme="minorHAnsi"/>
                <w:color w:val="000000"/>
              </w:rPr>
            </w:pPr>
            <w:r w:rsidRPr="00C93ECD">
              <w:rPr>
                <w:rFonts w:ascii="Calibri" w:eastAsia="Calibri" w:hAnsi="Calibri" w:cs="Calibri"/>
                <w:color w:val="000000"/>
                <w:sz w:val="22"/>
                <w:szCs w:val="22"/>
              </w:rPr>
              <w:t xml:space="preserve">The district includes all public school children with disabilities in all state and district wide assessment programs, including assessments described under Section 1111 of the ESEA (as reauthorized by ESSA), with appropriate accommodations where necessary and as indicated in their respective individualized education programs. </w:t>
            </w:r>
            <w:r w:rsidRPr="00C93ECD">
              <w:rPr>
                <w:rFonts w:ascii="Calibri" w:eastAsia="Calibri" w:hAnsi="Calibri" w:cs="Calibri"/>
                <w:i/>
                <w:color w:val="000000"/>
                <w:sz w:val="20"/>
                <w:szCs w:val="20"/>
              </w:rPr>
              <w:t>(34 CFR § 300.320(a)(6))</w:t>
            </w:r>
          </w:p>
          <w:p w14:paraId="2AC0C176" w14:textId="7D5B99A8" w:rsidR="009A435A" w:rsidRPr="009A435A" w:rsidRDefault="007863F4" w:rsidP="00E35963">
            <w:pPr>
              <w:pStyle w:val="ListParagraph"/>
              <w:numPr>
                <w:ilvl w:val="0"/>
                <w:numId w:val="6"/>
              </w:numPr>
              <w:spacing w:after="240"/>
              <w:jc w:val="left"/>
              <w:rPr>
                <w:rFonts w:asciiTheme="minorHAnsi" w:hAnsiTheme="minorHAnsi" w:cstheme="minorHAnsi"/>
                <w:color w:val="000000"/>
                <w:sz w:val="20"/>
                <w:szCs w:val="20"/>
              </w:rPr>
            </w:pPr>
            <w:r w:rsidRPr="009A435A">
              <w:rPr>
                <w:rFonts w:asciiTheme="minorHAnsi" w:hAnsiTheme="minorHAnsi" w:cstheme="minorHAnsi"/>
                <w:color w:val="000000"/>
                <w:sz w:val="22"/>
                <w:szCs w:val="22"/>
              </w:rPr>
              <w:t>F</w:t>
            </w:r>
            <w:r w:rsidR="009A435A" w:rsidRPr="009A435A">
              <w:rPr>
                <w:rFonts w:ascii="Calibri" w:eastAsia="Calibri" w:hAnsi="Calibri" w:cs="Calibri"/>
                <w:color w:val="000000"/>
                <w:sz w:val="22"/>
                <w:szCs w:val="22"/>
              </w:rPr>
              <w:t xml:space="preserve">or districts that conduct district wide assessments, the district complies with the requirements for participation in assessments, for provision of accommodations, and for public reporting. </w:t>
            </w:r>
            <w:r w:rsidR="009A435A" w:rsidRPr="009A435A">
              <w:rPr>
                <w:rFonts w:ascii="Calibri" w:eastAsia="Calibri" w:hAnsi="Calibri" w:cs="Calibri"/>
                <w:color w:val="000000"/>
                <w:sz w:val="20"/>
                <w:szCs w:val="20"/>
              </w:rPr>
              <w:t>(</w:t>
            </w:r>
            <w:r w:rsidR="009A435A" w:rsidRPr="009A435A">
              <w:rPr>
                <w:rFonts w:ascii="Calibri" w:eastAsia="Calibri" w:hAnsi="Calibri" w:cs="Calibri"/>
                <w:i/>
                <w:color w:val="000000"/>
                <w:sz w:val="20"/>
                <w:szCs w:val="20"/>
              </w:rPr>
              <w:t>20 USC 1412(a)(16)</w:t>
            </w:r>
            <w:r w:rsidR="009A435A" w:rsidRPr="009A435A">
              <w:rPr>
                <w:rFonts w:ascii="Calibri" w:eastAsia="Calibri" w:hAnsi="Calibri" w:cs="Calibri"/>
                <w:color w:val="000000"/>
                <w:sz w:val="20"/>
                <w:szCs w:val="20"/>
              </w:rPr>
              <w:t>)</w:t>
            </w:r>
          </w:p>
          <w:p w14:paraId="124C92C4" w14:textId="1AC5B746" w:rsidR="009A435A" w:rsidRPr="009A435A" w:rsidRDefault="007863F4" w:rsidP="002277D7">
            <w:pPr>
              <w:pStyle w:val="ListParagraph"/>
              <w:numPr>
                <w:ilvl w:val="0"/>
                <w:numId w:val="6"/>
              </w:numPr>
              <w:spacing w:after="240"/>
              <w:jc w:val="left"/>
              <w:rPr>
                <w:rFonts w:asciiTheme="minorHAnsi" w:hAnsiTheme="minorHAnsi" w:cstheme="minorHAnsi"/>
                <w:color w:val="000000"/>
              </w:rPr>
            </w:pPr>
            <w:r w:rsidRPr="009A435A">
              <w:rPr>
                <w:rFonts w:asciiTheme="minorHAnsi" w:hAnsiTheme="minorHAnsi" w:cstheme="minorHAnsi"/>
                <w:color w:val="000000"/>
                <w:sz w:val="22"/>
                <w:szCs w:val="22"/>
              </w:rPr>
              <w:t xml:space="preserve">The </w:t>
            </w:r>
            <w:r w:rsidR="009A435A" w:rsidRPr="009A435A">
              <w:rPr>
                <w:rFonts w:ascii="Calibri" w:eastAsia="Calibri" w:hAnsi="Calibri" w:cs="Calibri"/>
                <w:color w:val="000000"/>
                <w:sz w:val="22"/>
                <w:szCs w:val="22"/>
              </w:rPr>
              <w:t xml:space="preserve">district prohibits its personnel, including other agency personnel or contractors, from requiring a child to obtain a prescription for a substance covered by the Controlled Substances Act, 21 USC 812(c), as a condition of attending school, receiving an evaluation or receiving service. </w:t>
            </w:r>
            <w:r w:rsidR="009A435A" w:rsidRPr="009A435A">
              <w:rPr>
                <w:rFonts w:ascii="Calibri" w:eastAsia="Calibri" w:hAnsi="Calibri" w:cs="Calibri"/>
                <w:i/>
                <w:color w:val="000000"/>
                <w:sz w:val="20"/>
                <w:szCs w:val="20"/>
              </w:rPr>
              <w:t>(34 CFR</w:t>
            </w:r>
            <w:r w:rsidR="009A435A" w:rsidRPr="009A435A">
              <w:rPr>
                <w:rFonts w:ascii="Calibri" w:eastAsia="Calibri" w:hAnsi="Calibri" w:cs="Calibri"/>
                <w:color w:val="000000"/>
                <w:sz w:val="22"/>
                <w:szCs w:val="22"/>
              </w:rPr>
              <w:t xml:space="preserve"> </w:t>
            </w:r>
            <w:r w:rsidR="009A435A" w:rsidRPr="009A435A">
              <w:rPr>
                <w:rFonts w:ascii="Calibri" w:eastAsia="Calibri" w:hAnsi="Calibri" w:cs="Calibri"/>
                <w:i/>
                <w:color w:val="000000"/>
                <w:sz w:val="20"/>
                <w:szCs w:val="20"/>
              </w:rPr>
              <w:t>§ 300.174, 34 CFR §§ 300.300-300.311, and ORS 339.873)</w:t>
            </w:r>
          </w:p>
          <w:p w14:paraId="100A631D" w14:textId="13497875" w:rsidR="00453D70" w:rsidRPr="00453D70" w:rsidRDefault="007863F4" w:rsidP="00A36DDD">
            <w:pPr>
              <w:pStyle w:val="ListParagraph"/>
              <w:numPr>
                <w:ilvl w:val="0"/>
                <w:numId w:val="6"/>
              </w:numPr>
              <w:spacing w:after="240"/>
              <w:jc w:val="left"/>
              <w:rPr>
                <w:rFonts w:asciiTheme="minorHAnsi" w:hAnsiTheme="minorHAnsi" w:cstheme="minorHAnsi"/>
                <w:i/>
                <w:color w:val="000000"/>
                <w:sz w:val="20"/>
                <w:szCs w:val="20"/>
              </w:rPr>
            </w:pPr>
            <w:r w:rsidRPr="00DF1F14">
              <w:rPr>
                <w:noProof/>
                <w:sz w:val="22"/>
                <w:szCs w:val="22"/>
              </w:rPr>
              <mc:AlternateContent>
                <mc:Choice Requires="wps">
                  <w:drawing>
                    <wp:anchor distT="0" distB="0" distL="114300" distR="114300" simplePos="0" relativeHeight="251782144" behindDoc="0" locked="0" layoutInCell="1" allowOverlap="1" wp14:anchorId="71897E40" wp14:editId="42BD4A59">
                      <wp:simplePos x="0" y="0"/>
                      <wp:positionH relativeFrom="column">
                        <wp:posOffset>-234315</wp:posOffset>
                      </wp:positionH>
                      <wp:positionV relativeFrom="paragraph">
                        <wp:posOffset>11430</wp:posOffset>
                      </wp:positionV>
                      <wp:extent cx="137160" cy="137795"/>
                      <wp:effectExtent l="57150" t="38100" r="15240" b="109855"/>
                      <wp:wrapNone/>
                      <wp:docPr id="20" name="&quot;No&quot; Symbol 20"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B58E" id="&quot;No&quot; Symbol 20" o:spid="_x0000_s1026" type="#_x0000_t57" alt="Symbol to notate does not pertain to Oregon School for the Deaf." style="position:absolute;margin-left:-18.45pt;margin-top:.9pt;width:10.8pt;height:1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Pr="00453D70">
              <w:rPr>
                <w:rFonts w:asciiTheme="minorHAnsi" w:hAnsiTheme="minorHAnsi" w:cstheme="minorHAnsi"/>
                <w:color w:val="000000"/>
                <w:sz w:val="22"/>
                <w:szCs w:val="22"/>
              </w:rPr>
              <w:t xml:space="preserve">The </w:t>
            </w:r>
            <w:r w:rsidR="00453D70" w:rsidRPr="00453D70">
              <w:rPr>
                <w:rFonts w:ascii="Calibri" w:eastAsia="Calibri" w:hAnsi="Calibri" w:cs="Calibri"/>
                <w:color w:val="000000"/>
                <w:sz w:val="22"/>
                <w:szCs w:val="22"/>
              </w:rPr>
              <w:t xml:space="preserve">district assures education equity and prevents the inappropriate over identification or disproportionate representation by race and ethnicity of children with disabilities in special education and in disciplinary removals, including suspension and expulsion, in total and by specific disability categories) </w:t>
            </w:r>
            <w:r w:rsidR="00453D70" w:rsidRPr="00453D70">
              <w:rPr>
                <w:rFonts w:ascii="Calibri" w:eastAsia="Calibri" w:hAnsi="Calibri" w:cs="Calibri"/>
                <w:i/>
                <w:color w:val="000000"/>
                <w:sz w:val="22"/>
                <w:szCs w:val="22"/>
              </w:rPr>
              <w:t xml:space="preserve">OSD collaborates with the district in making this assurance. </w:t>
            </w:r>
            <w:r w:rsidR="00453D70" w:rsidRPr="00453D70">
              <w:rPr>
                <w:rFonts w:ascii="Calibri" w:eastAsia="Calibri" w:hAnsi="Calibri" w:cs="Calibri"/>
                <w:i/>
                <w:color w:val="000000"/>
                <w:sz w:val="20"/>
                <w:szCs w:val="20"/>
              </w:rPr>
              <w:t>(34 CFR 300.173; §§ 300.300 through 300.311, 34 CFR 300.646 – 300.647, ORS 343.146, ORS 343.157, and ORS 343.164; OAR 581-015-2080 – OAR 581-015-2190</w:t>
            </w:r>
          </w:p>
          <w:p w14:paraId="7353B083" w14:textId="127FFC6E" w:rsidR="00453D70" w:rsidRPr="00453D70" w:rsidRDefault="007863F4" w:rsidP="00410499">
            <w:pPr>
              <w:pStyle w:val="ListParagraph"/>
              <w:numPr>
                <w:ilvl w:val="0"/>
                <w:numId w:val="6"/>
              </w:numPr>
              <w:spacing w:after="240"/>
              <w:jc w:val="left"/>
              <w:rPr>
                <w:rFonts w:asciiTheme="minorHAnsi" w:hAnsiTheme="minorHAnsi" w:cstheme="minorHAnsi"/>
                <w:bCs/>
                <w:i/>
                <w:color w:val="000000"/>
                <w:sz w:val="20"/>
                <w:szCs w:val="20"/>
              </w:rPr>
            </w:pPr>
            <w:r w:rsidRPr="00453D70">
              <w:rPr>
                <w:rFonts w:asciiTheme="minorHAnsi" w:hAnsiTheme="minorHAnsi" w:cstheme="minorHAnsi"/>
                <w:color w:val="000000"/>
                <w:sz w:val="22"/>
                <w:szCs w:val="22"/>
              </w:rPr>
              <w:t xml:space="preserve">The </w:t>
            </w:r>
            <w:r w:rsidR="00453D70" w:rsidRPr="00453D70">
              <w:rPr>
                <w:rFonts w:ascii="Calibri" w:eastAsia="Calibri" w:hAnsi="Calibri" w:cs="Calibri"/>
                <w:color w:val="000000"/>
                <w:sz w:val="22"/>
                <w:szCs w:val="22"/>
              </w:rPr>
              <w:t xml:space="preserve">district and EI/ECSE program comply in a timely manner with any corrective actions required by ODE under its general supervision authority, including but not limited to due process orders issued by the Office of Administrative Hearings, state complaint resolution processes, and Systems Performance Review &amp; Improvement (SPR&amp;I). The district ensures that identified noncompliance with IDEA is corrected as soon as possible, and not later than one year after the State’s identification of the noncompliance. </w:t>
            </w:r>
            <w:r w:rsidR="00453D70" w:rsidRPr="00453D70">
              <w:rPr>
                <w:rFonts w:ascii="Calibri" w:eastAsia="Calibri" w:hAnsi="Calibri" w:cs="Calibri"/>
                <w:i/>
                <w:color w:val="000000"/>
                <w:sz w:val="20"/>
                <w:szCs w:val="20"/>
              </w:rPr>
              <w:t>(34</w:t>
            </w:r>
            <w:r w:rsidR="00453D70" w:rsidRPr="00453D70">
              <w:rPr>
                <w:rFonts w:ascii="Calibri" w:eastAsia="Calibri" w:hAnsi="Calibri" w:cs="Calibri"/>
                <w:color w:val="000000"/>
                <w:sz w:val="22"/>
                <w:szCs w:val="22"/>
              </w:rPr>
              <w:t xml:space="preserve"> </w:t>
            </w:r>
            <w:r w:rsidR="00453D70" w:rsidRPr="00453D70">
              <w:rPr>
                <w:rFonts w:ascii="Calibri" w:eastAsia="Calibri" w:hAnsi="Calibri" w:cs="Calibri"/>
                <w:i/>
                <w:color w:val="000000"/>
                <w:sz w:val="20"/>
                <w:szCs w:val="20"/>
              </w:rPr>
              <w:t>CFR § 300.600; OAR 581-015-2030; 581-015- 2340 – 581-015-2375)</w:t>
            </w:r>
          </w:p>
          <w:p w14:paraId="606D817B" w14:textId="6D3E6462" w:rsidR="00BF6E0A" w:rsidRPr="00BF6E0A" w:rsidRDefault="007863F4" w:rsidP="00223A71">
            <w:pPr>
              <w:pStyle w:val="ListParagraph"/>
              <w:numPr>
                <w:ilvl w:val="0"/>
                <w:numId w:val="6"/>
              </w:numPr>
              <w:spacing w:after="240"/>
              <w:jc w:val="left"/>
              <w:rPr>
                <w:rFonts w:asciiTheme="minorHAnsi" w:hAnsiTheme="minorHAnsi" w:cstheme="minorHAnsi"/>
                <w:color w:val="000000"/>
                <w:sz w:val="22"/>
                <w:szCs w:val="22"/>
              </w:rPr>
            </w:pPr>
            <w:r w:rsidRPr="00BF6E0A">
              <w:rPr>
                <w:rFonts w:asciiTheme="minorHAnsi" w:hAnsiTheme="minorHAnsi" w:cstheme="minorHAnsi"/>
                <w:color w:val="000000"/>
                <w:sz w:val="22"/>
                <w:szCs w:val="22"/>
              </w:rPr>
              <w:t>T</w:t>
            </w:r>
            <w:r w:rsidR="00BF6E0A" w:rsidRPr="00BF6E0A">
              <w:rPr>
                <w:rFonts w:ascii="Calibri" w:eastAsia="Calibri" w:hAnsi="Calibri" w:cs="Calibri"/>
                <w:color w:val="000000"/>
                <w:sz w:val="22"/>
                <w:szCs w:val="22"/>
              </w:rPr>
              <w:t>he district’s programs and activities for students with disabilities under the IDEA meet the requirements of Title II of the Americans with Disabilities Act (ADA) and Section 504 of the Rehabilitation Act of 1973. OSD, in collaboration with the school district, makes this statement.</w:t>
            </w:r>
          </w:p>
          <w:p w14:paraId="2C957B4D" w14:textId="6CF6CA40" w:rsidR="00F04F72" w:rsidRPr="00F04F72" w:rsidRDefault="00031AC3" w:rsidP="00070A05">
            <w:pPr>
              <w:pStyle w:val="ListParagraph"/>
              <w:numPr>
                <w:ilvl w:val="0"/>
                <w:numId w:val="6"/>
              </w:numPr>
              <w:spacing w:after="840"/>
              <w:jc w:val="left"/>
              <w:rPr>
                <w:rFonts w:asciiTheme="minorHAnsi" w:hAnsiTheme="minorHAnsi" w:cstheme="minorHAnsi"/>
                <w:i/>
                <w:color w:val="000000"/>
              </w:rPr>
            </w:pPr>
            <w:r w:rsidRPr="00F04F72">
              <w:rPr>
                <w:rFonts w:asciiTheme="minorHAnsi" w:hAnsiTheme="minorHAnsi" w:cstheme="minorHAnsi"/>
                <w:color w:val="000000"/>
                <w:sz w:val="22"/>
                <w:szCs w:val="22"/>
              </w:rPr>
              <w:t xml:space="preserve">The </w:t>
            </w:r>
            <w:r w:rsidR="00F04F72" w:rsidRPr="00F04F72">
              <w:rPr>
                <w:rFonts w:ascii="Calibri" w:eastAsia="Calibri" w:hAnsi="Calibri" w:cs="Calibri"/>
                <w:color w:val="000000"/>
                <w:sz w:val="22"/>
                <w:szCs w:val="22"/>
              </w:rPr>
              <w:t xml:space="preserve">district adopts the National Instructional Materials Accessibility Standard (NIMAS) for the purposes of providing instructional materials to blind persons or other persons with print disabilities in a timely manner in accordance. The district separately assures that all instructional materials </w:t>
            </w:r>
            <w:proofErr w:type="gramStart"/>
            <w:r w:rsidR="00F04F72" w:rsidRPr="00F04F72">
              <w:rPr>
                <w:rFonts w:ascii="Calibri" w:eastAsia="Calibri" w:hAnsi="Calibri" w:cs="Calibri"/>
                <w:color w:val="000000"/>
                <w:sz w:val="22"/>
                <w:szCs w:val="22"/>
              </w:rPr>
              <w:t>are provided</w:t>
            </w:r>
            <w:proofErr w:type="gramEnd"/>
            <w:r w:rsidR="00F04F72" w:rsidRPr="00F04F72">
              <w:rPr>
                <w:rFonts w:ascii="Calibri" w:eastAsia="Calibri" w:hAnsi="Calibri" w:cs="Calibri"/>
                <w:color w:val="000000"/>
                <w:sz w:val="22"/>
                <w:szCs w:val="22"/>
              </w:rPr>
              <w:t xml:space="preserve"> in a timely manner to blind persons or others with print disabilities. </w:t>
            </w:r>
            <w:r w:rsidR="00F04F72" w:rsidRPr="00F04F72">
              <w:rPr>
                <w:rFonts w:ascii="Calibri" w:eastAsia="Calibri" w:hAnsi="Calibri" w:cs="Calibri"/>
                <w:color w:val="000000"/>
                <w:sz w:val="20"/>
                <w:szCs w:val="20"/>
              </w:rPr>
              <w:t>(34</w:t>
            </w:r>
            <w:r w:rsidR="00F04F72" w:rsidRPr="00F04F72">
              <w:rPr>
                <w:rFonts w:ascii="Calibri" w:eastAsia="Calibri" w:hAnsi="Calibri" w:cs="Calibri"/>
                <w:i/>
                <w:color w:val="000000"/>
                <w:sz w:val="20"/>
                <w:szCs w:val="20"/>
              </w:rPr>
              <w:t xml:space="preserve"> CFR § 300.172, OAR 581-015-2060; OAR 581-022-1640</w:t>
            </w:r>
            <w:r w:rsidR="00F04F72">
              <w:rPr>
                <w:rFonts w:ascii="Calibri" w:eastAsia="Calibri" w:hAnsi="Calibri" w:cs="Calibri"/>
                <w:i/>
                <w:color w:val="000000"/>
                <w:sz w:val="20"/>
                <w:szCs w:val="20"/>
              </w:rPr>
              <w:t>)</w:t>
            </w:r>
          </w:p>
          <w:p w14:paraId="333C91BC" w14:textId="77777777" w:rsidR="00031AC3" w:rsidRPr="002F7A92" w:rsidRDefault="00031AC3" w:rsidP="00B34DEA">
            <w:pPr>
              <w:spacing w:after="240"/>
              <w:jc w:val="left"/>
              <w:rPr>
                <w:rFonts w:asciiTheme="minorHAnsi" w:hAnsiTheme="minorHAnsi" w:cstheme="minorHAnsi"/>
                <w:b/>
                <w:color w:val="000000"/>
              </w:rPr>
            </w:pPr>
            <w:r w:rsidRPr="00437F60">
              <w:rPr>
                <w:rFonts w:asciiTheme="minorHAnsi" w:hAnsiTheme="minorHAnsi" w:cstheme="minorHAnsi"/>
                <w:noProof/>
                <w:color w:val="000000"/>
              </w:rPr>
              <w:lastRenderedPageBreak/>
              <mc:AlternateContent>
                <mc:Choice Requires="wps">
                  <w:drawing>
                    <wp:anchor distT="0" distB="0" distL="114300" distR="114300" simplePos="0" relativeHeight="251784192" behindDoc="0" locked="0" layoutInCell="1" allowOverlap="1" wp14:anchorId="2D289C7E" wp14:editId="0A08521D">
                      <wp:simplePos x="0" y="0"/>
                      <wp:positionH relativeFrom="column">
                        <wp:posOffset>-517818</wp:posOffset>
                      </wp:positionH>
                      <wp:positionV relativeFrom="paragraph">
                        <wp:posOffset>244524</wp:posOffset>
                      </wp:positionV>
                      <wp:extent cx="410210" cy="247650"/>
                      <wp:effectExtent l="0" t="19050" r="46990" b="38100"/>
                      <wp:wrapNone/>
                      <wp:docPr id="21" name="AutoShape 8" descr="Arrow for NIMAC, to select either Option 1 or Option 2, as well as options 3 and 4 for charter schoo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47650"/>
                              </a:xfrm>
                              <a:prstGeom prst="rightArrow">
                                <a:avLst>
                                  <a:gd name="adj1" fmla="val 50000"/>
                                  <a:gd name="adj2" fmla="val 3777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0F88" id="AutoShape 8" o:spid="_x0000_s1026" type="#_x0000_t13" alt="Arrow for NIMAC, to select either Option 1 or Option 2, as well as options 3 and 4 for charter schools." style="position:absolute;margin-left:-40.75pt;margin-top:19.25pt;width:32.3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" adj="16674" fillcolor="#619428"/>
                  </w:pict>
                </mc:Fallback>
              </mc:AlternateContent>
            </w:r>
            <w:r w:rsidRPr="00437F60">
              <w:rPr>
                <w:rFonts w:asciiTheme="minorHAnsi" w:hAnsiTheme="minorHAnsi" w:cstheme="minorHAnsi"/>
                <w:b/>
                <w:color w:val="000000"/>
                <w:u w:val="single"/>
              </w:rPr>
              <w:t>REQUIRED ACTION</w:t>
            </w:r>
            <w:r w:rsidRPr="00437F60">
              <w:rPr>
                <w:rFonts w:asciiTheme="minorHAnsi" w:hAnsiTheme="minorHAnsi" w:cstheme="minorHAnsi"/>
                <w:b/>
                <w:color w:val="000000"/>
              </w:rPr>
              <w:t>:</w:t>
            </w:r>
          </w:p>
          <w:p w14:paraId="35AFBB14" w14:textId="77777777" w:rsidR="00031AC3" w:rsidRPr="002F7A92" w:rsidRDefault="00756096" w:rsidP="00031AC3">
            <w:pPr>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899512668"/>
                <w14:checkbox>
                  <w14:checked w14:val="0"/>
                  <w14:checkedState w14:val="2612" w14:font="MS Gothic"/>
                  <w14:uncheckedState w14:val="2610" w14:font="MS Gothic"/>
                </w14:checkbox>
              </w:sdtPr>
              <w:sdtEndPr/>
              <w:sdtContent>
                <w:r w:rsidR="00031AC3">
                  <w:rPr>
                    <w:rFonts w:ascii="MS Gothic" w:eastAsia="MS Gothic" w:hAnsi="MS Gothic" w:cstheme="minorHAnsi" w:hint="eastAsia"/>
                    <w:color w:val="000000"/>
                    <w:sz w:val="22"/>
                    <w:szCs w:val="22"/>
                  </w:rPr>
                  <w:t>☐</w:t>
                </w:r>
              </w:sdtContent>
            </w:sdt>
            <w:r w:rsidR="00031AC3">
              <w:rPr>
                <w:rFonts w:asciiTheme="minorHAnsi" w:hAnsiTheme="minorHAnsi" w:cstheme="minorHAnsi"/>
                <w:color w:val="000000"/>
                <w:sz w:val="22"/>
                <w:szCs w:val="22"/>
              </w:rPr>
              <w:t xml:space="preserve"> </w:t>
            </w:r>
            <w:r w:rsidR="00031AC3" w:rsidRPr="002F7A92">
              <w:rPr>
                <w:rFonts w:asciiTheme="minorHAnsi" w:hAnsiTheme="minorHAnsi" w:cstheme="minorHAnsi"/>
                <w:color w:val="000000"/>
                <w:sz w:val="22"/>
                <w:szCs w:val="22"/>
              </w:rPr>
              <w:t>OPTION 1:</w:t>
            </w:r>
          </w:p>
          <w:p w14:paraId="31A8C9AE" w14:textId="0F016330" w:rsidR="00031AC3" w:rsidRPr="002F7A92" w:rsidRDefault="0022139B" w:rsidP="00031AC3">
            <w:pPr>
              <w:ind w:left="360" w:hanging="30"/>
              <w:jc w:val="left"/>
              <w:rPr>
                <w:rFonts w:asciiTheme="minorHAnsi" w:hAnsiTheme="minorHAnsi" w:cstheme="minorHAnsi"/>
                <w:color w:val="000000"/>
                <w:sz w:val="22"/>
                <w:szCs w:val="22"/>
              </w:rPr>
            </w:pPr>
            <w:r>
              <w:rPr>
                <w:rFonts w:ascii="Calibri" w:eastAsia="Calibri" w:hAnsi="Calibri" w:cs="Calibri"/>
                <w:color w:val="000000"/>
                <w:sz w:val="22"/>
                <w:szCs w:val="22"/>
              </w:rPr>
              <w:t>As part of any print instructional materials adoption process, procurement contract, or other practice or instrument used for purchase of print instructional materials, the district enters into a written contract with the publisher of the print instructional materials to</w:t>
            </w:r>
            <w:r w:rsidR="00031AC3" w:rsidRPr="002F7A92">
              <w:rPr>
                <w:rFonts w:asciiTheme="minorHAnsi" w:hAnsiTheme="minorHAnsi" w:cstheme="minorHAnsi"/>
                <w:color w:val="000000"/>
                <w:sz w:val="22"/>
                <w:szCs w:val="22"/>
              </w:rPr>
              <w:t>:</w:t>
            </w:r>
          </w:p>
          <w:p w14:paraId="784E1C84" w14:textId="77777777" w:rsidR="0022139B" w:rsidRPr="0022139B" w:rsidRDefault="0022139B" w:rsidP="0022139B">
            <w:pPr>
              <w:pStyle w:val="ListParagraph"/>
              <w:numPr>
                <w:ilvl w:val="0"/>
                <w:numId w:val="1"/>
              </w:numPr>
              <w:rPr>
                <w:rFonts w:asciiTheme="minorHAnsi" w:hAnsiTheme="minorHAnsi" w:cstheme="minorHAnsi"/>
                <w:color w:val="000000"/>
                <w:sz w:val="22"/>
                <w:szCs w:val="22"/>
              </w:rPr>
            </w:pPr>
            <w:r w:rsidRPr="0022139B">
              <w:rPr>
                <w:rFonts w:asciiTheme="minorHAnsi" w:hAnsiTheme="minorHAnsi" w:cstheme="minorHAnsi"/>
                <w:color w:val="000000"/>
                <w:sz w:val="22"/>
                <w:szCs w:val="22"/>
              </w:rPr>
              <w:t>require the publisher to prepare and, on or before delivery of the print instructional materials, provide to the NIMAC, electronic files containing the contents of the print instructional materials using the National Instructional Materials Accessibility Standard; or</w:t>
            </w:r>
          </w:p>
          <w:p w14:paraId="4E0148C7" w14:textId="7712C733" w:rsidR="00031AC3" w:rsidRPr="002F7A92" w:rsidRDefault="0022139B" w:rsidP="0022139B">
            <w:pPr>
              <w:numPr>
                <w:ilvl w:val="0"/>
                <w:numId w:val="1"/>
              </w:numPr>
              <w:spacing w:after="240"/>
              <w:jc w:val="left"/>
              <w:rPr>
                <w:rFonts w:asciiTheme="minorHAnsi" w:hAnsiTheme="minorHAnsi" w:cstheme="minorHAnsi"/>
                <w:color w:val="000000"/>
                <w:sz w:val="22"/>
                <w:szCs w:val="22"/>
              </w:rPr>
            </w:pPr>
            <w:proofErr w:type="gramStart"/>
            <w:r w:rsidRPr="0022139B">
              <w:rPr>
                <w:rFonts w:asciiTheme="minorHAnsi" w:hAnsiTheme="minorHAnsi" w:cstheme="minorHAnsi"/>
                <w:color w:val="000000"/>
                <w:sz w:val="22"/>
                <w:szCs w:val="22"/>
              </w:rPr>
              <w:t>purchase</w:t>
            </w:r>
            <w:proofErr w:type="gramEnd"/>
            <w:r w:rsidRPr="0022139B">
              <w:rPr>
                <w:rFonts w:asciiTheme="minorHAnsi" w:hAnsiTheme="minorHAnsi" w:cstheme="minorHAnsi"/>
                <w:color w:val="000000"/>
                <w:sz w:val="22"/>
                <w:szCs w:val="22"/>
              </w:rPr>
              <w:t xml:space="preserve"> instructional materials from the publisher that are produced in, or may be r</w:t>
            </w:r>
            <w:r>
              <w:rPr>
                <w:rFonts w:asciiTheme="minorHAnsi" w:hAnsiTheme="minorHAnsi" w:cstheme="minorHAnsi"/>
                <w:color w:val="000000"/>
                <w:sz w:val="22"/>
                <w:szCs w:val="22"/>
              </w:rPr>
              <w:t>endered in, specialized formats</w:t>
            </w:r>
            <w:r w:rsidR="00031AC3" w:rsidRPr="002F7A92">
              <w:rPr>
                <w:rFonts w:asciiTheme="minorHAnsi" w:hAnsiTheme="minorHAnsi" w:cstheme="minorHAnsi"/>
                <w:color w:val="000000"/>
                <w:sz w:val="22"/>
                <w:szCs w:val="22"/>
              </w:rPr>
              <w:t>.</w:t>
            </w:r>
          </w:p>
          <w:p w14:paraId="2251D063" w14:textId="77777777" w:rsidR="00031AC3" w:rsidRPr="002F7A92" w:rsidRDefault="00756096" w:rsidP="00E356FC">
            <w:pPr>
              <w:spacing w:after="60"/>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1702627675"/>
                <w14:checkbox>
                  <w14:checked w14:val="0"/>
                  <w14:checkedState w14:val="2612" w14:font="MS Gothic"/>
                  <w14:uncheckedState w14:val="2610" w14:font="MS Gothic"/>
                </w14:checkbox>
              </w:sdtPr>
              <w:sdtEndPr/>
              <w:sdtContent>
                <w:r w:rsidR="00031AC3">
                  <w:rPr>
                    <w:rFonts w:ascii="MS Gothic" w:eastAsia="MS Gothic" w:hAnsi="MS Gothic" w:cstheme="minorHAnsi" w:hint="eastAsia"/>
                    <w:color w:val="000000"/>
                    <w:sz w:val="22"/>
                    <w:szCs w:val="22"/>
                  </w:rPr>
                  <w:t>☐</w:t>
                </w:r>
              </w:sdtContent>
            </w:sdt>
            <w:r w:rsidR="00031AC3">
              <w:rPr>
                <w:rFonts w:asciiTheme="minorHAnsi" w:hAnsiTheme="minorHAnsi" w:cstheme="minorHAnsi"/>
                <w:color w:val="000000"/>
                <w:sz w:val="22"/>
                <w:szCs w:val="22"/>
              </w:rPr>
              <w:t xml:space="preserve"> </w:t>
            </w:r>
            <w:r w:rsidR="00031AC3" w:rsidRPr="002F7A92">
              <w:rPr>
                <w:rFonts w:asciiTheme="minorHAnsi" w:hAnsiTheme="minorHAnsi" w:cstheme="minorHAnsi"/>
                <w:color w:val="000000"/>
                <w:sz w:val="22"/>
                <w:szCs w:val="22"/>
              </w:rPr>
              <w:t>OPTION 2:</w:t>
            </w:r>
          </w:p>
          <w:p w14:paraId="37B4347E" w14:textId="3A9E19A7" w:rsidR="00031AC3" w:rsidRPr="002F7A92" w:rsidRDefault="001D1FD9" w:rsidP="00031AC3">
            <w:pPr>
              <w:spacing w:after="240"/>
              <w:ind w:left="360" w:hanging="30"/>
              <w:jc w:val="left"/>
              <w:rPr>
                <w:rFonts w:asciiTheme="minorHAnsi" w:hAnsiTheme="minorHAnsi" w:cstheme="minorHAnsi"/>
                <w:color w:val="000000"/>
                <w:sz w:val="22"/>
                <w:szCs w:val="22"/>
              </w:rPr>
            </w:pPr>
            <w:r w:rsidRPr="001D1FD9">
              <w:rPr>
                <w:rFonts w:asciiTheme="minorHAnsi" w:hAnsiTheme="minorHAnsi" w:cstheme="minorHAnsi"/>
                <w:color w:val="000000"/>
                <w:sz w:val="22"/>
                <w:szCs w:val="22"/>
              </w:rPr>
              <w:t>The district has chosen not to enter into a written contract with the publisher that requires the publisher to provide electronic files of print instructional materials to the National Instructional Materials Access Center (NIMAC), but assures that it will provide instructional materials to blind persons or other persons with print disabilities in a timely manner</w:t>
            </w:r>
            <w:r w:rsidR="00031AC3" w:rsidRPr="002F7A92">
              <w:rPr>
                <w:rFonts w:asciiTheme="minorHAnsi" w:hAnsiTheme="minorHAnsi" w:cstheme="minorHAnsi"/>
                <w:color w:val="000000"/>
                <w:sz w:val="22"/>
                <w:szCs w:val="22"/>
              </w:rPr>
              <w:t>.</w:t>
            </w:r>
          </w:p>
          <w:p w14:paraId="174E870A" w14:textId="77777777" w:rsidR="00031AC3" w:rsidRPr="002F7A92" w:rsidRDefault="00031AC3" w:rsidP="00031AC3">
            <w:pPr>
              <w:spacing w:after="120"/>
              <w:ind w:left="360" w:hanging="360"/>
              <w:jc w:val="left"/>
              <w:rPr>
                <w:rFonts w:asciiTheme="minorHAnsi" w:hAnsiTheme="minorHAnsi" w:cstheme="minorHAnsi"/>
                <w:b/>
                <w:color w:val="000000"/>
                <w:sz w:val="22"/>
                <w:szCs w:val="22"/>
              </w:rPr>
            </w:pPr>
            <w:r w:rsidRPr="002F7A92">
              <w:rPr>
                <w:rFonts w:asciiTheme="minorHAnsi" w:hAnsiTheme="minorHAnsi" w:cstheme="minorHAnsi"/>
                <w:noProof/>
                <w:color w:val="000000"/>
                <w:sz w:val="22"/>
                <w:szCs w:val="22"/>
              </w:rPr>
              <mc:AlternateContent>
                <mc:Choice Requires="wps">
                  <w:drawing>
                    <wp:anchor distT="0" distB="0" distL="114300" distR="114300" simplePos="0" relativeHeight="251785216" behindDoc="0" locked="0" layoutInCell="1" allowOverlap="1" wp14:anchorId="7C42C8D2" wp14:editId="52BDFE02">
                      <wp:simplePos x="0" y="0"/>
                      <wp:positionH relativeFrom="column">
                        <wp:posOffset>-242062</wp:posOffset>
                      </wp:positionH>
                      <wp:positionV relativeFrom="paragraph">
                        <wp:posOffset>27991</wp:posOffset>
                      </wp:positionV>
                      <wp:extent cx="137160" cy="137795"/>
                      <wp:effectExtent l="76200" t="38100" r="34290" b="109855"/>
                      <wp:wrapNone/>
                      <wp:docPr id="22" name="&quot;No&quot; Symbol 22" descr="Symbol to notate does not pertain to Oregon School for the Dea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795"/>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2D77" id="&quot;No&quot; Symbol 22" o:spid="_x0000_s1026" type="#_x0000_t57" alt="Symbol to notate does not pertain to Oregon School for the Deaf." style="position:absolute;margin-left:-19.05pt;margin-top:2.2pt;width:10.8pt;height:1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" adj="4050" fillcolor="#9b2d2a" stroked="f">
                      <v:fill color2="#ce3b37" rotate="t" angle="180" colors="0 #9b2d2a;52429f #cb3d3a;1 #ce3b37" focus="100%" type="gradient">
                        <o:fill v:ext="view" type="gradientUnscaled"/>
                      </v:fill>
                      <v:shadow on="t" color="black" opacity="22937f" origin=",.5" offset="0,.63889mm"/>
                      <v:path arrowok="t"/>
                    </v:shape>
                  </w:pict>
                </mc:Fallback>
              </mc:AlternateContent>
            </w:r>
            <w:r w:rsidRPr="002F7A92">
              <w:rPr>
                <w:rFonts w:asciiTheme="minorHAnsi" w:hAnsiTheme="minorHAnsi" w:cstheme="minorHAnsi"/>
                <w:b/>
                <w:color w:val="000000"/>
                <w:sz w:val="22"/>
                <w:szCs w:val="22"/>
                <w:u w:val="single"/>
              </w:rPr>
              <w:t>If a charter school is located within the district</w:t>
            </w:r>
            <w:r w:rsidRPr="002F7A92">
              <w:rPr>
                <w:rFonts w:asciiTheme="minorHAnsi" w:hAnsiTheme="minorHAnsi" w:cstheme="minorHAnsi"/>
                <w:b/>
                <w:color w:val="000000"/>
                <w:sz w:val="22"/>
                <w:szCs w:val="22"/>
              </w:rPr>
              <w:t>, also check Option 3 or 4 below.</w:t>
            </w:r>
          </w:p>
          <w:p w14:paraId="3A9F4620" w14:textId="77777777" w:rsidR="00031AC3" w:rsidRPr="002F7A92" w:rsidRDefault="00756096" w:rsidP="00E356FC">
            <w:pPr>
              <w:spacing w:after="60"/>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2018381142"/>
                <w14:checkbox>
                  <w14:checked w14:val="0"/>
                  <w14:checkedState w14:val="2612" w14:font="MS Gothic"/>
                  <w14:uncheckedState w14:val="2610" w14:font="MS Gothic"/>
                </w14:checkbox>
              </w:sdtPr>
              <w:sdtEndPr/>
              <w:sdtContent>
                <w:r w:rsidR="00031AC3">
                  <w:rPr>
                    <w:rFonts w:ascii="MS Gothic" w:eastAsia="MS Gothic" w:hAnsi="MS Gothic" w:cstheme="minorHAnsi" w:hint="eastAsia"/>
                    <w:color w:val="000000"/>
                    <w:sz w:val="22"/>
                    <w:szCs w:val="22"/>
                  </w:rPr>
                  <w:t>☐</w:t>
                </w:r>
              </w:sdtContent>
            </w:sdt>
            <w:r w:rsidR="00031AC3">
              <w:rPr>
                <w:rFonts w:asciiTheme="minorHAnsi" w:hAnsiTheme="minorHAnsi" w:cstheme="minorHAnsi"/>
                <w:color w:val="000000"/>
                <w:sz w:val="22"/>
                <w:szCs w:val="22"/>
              </w:rPr>
              <w:t xml:space="preserve"> </w:t>
            </w:r>
            <w:r w:rsidR="00031AC3" w:rsidRPr="002F7A92">
              <w:rPr>
                <w:rFonts w:asciiTheme="minorHAnsi" w:hAnsiTheme="minorHAnsi" w:cstheme="minorHAnsi"/>
                <w:color w:val="000000"/>
                <w:sz w:val="22"/>
                <w:szCs w:val="22"/>
              </w:rPr>
              <w:t>OPTION 3: Charter Schools</w:t>
            </w:r>
          </w:p>
          <w:p w14:paraId="0B521C02" w14:textId="721BA210" w:rsidR="00031AC3" w:rsidRPr="002F7A92" w:rsidRDefault="00E10AF0" w:rsidP="00E10AF0">
            <w:pPr>
              <w:spacing w:after="60"/>
              <w:ind w:left="360" w:hanging="29"/>
              <w:jc w:val="left"/>
              <w:rPr>
                <w:rFonts w:asciiTheme="minorHAnsi" w:hAnsiTheme="minorHAnsi" w:cstheme="minorHAnsi"/>
                <w:color w:val="000000"/>
                <w:sz w:val="22"/>
                <w:szCs w:val="22"/>
              </w:rPr>
            </w:pPr>
            <w:r>
              <w:rPr>
                <w:rFonts w:ascii="Calibri" w:eastAsia="Calibri" w:hAnsi="Calibri" w:cs="Calibri"/>
                <w:color w:val="000000"/>
                <w:sz w:val="22"/>
                <w:szCs w:val="22"/>
              </w:rPr>
              <w:t xml:space="preserve">As part of any print instructional materials adoption process, procurement contract, or other practice or instrument used for purchase of print instructional materials, the charter school(s) located in the district, and listed below, enter into a written contract with the publisher of the print instructional materials </w:t>
            </w:r>
            <w:r w:rsidR="00031AC3" w:rsidRPr="002F7A92">
              <w:rPr>
                <w:rFonts w:asciiTheme="minorHAnsi" w:hAnsiTheme="minorHAnsi" w:cstheme="minorHAnsi"/>
                <w:color w:val="000000"/>
                <w:sz w:val="22"/>
                <w:szCs w:val="22"/>
              </w:rPr>
              <w:t xml:space="preserve">- </w:t>
            </w:r>
          </w:p>
          <w:p w14:paraId="1B97F30C" w14:textId="77777777" w:rsidR="00E10AF0" w:rsidRDefault="00E10AF0" w:rsidP="00E10AF0">
            <w:pPr>
              <w:numPr>
                <w:ilvl w:val="0"/>
                <w:numId w:val="4"/>
              </w:numPr>
              <w:spacing w:after="60"/>
              <w:jc w:val="left"/>
              <w:rPr>
                <w:rFonts w:asciiTheme="minorHAnsi" w:hAnsiTheme="minorHAnsi" w:cstheme="minorHAnsi"/>
                <w:color w:val="000000"/>
                <w:sz w:val="22"/>
                <w:szCs w:val="22"/>
              </w:rPr>
            </w:pPr>
            <w:r w:rsidRPr="00E10AF0">
              <w:rPr>
                <w:rFonts w:ascii="Calibri" w:eastAsia="Calibri" w:hAnsi="Calibri" w:cs="Calibri"/>
                <w:color w:val="000000"/>
                <w:sz w:val="22"/>
                <w:szCs w:val="22"/>
              </w:rPr>
              <w:t>to require the publisher to prepare and, on or before delivery of the print instructional materials, provide to the National Instructional Materials Access Center (NIMAC), electronic files containing the contents of the print instructional materials using the National Instructional Materials Accessibility Standard; or</w:t>
            </w:r>
          </w:p>
          <w:p w14:paraId="5FEACD3E" w14:textId="50490029" w:rsidR="00E10AF0" w:rsidRPr="00E10AF0" w:rsidRDefault="00E10AF0" w:rsidP="009C4C41">
            <w:pPr>
              <w:numPr>
                <w:ilvl w:val="0"/>
                <w:numId w:val="4"/>
              </w:numPr>
              <w:spacing w:after="200"/>
              <w:jc w:val="left"/>
              <w:rPr>
                <w:rFonts w:asciiTheme="minorHAnsi" w:hAnsiTheme="minorHAnsi" w:cstheme="minorHAnsi"/>
                <w:color w:val="000000"/>
                <w:sz w:val="22"/>
                <w:szCs w:val="22"/>
              </w:rPr>
            </w:pPr>
            <w:r w:rsidRPr="00E10AF0">
              <w:rPr>
                <w:rFonts w:ascii="Calibri" w:eastAsia="Calibri" w:hAnsi="Calibri" w:cs="Calibri"/>
                <w:color w:val="000000"/>
                <w:sz w:val="22"/>
                <w:szCs w:val="22"/>
              </w:rPr>
              <w:t>to purchase instructional materials from the publisher that are produced in, or may be rendered in, specialized formats</w:t>
            </w:r>
          </w:p>
          <w:p w14:paraId="450D4C0A" w14:textId="77777777" w:rsidR="00031AC3" w:rsidRPr="002F7A92" w:rsidRDefault="00031AC3" w:rsidP="00E356FC">
            <w:pPr>
              <w:ind w:left="360" w:right="162" w:hanging="30"/>
              <w:jc w:val="left"/>
              <w:rPr>
                <w:rFonts w:asciiTheme="minorHAnsi" w:hAnsiTheme="minorHAnsi" w:cstheme="minorHAnsi"/>
                <w:bCs/>
                <w:color w:val="000000"/>
                <w:sz w:val="22"/>
                <w:szCs w:val="22"/>
              </w:rPr>
            </w:pPr>
            <w:r w:rsidRPr="002F7A92">
              <w:rPr>
                <w:rFonts w:asciiTheme="minorHAnsi" w:hAnsiTheme="minorHAnsi" w:cstheme="minorHAnsi"/>
                <w:bCs/>
                <w:color w:val="000000"/>
                <w:sz w:val="22"/>
                <w:szCs w:val="22"/>
              </w:rPr>
              <w:t>The following charter schools in the district comply with Option 3:</w:t>
            </w:r>
          </w:p>
          <w:tbl>
            <w:tblPr>
              <w:tblW w:w="125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for NIMAC charter schools."/>
            </w:tblPr>
            <w:tblGrid>
              <w:gridCol w:w="3159"/>
              <w:gridCol w:w="3330"/>
              <w:gridCol w:w="3420"/>
              <w:gridCol w:w="2661"/>
            </w:tblGrid>
            <w:tr w:rsidR="00031AC3" w:rsidRPr="002F7A92" w14:paraId="53D2BF37" w14:textId="77777777" w:rsidTr="00E356FC">
              <w:tc>
                <w:tcPr>
                  <w:tcW w:w="3159" w:type="dxa"/>
                  <w:shd w:val="clear" w:color="auto" w:fill="auto"/>
                  <w:vAlign w:val="center"/>
                </w:tcPr>
                <w:p w14:paraId="2A2AFBEB"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4E0F2982"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36B8307A"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53288067"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r w:rsidR="00031AC3" w:rsidRPr="002F7A92" w14:paraId="6AA77962" w14:textId="77777777" w:rsidTr="00E356FC">
              <w:tc>
                <w:tcPr>
                  <w:tcW w:w="3159" w:type="dxa"/>
                  <w:shd w:val="clear" w:color="auto" w:fill="auto"/>
                  <w:vAlign w:val="center"/>
                </w:tcPr>
                <w:p w14:paraId="56FE8BFA"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7E4CDE58"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65FABEB7"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5F737049"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r w:rsidR="00031AC3" w:rsidRPr="002F7A92" w14:paraId="719A6664" w14:textId="77777777" w:rsidTr="00E356FC">
              <w:tc>
                <w:tcPr>
                  <w:tcW w:w="3159" w:type="dxa"/>
                  <w:shd w:val="clear" w:color="auto" w:fill="auto"/>
                  <w:vAlign w:val="center"/>
                </w:tcPr>
                <w:p w14:paraId="35E88EC7"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35BA2A88"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41FE6CC3"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589F4802"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bl>
          <w:p w14:paraId="4B56F939" w14:textId="77777777" w:rsidR="00031AC3" w:rsidRPr="009C4C41" w:rsidRDefault="00031AC3" w:rsidP="00031AC3">
            <w:pPr>
              <w:ind w:left="360" w:hanging="360"/>
              <w:jc w:val="left"/>
              <w:rPr>
                <w:rFonts w:asciiTheme="minorHAnsi" w:hAnsiTheme="minorHAnsi" w:cstheme="minorHAnsi"/>
                <w:color w:val="000000"/>
                <w:sz w:val="10"/>
                <w:szCs w:val="10"/>
              </w:rPr>
            </w:pPr>
          </w:p>
          <w:p w14:paraId="62A3D2F3" w14:textId="77777777" w:rsidR="00031AC3" w:rsidRPr="002F7A92" w:rsidRDefault="00756096" w:rsidP="00E356FC">
            <w:pPr>
              <w:spacing w:after="60"/>
              <w:ind w:left="360" w:hanging="360"/>
              <w:jc w:val="left"/>
              <w:rPr>
                <w:rFonts w:asciiTheme="minorHAnsi" w:hAnsiTheme="minorHAnsi" w:cstheme="minorHAnsi"/>
                <w:color w:val="000000"/>
                <w:sz w:val="22"/>
                <w:szCs w:val="22"/>
              </w:rPr>
            </w:pPr>
            <w:sdt>
              <w:sdtPr>
                <w:rPr>
                  <w:rFonts w:asciiTheme="minorHAnsi" w:hAnsiTheme="minorHAnsi" w:cstheme="minorHAnsi"/>
                  <w:color w:val="000000"/>
                  <w:sz w:val="22"/>
                  <w:szCs w:val="22"/>
                </w:rPr>
                <w:id w:val="-721977901"/>
                <w14:checkbox>
                  <w14:checked w14:val="0"/>
                  <w14:checkedState w14:val="2612" w14:font="MS Gothic"/>
                  <w14:uncheckedState w14:val="2610" w14:font="MS Gothic"/>
                </w14:checkbox>
              </w:sdtPr>
              <w:sdtEndPr/>
              <w:sdtContent>
                <w:r w:rsidR="00031AC3">
                  <w:rPr>
                    <w:rFonts w:ascii="MS Gothic" w:eastAsia="MS Gothic" w:hAnsi="MS Gothic" w:cstheme="minorHAnsi" w:hint="eastAsia"/>
                    <w:color w:val="000000"/>
                    <w:sz w:val="22"/>
                    <w:szCs w:val="22"/>
                  </w:rPr>
                  <w:t>☐</w:t>
                </w:r>
              </w:sdtContent>
            </w:sdt>
            <w:r w:rsidR="00031AC3">
              <w:rPr>
                <w:rFonts w:asciiTheme="minorHAnsi" w:hAnsiTheme="minorHAnsi" w:cstheme="minorHAnsi"/>
                <w:color w:val="000000"/>
                <w:sz w:val="22"/>
                <w:szCs w:val="22"/>
              </w:rPr>
              <w:t xml:space="preserve"> </w:t>
            </w:r>
            <w:r w:rsidR="00031AC3" w:rsidRPr="002F7A92">
              <w:rPr>
                <w:rFonts w:asciiTheme="minorHAnsi" w:hAnsiTheme="minorHAnsi" w:cstheme="minorHAnsi"/>
                <w:color w:val="000000"/>
                <w:sz w:val="22"/>
                <w:szCs w:val="22"/>
              </w:rPr>
              <w:t>OPTION 4: Charter Schools</w:t>
            </w:r>
          </w:p>
          <w:p w14:paraId="53BF31DC" w14:textId="77777777" w:rsidR="00E10AF0" w:rsidRDefault="00E10AF0" w:rsidP="009C4C41">
            <w:pPr>
              <w:spacing w:after="200"/>
              <w:ind w:left="360" w:hanging="29"/>
              <w:jc w:val="left"/>
              <w:rPr>
                <w:rFonts w:ascii="Calibri" w:eastAsia="Calibri" w:hAnsi="Calibri" w:cs="Calibri"/>
                <w:color w:val="000000"/>
                <w:sz w:val="22"/>
                <w:szCs w:val="22"/>
              </w:rPr>
            </w:pPr>
            <w:r>
              <w:rPr>
                <w:rFonts w:ascii="Calibri" w:eastAsia="Calibri" w:hAnsi="Calibri" w:cs="Calibri"/>
                <w:color w:val="000000"/>
                <w:sz w:val="22"/>
                <w:szCs w:val="22"/>
              </w:rPr>
              <w:t>The charter school(s) located in the district, and listed below, has (have) chosen not to enter into a written contract with the publisher that requires the publisher to provide electronic files of print instructional materials to the NIMAC, but assure(s) that it (they) will provide instructional materials to blind persons or other persons with print disabilities in a timely manner.</w:t>
            </w:r>
          </w:p>
          <w:p w14:paraId="6356516A" w14:textId="77777777" w:rsidR="00031AC3" w:rsidRPr="002F7A92" w:rsidRDefault="00031AC3" w:rsidP="00031AC3">
            <w:pPr>
              <w:ind w:left="360" w:hanging="30"/>
              <w:jc w:val="left"/>
              <w:rPr>
                <w:rFonts w:asciiTheme="minorHAnsi" w:hAnsiTheme="minorHAnsi" w:cstheme="minorHAnsi"/>
                <w:color w:val="000000"/>
                <w:sz w:val="22"/>
                <w:szCs w:val="22"/>
              </w:rPr>
            </w:pPr>
            <w:r w:rsidRPr="002F7A92">
              <w:rPr>
                <w:rFonts w:asciiTheme="minorHAnsi" w:hAnsiTheme="minorHAnsi" w:cstheme="minorHAnsi"/>
                <w:color w:val="000000"/>
                <w:sz w:val="22"/>
                <w:szCs w:val="22"/>
              </w:rPr>
              <w:t>The following charter schools in the</w:t>
            </w:r>
            <w:r>
              <w:rPr>
                <w:rFonts w:asciiTheme="minorHAnsi" w:hAnsiTheme="minorHAnsi" w:cstheme="minorHAnsi"/>
                <w:color w:val="000000"/>
                <w:sz w:val="22"/>
                <w:szCs w:val="22"/>
              </w:rPr>
              <w:t xml:space="preserve"> district comply with Option 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for NIMAC charter schools."/>
            </w:tblPr>
            <w:tblGrid>
              <w:gridCol w:w="3159"/>
              <w:gridCol w:w="3330"/>
              <w:gridCol w:w="3420"/>
              <w:gridCol w:w="2661"/>
            </w:tblGrid>
            <w:tr w:rsidR="00031AC3" w:rsidRPr="002F7A92" w14:paraId="67D794DE" w14:textId="77777777" w:rsidTr="00E356FC">
              <w:tc>
                <w:tcPr>
                  <w:tcW w:w="3159" w:type="dxa"/>
                  <w:shd w:val="clear" w:color="auto" w:fill="auto"/>
                  <w:vAlign w:val="center"/>
                </w:tcPr>
                <w:p w14:paraId="017E497F"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64D63585"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08D02BDA"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352F04CA"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r w:rsidR="00031AC3" w:rsidRPr="002F7A92" w14:paraId="129A9C76" w14:textId="77777777" w:rsidTr="00E356FC">
              <w:tc>
                <w:tcPr>
                  <w:tcW w:w="3159" w:type="dxa"/>
                  <w:shd w:val="clear" w:color="auto" w:fill="auto"/>
                  <w:vAlign w:val="center"/>
                </w:tcPr>
                <w:p w14:paraId="54770088"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745C5338"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14F1882D"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1101F181"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r w:rsidR="00031AC3" w:rsidRPr="002F7A92" w14:paraId="1238EEAA" w14:textId="77777777" w:rsidTr="00E356FC">
              <w:tc>
                <w:tcPr>
                  <w:tcW w:w="3159" w:type="dxa"/>
                  <w:shd w:val="clear" w:color="auto" w:fill="auto"/>
                  <w:vAlign w:val="center"/>
                </w:tcPr>
                <w:p w14:paraId="50710FFE"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330" w:type="dxa"/>
                  <w:shd w:val="clear" w:color="auto" w:fill="auto"/>
                  <w:vAlign w:val="center"/>
                </w:tcPr>
                <w:p w14:paraId="1C7F54CC"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3420" w:type="dxa"/>
                  <w:shd w:val="clear" w:color="auto" w:fill="auto"/>
                  <w:vAlign w:val="center"/>
                </w:tcPr>
                <w:p w14:paraId="5BE4E190"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c>
                <w:tcPr>
                  <w:tcW w:w="2661" w:type="dxa"/>
                  <w:shd w:val="clear" w:color="auto" w:fill="auto"/>
                  <w:vAlign w:val="center"/>
                </w:tcPr>
                <w:p w14:paraId="76AE27C7" w14:textId="77777777" w:rsidR="00031AC3" w:rsidRPr="002F7A92" w:rsidRDefault="00031AC3" w:rsidP="00756096">
                  <w:pPr>
                    <w:framePr w:hSpace="180" w:wrap="around" w:vAnchor="text" w:hAnchor="text" w:xAlign="center" w:y="1"/>
                    <w:ind w:left="360" w:hanging="360"/>
                    <w:suppressOverlap/>
                    <w:jc w:val="left"/>
                    <w:rPr>
                      <w:rFonts w:asciiTheme="minorHAnsi" w:hAnsiTheme="minorHAnsi" w:cstheme="minorHAnsi"/>
                      <w:bCs/>
                      <w:color w:val="000000"/>
                      <w:sz w:val="22"/>
                      <w:szCs w:val="22"/>
                    </w:rPr>
                  </w:pPr>
                </w:p>
              </w:tc>
            </w:tr>
          </w:tbl>
          <w:p w14:paraId="15EF4DFB" w14:textId="4572B9AC" w:rsidR="00031AC3" w:rsidRPr="00031AC3" w:rsidRDefault="00031AC3" w:rsidP="00031AC3">
            <w:pPr>
              <w:pStyle w:val="ListParagraph"/>
              <w:ind w:left="360"/>
              <w:jc w:val="left"/>
              <w:rPr>
                <w:rFonts w:asciiTheme="minorHAnsi" w:hAnsiTheme="minorHAnsi" w:cstheme="minorHAnsi"/>
                <w:i/>
                <w:color w:val="000000"/>
              </w:rPr>
            </w:pPr>
          </w:p>
        </w:tc>
      </w:tr>
    </w:tbl>
    <w:p w14:paraId="1AE24AEE" w14:textId="37A98428" w:rsidR="00A56B6D" w:rsidRDefault="00A56B6D" w:rsidP="00A56B6D">
      <w:pPr>
        <w:rPr>
          <w:rFonts w:asciiTheme="minorHAnsi" w:hAnsiTheme="minorHAnsi" w:cstheme="minorHAnsi"/>
        </w:rPr>
      </w:pPr>
    </w:p>
    <w:tbl>
      <w:tblPr>
        <w:tblW w:w="0" w:type="auto"/>
        <w:jc w:val="center"/>
        <w:tblLook w:val="00A0" w:firstRow="1" w:lastRow="0" w:firstColumn="1" w:lastColumn="0" w:noHBand="0" w:noVBand="0"/>
        <w:tblDescription w:val="Table contains signature line, with space for printed name, title and date, as well as agency name and ID."/>
      </w:tblPr>
      <w:tblGrid>
        <w:gridCol w:w="2509"/>
        <w:gridCol w:w="3786"/>
        <w:gridCol w:w="1440"/>
        <w:gridCol w:w="810"/>
        <w:gridCol w:w="4500"/>
        <w:gridCol w:w="409"/>
        <w:gridCol w:w="798"/>
      </w:tblGrid>
      <w:tr w:rsidR="00F82B80" w:rsidRPr="009D3965" w14:paraId="349C7593" w14:textId="77777777" w:rsidTr="00AE52CD">
        <w:trPr>
          <w:trHeight w:val="1061"/>
          <w:jc w:val="center"/>
        </w:trPr>
        <w:tc>
          <w:tcPr>
            <w:tcW w:w="14252" w:type="dxa"/>
            <w:gridSpan w:val="7"/>
            <w:tcBorders>
              <w:top w:val="single" w:sz="4" w:space="0" w:color="auto"/>
              <w:left w:val="single" w:sz="4" w:space="0" w:color="auto"/>
              <w:right w:val="single" w:sz="4" w:space="0" w:color="auto"/>
            </w:tcBorders>
            <w:vAlign w:val="bottom"/>
          </w:tcPr>
          <w:p w14:paraId="0D0579E9" w14:textId="2DC58B48" w:rsidR="00151103" w:rsidRPr="00631A0F" w:rsidRDefault="00063BDE" w:rsidP="00063BDE">
            <w:pPr>
              <w:spacing w:after="240"/>
              <w:jc w:val="left"/>
              <w:rPr>
                <w:rFonts w:asciiTheme="minorHAnsi" w:hAnsiTheme="minorHAnsi" w:cstheme="minorHAnsi"/>
                <w:sz w:val="22"/>
                <w:szCs w:val="22"/>
              </w:rPr>
            </w:pPr>
            <w:r>
              <w:rPr>
                <w:rFonts w:ascii="Calibri" w:eastAsia="Calibri" w:hAnsi="Calibri" w:cs="Calibri"/>
                <w:sz w:val="22"/>
                <w:szCs w:val="22"/>
              </w:rPr>
              <w:lastRenderedPageBreak/>
              <w:t>By signing this Statement of Assurances, the District assures that it will operate in accordance with all the requirements of IDEA and related federal and state laws and regulations throughout the period of the grant award. Each district should carefully read and review the IDEA statute and regulations, and the state statutes, regulations and Executive Orders (13-04, 15-01) related to this Statement of Assurances.</w:t>
            </w:r>
          </w:p>
          <w:p w14:paraId="162F931E" w14:textId="6BC17DF2" w:rsidR="00F82B80" w:rsidRPr="00A56B6D" w:rsidRDefault="00B6089B" w:rsidP="00C01104">
            <w:pPr>
              <w:spacing w:before="120" w:after="120"/>
              <w:rPr>
                <w:rFonts w:asciiTheme="minorHAnsi" w:hAnsiTheme="minorHAnsi" w:cstheme="minorHAnsi"/>
                <w:b/>
                <w:u w:val="single"/>
              </w:rPr>
            </w:pPr>
            <w:r w:rsidRPr="00A56B6D">
              <w:rPr>
                <w:rFonts w:asciiTheme="minorHAnsi" w:hAnsiTheme="minorHAnsi" w:cstheme="minorHAnsi"/>
                <w:b/>
                <w:u w:val="single"/>
              </w:rPr>
              <w:t>REQUIRED ACTION</w:t>
            </w:r>
          </w:p>
          <w:p w14:paraId="3A2B9268" w14:textId="5F73A055" w:rsidR="00F82B80" w:rsidRPr="00A56B6D" w:rsidRDefault="00063BDE" w:rsidP="00063BDE">
            <w:pPr>
              <w:numPr>
                <w:ilvl w:val="0"/>
                <w:numId w:val="2"/>
              </w:numPr>
              <w:spacing w:after="240"/>
              <w:rPr>
                <w:rFonts w:asciiTheme="minorHAnsi" w:hAnsiTheme="minorHAnsi" w:cstheme="minorHAnsi"/>
                <w:sz w:val="22"/>
                <w:szCs w:val="22"/>
              </w:rPr>
            </w:pPr>
            <w:r w:rsidRPr="00063BDE">
              <w:rPr>
                <w:rFonts w:asciiTheme="minorHAnsi" w:hAnsiTheme="minorHAnsi" w:cstheme="minorHAnsi"/>
                <w:sz w:val="22"/>
                <w:szCs w:val="22"/>
              </w:rPr>
              <w:t>On behalf of the District, submit the Statement of Ass</w:t>
            </w:r>
            <w:r>
              <w:rPr>
                <w:rFonts w:asciiTheme="minorHAnsi" w:hAnsiTheme="minorHAnsi" w:cstheme="minorHAnsi"/>
                <w:sz w:val="22"/>
                <w:szCs w:val="22"/>
              </w:rPr>
              <w:t>urances with original signature</w:t>
            </w:r>
            <w:r w:rsidR="00F82B80" w:rsidRPr="00A56B6D">
              <w:rPr>
                <w:rFonts w:asciiTheme="minorHAnsi" w:hAnsiTheme="minorHAnsi" w:cstheme="minorHAnsi"/>
                <w:sz w:val="22"/>
                <w:szCs w:val="22"/>
              </w:rPr>
              <w:t>.</w:t>
            </w:r>
          </w:p>
        </w:tc>
      </w:tr>
      <w:tr w:rsidR="00F82B80" w:rsidRPr="009D3965" w14:paraId="6272E0A2" w14:textId="77777777" w:rsidTr="00150898">
        <w:trPr>
          <w:trHeight w:val="171"/>
          <w:jc w:val="center"/>
        </w:trPr>
        <w:tc>
          <w:tcPr>
            <w:tcW w:w="2509" w:type="dxa"/>
            <w:tcBorders>
              <w:left w:val="single" w:sz="4" w:space="0" w:color="auto"/>
            </w:tcBorders>
          </w:tcPr>
          <w:p w14:paraId="7157616A" w14:textId="645B991D" w:rsidR="00F82B80" w:rsidRPr="00A56B6D" w:rsidRDefault="00F82B80" w:rsidP="00FE0FC5">
            <w:pPr>
              <w:rPr>
                <w:rFonts w:asciiTheme="minorHAnsi" w:hAnsiTheme="minorHAnsi" w:cstheme="minorHAnsi"/>
                <w:sz w:val="22"/>
                <w:szCs w:val="22"/>
              </w:rPr>
            </w:pPr>
          </w:p>
        </w:tc>
        <w:tc>
          <w:tcPr>
            <w:tcW w:w="3786" w:type="dxa"/>
            <w:tcBorders>
              <w:left w:val="nil"/>
              <w:bottom w:val="single" w:sz="4" w:space="0" w:color="auto"/>
            </w:tcBorders>
            <w:vAlign w:val="bottom"/>
          </w:tcPr>
          <w:p w14:paraId="4041179E" w14:textId="77777777" w:rsidR="00F82B80" w:rsidRPr="00A56B6D" w:rsidRDefault="00F82B80" w:rsidP="00FE0FC5">
            <w:pPr>
              <w:rPr>
                <w:rFonts w:asciiTheme="minorHAnsi" w:hAnsiTheme="minorHAnsi" w:cstheme="minorHAnsi"/>
                <w:sz w:val="22"/>
                <w:szCs w:val="22"/>
              </w:rPr>
            </w:pPr>
          </w:p>
        </w:tc>
        <w:tc>
          <w:tcPr>
            <w:tcW w:w="1440" w:type="dxa"/>
            <w:shd w:val="clear" w:color="auto" w:fill="auto"/>
            <w:vAlign w:val="bottom"/>
          </w:tcPr>
          <w:p w14:paraId="1C33E8D5" w14:textId="77777777" w:rsidR="00F82B80" w:rsidRPr="00A56B6D" w:rsidRDefault="00F82B80" w:rsidP="00FE0FC5">
            <w:pPr>
              <w:rPr>
                <w:rFonts w:asciiTheme="minorHAnsi" w:hAnsiTheme="minorHAnsi" w:cstheme="minorHAnsi"/>
                <w:sz w:val="22"/>
                <w:szCs w:val="22"/>
              </w:rPr>
            </w:pPr>
          </w:p>
        </w:tc>
        <w:tc>
          <w:tcPr>
            <w:tcW w:w="5310" w:type="dxa"/>
            <w:gridSpan w:val="2"/>
            <w:tcBorders>
              <w:left w:val="nil"/>
              <w:bottom w:val="single" w:sz="4" w:space="0" w:color="auto"/>
            </w:tcBorders>
            <w:shd w:val="clear" w:color="auto" w:fill="auto"/>
            <w:vAlign w:val="bottom"/>
          </w:tcPr>
          <w:p w14:paraId="0E780474" w14:textId="40183F3D" w:rsidR="00F82B80" w:rsidRPr="00A56B6D" w:rsidRDefault="00F82B80" w:rsidP="00FE0FC5">
            <w:pPr>
              <w:jc w:val="center"/>
              <w:rPr>
                <w:rFonts w:asciiTheme="minorHAnsi" w:hAnsiTheme="minorHAnsi" w:cstheme="minorHAnsi"/>
                <w:sz w:val="22"/>
                <w:szCs w:val="22"/>
              </w:rPr>
            </w:pPr>
          </w:p>
        </w:tc>
        <w:tc>
          <w:tcPr>
            <w:tcW w:w="1207" w:type="dxa"/>
            <w:gridSpan w:val="2"/>
            <w:tcBorders>
              <w:right w:val="single" w:sz="4" w:space="0" w:color="auto"/>
            </w:tcBorders>
            <w:shd w:val="clear" w:color="auto" w:fill="auto"/>
          </w:tcPr>
          <w:p w14:paraId="2D4F9E26" w14:textId="77777777" w:rsidR="00F82B80" w:rsidRPr="00A56B6D" w:rsidRDefault="00F82B80" w:rsidP="00FE0FC5">
            <w:pPr>
              <w:rPr>
                <w:rFonts w:asciiTheme="minorHAnsi" w:hAnsiTheme="minorHAnsi" w:cstheme="minorHAnsi"/>
                <w:sz w:val="22"/>
                <w:szCs w:val="22"/>
              </w:rPr>
            </w:pPr>
          </w:p>
        </w:tc>
      </w:tr>
      <w:tr w:rsidR="00F82B80" w:rsidRPr="009D3965" w14:paraId="174DEEB5" w14:textId="77777777" w:rsidTr="00150898">
        <w:trPr>
          <w:trHeight w:val="107"/>
          <w:jc w:val="center"/>
        </w:trPr>
        <w:tc>
          <w:tcPr>
            <w:tcW w:w="2509" w:type="dxa"/>
            <w:tcBorders>
              <w:left w:val="single" w:sz="4" w:space="0" w:color="auto"/>
            </w:tcBorders>
          </w:tcPr>
          <w:p w14:paraId="6C2095F8" w14:textId="25FB0205" w:rsidR="00F82B80" w:rsidRPr="00A56B6D" w:rsidRDefault="00A56B6D" w:rsidP="00FE0FC5">
            <w:pPr>
              <w:rPr>
                <w:rFonts w:asciiTheme="minorHAnsi" w:hAnsiTheme="minorHAnsi" w:cstheme="minorHAnsi"/>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45FCAF94" wp14:editId="4CAD74B7">
                      <wp:simplePos x="0" y="0"/>
                      <wp:positionH relativeFrom="column">
                        <wp:posOffset>565198</wp:posOffset>
                      </wp:positionH>
                      <wp:positionV relativeFrom="paragraph">
                        <wp:posOffset>-255905</wp:posOffset>
                      </wp:positionV>
                      <wp:extent cx="688975" cy="502920"/>
                      <wp:effectExtent l="0" t="38100" r="34925" b="49530"/>
                      <wp:wrapNone/>
                      <wp:docPr id="7" name="AutoShape 29" descr="Arrow pointing to agency name and ID lin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8463" id="AutoShape 29" o:spid="_x0000_s1026" type="#_x0000_t13" alt="Arrow pointing to agency name and ID line. " style="position:absolute;margin-left:44.5pt;margin-top:-20.15pt;width:54.25pt;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" fillcolor="#619428"/>
                  </w:pict>
                </mc:Fallback>
              </mc:AlternateContent>
            </w:r>
          </w:p>
        </w:tc>
        <w:tc>
          <w:tcPr>
            <w:tcW w:w="3786" w:type="dxa"/>
            <w:tcBorders>
              <w:top w:val="single" w:sz="4" w:space="0" w:color="auto"/>
              <w:left w:val="nil"/>
            </w:tcBorders>
          </w:tcPr>
          <w:p w14:paraId="3926333F" w14:textId="13D5A2EE" w:rsidR="00F82B80" w:rsidRPr="00AE52CD" w:rsidRDefault="00AE52CD" w:rsidP="00FE0FC5">
            <w:pPr>
              <w:jc w:val="center"/>
              <w:rPr>
                <w:rFonts w:asciiTheme="minorHAnsi" w:hAnsiTheme="minorHAnsi" w:cstheme="minorHAnsi"/>
                <w:i/>
                <w:sz w:val="16"/>
                <w:szCs w:val="16"/>
              </w:rPr>
            </w:pPr>
            <w:r>
              <w:rPr>
                <w:rFonts w:asciiTheme="minorHAnsi" w:hAnsiTheme="minorHAnsi" w:cstheme="minorHAnsi"/>
                <w:sz w:val="16"/>
                <w:szCs w:val="16"/>
              </w:rPr>
              <w:t xml:space="preserve"> </w:t>
            </w:r>
            <w:r w:rsidRPr="00AE52CD">
              <w:rPr>
                <w:rFonts w:asciiTheme="minorHAnsi" w:hAnsiTheme="minorHAnsi" w:cstheme="minorHAnsi"/>
                <w:i/>
                <w:sz w:val="16"/>
                <w:szCs w:val="16"/>
              </w:rPr>
              <w:t>(4 Digit Institution ID)</w:t>
            </w:r>
          </w:p>
        </w:tc>
        <w:tc>
          <w:tcPr>
            <w:tcW w:w="1440" w:type="dxa"/>
            <w:shd w:val="clear" w:color="auto" w:fill="auto"/>
          </w:tcPr>
          <w:p w14:paraId="0988BDF3" w14:textId="77777777" w:rsidR="00F82B80" w:rsidRPr="00A56B6D" w:rsidRDefault="00F82B80" w:rsidP="00FE0FC5">
            <w:pPr>
              <w:rPr>
                <w:rFonts w:asciiTheme="minorHAnsi" w:hAnsiTheme="minorHAnsi" w:cstheme="minorHAnsi"/>
                <w:sz w:val="22"/>
                <w:szCs w:val="22"/>
              </w:rPr>
            </w:pPr>
          </w:p>
        </w:tc>
        <w:tc>
          <w:tcPr>
            <w:tcW w:w="5310" w:type="dxa"/>
            <w:gridSpan w:val="2"/>
            <w:tcBorders>
              <w:top w:val="single" w:sz="4" w:space="0" w:color="auto"/>
              <w:left w:val="nil"/>
            </w:tcBorders>
            <w:shd w:val="clear" w:color="auto" w:fill="auto"/>
          </w:tcPr>
          <w:p w14:paraId="5DEBC062" w14:textId="08C97026" w:rsidR="00F82B80" w:rsidRPr="00AE52CD" w:rsidRDefault="00AE52CD" w:rsidP="00FE0FC5">
            <w:pPr>
              <w:jc w:val="center"/>
              <w:rPr>
                <w:rFonts w:asciiTheme="minorHAnsi" w:hAnsiTheme="minorHAnsi" w:cstheme="minorHAnsi"/>
                <w:i/>
                <w:sz w:val="16"/>
                <w:szCs w:val="16"/>
              </w:rPr>
            </w:pPr>
            <w:r w:rsidRPr="00AE52CD">
              <w:rPr>
                <w:rFonts w:asciiTheme="minorHAnsi" w:hAnsiTheme="minorHAnsi" w:cstheme="minorHAnsi"/>
                <w:i/>
                <w:sz w:val="16"/>
                <w:szCs w:val="16"/>
              </w:rPr>
              <w:t>(Agency Name)</w:t>
            </w:r>
          </w:p>
        </w:tc>
        <w:tc>
          <w:tcPr>
            <w:tcW w:w="1207" w:type="dxa"/>
            <w:gridSpan w:val="2"/>
            <w:tcBorders>
              <w:right w:val="single" w:sz="4" w:space="0" w:color="auto"/>
            </w:tcBorders>
            <w:shd w:val="clear" w:color="auto" w:fill="auto"/>
          </w:tcPr>
          <w:p w14:paraId="384056C7" w14:textId="77777777" w:rsidR="00F82B80" w:rsidRPr="00A56B6D" w:rsidRDefault="00F82B80" w:rsidP="00FE0FC5">
            <w:pPr>
              <w:rPr>
                <w:rFonts w:asciiTheme="minorHAnsi" w:hAnsiTheme="minorHAnsi" w:cstheme="minorHAnsi"/>
                <w:sz w:val="22"/>
                <w:szCs w:val="22"/>
              </w:rPr>
            </w:pPr>
          </w:p>
        </w:tc>
      </w:tr>
      <w:tr w:rsidR="00F82B80" w:rsidRPr="009D3965" w14:paraId="2DE89FC7" w14:textId="77777777" w:rsidTr="00AE52CD">
        <w:trPr>
          <w:jc w:val="center"/>
        </w:trPr>
        <w:tc>
          <w:tcPr>
            <w:tcW w:w="14252" w:type="dxa"/>
            <w:gridSpan w:val="7"/>
            <w:tcBorders>
              <w:left w:val="single" w:sz="4" w:space="0" w:color="auto"/>
              <w:right w:val="single" w:sz="4" w:space="0" w:color="auto"/>
            </w:tcBorders>
          </w:tcPr>
          <w:p w14:paraId="23CB4423" w14:textId="77777777" w:rsidR="00F82B80" w:rsidRPr="00A56B6D" w:rsidRDefault="00F82B80" w:rsidP="00C01104">
            <w:pPr>
              <w:spacing w:before="240"/>
              <w:rPr>
                <w:rFonts w:asciiTheme="minorHAnsi" w:hAnsiTheme="minorHAnsi" w:cstheme="minorHAnsi"/>
                <w:b/>
                <w:sz w:val="22"/>
                <w:szCs w:val="22"/>
              </w:rPr>
            </w:pPr>
            <w:r w:rsidRPr="00A56B6D">
              <w:rPr>
                <w:rFonts w:asciiTheme="minorHAnsi" w:hAnsiTheme="minorHAnsi" w:cstheme="minorHAnsi"/>
                <w:b/>
                <w:sz w:val="22"/>
                <w:szCs w:val="22"/>
              </w:rPr>
              <w:t>Statement:</w:t>
            </w:r>
          </w:p>
          <w:p w14:paraId="19B773F8" w14:textId="5824D7F5" w:rsidR="00D713B1" w:rsidRPr="00361EB3" w:rsidRDefault="00361EB3" w:rsidP="00361EB3">
            <w:pPr>
              <w:spacing w:before="120" w:after="120"/>
              <w:jc w:val="left"/>
              <w:rPr>
                <w:rFonts w:ascii="Calibri" w:eastAsia="Calibri" w:hAnsi="Calibri" w:cs="Calibri"/>
                <w:b/>
                <w:sz w:val="22"/>
                <w:szCs w:val="22"/>
                <w:u w:val="single"/>
              </w:rPr>
            </w:pPr>
            <w:r>
              <w:rPr>
                <w:rFonts w:ascii="Calibri" w:eastAsia="Calibri" w:hAnsi="Calibri" w:cs="Calibri"/>
                <w:sz w:val="22"/>
                <w:szCs w:val="22"/>
              </w:rPr>
              <w:t>I, the undersigned authorized official of the above agency, am designated to submit this application for FFY 2019 funds under Part B of the Individuals with Disabilities Education Act (IDEA).</w:t>
            </w:r>
          </w:p>
        </w:tc>
      </w:tr>
      <w:tr w:rsidR="00F82B80" w:rsidRPr="009D3965" w14:paraId="4FE3804E" w14:textId="77777777" w:rsidTr="006B223E">
        <w:trPr>
          <w:trHeight w:val="441"/>
          <w:jc w:val="center"/>
        </w:trPr>
        <w:tc>
          <w:tcPr>
            <w:tcW w:w="2509" w:type="dxa"/>
            <w:vMerge w:val="restart"/>
            <w:tcBorders>
              <w:left w:val="single" w:sz="4" w:space="0" w:color="auto"/>
            </w:tcBorders>
          </w:tcPr>
          <w:p w14:paraId="50464EFD" w14:textId="4D125BDC" w:rsidR="00F82B80" w:rsidRPr="00A56B6D" w:rsidRDefault="00C01104" w:rsidP="00C01104">
            <w:pPr>
              <w:spacing w:before="120"/>
              <w:rPr>
                <w:rFonts w:asciiTheme="minorHAnsi" w:hAnsiTheme="minorHAnsi" w:cstheme="minorHAnsi"/>
                <w:sz w:val="22"/>
                <w:szCs w:val="22"/>
              </w:rPr>
            </w:pPr>
            <w:r w:rsidRPr="00A56B6D">
              <w:rPr>
                <w:rFonts w:asciiTheme="minorHAnsi" w:hAnsiTheme="minorHAnsi" w:cstheme="minorHAnsi"/>
                <w:b/>
                <w:sz w:val="22"/>
                <w:szCs w:val="22"/>
                <w:u w:val="single"/>
              </w:rPr>
              <w:t>Signature Required</w:t>
            </w:r>
            <w:r w:rsidRPr="00A56B6D">
              <w:rPr>
                <w:rFonts w:asciiTheme="minorHAnsi" w:hAnsiTheme="minorHAnsi" w:cstheme="minorHAnsi"/>
                <w:b/>
                <w:sz w:val="22"/>
                <w:szCs w:val="22"/>
              </w:rPr>
              <w:t>:</w:t>
            </w:r>
          </w:p>
          <w:p w14:paraId="34511481" w14:textId="545AF5D1" w:rsidR="00F82B80" w:rsidRPr="00A56B6D" w:rsidRDefault="00151103" w:rsidP="00FE0FC5">
            <w:pPr>
              <w:rPr>
                <w:rFonts w:asciiTheme="minorHAnsi" w:hAnsiTheme="minorHAnsi" w:cstheme="minorHAnsi"/>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391319EA" wp14:editId="399EE0C3">
                      <wp:simplePos x="0" y="0"/>
                      <wp:positionH relativeFrom="column">
                        <wp:posOffset>523338</wp:posOffset>
                      </wp:positionH>
                      <wp:positionV relativeFrom="paragraph">
                        <wp:posOffset>131640</wp:posOffset>
                      </wp:positionV>
                      <wp:extent cx="730005" cy="502920"/>
                      <wp:effectExtent l="0" t="38100" r="32385" b="49530"/>
                      <wp:wrapNone/>
                      <wp:docPr id="6" name="AutoShape 17" descr="Arrow pointing to signature line and date, as well as line to print name, and title, of the district's authorized sign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0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6312" id="AutoShape 17" o:spid="_x0000_s1026" type="#_x0000_t13" alt="Arrow pointing to signature line and date, as well as line to print name, and title, of the district's authorized signee." style="position:absolute;margin-left:41.2pt;margin-top:10.35pt;width:57.5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" adj="16503" fillcolor="#619428"/>
                  </w:pict>
                </mc:Fallback>
              </mc:AlternateContent>
            </w:r>
          </w:p>
        </w:tc>
        <w:tc>
          <w:tcPr>
            <w:tcW w:w="5226" w:type="dxa"/>
            <w:gridSpan w:val="2"/>
            <w:tcBorders>
              <w:bottom w:val="single" w:sz="4" w:space="0" w:color="auto"/>
            </w:tcBorders>
            <w:vAlign w:val="bottom"/>
          </w:tcPr>
          <w:p w14:paraId="258C757A" w14:textId="6AC6ABB9" w:rsidR="00F82B80" w:rsidRPr="00A56B6D" w:rsidRDefault="00F82B80" w:rsidP="00FE0FC5">
            <w:pPr>
              <w:rPr>
                <w:rFonts w:asciiTheme="minorHAnsi" w:hAnsiTheme="minorHAnsi" w:cstheme="minorHAnsi"/>
                <w:sz w:val="22"/>
                <w:szCs w:val="22"/>
              </w:rPr>
            </w:pPr>
          </w:p>
        </w:tc>
        <w:tc>
          <w:tcPr>
            <w:tcW w:w="810" w:type="dxa"/>
            <w:vMerge w:val="restart"/>
            <w:tcBorders>
              <w:bottom w:val="single" w:sz="4" w:space="0" w:color="auto"/>
            </w:tcBorders>
            <w:vAlign w:val="bottom"/>
          </w:tcPr>
          <w:p w14:paraId="18839048" w14:textId="77777777" w:rsidR="00F82B80" w:rsidRPr="00A56B6D" w:rsidRDefault="00F82B80" w:rsidP="00FE0FC5">
            <w:pPr>
              <w:rPr>
                <w:rFonts w:asciiTheme="minorHAnsi" w:hAnsiTheme="minorHAnsi" w:cstheme="minorHAnsi"/>
                <w:sz w:val="22"/>
                <w:szCs w:val="22"/>
              </w:rPr>
            </w:pPr>
          </w:p>
        </w:tc>
        <w:tc>
          <w:tcPr>
            <w:tcW w:w="4909" w:type="dxa"/>
            <w:gridSpan w:val="2"/>
            <w:tcBorders>
              <w:bottom w:val="single" w:sz="4" w:space="0" w:color="auto"/>
            </w:tcBorders>
            <w:vAlign w:val="bottom"/>
          </w:tcPr>
          <w:p w14:paraId="0A42CE29" w14:textId="77777777" w:rsidR="00F82B80" w:rsidRPr="00A56B6D" w:rsidRDefault="00F82B80" w:rsidP="00FE0FC5">
            <w:pPr>
              <w:rPr>
                <w:rFonts w:asciiTheme="minorHAnsi" w:hAnsiTheme="minorHAnsi" w:cstheme="minorHAnsi"/>
                <w:sz w:val="22"/>
                <w:szCs w:val="22"/>
              </w:rPr>
            </w:pPr>
          </w:p>
        </w:tc>
        <w:tc>
          <w:tcPr>
            <w:tcW w:w="798" w:type="dxa"/>
            <w:vMerge w:val="restart"/>
            <w:tcBorders>
              <w:left w:val="nil"/>
              <w:right w:val="single" w:sz="4" w:space="0" w:color="auto"/>
            </w:tcBorders>
          </w:tcPr>
          <w:p w14:paraId="3FEBB09E" w14:textId="77777777" w:rsidR="00F82B80" w:rsidRPr="00A56B6D" w:rsidRDefault="00F82B80" w:rsidP="00FE0FC5">
            <w:pPr>
              <w:rPr>
                <w:rFonts w:asciiTheme="minorHAnsi" w:hAnsiTheme="minorHAnsi" w:cstheme="minorHAnsi"/>
                <w:sz w:val="22"/>
                <w:szCs w:val="22"/>
              </w:rPr>
            </w:pPr>
          </w:p>
        </w:tc>
      </w:tr>
      <w:tr w:rsidR="00F82B80" w:rsidRPr="009D3965" w14:paraId="056B0FE5" w14:textId="77777777" w:rsidTr="006B223E">
        <w:trPr>
          <w:trHeight w:val="268"/>
          <w:jc w:val="center"/>
        </w:trPr>
        <w:tc>
          <w:tcPr>
            <w:tcW w:w="2509" w:type="dxa"/>
            <w:vMerge/>
            <w:tcBorders>
              <w:left w:val="single" w:sz="4" w:space="0" w:color="auto"/>
            </w:tcBorders>
          </w:tcPr>
          <w:p w14:paraId="65BE012E"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4540418A"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(Name of Authorized Representative)</w:t>
            </w:r>
          </w:p>
        </w:tc>
        <w:tc>
          <w:tcPr>
            <w:tcW w:w="810" w:type="dxa"/>
            <w:vMerge/>
            <w:tcBorders>
              <w:top w:val="single" w:sz="4" w:space="0" w:color="auto"/>
              <w:bottom w:val="single" w:sz="4" w:space="0" w:color="auto"/>
            </w:tcBorders>
          </w:tcPr>
          <w:p w14:paraId="4D1F2053" w14:textId="77777777" w:rsidR="00F82B80" w:rsidRPr="00A56B6D" w:rsidRDefault="00F82B80" w:rsidP="00FE0FC5">
            <w:pPr>
              <w:rPr>
                <w:rFonts w:asciiTheme="minorHAnsi" w:hAnsiTheme="minorHAnsi" w:cstheme="minorHAnsi"/>
                <w:sz w:val="22"/>
                <w:szCs w:val="22"/>
              </w:rPr>
            </w:pPr>
          </w:p>
        </w:tc>
        <w:tc>
          <w:tcPr>
            <w:tcW w:w="4909" w:type="dxa"/>
            <w:gridSpan w:val="2"/>
            <w:tcBorders>
              <w:top w:val="single" w:sz="4" w:space="0" w:color="auto"/>
            </w:tcBorders>
          </w:tcPr>
          <w:p w14:paraId="3E27FE26"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(Title of Authorized Representative)</w:t>
            </w:r>
          </w:p>
        </w:tc>
        <w:tc>
          <w:tcPr>
            <w:tcW w:w="798" w:type="dxa"/>
            <w:vMerge/>
            <w:tcBorders>
              <w:left w:val="nil"/>
              <w:right w:val="single" w:sz="4" w:space="0" w:color="auto"/>
            </w:tcBorders>
          </w:tcPr>
          <w:p w14:paraId="1F4DC429" w14:textId="77777777" w:rsidR="00F82B80" w:rsidRPr="009D3965" w:rsidRDefault="00F82B80" w:rsidP="00FE0FC5">
            <w:pPr>
              <w:rPr>
                <w:rFonts w:asciiTheme="minorHAnsi" w:hAnsiTheme="minorHAnsi" w:cstheme="minorHAnsi"/>
              </w:rPr>
            </w:pPr>
          </w:p>
        </w:tc>
      </w:tr>
      <w:tr w:rsidR="00F82B80" w:rsidRPr="009D3965" w14:paraId="55C51ED2" w14:textId="77777777" w:rsidTr="006B223E">
        <w:trPr>
          <w:trHeight w:val="314"/>
          <w:jc w:val="center"/>
        </w:trPr>
        <w:tc>
          <w:tcPr>
            <w:tcW w:w="2509" w:type="dxa"/>
            <w:vMerge/>
            <w:tcBorders>
              <w:left w:val="single" w:sz="4" w:space="0" w:color="auto"/>
            </w:tcBorders>
          </w:tcPr>
          <w:p w14:paraId="774D841A" w14:textId="77777777" w:rsidR="00F82B80" w:rsidRPr="009D3965" w:rsidRDefault="00F82B80" w:rsidP="00FE0FC5">
            <w:pPr>
              <w:rPr>
                <w:rFonts w:asciiTheme="minorHAnsi" w:hAnsiTheme="minorHAnsi" w:cstheme="minorHAnsi"/>
              </w:rPr>
            </w:pPr>
          </w:p>
        </w:tc>
        <w:tc>
          <w:tcPr>
            <w:tcW w:w="5226" w:type="dxa"/>
            <w:gridSpan w:val="2"/>
            <w:tcBorders>
              <w:bottom w:val="single" w:sz="4" w:space="0" w:color="auto"/>
            </w:tcBorders>
            <w:vAlign w:val="bottom"/>
          </w:tcPr>
          <w:p w14:paraId="70497626" w14:textId="77777777" w:rsidR="00F82B80" w:rsidRPr="00A56B6D" w:rsidRDefault="00F82B80" w:rsidP="00FE0FC5">
            <w:pPr>
              <w:rPr>
                <w:rFonts w:asciiTheme="minorHAnsi" w:hAnsiTheme="minorHAnsi" w:cstheme="minorHAnsi"/>
                <w:sz w:val="22"/>
                <w:szCs w:val="22"/>
              </w:rPr>
            </w:pPr>
          </w:p>
          <w:p w14:paraId="73D1D752" w14:textId="39E3B953" w:rsidR="008E7151" w:rsidRPr="00A56B6D" w:rsidRDefault="008E7151" w:rsidP="00FE0FC5">
            <w:pPr>
              <w:rPr>
                <w:rFonts w:asciiTheme="minorHAnsi" w:hAnsiTheme="minorHAnsi" w:cstheme="minorHAnsi"/>
                <w:sz w:val="22"/>
                <w:szCs w:val="22"/>
              </w:rPr>
            </w:pPr>
          </w:p>
        </w:tc>
        <w:tc>
          <w:tcPr>
            <w:tcW w:w="810" w:type="dxa"/>
            <w:vMerge/>
            <w:tcBorders>
              <w:top w:val="single" w:sz="4" w:space="0" w:color="auto"/>
              <w:bottom w:val="single" w:sz="4" w:space="0" w:color="auto"/>
            </w:tcBorders>
          </w:tcPr>
          <w:p w14:paraId="543E6AFC" w14:textId="77777777" w:rsidR="00F82B80" w:rsidRPr="00A56B6D" w:rsidRDefault="00F82B80" w:rsidP="00FE0FC5">
            <w:pPr>
              <w:rPr>
                <w:rFonts w:asciiTheme="minorHAnsi" w:hAnsiTheme="minorHAnsi" w:cstheme="minorHAnsi"/>
                <w:sz w:val="22"/>
                <w:szCs w:val="22"/>
              </w:rPr>
            </w:pPr>
          </w:p>
        </w:tc>
        <w:tc>
          <w:tcPr>
            <w:tcW w:w="4909" w:type="dxa"/>
            <w:gridSpan w:val="2"/>
            <w:tcBorders>
              <w:bottom w:val="single" w:sz="4" w:space="0" w:color="auto"/>
            </w:tcBorders>
            <w:vAlign w:val="bottom"/>
          </w:tcPr>
          <w:p w14:paraId="799B2BAC" w14:textId="77777777" w:rsidR="00F82B80" w:rsidRPr="00A56B6D" w:rsidRDefault="00F82B80" w:rsidP="00FE0FC5">
            <w:pPr>
              <w:jc w:val="center"/>
              <w:rPr>
                <w:rFonts w:asciiTheme="minorHAnsi" w:hAnsiTheme="minorHAnsi" w:cstheme="minorHAnsi"/>
                <w:sz w:val="22"/>
                <w:szCs w:val="22"/>
              </w:rPr>
            </w:pPr>
          </w:p>
        </w:tc>
        <w:tc>
          <w:tcPr>
            <w:tcW w:w="798" w:type="dxa"/>
            <w:vMerge/>
            <w:tcBorders>
              <w:left w:val="nil"/>
              <w:right w:val="single" w:sz="4" w:space="0" w:color="auto"/>
            </w:tcBorders>
          </w:tcPr>
          <w:p w14:paraId="50E7556D" w14:textId="77777777" w:rsidR="00F82B80" w:rsidRPr="009D3965" w:rsidRDefault="00F82B80" w:rsidP="00FE0FC5">
            <w:pPr>
              <w:rPr>
                <w:rFonts w:asciiTheme="minorHAnsi" w:hAnsiTheme="minorHAnsi" w:cstheme="minorHAnsi"/>
              </w:rPr>
            </w:pPr>
          </w:p>
        </w:tc>
      </w:tr>
      <w:tr w:rsidR="00F82B80" w:rsidRPr="009D3965" w14:paraId="432CC0D7" w14:textId="77777777" w:rsidTr="008447EC">
        <w:trPr>
          <w:trHeight w:val="566"/>
          <w:jc w:val="center"/>
        </w:trPr>
        <w:tc>
          <w:tcPr>
            <w:tcW w:w="2509" w:type="dxa"/>
            <w:vMerge/>
            <w:tcBorders>
              <w:left w:val="single" w:sz="4" w:space="0" w:color="auto"/>
            </w:tcBorders>
          </w:tcPr>
          <w:p w14:paraId="063C5188"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53108FD1"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(Signature of Authorized Representative)</w:t>
            </w:r>
          </w:p>
        </w:tc>
        <w:tc>
          <w:tcPr>
            <w:tcW w:w="810" w:type="dxa"/>
            <w:vMerge/>
            <w:tcBorders>
              <w:top w:val="single" w:sz="4" w:space="0" w:color="auto"/>
            </w:tcBorders>
          </w:tcPr>
          <w:p w14:paraId="3D6A34B8" w14:textId="77777777" w:rsidR="00F82B80" w:rsidRPr="00A56B6D" w:rsidRDefault="00F82B80" w:rsidP="00FE0FC5">
            <w:pPr>
              <w:rPr>
                <w:rFonts w:asciiTheme="minorHAnsi" w:hAnsiTheme="minorHAnsi" w:cstheme="minorHAnsi"/>
                <w:sz w:val="22"/>
                <w:szCs w:val="22"/>
              </w:rPr>
            </w:pPr>
          </w:p>
        </w:tc>
        <w:tc>
          <w:tcPr>
            <w:tcW w:w="4909" w:type="dxa"/>
            <w:gridSpan w:val="2"/>
            <w:tcBorders>
              <w:top w:val="single" w:sz="4" w:space="0" w:color="auto"/>
            </w:tcBorders>
          </w:tcPr>
          <w:p w14:paraId="2E7550FC" w14:textId="77777777" w:rsidR="00F82B80" w:rsidRPr="00AE52CD" w:rsidRDefault="00F82B80" w:rsidP="00C01104">
            <w:pPr>
              <w:spacing w:after="120"/>
              <w:jc w:val="center"/>
              <w:rPr>
                <w:rFonts w:asciiTheme="minorHAnsi" w:hAnsiTheme="minorHAnsi" w:cstheme="minorHAnsi"/>
                <w:i/>
                <w:sz w:val="16"/>
                <w:szCs w:val="16"/>
              </w:rPr>
            </w:pPr>
            <w:r w:rsidRPr="00AE52CD">
              <w:rPr>
                <w:rFonts w:asciiTheme="minorHAnsi" w:hAnsiTheme="minorHAnsi" w:cstheme="minorHAnsi"/>
                <w:i/>
                <w:sz w:val="16"/>
                <w:szCs w:val="16"/>
              </w:rPr>
              <w:t>(Date)</w:t>
            </w:r>
          </w:p>
        </w:tc>
        <w:tc>
          <w:tcPr>
            <w:tcW w:w="798" w:type="dxa"/>
            <w:vMerge/>
            <w:tcBorders>
              <w:right w:val="single" w:sz="4" w:space="0" w:color="auto"/>
            </w:tcBorders>
          </w:tcPr>
          <w:p w14:paraId="65B09ABA" w14:textId="77777777" w:rsidR="00F82B80" w:rsidRPr="009D3965" w:rsidRDefault="00F82B80" w:rsidP="00FE0FC5">
            <w:pPr>
              <w:rPr>
                <w:rFonts w:asciiTheme="minorHAnsi" w:hAnsiTheme="minorHAnsi" w:cstheme="minorHAnsi"/>
              </w:rPr>
            </w:pPr>
          </w:p>
        </w:tc>
      </w:tr>
      <w:tr w:rsidR="00A50D55" w:rsidRPr="009D3965" w14:paraId="4F6DA7AD" w14:textId="77777777" w:rsidTr="002C0F42">
        <w:trPr>
          <w:trHeight w:val="441"/>
          <w:jc w:val="center"/>
        </w:trPr>
        <w:tc>
          <w:tcPr>
            <w:tcW w:w="2509" w:type="dxa"/>
            <w:vMerge w:val="restart"/>
            <w:tcBorders>
              <w:left w:val="single" w:sz="4" w:space="0" w:color="auto"/>
              <w:bottom w:val="single" w:sz="4" w:space="0" w:color="auto"/>
            </w:tcBorders>
          </w:tcPr>
          <w:p w14:paraId="2F154761" w14:textId="2412A642" w:rsidR="00A50D55" w:rsidRPr="00A56B6D" w:rsidRDefault="00A50D55" w:rsidP="00846CEF">
            <w:pPr>
              <w:spacing w:before="120"/>
              <w:rPr>
                <w:rFonts w:asciiTheme="minorHAnsi" w:hAnsiTheme="minorHAnsi" w:cstheme="minorHAnsi"/>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799552" behindDoc="0" locked="0" layoutInCell="1" allowOverlap="1" wp14:anchorId="316999DA" wp14:editId="24FB4D52">
                      <wp:simplePos x="0" y="0"/>
                      <wp:positionH relativeFrom="column">
                        <wp:posOffset>451678</wp:posOffset>
                      </wp:positionH>
                      <wp:positionV relativeFrom="paragraph">
                        <wp:posOffset>397565</wp:posOffset>
                      </wp:positionV>
                      <wp:extent cx="730005" cy="502920"/>
                      <wp:effectExtent l="0" t="38100" r="32385" b="49530"/>
                      <wp:wrapNone/>
                      <wp:docPr id="45" name="AutoShape 17" descr="Arrow pointing to signature line and date, as well as line to print name, and title for Fiscal sign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0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DEE5" id="AutoShape 17" o:spid="_x0000_s1026" type="#_x0000_t13" alt="Arrow pointing to signature line and date, as well as line to print name, and title for Fiscal signee." style="position:absolute;margin-left:35.55pt;margin-top:31.3pt;width:57.5pt;height:39.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" adj="16503" fillcolor="#619428"/>
                  </w:pict>
                </mc:Fallback>
              </mc:AlternateContent>
            </w:r>
            <w:r w:rsidRPr="00A50D55">
              <w:rPr>
                <w:rFonts w:ascii="Calibri" w:eastAsia="Calibri" w:hAnsi="Calibri" w:cs="Calibri"/>
                <w:b/>
                <w:sz w:val="22"/>
                <w:szCs w:val="22"/>
                <w:u w:val="single"/>
              </w:rPr>
              <w:t xml:space="preserve">Maintenance of Financial Support </w:t>
            </w:r>
            <w:r w:rsidRPr="00A50D55">
              <w:rPr>
                <w:rFonts w:asciiTheme="minorHAnsi" w:hAnsiTheme="minorHAnsi" w:cstheme="minorHAnsi"/>
                <w:b/>
                <w:sz w:val="22"/>
                <w:szCs w:val="22"/>
                <w:u w:val="single"/>
              </w:rPr>
              <w:t>Signature</w:t>
            </w:r>
            <w:r w:rsidRPr="00A56B6D">
              <w:rPr>
                <w:rFonts w:asciiTheme="minorHAnsi" w:hAnsiTheme="minorHAnsi" w:cstheme="minorHAnsi"/>
                <w:b/>
                <w:sz w:val="22"/>
                <w:szCs w:val="22"/>
              </w:rPr>
              <w:t>:</w:t>
            </w:r>
          </w:p>
          <w:p w14:paraId="5E602EC0" w14:textId="39198BBD" w:rsidR="00A50D55" w:rsidRPr="00A56B6D" w:rsidRDefault="00A50D55" w:rsidP="00846CEF">
            <w:pPr>
              <w:rPr>
                <w:rFonts w:asciiTheme="minorHAnsi" w:hAnsiTheme="minorHAnsi" w:cstheme="minorHAnsi"/>
                <w:sz w:val="22"/>
                <w:szCs w:val="22"/>
              </w:rPr>
            </w:pPr>
          </w:p>
        </w:tc>
        <w:tc>
          <w:tcPr>
            <w:tcW w:w="5226" w:type="dxa"/>
            <w:gridSpan w:val="2"/>
            <w:tcBorders>
              <w:bottom w:val="single" w:sz="4" w:space="0" w:color="auto"/>
            </w:tcBorders>
            <w:vAlign w:val="bottom"/>
          </w:tcPr>
          <w:p w14:paraId="2AEE65C6" w14:textId="77777777" w:rsidR="00A50D55" w:rsidRPr="00A56B6D" w:rsidRDefault="00A50D55" w:rsidP="00846CEF">
            <w:pPr>
              <w:rPr>
                <w:rFonts w:asciiTheme="minorHAnsi" w:hAnsiTheme="minorHAnsi" w:cstheme="minorHAnsi"/>
                <w:sz w:val="22"/>
                <w:szCs w:val="22"/>
              </w:rPr>
            </w:pPr>
          </w:p>
        </w:tc>
        <w:tc>
          <w:tcPr>
            <w:tcW w:w="810" w:type="dxa"/>
            <w:vMerge w:val="restart"/>
            <w:tcBorders>
              <w:bottom w:val="single" w:sz="4" w:space="0" w:color="auto"/>
            </w:tcBorders>
            <w:vAlign w:val="bottom"/>
          </w:tcPr>
          <w:p w14:paraId="16C33799" w14:textId="77777777" w:rsidR="00A50D55" w:rsidRPr="00A56B6D" w:rsidRDefault="00A50D55" w:rsidP="00846CEF">
            <w:pPr>
              <w:rPr>
                <w:rFonts w:asciiTheme="minorHAnsi" w:hAnsiTheme="minorHAnsi" w:cstheme="minorHAnsi"/>
                <w:sz w:val="22"/>
                <w:szCs w:val="22"/>
              </w:rPr>
            </w:pPr>
          </w:p>
        </w:tc>
        <w:tc>
          <w:tcPr>
            <w:tcW w:w="4909" w:type="dxa"/>
            <w:gridSpan w:val="2"/>
            <w:tcBorders>
              <w:bottom w:val="single" w:sz="4" w:space="0" w:color="auto"/>
            </w:tcBorders>
            <w:vAlign w:val="bottom"/>
          </w:tcPr>
          <w:p w14:paraId="5A3893D0" w14:textId="77777777" w:rsidR="00A50D55" w:rsidRPr="00A56B6D" w:rsidRDefault="00A50D55" w:rsidP="00846CEF">
            <w:pPr>
              <w:rPr>
                <w:rFonts w:asciiTheme="minorHAnsi" w:hAnsiTheme="minorHAnsi" w:cstheme="minorHAnsi"/>
                <w:sz w:val="22"/>
                <w:szCs w:val="22"/>
              </w:rPr>
            </w:pPr>
          </w:p>
        </w:tc>
        <w:tc>
          <w:tcPr>
            <w:tcW w:w="798" w:type="dxa"/>
            <w:vMerge w:val="restart"/>
            <w:tcBorders>
              <w:left w:val="nil"/>
              <w:bottom w:val="single" w:sz="4" w:space="0" w:color="auto"/>
              <w:right w:val="single" w:sz="4" w:space="0" w:color="auto"/>
            </w:tcBorders>
          </w:tcPr>
          <w:p w14:paraId="478B8B59" w14:textId="77777777" w:rsidR="00A50D55" w:rsidRPr="00A56B6D" w:rsidRDefault="00A50D55" w:rsidP="00846CEF">
            <w:pPr>
              <w:rPr>
                <w:rFonts w:asciiTheme="minorHAnsi" w:hAnsiTheme="minorHAnsi" w:cstheme="minorHAnsi"/>
                <w:sz w:val="22"/>
                <w:szCs w:val="22"/>
              </w:rPr>
            </w:pPr>
          </w:p>
        </w:tc>
      </w:tr>
      <w:tr w:rsidR="00A50D55" w:rsidRPr="009D3965" w14:paraId="099DD41A" w14:textId="77777777" w:rsidTr="002C0F42">
        <w:trPr>
          <w:trHeight w:val="268"/>
          <w:jc w:val="center"/>
        </w:trPr>
        <w:tc>
          <w:tcPr>
            <w:tcW w:w="2509" w:type="dxa"/>
            <w:vMerge/>
            <w:tcBorders>
              <w:left w:val="single" w:sz="4" w:space="0" w:color="auto"/>
              <w:bottom w:val="single" w:sz="4" w:space="0" w:color="auto"/>
            </w:tcBorders>
          </w:tcPr>
          <w:p w14:paraId="3CC68997" w14:textId="77777777" w:rsidR="00A50D55" w:rsidRPr="009D3965" w:rsidRDefault="00A50D55" w:rsidP="00846CEF">
            <w:pPr>
              <w:rPr>
                <w:rFonts w:asciiTheme="minorHAnsi" w:hAnsiTheme="minorHAnsi" w:cstheme="minorHAnsi"/>
              </w:rPr>
            </w:pPr>
          </w:p>
        </w:tc>
        <w:tc>
          <w:tcPr>
            <w:tcW w:w="5226" w:type="dxa"/>
            <w:gridSpan w:val="2"/>
            <w:tcBorders>
              <w:top w:val="single" w:sz="4" w:space="0" w:color="auto"/>
            </w:tcBorders>
          </w:tcPr>
          <w:p w14:paraId="2799355B" w14:textId="35F38CE4" w:rsidR="00A50D55" w:rsidRPr="00AE52CD" w:rsidRDefault="00A50D55" w:rsidP="00846CEF">
            <w:pPr>
              <w:jc w:val="center"/>
              <w:rPr>
                <w:rFonts w:asciiTheme="minorHAnsi" w:hAnsiTheme="minorHAnsi" w:cstheme="minorHAnsi"/>
                <w:i/>
                <w:sz w:val="16"/>
                <w:szCs w:val="16"/>
              </w:rPr>
            </w:pPr>
            <w:r w:rsidRPr="00AE52CD">
              <w:rPr>
                <w:rFonts w:asciiTheme="minorHAnsi" w:hAnsiTheme="minorHAnsi" w:cstheme="minorHAnsi"/>
                <w:i/>
                <w:sz w:val="16"/>
                <w:szCs w:val="16"/>
              </w:rPr>
              <w:t>(Name of Authorized</w:t>
            </w:r>
            <w:r w:rsidR="007C59AE">
              <w:rPr>
                <w:rFonts w:asciiTheme="minorHAnsi" w:hAnsiTheme="minorHAnsi" w:cstheme="minorHAnsi"/>
                <w:i/>
                <w:sz w:val="16"/>
                <w:szCs w:val="16"/>
              </w:rPr>
              <w:t xml:space="preserve"> Fiscal</w:t>
            </w:r>
            <w:r w:rsidRPr="00AE52CD">
              <w:rPr>
                <w:rFonts w:asciiTheme="minorHAnsi" w:hAnsiTheme="minorHAnsi" w:cstheme="minorHAnsi"/>
                <w:i/>
                <w:sz w:val="16"/>
                <w:szCs w:val="16"/>
              </w:rPr>
              <w:t xml:space="preserve"> Representative)</w:t>
            </w:r>
          </w:p>
        </w:tc>
        <w:tc>
          <w:tcPr>
            <w:tcW w:w="810" w:type="dxa"/>
            <w:vMerge/>
            <w:tcBorders>
              <w:top w:val="single" w:sz="4" w:space="0" w:color="auto"/>
              <w:bottom w:val="single" w:sz="4" w:space="0" w:color="auto"/>
            </w:tcBorders>
          </w:tcPr>
          <w:p w14:paraId="3BA0B32F" w14:textId="77777777" w:rsidR="00A50D55" w:rsidRPr="00A56B6D" w:rsidRDefault="00A50D55" w:rsidP="00846CEF">
            <w:pPr>
              <w:rPr>
                <w:rFonts w:asciiTheme="minorHAnsi" w:hAnsiTheme="minorHAnsi" w:cstheme="minorHAnsi"/>
                <w:sz w:val="22"/>
                <w:szCs w:val="22"/>
              </w:rPr>
            </w:pPr>
          </w:p>
        </w:tc>
        <w:tc>
          <w:tcPr>
            <w:tcW w:w="4909" w:type="dxa"/>
            <w:gridSpan w:val="2"/>
            <w:tcBorders>
              <w:top w:val="single" w:sz="4" w:space="0" w:color="auto"/>
            </w:tcBorders>
          </w:tcPr>
          <w:p w14:paraId="1F06E4B9" w14:textId="2D34EBF2" w:rsidR="00A50D55" w:rsidRPr="00AE52CD" w:rsidRDefault="00A50D55" w:rsidP="00846CEF">
            <w:pPr>
              <w:jc w:val="center"/>
              <w:rPr>
                <w:rFonts w:asciiTheme="minorHAnsi" w:hAnsiTheme="minorHAnsi" w:cstheme="minorHAnsi"/>
                <w:i/>
                <w:sz w:val="16"/>
                <w:szCs w:val="16"/>
              </w:rPr>
            </w:pPr>
            <w:r w:rsidRPr="00AE52CD">
              <w:rPr>
                <w:rFonts w:asciiTheme="minorHAnsi" w:hAnsiTheme="minorHAnsi" w:cstheme="minorHAnsi"/>
                <w:i/>
                <w:sz w:val="16"/>
                <w:szCs w:val="16"/>
              </w:rPr>
              <w:t>(Title of Authorized</w:t>
            </w:r>
            <w:r w:rsidR="004D5B82">
              <w:rPr>
                <w:rFonts w:asciiTheme="minorHAnsi" w:hAnsiTheme="minorHAnsi" w:cstheme="minorHAnsi"/>
                <w:i/>
                <w:sz w:val="16"/>
                <w:szCs w:val="16"/>
              </w:rPr>
              <w:t xml:space="preserve"> Fiscal</w:t>
            </w:r>
            <w:r w:rsidRPr="00AE52CD">
              <w:rPr>
                <w:rFonts w:asciiTheme="minorHAnsi" w:hAnsiTheme="minorHAnsi" w:cstheme="minorHAnsi"/>
                <w:i/>
                <w:sz w:val="16"/>
                <w:szCs w:val="16"/>
              </w:rPr>
              <w:t xml:space="preserve"> Representative)</w:t>
            </w:r>
          </w:p>
        </w:tc>
        <w:tc>
          <w:tcPr>
            <w:tcW w:w="798" w:type="dxa"/>
            <w:vMerge/>
            <w:tcBorders>
              <w:left w:val="nil"/>
              <w:bottom w:val="single" w:sz="4" w:space="0" w:color="auto"/>
              <w:right w:val="single" w:sz="4" w:space="0" w:color="auto"/>
            </w:tcBorders>
          </w:tcPr>
          <w:p w14:paraId="66814E18" w14:textId="77777777" w:rsidR="00A50D55" w:rsidRPr="009D3965" w:rsidRDefault="00A50D55" w:rsidP="00846CEF">
            <w:pPr>
              <w:rPr>
                <w:rFonts w:asciiTheme="minorHAnsi" w:hAnsiTheme="minorHAnsi" w:cstheme="minorHAnsi"/>
              </w:rPr>
            </w:pPr>
          </w:p>
        </w:tc>
      </w:tr>
      <w:tr w:rsidR="00A50D55" w:rsidRPr="009D3965" w14:paraId="2AB3C84C" w14:textId="77777777" w:rsidTr="002C0F42">
        <w:trPr>
          <w:trHeight w:val="314"/>
          <w:jc w:val="center"/>
        </w:trPr>
        <w:tc>
          <w:tcPr>
            <w:tcW w:w="2509" w:type="dxa"/>
            <w:vMerge/>
            <w:tcBorders>
              <w:left w:val="single" w:sz="4" w:space="0" w:color="auto"/>
              <w:bottom w:val="single" w:sz="4" w:space="0" w:color="auto"/>
            </w:tcBorders>
          </w:tcPr>
          <w:p w14:paraId="06DE93B5" w14:textId="77777777" w:rsidR="00A50D55" w:rsidRPr="009D3965" w:rsidRDefault="00A50D55" w:rsidP="00846CEF">
            <w:pPr>
              <w:rPr>
                <w:rFonts w:asciiTheme="minorHAnsi" w:hAnsiTheme="minorHAnsi" w:cstheme="minorHAnsi"/>
              </w:rPr>
            </w:pPr>
          </w:p>
        </w:tc>
        <w:tc>
          <w:tcPr>
            <w:tcW w:w="5226" w:type="dxa"/>
            <w:gridSpan w:val="2"/>
            <w:tcBorders>
              <w:bottom w:val="single" w:sz="4" w:space="0" w:color="auto"/>
            </w:tcBorders>
            <w:vAlign w:val="bottom"/>
          </w:tcPr>
          <w:p w14:paraId="23D54B51" w14:textId="77777777" w:rsidR="00A50D55" w:rsidRPr="00A56B6D" w:rsidRDefault="00A50D55" w:rsidP="00846CEF">
            <w:pPr>
              <w:rPr>
                <w:rFonts w:asciiTheme="minorHAnsi" w:hAnsiTheme="minorHAnsi" w:cstheme="minorHAnsi"/>
                <w:sz w:val="22"/>
                <w:szCs w:val="22"/>
              </w:rPr>
            </w:pPr>
          </w:p>
          <w:p w14:paraId="48B71D9E" w14:textId="77777777" w:rsidR="00A50D55" w:rsidRPr="00A56B6D" w:rsidRDefault="00A50D55" w:rsidP="00846CEF">
            <w:pPr>
              <w:rPr>
                <w:rFonts w:asciiTheme="minorHAnsi" w:hAnsiTheme="minorHAnsi" w:cstheme="minorHAnsi"/>
                <w:sz w:val="22"/>
                <w:szCs w:val="22"/>
              </w:rPr>
            </w:pPr>
          </w:p>
        </w:tc>
        <w:tc>
          <w:tcPr>
            <w:tcW w:w="810" w:type="dxa"/>
            <w:vMerge/>
            <w:tcBorders>
              <w:top w:val="single" w:sz="4" w:space="0" w:color="auto"/>
              <w:bottom w:val="single" w:sz="4" w:space="0" w:color="auto"/>
            </w:tcBorders>
          </w:tcPr>
          <w:p w14:paraId="33F82345" w14:textId="77777777" w:rsidR="00A50D55" w:rsidRPr="00A56B6D" w:rsidRDefault="00A50D55" w:rsidP="00846CEF">
            <w:pPr>
              <w:rPr>
                <w:rFonts w:asciiTheme="minorHAnsi" w:hAnsiTheme="minorHAnsi" w:cstheme="minorHAnsi"/>
                <w:sz w:val="22"/>
                <w:szCs w:val="22"/>
              </w:rPr>
            </w:pPr>
          </w:p>
        </w:tc>
        <w:tc>
          <w:tcPr>
            <w:tcW w:w="4909" w:type="dxa"/>
            <w:gridSpan w:val="2"/>
            <w:tcBorders>
              <w:bottom w:val="single" w:sz="4" w:space="0" w:color="auto"/>
            </w:tcBorders>
            <w:vAlign w:val="bottom"/>
          </w:tcPr>
          <w:p w14:paraId="516DE4FC" w14:textId="77777777" w:rsidR="00A50D55" w:rsidRPr="00A56B6D" w:rsidRDefault="00A50D55" w:rsidP="00846CEF">
            <w:pPr>
              <w:jc w:val="center"/>
              <w:rPr>
                <w:rFonts w:asciiTheme="minorHAnsi" w:hAnsiTheme="minorHAnsi" w:cstheme="minorHAnsi"/>
                <w:sz w:val="22"/>
                <w:szCs w:val="22"/>
              </w:rPr>
            </w:pPr>
          </w:p>
        </w:tc>
        <w:tc>
          <w:tcPr>
            <w:tcW w:w="798" w:type="dxa"/>
            <w:vMerge/>
            <w:tcBorders>
              <w:left w:val="nil"/>
              <w:bottom w:val="single" w:sz="4" w:space="0" w:color="auto"/>
              <w:right w:val="single" w:sz="4" w:space="0" w:color="auto"/>
            </w:tcBorders>
          </w:tcPr>
          <w:p w14:paraId="7FF665FE" w14:textId="77777777" w:rsidR="00A50D55" w:rsidRPr="009D3965" w:rsidRDefault="00A50D55" w:rsidP="00846CEF">
            <w:pPr>
              <w:rPr>
                <w:rFonts w:asciiTheme="minorHAnsi" w:hAnsiTheme="minorHAnsi" w:cstheme="minorHAnsi"/>
              </w:rPr>
            </w:pPr>
          </w:p>
        </w:tc>
      </w:tr>
      <w:tr w:rsidR="00A50D55" w:rsidRPr="009D3965" w14:paraId="75955952" w14:textId="77777777" w:rsidTr="00846CEF">
        <w:trPr>
          <w:trHeight w:val="251"/>
          <w:jc w:val="center"/>
        </w:trPr>
        <w:tc>
          <w:tcPr>
            <w:tcW w:w="2509" w:type="dxa"/>
            <w:vMerge/>
            <w:tcBorders>
              <w:left w:val="single" w:sz="4" w:space="0" w:color="auto"/>
              <w:bottom w:val="single" w:sz="4" w:space="0" w:color="auto"/>
            </w:tcBorders>
          </w:tcPr>
          <w:p w14:paraId="4E17CB5F" w14:textId="77777777" w:rsidR="00A50D55" w:rsidRPr="009D3965" w:rsidRDefault="00A50D55" w:rsidP="00846CEF">
            <w:pPr>
              <w:rPr>
                <w:rFonts w:asciiTheme="minorHAnsi" w:hAnsiTheme="minorHAnsi" w:cstheme="minorHAnsi"/>
              </w:rPr>
            </w:pPr>
          </w:p>
        </w:tc>
        <w:tc>
          <w:tcPr>
            <w:tcW w:w="5226" w:type="dxa"/>
            <w:gridSpan w:val="2"/>
            <w:tcBorders>
              <w:top w:val="single" w:sz="4" w:space="0" w:color="auto"/>
              <w:bottom w:val="single" w:sz="4" w:space="0" w:color="auto"/>
            </w:tcBorders>
          </w:tcPr>
          <w:p w14:paraId="01E1EB75" w14:textId="16D8C868" w:rsidR="00A50D55" w:rsidRPr="00AE52CD" w:rsidRDefault="00A50D55" w:rsidP="00846CEF">
            <w:pPr>
              <w:jc w:val="center"/>
              <w:rPr>
                <w:rFonts w:asciiTheme="minorHAnsi" w:hAnsiTheme="minorHAnsi" w:cstheme="minorHAnsi"/>
                <w:i/>
                <w:sz w:val="16"/>
                <w:szCs w:val="16"/>
              </w:rPr>
            </w:pPr>
            <w:r w:rsidRPr="00AE52CD">
              <w:rPr>
                <w:rFonts w:asciiTheme="minorHAnsi" w:hAnsiTheme="minorHAnsi" w:cstheme="minorHAnsi"/>
                <w:i/>
                <w:sz w:val="16"/>
                <w:szCs w:val="16"/>
              </w:rPr>
              <w:t>(Signature of Authorized</w:t>
            </w:r>
            <w:r w:rsidR="007C59AE">
              <w:rPr>
                <w:rFonts w:asciiTheme="minorHAnsi" w:hAnsiTheme="minorHAnsi" w:cstheme="minorHAnsi"/>
                <w:i/>
                <w:sz w:val="16"/>
                <w:szCs w:val="16"/>
              </w:rPr>
              <w:t xml:space="preserve"> Fiscal</w:t>
            </w:r>
            <w:r w:rsidRPr="00AE52CD">
              <w:rPr>
                <w:rFonts w:asciiTheme="minorHAnsi" w:hAnsiTheme="minorHAnsi" w:cstheme="minorHAnsi"/>
                <w:i/>
                <w:sz w:val="16"/>
                <w:szCs w:val="16"/>
              </w:rPr>
              <w:t xml:space="preserve"> Representative)</w:t>
            </w:r>
          </w:p>
        </w:tc>
        <w:tc>
          <w:tcPr>
            <w:tcW w:w="810" w:type="dxa"/>
            <w:vMerge/>
            <w:tcBorders>
              <w:top w:val="single" w:sz="4" w:space="0" w:color="auto"/>
              <w:bottom w:val="single" w:sz="4" w:space="0" w:color="auto"/>
            </w:tcBorders>
          </w:tcPr>
          <w:p w14:paraId="5312A937" w14:textId="77777777" w:rsidR="00A50D55" w:rsidRPr="00A56B6D" w:rsidRDefault="00A50D55" w:rsidP="00846CEF">
            <w:pPr>
              <w:rPr>
                <w:rFonts w:asciiTheme="minorHAnsi" w:hAnsiTheme="minorHAnsi" w:cstheme="minorHAnsi"/>
                <w:sz w:val="22"/>
                <w:szCs w:val="22"/>
              </w:rPr>
            </w:pPr>
          </w:p>
        </w:tc>
        <w:tc>
          <w:tcPr>
            <w:tcW w:w="4909" w:type="dxa"/>
            <w:gridSpan w:val="2"/>
            <w:tcBorders>
              <w:top w:val="single" w:sz="4" w:space="0" w:color="auto"/>
              <w:bottom w:val="single" w:sz="4" w:space="0" w:color="auto"/>
            </w:tcBorders>
          </w:tcPr>
          <w:p w14:paraId="0DF2884A" w14:textId="77777777" w:rsidR="00A50D55" w:rsidRPr="00AE52CD" w:rsidRDefault="00A50D55" w:rsidP="00846CEF">
            <w:pPr>
              <w:spacing w:after="120"/>
              <w:jc w:val="center"/>
              <w:rPr>
                <w:rFonts w:asciiTheme="minorHAnsi" w:hAnsiTheme="minorHAnsi" w:cstheme="minorHAnsi"/>
                <w:i/>
                <w:sz w:val="16"/>
                <w:szCs w:val="16"/>
              </w:rPr>
            </w:pPr>
            <w:r w:rsidRPr="00AE52CD">
              <w:rPr>
                <w:rFonts w:asciiTheme="minorHAnsi" w:hAnsiTheme="minorHAnsi" w:cstheme="minorHAnsi"/>
                <w:i/>
                <w:sz w:val="16"/>
                <w:szCs w:val="16"/>
              </w:rPr>
              <w:t>(Date)</w:t>
            </w:r>
          </w:p>
        </w:tc>
        <w:tc>
          <w:tcPr>
            <w:tcW w:w="798" w:type="dxa"/>
            <w:vMerge/>
            <w:tcBorders>
              <w:bottom w:val="single" w:sz="4" w:space="0" w:color="auto"/>
              <w:right w:val="single" w:sz="4" w:space="0" w:color="auto"/>
            </w:tcBorders>
          </w:tcPr>
          <w:p w14:paraId="2C63392E" w14:textId="77777777" w:rsidR="00A50D55" w:rsidRPr="009D3965" w:rsidRDefault="00A50D55" w:rsidP="00846CEF">
            <w:pPr>
              <w:rPr>
                <w:rFonts w:asciiTheme="minorHAnsi" w:hAnsiTheme="minorHAnsi" w:cstheme="minorHAnsi"/>
              </w:rPr>
            </w:pPr>
          </w:p>
        </w:tc>
      </w:tr>
    </w:tbl>
    <w:p w14:paraId="665ACFF0" w14:textId="6CE992E0" w:rsidR="00DF1120" w:rsidRPr="00416782" w:rsidRDefault="00DF1120" w:rsidP="00151103">
      <w:pPr>
        <w:spacing w:before="240" w:after="240"/>
        <w:rPr>
          <w:rFonts w:asciiTheme="minorHAnsi" w:hAnsiTheme="minorHAnsi" w:cstheme="minorHAnsi"/>
          <w:sz w:val="10"/>
          <w:szCs w:val="10"/>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Submission instructions, email and mailing."/>
      </w:tblPr>
      <w:tblGrid>
        <w:gridCol w:w="10010"/>
        <w:gridCol w:w="2622"/>
        <w:gridCol w:w="1768"/>
      </w:tblGrid>
      <w:tr w:rsidR="0028108F" w:rsidRPr="007C2A4F" w14:paraId="2C56852E" w14:textId="77777777" w:rsidTr="00022305">
        <w:trPr>
          <w:trHeight w:val="739"/>
        </w:trPr>
        <w:tc>
          <w:tcPr>
            <w:tcW w:w="10010" w:type="dxa"/>
            <w:vMerge w:val="restart"/>
            <w:tcBorders>
              <w:right w:val="single" w:sz="4" w:space="0" w:color="auto"/>
            </w:tcBorders>
            <w:shd w:val="clear" w:color="auto" w:fill="auto"/>
            <w:vAlign w:val="center"/>
          </w:tcPr>
          <w:p w14:paraId="312EE135" w14:textId="77777777" w:rsidR="0028108F" w:rsidRPr="00831E0C" w:rsidRDefault="0028108F" w:rsidP="00D343A6">
            <w:pPr>
              <w:tabs>
                <w:tab w:val="left" w:pos="3570"/>
              </w:tabs>
              <w:spacing w:before="120" w:after="120"/>
              <w:rPr>
                <w:rFonts w:asciiTheme="minorHAnsi" w:hAnsiTheme="minorHAnsi" w:cs="Arial"/>
                <w:b/>
              </w:rPr>
            </w:pPr>
            <w:r w:rsidRPr="00831E0C">
              <w:rPr>
                <w:rFonts w:asciiTheme="minorHAnsi" w:hAnsiTheme="minorHAnsi" w:cs="Arial"/>
                <w:b/>
                <w:u w:val="single"/>
              </w:rPr>
              <w:t>EMAIL or MAIL completed and signed Application to:</w:t>
            </w:r>
          </w:p>
          <w:p w14:paraId="444770F8" w14:textId="6EA94A23" w:rsidR="00831E0C" w:rsidRPr="00831E0C" w:rsidRDefault="0028108F" w:rsidP="00831E0C">
            <w:pPr>
              <w:spacing w:after="120"/>
              <w:ind w:left="605"/>
              <w:rPr>
                <w:rStyle w:val="Hyperlink"/>
                <w:rFonts w:asciiTheme="minorHAnsi" w:hAnsiTheme="minorHAnsi" w:cstheme="minorHAnsi"/>
                <w:sz w:val="22"/>
                <w:szCs w:val="22"/>
              </w:rPr>
            </w:pPr>
            <w:r w:rsidRPr="00831E0C">
              <w:rPr>
                <w:rFonts w:asciiTheme="minorHAnsi" w:hAnsiTheme="minorHAnsi" w:cs="Arial"/>
                <w:sz w:val="22"/>
                <w:szCs w:val="22"/>
              </w:rPr>
              <w:t xml:space="preserve">Email (preferred): </w:t>
            </w:r>
            <w:hyperlink r:id="rId27" w:history="1">
              <w:r w:rsidR="00831E0C" w:rsidRPr="00831E0C">
                <w:rPr>
                  <w:rStyle w:val="Hyperlink"/>
                  <w:rFonts w:asciiTheme="minorHAnsi" w:hAnsiTheme="minorHAnsi" w:cstheme="minorHAnsi"/>
                  <w:sz w:val="22"/>
                  <w:szCs w:val="22"/>
                </w:rPr>
                <w:t>ODE.IDEAAssurances@ode.state.or.us</w:t>
              </w:r>
            </w:hyperlink>
          </w:p>
          <w:p w14:paraId="034E3B9D" w14:textId="39E7D9C6" w:rsidR="00831E0C" w:rsidRPr="00831E0C" w:rsidRDefault="00831E0C" w:rsidP="00831E0C">
            <w:pPr>
              <w:ind w:left="609"/>
              <w:rPr>
                <w:rFonts w:asciiTheme="minorHAnsi" w:hAnsiTheme="minorHAnsi" w:cstheme="minorHAnsi"/>
                <w:sz w:val="22"/>
                <w:szCs w:val="22"/>
              </w:rPr>
            </w:pPr>
            <w:r w:rsidRPr="00831E0C">
              <w:rPr>
                <w:rFonts w:asciiTheme="minorHAnsi" w:hAnsiTheme="minorHAnsi" w:cstheme="minorHAnsi"/>
                <w:sz w:val="22"/>
                <w:szCs w:val="22"/>
              </w:rPr>
              <w:t>Mary Aichlmayr</w:t>
            </w:r>
          </w:p>
          <w:p w14:paraId="6B51ADEE" w14:textId="77777777" w:rsidR="00831E0C" w:rsidRPr="00831E0C" w:rsidRDefault="00831E0C" w:rsidP="00831E0C">
            <w:pPr>
              <w:ind w:left="609"/>
              <w:rPr>
                <w:rFonts w:asciiTheme="minorHAnsi" w:hAnsiTheme="minorHAnsi" w:cstheme="minorHAnsi"/>
                <w:sz w:val="22"/>
                <w:szCs w:val="22"/>
              </w:rPr>
            </w:pPr>
            <w:r w:rsidRPr="00831E0C">
              <w:rPr>
                <w:rFonts w:asciiTheme="minorHAnsi" w:hAnsiTheme="minorHAnsi" w:cstheme="minorHAnsi"/>
                <w:sz w:val="22"/>
                <w:szCs w:val="22"/>
              </w:rPr>
              <w:t>Office of Student Services</w:t>
            </w:r>
          </w:p>
          <w:p w14:paraId="378A70A2" w14:textId="77777777" w:rsidR="00831E0C" w:rsidRPr="00831E0C" w:rsidRDefault="00831E0C" w:rsidP="00831E0C">
            <w:pPr>
              <w:ind w:left="609"/>
              <w:rPr>
                <w:rFonts w:asciiTheme="minorHAnsi" w:hAnsiTheme="minorHAnsi" w:cstheme="minorHAnsi"/>
                <w:sz w:val="22"/>
                <w:szCs w:val="22"/>
              </w:rPr>
            </w:pPr>
            <w:r w:rsidRPr="00831E0C">
              <w:rPr>
                <w:rFonts w:asciiTheme="minorHAnsi" w:hAnsiTheme="minorHAnsi" w:cstheme="minorHAnsi"/>
                <w:sz w:val="22"/>
                <w:szCs w:val="22"/>
              </w:rPr>
              <w:t>Oregon Department of Education</w:t>
            </w:r>
          </w:p>
          <w:p w14:paraId="550FDA48" w14:textId="77777777" w:rsidR="00831E0C" w:rsidRPr="00831E0C" w:rsidRDefault="00831E0C" w:rsidP="00831E0C">
            <w:pPr>
              <w:ind w:left="609"/>
              <w:rPr>
                <w:rFonts w:asciiTheme="minorHAnsi" w:hAnsiTheme="minorHAnsi" w:cstheme="minorHAnsi"/>
                <w:sz w:val="22"/>
                <w:szCs w:val="22"/>
              </w:rPr>
            </w:pPr>
            <w:r w:rsidRPr="00831E0C">
              <w:rPr>
                <w:rFonts w:asciiTheme="minorHAnsi" w:hAnsiTheme="minorHAnsi" w:cstheme="minorHAnsi"/>
                <w:sz w:val="22"/>
                <w:szCs w:val="22"/>
              </w:rPr>
              <w:t>255 Capitol Street NE</w:t>
            </w:r>
          </w:p>
          <w:p w14:paraId="6A6CA8D1" w14:textId="249537AA" w:rsidR="0028108F" w:rsidRPr="00524119" w:rsidRDefault="00831E0C" w:rsidP="00524119">
            <w:pPr>
              <w:spacing w:after="120"/>
              <w:ind w:left="605"/>
              <w:rPr>
                <w:rFonts w:asciiTheme="minorHAnsi" w:hAnsiTheme="minorHAnsi" w:cstheme="minorHAnsi"/>
                <w:sz w:val="22"/>
                <w:szCs w:val="22"/>
              </w:rPr>
            </w:pPr>
            <w:r w:rsidRPr="00831E0C">
              <w:rPr>
                <w:rFonts w:asciiTheme="minorHAnsi" w:hAnsiTheme="minorHAnsi" w:cstheme="minorHAnsi"/>
                <w:sz w:val="22"/>
                <w:szCs w:val="22"/>
              </w:rPr>
              <w:t>Salem, Oregon 97310-0203</w:t>
            </w:r>
          </w:p>
        </w:tc>
        <w:tc>
          <w:tcPr>
            <w:tcW w:w="439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5955122" w14:textId="77777777" w:rsidR="0028108F" w:rsidRPr="00831E0C" w:rsidRDefault="0028108F" w:rsidP="00D343A6">
            <w:pPr>
              <w:jc w:val="center"/>
              <w:rPr>
                <w:rFonts w:asciiTheme="minorHAnsi" w:hAnsiTheme="minorHAnsi" w:cs="Arial"/>
              </w:rPr>
            </w:pPr>
            <w:r w:rsidRPr="00831E0C">
              <w:rPr>
                <w:rFonts w:asciiTheme="minorHAnsi" w:hAnsiTheme="minorHAnsi" w:cs="Arial"/>
                <w:b/>
              </w:rPr>
              <w:t>ODE Use Only</w:t>
            </w:r>
          </w:p>
        </w:tc>
      </w:tr>
      <w:tr w:rsidR="0028108F" w:rsidRPr="007C2A4F" w14:paraId="4A4F44C8" w14:textId="77777777" w:rsidTr="00022305">
        <w:trPr>
          <w:trHeight w:val="527"/>
        </w:trPr>
        <w:tc>
          <w:tcPr>
            <w:tcW w:w="10010" w:type="dxa"/>
            <w:vMerge/>
            <w:tcBorders>
              <w:right w:val="single" w:sz="4" w:space="0" w:color="auto"/>
            </w:tcBorders>
            <w:shd w:val="clear" w:color="auto" w:fill="auto"/>
            <w:vAlign w:val="bottom"/>
          </w:tcPr>
          <w:p w14:paraId="0E400AE8" w14:textId="77777777" w:rsidR="0028108F" w:rsidRPr="007C2A4F" w:rsidRDefault="0028108F" w:rsidP="00D343A6">
            <w:pPr>
              <w:rPr>
                <w:rFonts w:cs="Arial"/>
                <w:sz w:val="20"/>
                <w:szCs w:val="20"/>
              </w:rPr>
            </w:pPr>
          </w:p>
        </w:tc>
        <w:tc>
          <w:tcPr>
            <w:tcW w:w="2622" w:type="dxa"/>
            <w:tcBorders>
              <w:top w:val="single" w:sz="4" w:space="0" w:color="auto"/>
              <w:left w:val="single" w:sz="4" w:space="0" w:color="auto"/>
              <w:bottom w:val="nil"/>
              <w:right w:val="nil"/>
            </w:tcBorders>
            <w:shd w:val="clear" w:color="auto" w:fill="auto"/>
          </w:tcPr>
          <w:p w14:paraId="49EF2DEA" w14:textId="6AC19506" w:rsidR="0028108F" w:rsidRPr="00831E0C" w:rsidRDefault="0028108F" w:rsidP="0028108F">
            <w:pPr>
              <w:spacing w:before="120"/>
              <w:jc w:val="left"/>
              <w:rPr>
                <w:rFonts w:asciiTheme="minorHAnsi" w:hAnsiTheme="minorHAnsi" w:cs="Arial"/>
                <w:sz w:val="22"/>
                <w:szCs w:val="22"/>
              </w:rPr>
            </w:pPr>
            <w:r w:rsidRPr="00831E0C">
              <w:rPr>
                <w:rFonts w:asciiTheme="minorHAnsi" w:hAnsiTheme="minorHAnsi" w:cs="Arial"/>
                <w:sz w:val="22"/>
                <w:szCs w:val="22"/>
              </w:rPr>
              <w:t>Date certified:</w:t>
            </w:r>
          </w:p>
        </w:tc>
        <w:tc>
          <w:tcPr>
            <w:tcW w:w="1768" w:type="dxa"/>
            <w:tcBorders>
              <w:top w:val="single" w:sz="4" w:space="0" w:color="auto"/>
              <w:left w:val="nil"/>
              <w:bottom w:val="nil"/>
              <w:right w:val="single" w:sz="4" w:space="0" w:color="auto"/>
            </w:tcBorders>
            <w:shd w:val="clear" w:color="auto" w:fill="auto"/>
          </w:tcPr>
          <w:p w14:paraId="77C1365B" w14:textId="77777777" w:rsidR="0028108F" w:rsidRPr="007C2A4F" w:rsidRDefault="0028108F" w:rsidP="00D343A6">
            <w:pPr>
              <w:spacing w:before="120"/>
              <w:jc w:val="center"/>
              <w:rPr>
                <w:rFonts w:cs="Arial"/>
                <w:sz w:val="20"/>
                <w:szCs w:val="20"/>
              </w:rPr>
            </w:pPr>
          </w:p>
        </w:tc>
      </w:tr>
      <w:tr w:rsidR="0028108F" w:rsidRPr="007C2A4F" w14:paraId="7E4AB638" w14:textId="77777777" w:rsidTr="00022305">
        <w:trPr>
          <w:trHeight w:val="418"/>
        </w:trPr>
        <w:tc>
          <w:tcPr>
            <w:tcW w:w="10010" w:type="dxa"/>
            <w:vMerge/>
            <w:tcBorders>
              <w:right w:val="single" w:sz="4" w:space="0" w:color="auto"/>
            </w:tcBorders>
            <w:shd w:val="clear" w:color="auto" w:fill="auto"/>
            <w:vAlign w:val="bottom"/>
          </w:tcPr>
          <w:p w14:paraId="5E0E9315" w14:textId="77777777" w:rsidR="0028108F" w:rsidRPr="007C2A4F" w:rsidRDefault="0028108F" w:rsidP="00D343A6">
            <w:pPr>
              <w:rPr>
                <w:rFonts w:cs="Arial"/>
                <w:sz w:val="20"/>
                <w:szCs w:val="20"/>
              </w:rPr>
            </w:pPr>
          </w:p>
        </w:tc>
        <w:tc>
          <w:tcPr>
            <w:tcW w:w="2622" w:type="dxa"/>
            <w:tcBorders>
              <w:top w:val="nil"/>
              <w:left w:val="single" w:sz="4" w:space="0" w:color="auto"/>
              <w:bottom w:val="nil"/>
              <w:right w:val="nil"/>
            </w:tcBorders>
            <w:shd w:val="clear" w:color="auto" w:fill="auto"/>
          </w:tcPr>
          <w:p w14:paraId="702D7214" w14:textId="77777777" w:rsidR="0028108F" w:rsidRPr="00831E0C" w:rsidRDefault="0028108F" w:rsidP="00D343A6">
            <w:pPr>
              <w:spacing w:before="120"/>
              <w:jc w:val="center"/>
              <w:rPr>
                <w:rFonts w:asciiTheme="minorHAnsi" w:hAnsiTheme="minorHAnsi" w:cs="Arial"/>
                <w:sz w:val="22"/>
                <w:szCs w:val="22"/>
              </w:rPr>
            </w:pPr>
          </w:p>
        </w:tc>
        <w:tc>
          <w:tcPr>
            <w:tcW w:w="1768" w:type="dxa"/>
            <w:tcBorders>
              <w:top w:val="nil"/>
              <w:left w:val="nil"/>
              <w:bottom w:val="nil"/>
              <w:right w:val="single" w:sz="4" w:space="0" w:color="auto"/>
            </w:tcBorders>
            <w:shd w:val="clear" w:color="auto" w:fill="auto"/>
          </w:tcPr>
          <w:p w14:paraId="1A7E6739" w14:textId="77777777" w:rsidR="0028108F" w:rsidRPr="007C2A4F" w:rsidRDefault="0028108F" w:rsidP="00D343A6">
            <w:pPr>
              <w:spacing w:before="120"/>
              <w:jc w:val="center"/>
              <w:rPr>
                <w:rFonts w:cs="Arial"/>
                <w:sz w:val="20"/>
                <w:szCs w:val="20"/>
              </w:rPr>
            </w:pPr>
          </w:p>
        </w:tc>
      </w:tr>
      <w:tr w:rsidR="0028108F" w:rsidRPr="007C2A4F" w14:paraId="6C0CB946" w14:textId="77777777" w:rsidTr="00022305">
        <w:trPr>
          <w:trHeight w:val="108"/>
        </w:trPr>
        <w:tc>
          <w:tcPr>
            <w:tcW w:w="10010" w:type="dxa"/>
            <w:vMerge/>
            <w:tcBorders>
              <w:right w:val="single" w:sz="4" w:space="0" w:color="auto"/>
            </w:tcBorders>
            <w:shd w:val="clear" w:color="auto" w:fill="auto"/>
          </w:tcPr>
          <w:p w14:paraId="133D6B3F" w14:textId="77777777" w:rsidR="0028108F" w:rsidRPr="007C2A4F" w:rsidRDefault="0028108F" w:rsidP="00D343A6">
            <w:pPr>
              <w:rPr>
                <w:rFonts w:cs="Arial"/>
                <w:sz w:val="20"/>
                <w:szCs w:val="20"/>
              </w:rPr>
            </w:pPr>
          </w:p>
        </w:tc>
        <w:tc>
          <w:tcPr>
            <w:tcW w:w="2622" w:type="dxa"/>
            <w:tcBorders>
              <w:top w:val="nil"/>
              <w:left w:val="single" w:sz="4" w:space="0" w:color="auto"/>
              <w:bottom w:val="nil"/>
              <w:right w:val="nil"/>
            </w:tcBorders>
            <w:shd w:val="clear" w:color="auto" w:fill="auto"/>
          </w:tcPr>
          <w:p w14:paraId="36480EC1" w14:textId="2B47387E" w:rsidR="0028108F" w:rsidRPr="00831E0C" w:rsidRDefault="0028108F" w:rsidP="00D343A6">
            <w:pPr>
              <w:rPr>
                <w:rFonts w:asciiTheme="minorHAnsi" w:hAnsiTheme="minorHAnsi" w:cs="Arial"/>
                <w:sz w:val="22"/>
                <w:szCs w:val="22"/>
              </w:rPr>
            </w:pPr>
            <w:r w:rsidRPr="00831E0C">
              <w:rPr>
                <w:rFonts w:asciiTheme="minorHAnsi" w:hAnsiTheme="minorHAnsi" w:cs="Arial"/>
                <w:sz w:val="22"/>
                <w:szCs w:val="22"/>
              </w:rPr>
              <w:t>Certified by:</w:t>
            </w:r>
          </w:p>
        </w:tc>
        <w:tc>
          <w:tcPr>
            <w:tcW w:w="1768" w:type="dxa"/>
            <w:tcBorders>
              <w:top w:val="nil"/>
              <w:left w:val="nil"/>
              <w:bottom w:val="nil"/>
              <w:right w:val="single" w:sz="4" w:space="0" w:color="auto"/>
            </w:tcBorders>
            <w:shd w:val="clear" w:color="auto" w:fill="auto"/>
          </w:tcPr>
          <w:p w14:paraId="056AC4CE" w14:textId="77777777" w:rsidR="0028108F" w:rsidRPr="007C2A4F" w:rsidRDefault="0028108F" w:rsidP="00D343A6">
            <w:pPr>
              <w:rPr>
                <w:rFonts w:cs="Arial"/>
                <w:sz w:val="20"/>
                <w:szCs w:val="20"/>
              </w:rPr>
            </w:pPr>
          </w:p>
        </w:tc>
      </w:tr>
      <w:tr w:rsidR="0028108F" w:rsidRPr="007C2A4F" w14:paraId="6B3A03CE" w14:textId="77777777" w:rsidTr="00022305">
        <w:trPr>
          <w:trHeight w:val="108"/>
        </w:trPr>
        <w:tc>
          <w:tcPr>
            <w:tcW w:w="10010" w:type="dxa"/>
            <w:vMerge/>
            <w:tcBorders>
              <w:bottom w:val="single" w:sz="4" w:space="0" w:color="auto"/>
              <w:right w:val="single" w:sz="4" w:space="0" w:color="auto"/>
            </w:tcBorders>
            <w:shd w:val="clear" w:color="auto" w:fill="auto"/>
          </w:tcPr>
          <w:p w14:paraId="3F2C933D" w14:textId="77777777" w:rsidR="0028108F" w:rsidRPr="007C2A4F" w:rsidRDefault="0028108F" w:rsidP="00D343A6">
            <w:pPr>
              <w:rPr>
                <w:rFonts w:cs="Arial"/>
                <w:sz w:val="20"/>
                <w:szCs w:val="20"/>
              </w:rPr>
            </w:pPr>
          </w:p>
        </w:tc>
        <w:tc>
          <w:tcPr>
            <w:tcW w:w="2622" w:type="dxa"/>
            <w:tcBorders>
              <w:top w:val="nil"/>
              <w:left w:val="single" w:sz="4" w:space="0" w:color="auto"/>
              <w:bottom w:val="single" w:sz="4" w:space="0" w:color="auto"/>
              <w:right w:val="nil"/>
            </w:tcBorders>
            <w:shd w:val="clear" w:color="auto" w:fill="auto"/>
          </w:tcPr>
          <w:p w14:paraId="2C1958B6" w14:textId="77777777" w:rsidR="0028108F" w:rsidRPr="007C2A4F" w:rsidRDefault="0028108F" w:rsidP="00D343A6">
            <w:pPr>
              <w:rPr>
                <w:rFonts w:cs="Arial"/>
                <w:sz w:val="20"/>
                <w:szCs w:val="20"/>
              </w:rPr>
            </w:pPr>
          </w:p>
        </w:tc>
        <w:tc>
          <w:tcPr>
            <w:tcW w:w="1768" w:type="dxa"/>
            <w:tcBorders>
              <w:top w:val="nil"/>
              <w:left w:val="nil"/>
              <w:bottom w:val="single" w:sz="4" w:space="0" w:color="auto"/>
              <w:right w:val="single" w:sz="4" w:space="0" w:color="auto"/>
            </w:tcBorders>
            <w:shd w:val="clear" w:color="auto" w:fill="auto"/>
          </w:tcPr>
          <w:p w14:paraId="636D17E1" w14:textId="77777777" w:rsidR="0028108F" w:rsidRPr="007C2A4F" w:rsidRDefault="0028108F" w:rsidP="00D343A6">
            <w:pPr>
              <w:rPr>
                <w:rFonts w:cs="Arial"/>
                <w:sz w:val="20"/>
                <w:szCs w:val="20"/>
              </w:rPr>
            </w:pPr>
          </w:p>
        </w:tc>
      </w:tr>
    </w:tbl>
    <w:p w14:paraId="57B491D6" w14:textId="4A02E090" w:rsidR="0028108F" w:rsidRPr="00631A0F" w:rsidRDefault="0028108F" w:rsidP="00416782">
      <w:pPr>
        <w:spacing w:before="240" w:after="240"/>
        <w:rPr>
          <w:rFonts w:asciiTheme="minorHAnsi" w:hAnsiTheme="minorHAnsi" w:cstheme="minorHAnsi"/>
          <w:sz w:val="22"/>
          <w:szCs w:val="22"/>
        </w:rPr>
      </w:pPr>
    </w:p>
    <w:sectPr w:rsidR="0028108F" w:rsidRPr="00631A0F" w:rsidSect="006911E9">
      <w:headerReference w:type="default" r:id="rId28"/>
      <w:footerReference w:type="default" r:id="rId29"/>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4744" w14:textId="77777777" w:rsidR="00A56A87" w:rsidRDefault="00A56A87">
      <w:r>
        <w:separator/>
      </w:r>
    </w:p>
  </w:endnote>
  <w:endnote w:type="continuationSeparator" w:id="0">
    <w:p w14:paraId="01814648" w14:textId="77777777" w:rsidR="00A56A87" w:rsidRDefault="00A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594C" w14:textId="0FB2B61F" w:rsidR="00A56A87" w:rsidRPr="00910992" w:rsidRDefault="00A56A87" w:rsidP="00555CB4">
    <w:pPr>
      <w:pStyle w:val="Footer"/>
      <w:tabs>
        <w:tab w:val="clear" w:pos="4320"/>
        <w:tab w:val="clear" w:pos="8640"/>
        <w:tab w:val="center" w:pos="5760"/>
        <w:tab w:val="left" w:pos="5850"/>
        <w:tab w:val="left" w:pos="6390"/>
        <w:tab w:val="left" w:pos="7200"/>
        <w:tab w:val="left" w:pos="8010"/>
        <w:tab w:val="right" w:pos="11340"/>
      </w:tabs>
      <w:jc w:val="left"/>
      <w:rPr>
        <w:sz w:val="16"/>
        <w:szCs w:val="16"/>
      </w:rPr>
    </w:pPr>
    <w:r>
      <w:rPr>
        <w:sz w:val="16"/>
        <w:szCs w:val="16"/>
      </w:rPr>
      <w:t xml:space="preserve">Form 581-5169oo-E </w:t>
    </w:r>
    <w:r w:rsidRPr="00C82D36">
      <w:rPr>
        <w:i/>
        <w:sz w:val="16"/>
        <w:szCs w:val="16"/>
      </w:rPr>
      <w:t>(</w:t>
    </w:r>
    <w:r w:rsidRPr="00327371">
      <w:rPr>
        <w:i/>
        <w:sz w:val="16"/>
        <w:szCs w:val="16"/>
      </w:rPr>
      <w:t xml:space="preserve">Revised </w:t>
    </w:r>
    <w:r>
      <w:rPr>
        <w:i/>
        <w:sz w:val="16"/>
        <w:szCs w:val="16"/>
      </w:rPr>
      <w:t>04//</w:t>
    </w:r>
    <w:r w:rsidRPr="00327371">
      <w:rPr>
        <w:i/>
        <w:sz w:val="16"/>
        <w:szCs w:val="16"/>
      </w:rPr>
      <w:t>201</w:t>
    </w:r>
    <w:r>
      <w:rPr>
        <w:i/>
        <w:sz w:val="16"/>
        <w:szCs w:val="16"/>
      </w:rPr>
      <w:t>9</w:t>
    </w:r>
    <w:r w:rsidRPr="00327371">
      <w:rPr>
        <w:i/>
        <w:sz w:val="16"/>
        <w:szCs w:val="16"/>
      </w:rPr>
      <w:t>)</w:t>
    </w:r>
    <w:r>
      <w:rPr>
        <w:sz w:val="16"/>
        <w:szCs w:val="16"/>
      </w:rPr>
      <w:tab/>
    </w:r>
    <w:r w:rsidR="00555CB4">
      <w:rPr>
        <w:sz w:val="16"/>
        <w:szCs w:val="16"/>
      </w:rPr>
      <w:t xml:space="preserve">                                                             </w:t>
    </w:r>
    <w:r w:rsidRPr="006E668B">
      <w:rPr>
        <w:rStyle w:val="PageNumber"/>
        <w:rFonts w:asciiTheme="minorHAnsi" w:hAnsiTheme="minorHAnsi" w:cstheme="minorHAnsi"/>
        <w:sz w:val="22"/>
        <w:szCs w:val="22"/>
      </w:rPr>
      <w:fldChar w:fldCharType="begin"/>
    </w:r>
    <w:r w:rsidRPr="006E668B">
      <w:rPr>
        <w:rStyle w:val="PageNumber"/>
        <w:rFonts w:asciiTheme="minorHAnsi" w:hAnsiTheme="minorHAnsi" w:cstheme="minorHAnsi"/>
        <w:sz w:val="22"/>
        <w:szCs w:val="22"/>
      </w:rPr>
      <w:instrText xml:space="preserve"> PAGE </w:instrText>
    </w:r>
    <w:r w:rsidRPr="006E668B">
      <w:rPr>
        <w:rStyle w:val="PageNumber"/>
        <w:rFonts w:asciiTheme="minorHAnsi" w:hAnsiTheme="minorHAnsi" w:cstheme="minorHAnsi"/>
        <w:sz w:val="22"/>
        <w:szCs w:val="22"/>
      </w:rPr>
      <w:fldChar w:fldCharType="separate"/>
    </w:r>
    <w:r w:rsidR="00756096">
      <w:rPr>
        <w:rStyle w:val="PageNumber"/>
        <w:rFonts w:asciiTheme="minorHAnsi" w:hAnsiTheme="minorHAnsi" w:cstheme="minorHAnsi"/>
        <w:noProof/>
        <w:sz w:val="22"/>
        <w:szCs w:val="22"/>
      </w:rPr>
      <w:t>3</w:t>
    </w:r>
    <w:r w:rsidRPr="006E668B">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FAE4" w14:textId="77777777" w:rsidR="00A56A87" w:rsidRDefault="00A56A87">
      <w:r>
        <w:separator/>
      </w:r>
    </w:p>
  </w:footnote>
  <w:footnote w:type="continuationSeparator" w:id="0">
    <w:p w14:paraId="082E2B8C" w14:textId="77777777" w:rsidR="00A56A87" w:rsidRDefault="00A56A87">
      <w:r>
        <w:continuationSeparator/>
      </w:r>
    </w:p>
  </w:footnote>
  <w:footnote w:id="1">
    <w:p w14:paraId="14903ED9" w14:textId="77777777" w:rsidR="002F5DCF" w:rsidRPr="002F5DCF" w:rsidRDefault="002F5DCF" w:rsidP="002F5DCF">
      <w:pPr>
        <w:pBdr>
          <w:top w:val="nil"/>
          <w:left w:val="nil"/>
          <w:bottom w:val="nil"/>
          <w:right w:val="nil"/>
          <w:between w:val="nil"/>
        </w:pBdr>
        <w:rPr>
          <w:rFonts w:ascii="Calibri" w:eastAsia="Calibri" w:hAnsi="Calibri" w:cs="Calibri"/>
          <w:color w:val="000000"/>
          <w:sz w:val="16"/>
          <w:szCs w:val="16"/>
        </w:rPr>
      </w:pPr>
      <w:r w:rsidRPr="002F5DCF">
        <w:rPr>
          <w:rFonts w:ascii="Calibri" w:hAnsi="Calibri" w:cs="Calibri"/>
          <w:sz w:val="16"/>
          <w:szCs w:val="16"/>
          <w:vertAlign w:val="superscript"/>
        </w:rPr>
        <w:footnoteRef/>
      </w:r>
      <w:r w:rsidRPr="002F5DCF">
        <w:rPr>
          <w:rFonts w:ascii="Calibri" w:eastAsia="Calibri" w:hAnsi="Calibri" w:cs="Calibri"/>
          <w:color w:val="000000"/>
          <w:sz w:val="16"/>
          <w:szCs w:val="16"/>
        </w:rPr>
        <w:t xml:space="preserve"> 34 CFR </w:t>
      </w:r>
      <w:r w:rsidRPr="002F5DCF">
        <w:rPr>
          <w:rFonts w:ascii="Calibri" w:eastAsia="Calibri" w:hAnsi="Calibri" w:cs="Calibri"/>
          <w:sz w:val="16"/>
          <w:szCs w:val="16"/>
          <w:highlight w:val="yellow"/>
        </w:rPr>
        <w:t>§</w:t>
      </w:r>
      <w:r w:rsidRPr="002F5DCF">
        <w:rPr>
          <w:rFonts w:ascii="Calibri" w:eastAsia="Calibri" w:hAnsi="Calibri" w:cs="Calibri"/>
          <w:color w:val="000000"/>
          <w:sz w:val="16"/>
          <w:szCs w:val="16"/>
        </w:rPr>
        <w:t>300.220</w:t>
      </w:r>
    </w:p>
  </w:footnote>
  <w:footnote w:id="2">
    <w:p w14:paraId="55DF2A85" w14:textId="2D3DC9A3" w:rsidR="00A56A87" w:rsidRPr="00521BA5" w:rsidRDefault="00A56A87" w:rsidP="00163578">
      <w:pPr>
        <w:spacing w:after="60"/>
        <w:jc w:val="left"/>
        <w:rPr>
          <w:rFonts w:asciiTheme="minorHAnsi" w:hAnsiTheme="minorHAnsi" w:cstheme="minorHAnsi"/>
          <w:i/>
        </w:rPr>
      </w:pPr>
      <w:r w:rsidRPr="00521BA5">
        <w:rPr>
          <w:rStyle w:val="FootnoteReference"/>
          <w:rFonts w:asciiTheme="minorHAnsi" w:hAnsiTheme="minorHAnsi" w:cstheme="minorHAnsi"/>
          <w:sz w:val="16"/>
          <w:szCs w:val="16"/>
        </w:rPr>
        <w:footnoteRef/>
      </w:r>
      <w:r w:rsidRPr="00521BA5">
        <w:rPr>
          <w:rFonts w:asciiTheme="minorHAnsi" w:hAnsiTheme="minorHAnsi" w:cstheme="minorHAnsi"/>
        </w:rPr>
        <w:t xml:space="preserve"> </w:t>
      </w:r>
      <w:r w:rsidR="00521BA5" w:rsidRPr="001D26C9">
        <w:rPr>
          <w:rFonts w:ascii="Calibri" w:hAnsi="Calibri" w:cs="Calibri"/>
          <w:sz w:val="16"/>
          <w:szCs w:val="16"/>
        </w:rPr>
        <w:t xml:space="preserve">Oregon School for the Deaf (OSD) makes these assurances in conjunction with the school district in which its students’ parents reside, unless otherwise noted or designated as does not apply by the following symbol:       </w:t>
      </w:r>
      <w:r w:rsidR="00521BA5">
        <w:rPr>
          <w:rFonts w:ascii="Calibri" w:hAnsi="Calibri" w:cs="Calibri"/>
          <w:sz w:val="16"/>
          <w:szCs w:val="16"/>
        </w:rPr>
        <w:t xml:space="preserve">    </w:t>
      </w:r>
      <w:r w:rsidR="00521BA5" w:rsidRPr="001D26C9">
        <w:rPr>
          <w:rFonts w:ascii="Calibri" w:hAnsi="Calibri" w:cs="Calibri"/>
          <w:i/>
          <w:sz w:val="16"/>
          <w:szCs w:val="16"/>
        </w:rPr>
        <w:t>(ORS Chapter 346 and OAR Chapter 581, Division 016)</w:t>
      </w:r>
    </w:p>
  </w:footnote>
  <w:footnote w:id="3">
    <w:p w14:paraId="541F12E7" w14:textId="6BA5430F" w:rsidR="00A56A87" w:rsidRDefault="00A56A87" w:rsidP="00144690">
      <w:pPr>
        <w:pStyle w:val="FootnoteText"/>
        <w:spacing w:before="120"/>
      </w:pPr>
      <w:r w:rsidRPr="00521BA5">
        <w:rPr>
          <w:rStyle w:val="FootnoteReference"/>
          <w:rFonts w:asciiTheme="minorHAnsi" w:hAnsiTheme="minorHAnsi" w:cstheme="minorHAnsi"/>
          <w:sz w:val="16"/>
          <w:szCs w:val="16"/>
        </w:rPr>
        <w:footnoteRef/>
      </w:r>
      <w:r w:rsidRPr="00521BA5">
        <w:rPr>
          <w:rFonts w:asciiTheme="minorHAnsi" w:hAnsiTheme="minorHAnsi" w:cstheme="minorHAnsi"/>
          <w:sz w:val="16"/>
          <w:szCs w:val="16"/>
        </w:rPr>
        <w:t xml:space="preserve"> </w:t>
      </w:r>
      <w:r w:rsidR="00521BA5" w:rsidRPr="001D26C9">
        <w:rPr>
          <w:rFonts w:ascii="Calibri" w:hAnsi="Calibri" w:cs="Calibri"/>
          <w:color w:val="000000"/>
          <w:sz w:val="16"/>
          <w:szCs w:val="16"/>
        </w:rPr>
        <w:t xml:space="preserve">This is a new item related to IDEA’s Maintenance of Effort regulation. </w:t>
      </w:r>
      <w:proofErr w:type="gramStart"/>
      <w:r w:rsidR="00521BA5" w:rsidRPr="001D26C9">
        <w:rPr>
          <w:rFonts w:ascii="Calibri" w:hAnsi="Calibri" w:cs="Calibri"/>
          <w:color w:val="000000"/>
          <w:sz w:val="16"/>
          <w:szCs w:val="16"/>
        </w:rPr>
        <w:t>34</w:t>
      </w:r>
      <w:proofErr w:type="gramEnd"/>
      <w:r w:rsidR="00521BA5" w:rsidRPr="001D26C9">
        <w:rPr>
          <w:rFonts w:ascii="Calibri" w:hAnsi="Calibri" w:cs="Calibri"/>
          <w:color w:val="000000"/>
          <w:sz w:val="16"/>
          <w:szCs w:val="16"/>
        </w:rPr>
        <w:t xml:space="preserve"> CFR § 300.203, effective July 2015.</w:t>
      </w:r>
    </w:p>
  </w:footnote>
  <w:footnote w:id="4">
    <w:p w14:paraId="58F66CF8" w14:textId="77777777" w:rsidR="004029BD" w:rsidRPr="00D15F5F" w:rsidRDefault="004029BD" w:rsidP="004029BD">
      <w:pPr>
        <w:pBdr>
          <w:top w:val="nil"/>
          <w:left w:val="nil"/>
          <w:bottom w:val="nil"/>
          <w:right w:val="nil"/>
          <w:between w:val="nil"/>
        </w:pBdr>
        <w:rPr>
          <w:rFonts w:ascii="Calibri" w:eastAsia="Calibri" w:hAnsi="Calibri" w:cs="Calibri"/>
          <w:i/>
          <w:color w:val="000000"/>
          <w:sz w:val="16"/>
          <w:szCs w:val="16"/>
        </w:rPr>
      </w:pPr>
      <w:r w:rsidRPr="00D15F5F">
        <w:rPr>
          <w:rFonts w:ascii="Calibri" w:hAnsi="Calibri" w:cs="Calibri"/>
          <w:sz w:val="16"/>
          <w:szCs w:val="16"/>
          <w:vertAlign w:val="superscript"/>
        </w:rPr>
        <w:footnoteRef/>
      </w:r>
      <w:r w:rsidRPr="00D15F5F">
        <w:rPr>
          <w:rFonts w:ascii="Calibri" w:eastAsia="Calibri" w:hAnsi="Calibri" w:cs="Calibri"/>
          <w:color w:val="000000"/>
          <w:sz w:val="16"/>
          <w:szCs w:val="16"/>
        </w:rPr>
        <w:t xml:space="preserve"> Cited from the Center for IDEA Fiscal Reporting (CIFR), </w:t>
      </w:r>
      <w:r w:rsidRPr="00D15F5F">
        <w:rPr>
          <w:rFonts w:ascii="Calibri" w:eastAsia="Calibri" w:hAnsi="Calibri" w:cs="Calibri"/>
          <w:i/>
          <w:color w:val="000000"/>
          <w:sz w:val="16"/>
          <w:szCs w:val="16"/>
        </w:rPr>
        <w:t>Coordinated Early Intervening Resources, Step-by-Step.</w:t>
      </w:r>
    </w:p>
    <w:p w14:paraId="00BF44CF" w14:textId="77777777" w:rsidR="004029BD" w:rsidRDefault="004029BD" w:rsidP="004029BD">
      <w:pPr>
        <w:pBdr>
          <w:top w:val="nil"/>
          <w:left w:val="nil"/>
          <w:bottom w:val="nil"/>
          <w:right w:val="nil"/>
          <w:between w:val="nil"/>
        </w:pBdr>
        <w:rPr>
          <w:rFonts w:ascii="Calibri" w:eastAsia="Calibri" w:hAnsi="Calibri" w:cs="Calibri"/>
          <w:sz w:val="16"/>
          <w:szCs w:val="16"/>
        </w:rPr>
      </w:pPr>
      <w:proofErr w:type="gramStart"/>
      <w:r w:rsidRPr="00D15F5F">
        <w:rPr>
          <w:rFonts w:ascii="Calibri" w:eastAsia="Calibri" w:hAnsi="Calibri" w:cs="Calibri"/>
          <w:sz w:val="16"/>
          <w:szCs w:val="16"/>
          <w:vertAlign w:val="superscript"/>
        </w:rPr>
        <w:t>5</w:t>
      </w:r>
      <w:proofErr w:type="gramEnd"/>
      <w:r w:rsidRPr="00D15F5F">
        <w:rPr>
          <w:rFonts w:ascii="Calibri" w:eastAsia="Calibri" w:hAnsi="Calibri" w:cs="Calibri"/>
          <w:sz w:val="16"/>
          <w:szCs w:val="16"/>
          <w:vertAlign w:val="superscript"/>
        </w:rPr>
        <w:t xml:space="preserve"> </w:t>
      </w:r>
      <w:r w:rsidRPr="00D15F5F">
        <w:rPr>
          <w:rFonts w:ascii="Calibri" w:eastAsia="Calibri" w:hAnsi="Calibri" w:cs="Calibri"/>
          <w:sz w:val="16"/>
          <w:szCs w:val="16"/>
        </w:rPr>
        <w:t>Not to exceed 15% of Section 611 and 15% of Section 619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FF97" w14:textId="46F46B68" w:rsidR="00A56A87" w:rsidRDefault="00A56A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46.35pt;height:34.45pt;visibility:visible;mso-wrap-style:square" o:bullet="t">
        <v:imagedata r:id="rId1" o:title=""/>
      </v:shape>
    </w:pict>
  </w:numPicBullet>
  <w:abstractNum w:abstractNumId="0" w15:restartNumberingAfterBreak="0">
    <w:nsid w:val="03E45FBB"/>
    <w:multiLevelType w:val="hybridMultilevel"/>
    <w:tmpl w:val="B77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508"/>
    <w:multiLevelType w:val="hybridMultilevel"/>
    <w:tmpl w:val="E50C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57929"/>
    <w:multiLevelType w:val="hybridMultilevel"/>
    <w:tmpl w:val="8688AA54"/>
    <w:lvl w:ilvl="0" w:tplc="D2E2A994">
      <w:start w:val="1"/>
      <w:numFmt w:val="decimal"/>
      <w:lvlText w:val="%1."/>
      <w:lvlJc w:val="left"/>
      <w:pPr>
        <w:ind w:left="63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6EE5"/>
    <w:multiLevelType w:val="hybridMultilevel"/>
    <w:tmpl w:val="9D48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6578"/>
    <w:multiLevelType w:val="hybridMultilevel"/>
    <w:tmpl w:val="1D08FB8A"/>
    <w:lvl w:ilvl="0" w:tplc="5E14AF36">
      <w:start w:val="17"/>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65B5C04"/>
    <w:multiLevelType w:val="hybridMultilevel"/>
    <w:tmpl w:val="874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227A4"/>
    <w:multiLevelType w:val="hybridMultilevel"/>
    <w:tmpl w:val="A63E1124"/>
    <w:lvl w:ilvl="0" w:tplc="AC060594">
      <w:start w:val="2"/>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15:restartNumberingAfterBreak="0">
    <w:nsid w:val="1CF21C00"/>
    <w:multiLevelType w:val="multilevel"/>
    <w:tmpl w:val="D408F1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F28791E"/>
    <w:multiLevelType w:val="multilevel"/>
    <w:tmpl w:val="78421686"/>
    <w:lvl w:ilvl="0">
      <w:start w:val="2"/>
      <w:numFmt w:val="decimal"/>
      <w:lvlText w:val="%1."/>
      <w:lvlJc w:val="left"/>
      <w:pPr>
        <w:ind w:left="789" w:hanging="359"/>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9" w15:restartNumberingAfterBreak="0">
    <w:nsid w:val="20C270A9"/>
    <w:multiLevelType w:val="hybridMultilevel"/>
    <w:tmpl w:val="FC640A70"/>
    <w:lvl w:ilvl="0" w:tplc="B8CE559C">
      <w:start w:val="21"/>
      <w:numFmt w:val="decimal"/>
      <w:lvlText w:val="%1."/>
      <w:lvlJc w:val="left"/>
      <w:pPr>
        <w:ind w:left="690" w:hanging="360"/>
      </w:pPr>
      <w:rPr>
        <w:rFonts w:hint="default"/>
        <w:i w:val="0"/>
        <w:sz w:val="22"/>
        <w:szCs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26A6E89"/>
    <w:multiLevelType w:val="multilevel"/>
    <w:tmpl w:val="814CC4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5F7263A"/>
    <w:multiLevelType w:val="hybridMultilevel"/>
    <w:tmpl w:val="D9D69A4C"/>
    <w:lvl w:ilvl="0" w:tplc="5E045CBA">
      <w:start w:val="2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2DBF407C"/>
    <w:multiLevelType w:val="hybridMultilevel"/>
    <w:tmpl w:val="AAC4B4D6"/>
    <w:lvl w:ilvl="0" w:tplc="45F6668E">
      <w:start w:val="1"/>
      <w:numFmt w:val="decimal"/>
      <w:lvlText w:val="%1."/>
      <w:lvlJc w:val="left"/>
      <w:pPr>
        <w:ind w:left="810" w:hanging="360"/>
      </w:pPr>
      <w:rPr>
        <w:rFonts w:hint="default"/>
      </w:rPr>
    </w:lvl>
    <w:lvl w:ilvl="1" w:tplc="04090019" w:tentative="1">
      <w:start w:val="1"/>
      <w:numFmt w:val="lowerLetter"/>
      <w:lvlText w:val="%2."/>
      <w:lvlJc w:val="left"/>
      <w:pPr>
        <w:ind w:left="811" w:hanging="360"/>
      </w:pPr>
    </w:lvl>
    <w:lvl w:ilvl="2" w:tplc="0409001B" w:tentative="1">
      <w:start w:val="1"/>
      <w:numFmt w:val="lowerRoman"/>
      <w:lvlText w:val="%3."/>
      <w:lvlJc w:val="right"/>
      <w:pPr>
        <w:ind w:left="1531" w:hanging="180"/>
      </w:pPr>
    </w:lvl>
    <w:lvl w:ilvl="3" w:tplc="0409000F" w:tentative="1">
      <w:start w:val="1"/>
      <w:numFmt w:val="decimal"/>
      <w:lvlText w:val="%4."/>
      <w:lvlJc w:val="left"/>
      <w:pPr>
        <w:ind w:left="2251" w:hanging="360"/>
      </w:pPr>
    </w:lvl>
    <w:lvl w:ilvl="4" w:tplc="04090019" w:tentative="1">
      <w:start w:val="1"/>
      <w:numFmt w:val="lowerLetter"/>
      <w:lvlText w:val="%5."/>
      <w:lvlJc w:val="left"/>
      <w:pPr>
        <w:ind w:left="2971" w:hanging="360"/>
      </w:pPr>
    </w:lvl>
    <w:lvl w:ilvl="5" w:tplc="0409001B" w:tentative="1">
      <w:start w:val="1"/>
      <w:numFmt w:val="lowerRoman"/>
      <w:lvlText w:val="%6."/>
      <w:lvlJc w:val="right"/>
      <w:pPr>
        <w:ind w:left="3691" w:hanging="180"/>
      </w:pPr>
    </w:lvl>
    <w:lvl w:ilvl="6" w:tplc="0409000F" w:tentative="1">
      <w:start w:val="1"/>
      <w:numFmt w:val="decimal"/>
      <w:lvlText w:val="%7."/>
      <w:lvlJc w:val="left"/>
      <w:pPr>
        <w:ind w:left="4411" w:hanging="360"/>
      </w:pPr>
    </w:lvl>
    <w:lvl w:ilvl="7" w:tplc="04090019" w:tentative="1">
      <w:start w:val="1"/>
      <w:numFmt w:val="lowerLetter"/>
      <w:lvlText w:val="%8."/>
      <w:lvlJc w:val="left"/>
      <w:pPr>
        <w:ind w:left="5131" w:hanging="360"/>
      </w:pPr>
    </w:lvl>
    <w:lvl w:ilvl="8" w:tplc="0409001B" w:tentative="1">
      <w:start w:val="1"/>
      <w:numFmt w:val="lowerRoman"/>
      <w:lvlText w:val="%9."/>
      <w:lvlJc w:val="right"/>
      <w:pPr>
        <w:ind w:left="5851" w:hanging="180"/>
      </w:pPr>
    </w:lvl>
  </w:abstractNum>
  <w:abstractNum w:abstractNumId="13" w15:restartNumberingAfterBreak="0">
    <w:nsid w:val="385E2CC9"/>
    <w:multiLevelType w:val="multilevel"/>
    <w:tmpl w:val="9F0AB8B4"/>
    <w:lvl w:ilvl="0">
      <w:start w:val="1"/>
      <w:numFmt w:val="bullet"/>
      <w:lvlText w:val=""/>
      <w:lvlJc w:val="left"/>
      <w:pPr>
        <w:ind w:left="360" w:hanging="360"/>
      </w:pPr>
      <w:rPr>
        <w:rFonts w:ascii="Symbol" w:hAnsi="Symbol" w:hint="default"/>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AE75F9"/>
    <w:multiLevelType w:val="multilevel"/>
    <w:tmpl w:val="B60C9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A306C3"/>
    <w:multiLevelType w:val="multilevel"/>
    <w:tmpl w:val="33C45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900799"/>
    <w:multiLevelType w:val="hybridMultilevel"/>
    <w:tmpl w:val="DB922C4C"/>
    <w:lvl w:ilvl="0" w:tplc="4DD08082">
      <w:start w:val="24"/>
      <w:numFmt w:val="decimal"/>
      <w:lvlText w:val="%1."/>
      <w:lvlJc w:val="left"/>
      <w:pPr>
        <w:ind w:left="36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252D8"/>
    <w:multiLevelType w:val="multilevel"/>
    <w:tmpl w:val="E45C53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40D73805"/>
    <w:multiLevelType w:val="multilevel"/>
    <w:tmpl w:val="AB30EC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42D2A7B"/>
    <w:multiLevelType w:val="multilevel"/>
    <w:tmpl w:val="F4F2A2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71B21BA"/>
    <w:multiLevelType w:val="multilevel"/>
    <w:tmpl w:val="3B4096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C50AD3"/>
    <w:multiLevelType w:val="multilevel"/>
    <w:tmpl w:val="F20445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598C28BD"/>
    <w:multiLevelType w:val="hybridMultilevel"/>
    <w:tmpl w:val="B57CEF54"/>
    <w:lvl w:ilvl="0" w:tplc="6C6C009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242A9"/>
    <w:multiLevelType w:val="hybridMultilevel"/>
    <w:tmpl w:val="13D4EE10"/>
    <w:lvl w:ilvl="0" w:tplc="04090001">
      <w:start w:val="1"/>
      <w:numFmt w:val="bullet"/>
      <w:lvlText w:val=""/>
      <w:lvlJc w:val="left"/>
      <w:pPr>
        <w:tabs>
          <w:tab w:val="num" w:pos="1194"/>
        </w:tabs>
        <w:ind w:left="1194" w:hanging="360"/>
      </w:pPr>
      <w:rPr>
        <w:rFonts w:ascii="Symbol" w:hAnsi="Symbol" w:hint="default"/>
      </w:rPr>
    </w:lvl>
    <w:lvl w:ilvl="1" w:tplc="04090003" w:tentative="1">
      <w:start w:val="1"/>
      <w:numFmt w:val="bullet"/>
      <w:lvlText w:val="o"/>
      <w:lvlJc w:val="left"/>
      <w:pPr>
        <w:tabs>
          <w:tab w:val="num" w:pos="1914"/>
        </w:tabs>
        <w:ind w:left="1914"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24" w15:restartNumberingAfterBreak="0">
    <w:nsid w:val="5CDE773A"/>
    <w:multiLevelType w:val="multilevel"/>
    <w:tmpl w:val="588C5C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5D293784"/>
    <w:multiLevelType w:val="hybridMultilevel"/>
    <w:tmpl w:val="0DAE2EE6"/>
    <w:lvl w:ilvl="0" w:tplc="04090019">
      <w:start w:val="1"/>
      <w:numFmt w:val="lowerLetter"/>
      <w:lvlText w:val="%1."/>
      <w:lvlJc w:val="left"/>
      <w:pPr>
        <w:ind w:left="1530" w:hanging="360"/>
      </w:pPr>
    </w:lvl>
    <w:lvl w:ilvl="1" w:tplc="0409001B">
      <w:start w:val="1"/>
      <w:numFmt w:val="lowerRoman"/>
      <w:lvlText w:val="%2."/>
      <w:lvlJc w:val="righ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6" w15:restartNumberingAfterBreak="0">
    <w:nsid w:val="5E7B5F94"/>
    <w:multiLevelType w:val="hybridMultilevel"/>
    <w:tmpl w:val="F30E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E01E0"/>
    <w:multiLevelType w:val="hybridMultilevel"/>
    <w:tmpl w:val="9AAA07E4"/>
    <w:lvl w:ilvl="0" w:tplc="04090001">
      <w:start w:val="1"/>
      <w:numFmt w:val="bullet"/>
      <w:lvlText w:val=""/>
      <w:lvlJc w:val="left"/>
      <w:pPr>
        <w:ind w:left="360" w:hanging="360"/>
      </w:pPr>
      <w:rPr>
        <w:rFonts w:ascii="Symbol" w:hAnsi="Symbol" w:hint="default"/>
        <w:strike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C531B"/>
    <w:multiLevelType w:val="hybridMultilevel"/>
    <w:tmpl w:val="024A3ACE"/>
    <w:lvl w:ilvl="0" w:tplc="7DD6F2A2">
      <w:start w:val="6"/>
      <w:numFmt w:val="decimal"/>
      <w:lvlText w:val="%1."/>
      <w:lvlJc w:val="left"/>
      <w:pPr>
        <w:ind w:left="15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06E79"/>
    <w:multiLevelType w:val="hybridMultilevel"/>
    <w:tmpl w:val="BB900AF0"/>
    <w:lvl w:ilvl="0" w:tplc="7040C402">
      <w:start w:val="1"/>
      <w:numFmt w:val="decimal"/>
      <w:lvlText w:val="%1."/>
      <w:lvlJc w:val="left"/>
      <w:pPr>
        <w:ind w:left="36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52278"/>
    <w:multiLevelType w:val="hybridMultilevel"/>
    <w:tmpl w:val="EBF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F5CA2"/>
    <w:multiLevelType w:val="hybridMultilevel"/>
    <w:tmpl w:val="05609FD2"/>
    <w:lvl w:ilvl="0" w:tplc="B032FBBC">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32989"/>
    <w:multiLevelType w:val="hybridMultilevel"/>
    <w:tmpl w:val="547C8214"/>
    <w:lvl w:ilvl="0" w:tplc="A920BFA6">
      <w:start w:val="7"/>
      <w:numFmt w:val="decimal"/>
      <w:lvlText w:val="%1."/>
      <w:lvlJc w:val="left"/>
      <w:pPr>
        <w:ind w:left="15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F18BB"/>
    <w:multiLevelType w:val="hybridMultilevel"/>
    <w:tmpl w:val="FC026A74"/>
    <w:lvl w:ilvl="0" w:tplc="82EC306E">
      <w:start w:val="18"/>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3"/>
  </w:num>
  <w:num w:numId="2">
    <w:abstractNumId w:val="1"/>
  </w:num>
  <w:num w:numId="3">
    <w:abstractNumId w:val="25"/>
  </w:num>
  <w:num w:numId="4">
    <w:abstractNumId w:val="5"/>
  </w:num>
  <w:num w:numId="5">
    <w:abstractNumId w:val="2"/>
  </w:num>
  <w:num w:numId="6">
    <w:abstractNumId w:val="29"/>
  </w:num>
  <w:num w:numId="7">
    <w:abstractNumId w:val="3"/>
  </w:num>
  <w:num w:numId="8">
    <w:abstractNumId w:val="31"/>
  </w:num>
  <w:num w:numId="9">
    <w:abstractNumId w:val="30"/>
  </w:num>
  <w:num w:numId="10">
    <w:abstractNumId w:val="12"/>
  </w:num>
  <w:num w:numId="11">
    <w:abstractNumId w:val="26"/>
  </w:num>
  <w:num w:numId="12">
    <w:abstractNumId w:val="6"/>
  </w:num>
  <w:num w:numId="13">
    <w:abstractNumId w:val="4"/>
  </w:num>
  <w:num w:numId="14">
    <w:abstractNumId w:val="33"/>
  </w:num>
  <w:num w:numId="15">
    <w:abstractNumId w:val="33"/>
    <w:lvlOverride w:ilvl="0">
      <w:lvl w:ilvl="0" w:tplc="82EC306E">
        <w:start w:val="18"/>
        <w:numFmt w:val="decimal"/>
        <w:lvlText w:val="%1."/>
        <w:lvlJc w:val="left"/>
        <w:pPr>
          <w:ind w:left="690" w:hanging="360"/>
        </w:pPr>
        <w:rPr>
          <w:rFonts w:hint="default"/>
          <w:i w:val="0"/>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9"/>
  </w:num>
  <w:num w:numId="17">
    <w:abstractNumId w:val="22"/>
  </w:num>
  <w:num w:numId="18">
    <w:abstractNumId w:val="0"/>
  </w:num>
  <w:num w:numId="19">
    <w:abstractNumId w:val="27"/>
  </w:num>
  <w:num w:numId="20">
    <w:abstractNumId w:val="11"/>
  </w:num>
  <w:num w:numId="21">
    <w:abstractNumId w:val="16"/>
  </w:num>
  <w:num w:numId="22">
    <w:abstractNumId w:val="28"/>
  </w:num>
  <w:num w:numId="23">
    <w:abstractNumId w:val="20"/>
  </w:num>
  <w:num w:numId="24">
    <w:abstractNumId w:val="8"/>
  </w:num>
  <w:num w:numId="25">
    <w:abstractNumId w:val="7"/>
  </w:num>
  <w:num w:numId="26">
    <w:abstractNumId w:val="18"/>
  </w:num>
  <w:num w:numId="27">
    <w:abstractNumId w:val="24"/>
  </w:num>
  <w:num w:numId="28">
    <w:abstractNumId w:val="32"/>
  </w:num>
  <w:num w:numId="29">
    <w:abstractNumId w:val="17"/>
  </w:num>
  <w:num w:numId="30">
    <w:abstractNumId w:val="19"/>
  </w:num>
  <w:num w:numId="31">
    <w:abstractNumId w:val="21"/>
  </w:num>
  <w:num w:numId="32">
    <w:abstractNumId w:val="10"/>
  </w:num>
  <w:num w:numId="33">
    <w:abstractNumId w:val="13"/>
  </w:num>
  <w:num w:numId="34">
    <w:abstractNumId w:val="14"/>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80"/>
    <w:rsid w:val="00002213"/>
    <w:rsid w:val="00005530"/>
    <w:rsid w:val="0000652A"/>
    <w:rsid w:val="00006A77"/>
    <w:rsid w:val="00006ED1"/>
    <w:rsid w:val="00010663"/>
    <w:rsid w:val="00011336"/>
    <w:rsid w:val="00012709"/>
    <w:rsid w:val="00012DAA"/>
    <w:rsid w:val="0001359F"/>
    <w:rsid w:val="0001408A"/>
    <w:rsid w:val="00014269"/>
    <w:rsid w:val="0001428E"/>
    <w:rsid w:val="000148E0"/>
    <w:rsid w:val="00015B37"/>
    <w:rsid w:val="0001756B"/>
    <w:rsid w:val="00021C93"/>
    <w:rsid w:val="00022305"/>
    <w:rsid w:val="000236B5"/>
    <w:rsid w:val="0002465E"/>
    <w:rsid w:val="00025358"/>
    <w:rsid w:val="00025DA7"/>
    <w:rsid w:val="00025EDD"/>
    <w:rsid w:val="00027BDB"/>
    <w:rsid w:val="00031143"/>
    <w:rsid w:val="00031AC3"/>
    <w:rsid w:val="0003333B"/>
    <w:rsid w:val="00033FE7"/>
    <w:rsid w:val="00034CD2"/>
    <w:rsid w:val="00034DDB"/>
    <w:rsid w:val="0003665B"/>
    <w:rsid w:val="00037196"/>
    <w:rsid w:val="0003743F"/>
    <w:rsid w:val="00037CB4"/>
    <w:rsid w:val="00037D59"/>
    <w:rsid w:val="00040916"/>
    <w:rsid w:val="00041258"/>
    <w:rsid w:val="00041641"/>
    <w:rsid w:val="00041F21"/>
    <w:rsid w:val="00042247"/>
    <w:rsid w:val="00044A61"/>
    <w:rsid w:val="000459E9"/>
    <w:rsid w:val="00045EB1"/>
    <w:rsid w:val="00045F9D"/>
    <w:rsid w:val="00046F21"/>
    <w:rsid w:val="00047DF7"/>
    <w:rsid w:val="00047ED2"/>
    <w:rsid w:val="000521D6"/>
    <w:rsid w:val="0005325B"/>
    <w:rsid w:val="00055A17"/>
    <w:rsid w:val="00056C76"/>
    <w:rsid w:val="0005759B"/>
    <w:rsid w:val="00061126"/>
    <w:rsid w:val="00061548"/>
    <w:rsid w:val="00063068"/>
    <w:rsid w:val="00063BDE"/>
    <w:rsid w:val="00066504"/>
    <w:rsid w:val="00066688"/>
    <w:rsid w:val="000672A2"/>
    <w:rsid w:val="00067F30"/>
    <w:rsid w:val="00070459"/>
    <w:rsid w:val="00070A05"/>
    <w:rsid w:val="00071593"/>
    <w:rsid w:val="00071E2A"/>
    <w:rsid w:val="00072B6E"/>
    <w:rsid w:val="00073B5A"/>
    <w:rsid w:val="0007447B"/>
    <w:rsid w:val="000767B0"/>
    <w:rsid w:val="0007696F"/>
    <w:rsid w:val="000770B7"/>
    <w:rsid w:val="000803C9"/>
    <w:rsid w:val="00080C2D"/>
    <w:rsid w:val="000813FA"/>
    <w:rsid w:val="000835EC"/>
    <w:rsid w:val="00086C51"/>
    <w:rsid w:val="00086E1A"/>
    <w:rsid w:val="0008778F"/>
    <w:rsid w:val="0009092C"/>
    <w:rsid w:val="000918CE"/>
    <w:rsid w:val="0009467A"/>
    <w:rsid w:val="000A0A28"/>
    <w:rsid w:val="000A0D7D"/>
    <w:rsid w:val="000A20B9"/>
    <w:rsid w:val="000A327E"/>
    <w:rsid w:val="000A431A"/>
    <w:rsid w:val="000A76E7"/>
    <w:rsid w:val="000B0873"/>
    <w:rsid w:val="000B0D20"/>
    <w:rsid w:val="000B168C"/>
    <w:rsid w:val="000B232C"/>
    <w:rsid w:val="000B4177"/>
    <w:rsid w:val="000B43C5"/>
    <w:rsid w:val="000B62AA"/>
    <w:rsid w:val="000B7D33"/>
    <w:rsid w:val="000C10FF"/>
    <w:rsid w:val="000C15F8"/>
    <w:rsid w:val="000C1B37"/>
    <w:rsid w:val="000C253B"/>
    <w:rsid w:val="000C2611"/>
    <w:rsid w:val="000C2924"/>
    <w:rsid w:val="000C2ABA"/>
    <w:rsid w:val="000C308C"/>
    <w:rsid w:val="000C3F61"/>
    <w:rsid w:val="000C68A5"/>
    <w:rsid w:val="000D0067"/>
    <w:rsid w:val="000D03FF"/>
    <w:rsid w:val="000D0BBD"/>
    <w:rsid w:val="000D0CB1"/>
    <w:rsid w:val="000D0D27"/>
    <w:rsid w:val="000D18FC"/>
    <w:rsid w:val="000D31D0"/>
    <w:rsid w:val="000D3A0C"/>
    <w:rsid w:val="000D3B70"/>
    <w:rsid w:val="000D4820"/>
    <w:rsid w:val="000D65A3"/>
    <w:rsid w:val="000E2DE9"/>
    <w:rsid w:val="000E6764"/>
    <w:rsid w:val="000E7089"/>
    <w:rsid w:val="000E7E96"/>
    <w:rsid w:val="000F05C4"/>
    <w:rsid w:val="000F36BA"/>
    <w:rsid w:val="000F4195"/>
    <w:rsid w:val="000F5275"/>
    <w:rsid w:val="000F740F"/>
    <w:rsid w:val="000F7E77"/>
    <w:rsid w:val="0010278A"/>
    <w:rsid w:val="00106072"/>
    <w:rsid w:val="00107A0D"/>
    <w:rsid w:val="0011101D"/>
    <w:rsid w:val="00114474"/>
    <w:rsid w:val="00117061"/>
    <w:rsid w:val="001226C6"/>
    <w:rsid w:val="00122A24"/>
    <w:rsid w:val="0012573F"/>
    <w:rsid w:val="00125D55"/>
    <w:rsid w:val="00126002"/>
    <w:rsid w:val="00127E2E"/>
    <w:rsid w:val="0013033F"/>
    <w:rsid w:val="001313B5"/>
    <w:rsid w:val="00132684"/>
    <w:rsid w:val="00140986"/>
    <w:rsid w:val="00141057"/>
    <w:rsid w:val="00141BC5"/>
    <w:rsid w:val="00142B6A"/>
    <w:rsid w:val="001435FF"/>
    <w:rsid w:val="001437DE"/>
    <w:rsid w:val="00143CA1"/>
    <w:rsid w:val="00143EE2"/>
    <w:rsid w:val="00144690"/>
    <w:rsid w:val="00145BE7"/>
    <w:rsid w:val="0014635D"/>
    <w:rsid w:val="001466DD"/>
    <w:rsid w:val="001469BD"/>
    <w:rsid w:val="001469EC"/>
    <w:rsid w:val="00150898"/>
    <w:rsid w:val="00150B66"/>
    <w:rsid w:val="00151103"/>
    <w:rsid w:val="00151954"/>
    <w:rsid w:val="00151BE2"/>
    <w:rsid w:val="001522A7"/>
    <w:rsid w:val="00152374"/>
    <w:rsid w:val="0015282B"/>
    <w:rsid w:val="00155084"/>
    <w:rsid w:val="00155152"/>
    <w:rsid w:val="00156390"/>
    <w:rsid w:val="001564D7"/>
    <w:rsid w:val="00160685"/>
    <w:rsid w:val="0016226E"/>
    <w:rsid w:val="00163578"/>
    <w:rsid w:val="00163A21"/>
    <w:rsid w:val="00165722"/>
    <w:rsid w:val="00165DB4"/>
    <w:rsid w:val="00166203"/>
    <w:rsid w:val="0017233B"/>
    <w:rsid w:val="00172786"/>
    <w:rsid w:val="001735F0"/>
    <w:rsid w:val="0017370B"/>
    <w:rsid w:val="0017796C"/>
    <w:rsid w:val="001806E7"/>
    <w:rsid w:val="00181070"/>
    <w:rsid w:val="001823D6"/>
    <w:rsid w:val="0018334D"/>
    <w:rsid w:val="001833DB"/>
    <w:rsid w:val="00184E0D"/>
    <w:rsid w:val="001861D2"/>
    <w:rsid w:val="00191105"/>
    <w:rsid w:val="0019225A"/>
    <w:rsid w:val="00192B52"/>
    <w:rsid w:val="00193268"/>
    <w:rsid w:val="00193F53"/>
    <w:rsid w:val="0019568B"/>
    <w:rsid w:val="00195AE9"/>
    <w:rsid w:val="00195F2C"/>
    <w:rsid w:val="001A03E7"/>
    <w:rsid w:val="001A0F5F"/>
    <w:rsid w:val="001A1BA2"/>
    <w:rsid w:val="001A3236"/>
    <w:rsid w:val="001A3353"/>
    <w:rsid w:val="001A396A"/>
    <w:rsid w:val="001A3EAA"/>
    <w:rsid w:val="001B085D"/>
    <w:rsid w:val="001B18CF"/>
    <w:rsid w:val="001B1CC6"/>
    <w:rsid w:val="001B3793"/>
    <w:rsid w:val="001B3F67"/>
    <w:rsid w:val="001B53B8"/>
    <w:rsid w:val="001B6B39"/>
    <w:rsid w:val="001B7B4D"/>
    <w:rsid w:val="001C0328"/>
    <w:rsid w:val="001C17BF"/>
    <w:rsid w:val="001C5BD8"/>
    <w:rsid w:val="001D06A2"/>
    <w:rsid w:val="001D07A6"/>
    <w:rsid w:val="001D0A4B"/>
    <w:rsid w:val="001D0D60"/>
    <w:rsid w:val="001D161F"/>
    <w:rsid w:val="001D164F"/>
    <w:rsid w:val="001D1FD9"/>
    <w:rsid w:val="001D31F4"/>
    <w:rsid w:val="001D3E6E"/>
    <w:rsid w:val="001D3FCC"/>
    <w:rsid w:val="001E02B8"/>
    <w:rsid w:val="001E0E27"/>
    <w:rsid w:val="001E2EBE"/>
    <w:rsid w:val="001E4F52"/>
    <w:rsid w:val="001E6203"/>
    <w:rsid w:val="001E6386"/>
    <w:rsid w:val="001E7F06"/>
    <w:rsid w:val="001F04D5"/>
    <w:rsid w:val="001F0E40"/>
    <w:rsid w:val="001F28C8"/>
    <w:rsid w:val="001F5C35"/>
    <w:rsid w:val="001F5FDA"/>
    <w:rsid w:val="001F6963"/>
    <w:rsid w:val="001F6DEE"/>
    <w:rsid w:val="001F7575"/>
    <w:rsid w:val="002000D6"/>
    <w:rsid w:val="00200D61"/>
    <w:rsid w:val="00200FFA"/>
    <w:rsid w:val="0020101C"/>
    <w:rsid w:val="00201108"/>
    <w:rsid w:val="00202F87"/>
    <w:rsid w:val="00203205"/>
    <w:rsid w:val="002042EE"/>
    <w:rsid w:val="002048F1"/>
    <w:rsid w:val="00205C87"/>
    <w:rsid w:val="0020761E"/>
    <w:rsid w:val="00210256"/>
    <w:rsid w:val="002109F3"/>
    <w:rsid w:val="00211287"/>
    <w:rsid w:val="00214A9A"/>
    <w:rsid w:val="00214F1D"/>
    <w:rsid w:val="00215B35"/>
    <w:rsid w:val="00215F9E"/>
    <w:rsid w:val="00220850"/>
    <w:rsid w:val="0022139B"/>
    <w:rsid w:val="00221B69"/>
    <w:rsid w:val="00222B32"/>
    <w:rsid w:val="00224219"/>
    <w:rsid w:val="00224BEE"/>
    <w:rsid w:val="002257A2"/>
    <w:rsid w:val="002273CB"/>
    <w:rsid w:val="002302E9"/>
    <w:rsid w:val="0023106C"/>
    <w:rsid w:val="002315E5"/>
    <w:rsid w:val="0023231A"/>
    <w:rsid w:val="0023298F"/>
    <w:rsid w:val="00235348"/>
    <w:rsid w:val="00236A94"/>
    <w:rsid w:val="00240F65"/>
    <w:rsid w:val="0024462A"/>
    <w:rsid w:val="0024608A"/>
    <w:rsid w:val="0025169E"/>
    <w:rsid w:val="00252B42"/>
    <w:rsid w:val="002530D4"/>
    <w:rsid w:val="0025359D"/>
    <w:rsid w:val="002578C3"/>
    <w:rsid w:val="00260066"/>
    <w:rsid w:val="0026125F"/>
    <w:rsid w:val="00264357"/>
    <w:rsid w:val="00266B82"/>
    <w:rsid w:val="00270DAE"/>
    <w:rsid w:val="00271E0E"/>
    <w:rsid w:val="002727FF"/>
    <w:rsid w:val="00272CC8"/>
    <w:rsid w:val="00272D63"/>
    <w:rsid w:val="002737A8"/>
    <w:rsid w:val="002743C5"/>
    <w:rsid w:val="00275B33"/>
    <w:rsid w:val="002760BC"/>
    <w:rsid w:val="002765A3"/>
    <w:rsid w:val="0027771F"/>
    <w:rsid w:val="0028108F"/>
    <w:rsid w:val="0028253D"/>
    <w:rsid w:val="0029025E"/>
    <w:rsid w:val="00293A4D"/>
    <w:rsid w:val="002955A9"/>
    <w:rsid w:val="00295601"/>
    <w:rsid w:val="0029665D"/>
    <w:rsid w:val="002969A5"/>
    <w:rsid w:val="00297698"/>
    <w:rsid w:val="00297AD7"/>
    <w:rsid w:val="002A0FC1"/>
    <w:rsid w:val="002A355D"/>
    <w:rsid w:val="002A470C"/>
    <w:rsid w:val="002B1487"/>
    <w:rsid w:val="002B5A19"/>
    <w:rsid w:val="002B625F"/>
    <w:rsid w:val="002B6F97"/>
    <w:rsid w:val="002B71DF"/>
    <w:rsid w:val="002B76BA"/>
    <w:rsid w:val="002C0F42"/>
    <w:rsid w:val="002C3624"/>
    <w:rsid w:val="002C4019"/>
    <w:rsid w:val="002C4AA1"/>
    <w:rsid w:val="002C62AC"/>
    <w:rsid w:val="002D3556"/>
    <w:rsid w:val="002D5E82"/>
    <w:rsid w:val="002D67C4"/>
    <w:rsid w:val="002D7065"/>
    <w:rsid w:val="002E0132"/>
    <w:rsid w:val="002E06C2"/>
    <w:rsid w:val="002E2C70"/>
    <w:rsid w:val="002E5702"/>
    <w:rsid w:val="002F0690"/>
    <w:rsid w:val="002F34DE"/>
    <w:rsid w:val="002F3603"/>
    <w:rsid w:val="002F5D04"/>
    <w:rsid w:val="002F5DCF"/>
    <w:rsid w:val="002F5F47"/>
    <w:rsid w:val="002F63A1"/>
    <w:rsid w:val="002F7267"/>
    <w:rsid w:val="002F73F7"/>
    <w:rsid w:val="002F7A92"/>
    <w:rsid w:val="002F7E3D"/>
    <w:rsid w:val="00302840"/>
    <w:rsid w:val="00303499"/>
    <w:rsid w:val="00303C68"/>
    <w:rsid w:val="003045A0"/>
    <w:rsid w:val="0030478B"/>
    <w:rsid w:val="00310AC4"/>
    <w:rsid w:val="00312AAD"/>
    <w:rsid w:val="003168F7"/>
    <w:rsid w:val="0032171A"/>
    <w:rsid w:val="003235CE"/>
    <w:rsid w:val="00323645"/>
    <w:rsid w:val="00323BB7"/>
    <w:rsid w:val="00325A85"/>
    <w:rsid w:val="00326F68"/>
    <w:rsid w:val="00327371"/>
    <w:rsid w:val="00330CF5"/>
    <w:rsid w:val="0033316D"/>
    <w:rsid w:val="00335709"/>
    <w:rsid w:val="003365F2"/>
    <w:rsid w:val="003369B1"/>
    <w:rsid w:val="00340EF2"/>
    <w:rsid w:val="0034381F"/>
    <w:rsid w:val="00345CE1"/>
    <w:rsid w:val="00346591"/>
    <w:rsid w:val="00351E98"/>
    <w:rsid w:val="0035350D"/>
    <w:rsid w:val="0035386C"/>
    <w:rsid w:val="00353C63"/>
    <w:rsid w:val="00355F90"/>
    <w:rsid w:val="00356EE1"/>
    <w:rsid w:val="0035710E"/>
    <w:rsid w:val="00361EB3"/>
    <w:rsid w:val="00362A7C"/>
    <w:rsid w:val="00363CCC"/>
    <w:rsid w:val="003654DC"/>
    <w:rsid w:val="00366FE3"/>
    <w:rsid w:val="00367C86"/>
    <w:rsid w:val="003700C8"/>
    <w:rsid w:val="003722F6"/>
    <w:rsid w:val="00372EFB"/>
    <w:rsid w:val="00374DF1"/>
    <w:rsid w:val="0037571A"/>
    <w:rsid w:val="003759BE"/>
    <w:rsid w:val="00376950"/>
    <w:rsid w:val="00377372"/>
    <w:rsid w:val="0038048A"/>
    <w:rsid w:val="00380E42"/>
    <w:rsid w:val="00384E74"/>
    <w:rsid w:val="003863F7"/>
    <w:rsid w:val="00386BC9"/>
    <w:rsid w:val="00390826"/>
    <w:rsid w:val="00390B08"/>
    <w:rsid w:val="003911B5"/>
    <w:rsid w:val="003924F0"/>
    <w:rsid w:val="00392876"/>
    <w:rsid w:val="003950BC"/>
    <w:rsid w:val="00397800"/>
    <w:rsid w:val="00397CA2"/>
    <w:rsid w:val="003A0474"/>
    <w:rsid w:val="003A1B4D"/>
    <w:rsid w:val="003A35A5"/>
    <w:rsid w:val="003A4EB3"/>
    <w:rsid w:val="003A5187"/>
    <w:rsid w:val="003A6357"/>
    <w:rsid w:val="003A6C11"/>
    <w:rsid w:val="003B0DFC"/>
    <w:rsid w:val="003B10E2"/>
    <w:rsid w:val="003B5B9D"/>
    <w:rsid w:val="003B5E1D"/>
    <w:rsid w:val="003B6988"/>
    <w:rsid w:val="003B6B03"/>
    <w:rsid w:val="003B6CE0"/>
    <w:rsid w:val="003B7C46"/>
    <w:rsid w:val="003C2E8D"/>
    <w:rsid w:val="003C47A5"/>
    <w:rsid w:val="003C5F83"/>
    <w:rsid w:val="003C7FD6"/>
    <w:rsid w:val="003D11DC"/>
    <w:rsid w:val="003D125F"/>
    <w:rsid w:val="003D366E"/>
    <w:rsid w:val="003D5F93"/>
    <w:rsid w:val="003D6432"/>
    <w:rsid w:val="003D650B"/>
    <w:rsid w:val="003D7242"/>
    <w:rsid w:val="003E141D"/>
    <w:rsid w:val="003E3740"/>
    <w:rsid w:val="003E502B"/>
    <w:rsid w:val="003E6E59"/>
    <w:rsid w:val="003E7E86"/>
    <w:rsid w:val="003F2303"/>
    <w:rsid w:val="003F56F7"/>
    <w:rsid w:val="003F6DAB"/>
    <w:rsid w:val="00400676"/>
    <w:rsid w:val="00400A42"/>
    <w:rsid w:val="00402538"/>
    <w:rsid w:val="00402747"/>
    <w:rsid w:val="004029BD"/>
    <w:rsid w:val="00403DAD"/>
    <w:rsid w:val="0040726E"/>
    <w:rsid w:val="0041081F"/>
    <w:rsid w:val="00410828"/>
    <w:rsid w:val="00412953"/>
    <w:rsid w:val="004163F3"/>
    <w:rsid w:val="00416782"/>
    <w:rsid w:val="0041788C"/>
    <w:rsid w:val="00420DC0"/>
    <w:rsid w:val="00421F2F"/>
    <w:rsid w:val="00422A81"/>
    <w:rsid w:val="0042585E"/>
    <w:rsid w:val="00425CE2"/>
    <w:rsid w:val="00426C02"/>
    <w:rsid w:val="00427C6B"/>
    <w:rsid w:val="004304A8"/>
    <w:rsid w:val="00434580"/>
    <w:rsid w:val="0043567C"/>
    <w:rsid w:val="00436A28"/>
    <w:rsid w:val="0043732F"/>
    <w:rsid w:val="00437C09"/>
    <w:rsid w:val="00437F60"/>
    <w:rsid w:val="004414B2"/>
    <w:rsid w:val="00443D31"/>
    <w:rsid w:val="00444182"/>
    <w:rsid w:val="004515ED"/>
    <w:rsid w:val="00451A99"/>
    <w:rsid w:val="00453D70"/>
    <w:rsid w:val="00455404"/>
    <w:rsid w:val="00461DFC"/>
    <w:rsid w:val="00463B2D"/>
    <w:rsid w:val="00464960"/>
    <w:rsid w:val="00464C7E"/>
    <w:rsid w:val="00464D61"/>
    <w:rsid w:val="00465295"/>
    <w:rsid w:val="00467771"/>
    <w:rsid w:val="00467AE3"/>
    <w:rsid w:val="0047263F"/>
    <w:rsid w:val="00472A3D"/>
    <w:rsid w:val="00473349"/>
    <w:rsid w:val="00474AF3"/>
    <w:rsid w:val="004752EA"/>
    <w:rsid w:val="00475C86"/>
    <w:rsid w:val="004830AA"/>
    <w:rsid w:val="00483939"/>
    <w:rsid w:val="00483D83"/>
    <w:rsid w:val="00483E66"/>
    <w:rsid w:val="00483FC8"/>
    <w:rsid w:val="004843BE"/>
    <w:rsid w:val="00484699"/>
    <w:rsid w:val="00486DC6"/>
    <w:rsid w:val="00486EB8"/>
    <w:rsid w:val="00487A76"/>
    <w:rsid w:val="00490989"/>
    <w:rsid w:val="004909CF"/>
    <w:rsid w:val="00490F44"/>
    <w:rsid w:val="00493028"/>
    <w:rsid w:val="00493B8C"/>
    <w:rsid w:val="00494EC3"/>
    <w:rsid w:val="004974C9"/>
    <w:rsid w:val="0049797F"/>
    <w:rsid w:val="004A0366"/>
    <w:rsid w:val="004A52C5"/>
    <w:rsid w:val="004A5595"/>
    <w:rsid w:val="004A6169"/>
    <w:rsid w:val="004B176A"/>
    <w:rsid w:val="004B3B95"/>
    <w:rsid w:val="004B469C"/>
    <w:rsid w:val="004B4B03"/>
    <w:rsid w:val="004B744B"/>
    <w:rsid w:val="004C43BC"/>
    <w:rsid w:val="004C697F"/>
    <w:rsid w:val="004D13AF"/>
    <w:rsid w:val="004D574B"/>
    <w:rsid w:val="004D5B82"/>
    <w:rsid w:val="004D5CB0"/>
    <w:rsid w:val="004D6BF9"/>
    <w:rsid w:val="004D789B"/>
    <w:rsid w:val="004E1070"/>
    <w:rsid w:val="004E2204"/>
    <w:rsid w:val="004E2BE0"/>
    <w:rsid w:val="004E6035"/>
    <w:rsid w:val="004E7212"/>
    <w:rsid w:val="004F0FD1"/>
    <w:rsid w:val="004F5AFA"/>
    <w:rsid w:val="004F63F1"/>
    <w:rsid w:val="00500B5D"/>
    <w:rsid w:val="00500C97"/>
    <w:rsid w:val="00503A36"/>
    <w:rsid w:val="00503DC9"/>
    <w:rsid w:val="00504965"/>
    <w:rsid w:val="00505068"/>
    <w:rsid w:val="00511437"/>
    <w:rsid w:val="0051278B"/>
    <w:rsid w:val="005132E9"/>
    <w:rsid w:val="0051722F"/>
    <w:rsid w:val="00517B15"/>
    <w:rsid w:val="0052093D"/>
    <w:rsid w:val="00521BA5"/>
    <w:rsid w:val="00524119"/>
    <w:rsid w:val="005260F8"/>
    <w:rsid w:val="005265D7"/>
    <w:rsid w:val="00532A4C"/>
    <w:rsid w:val="005355DC"/>
    <w:rsid w:val="00535A1F"/>
    <w:rsid w:val="00536396"/>
    <w:rsid w:val="00536E81"/>
    <w:rsid w:val="00537F92"/>
    <w:rsid w:val="00540294"/>
    <w:rsid w:val="00542FEA"/>
    <w:rsid w:val="00543938"/>
    <w:rsid w:val="005442CC"/>
    <w:rsid w:val="005451C1"/>
    <w:rsid w:val="005458F4"/>
    <w:rsid w:val="00545EAC"/>
    <w:rsid w:val="00550425"/>
    <w:rsid w:val="00550885"/>
    <w:rsid w:val="0055192F"/>
    <w:rsid w:val="00552219"/>
    <w:rsid w:val="00553617"/>
    <w:rsid w:val="005542CB"/>
    <w:rsid w:val="00554884"/>
    <w:rsid w:val="005548A5"/>
    <w:rsid w:val="00554E2A"/>
    <w:rsid w:val="00555670"/>
    <w:rsid w:val="005556CA"/>
    <w:rsid w:val="00555AEB"/>
    <w:rsid w:val="00555CB4"/>
    <w:rsid w:val="005636A1"/>
    <w:rsid w:val="00563B29"/>
    <w:rsid w:val="00564E98"/>
    <w:rsid w:val="00565A31"/>
    <w:rsid w:val="005667F2"/>
    <w:rsid w:val="00566E31"/>
    <w:rsid w:val="0056734C"/>
    <w:rsid w:val="00567D7D"/>
    <w:rsid w:val="00572002"/>
    <w:rsid w:val="00572E2C"/>
    <w:rsid w:val="00574862"/>
    <w:rsid w:val="005750F6"/>
    <w:rsid w:val="00575B4A"/>
    <w:rsid w:val="00575F4E"/>
    <w:rsid w:val="00580475"/>
    <w:rsid w:val="005809D0"/>
    <w:rsid w:val="00582704"/>
    <w:rsid w:val="00582DAA"/>
    <w:rsid w:val="00583822"/>
    <w:rsid w:val="00584E64"/>
    <w:rsid w:val="00586C31"/>
    <w:rsid w:val="00590069"/>
    <w:rsid w:val="005917ED"/>
    <w:rsid w:val="005918BD"/>
    <w:rsid w:val="00591B9B"/>
    <w:rsid w:val="00591E9D"/>
    <w:rsid w:val="00593280"/>
    <w:rsid w:val="00594C88"/>
    <w:rsid w:val="0059589A"/>
    <w:rsid w:val="00597688"/>
    <w:rsid w:val="005A0618"/>
    <w:rsid w:val="005A478E"/>
    <w:rsid w:val="005A4E76"/>
    <w:rsid w:val="005A61DE"/>
    <w:rsid w:val="005A63BE"/>
    <w:rsid w:val="005A75CC"/>
    <w:rsid w:val="005B0865"/>
    <w:rsid w:val="005B1982"/>
    <w:rsid w:val="005B203B"/>
    <w:rsid w:val="005B2D6C"/>
    <w:rsid w:val="005B56D0"/>
    <w:rsid w:val="005B77FC"/>
    <w:rsid w:val="005B7EFC"/>
    <w:rsid w:val="005C0CFF"/>
    <w:rsid w:val="005C10E1"/>
    <w:rsid w:val="005C1AB4"/>
    <w:rsid w:val="005C4E11"/>
    <w:rsid w:val="005C5D28"/>
    <w:rsid w:val="005C719B"/>
    <w:rsid w:val="005D0CA6"/>
    <w:rsid w:val="005D767F"/>
    <w:rsid w:val="005D7E56"/>
    <w:rsid w:val="005E0F2A"/>
    <w:rsid w:val="005E171B"/>
    <w:rsid w:val="005E1738"/>
    <w:rsid w:val="005E1DF3"/>
    <w:rsid w:val="005E2FD8"/>
    <w:rsid w:val="005E3B9F"/>
    <w:rsid w:val="005E6361"/>
    <w:rsid w:val="005E7058"/>
    <w:rsid w:val="005E7879"/>
    <w:rsid w:val="005E7CC8"/>
    <w:rsid w:val="005F2144"/>
    <w:rsid w:val="005F577F"/>
    <w:rsid w:val="00600435"/>
    <w:rsid w:val="00601564"/>
    <w:rsid w:val="00602D04"/>
    <w:rsid w:val="0060582B"/>
    <w:rsid w:val="00605C6A"/>
    <w:rsid w:val="0060646F"/>
    <w:rsid w:val="00606C4D"/>
    <w:rsid w:val="00607008"/>
    <w:rsid w:val="00611AD9"/>
    <w:rsid w:val="0061299D"/>
    <w:rsid w:val="00614509"/>
    <w:rsid w:val="00615836"/>
    <w:rsid w:val="00616FE3"/>
    <w:rsid w:val="00621630"/>
    <w:rsid w:val="0062233F"/>
    <w:rsid w:val="00622C63"/>
    <w:rsid w:val="00622F43"/>
    <w:rsid w:val="00624F53"/>
    <w:rsid w:val="00625036"/>
    <w:rsid w:val="006274FD"/>
    <w:rsid w:val="00627922"/>
    <w:rsid w:val="00627EF6"/>
    <w:rsid w:val="0063012F"/>
    <w:rsid w:val="00630D88"/>
    <w:rsid w:val="00630DDA"/>
    <w:rsid w:val="00631A0F"/>
    <w:rsid w:val="006322AB"/>
    <w:rsid w:val="00632812"/>
    <w:rsid w:val="006338FC"/>
    <w:rsid w:val="0063616C"/>
    <w:rsid w:val="00641C38"/>
    <w:rsid w:val="00642E38"/>
    <w:rsid w:val="006441C3"/>
    <w:rsid w:val="00646945"/>
    <w:rsid w:val="00646A7A"/>
    <w:rsid w:val="0064744A"/>
    <w:rsid w:val="006504AC"/>
    <w:rsid w:val="006520A9"/>
    <w:rsid w:val="00654516"/>
    <w:rsid w:val="00654C8F"/>
    <w:rsid w:val="00655FC0"/>
    <w:rsid w:val="00655FDF"/>
    <w:rsid w:val="00656D79"/>
    <w:rsid w:val="00657B13"/>
    <w:rsid w:val="00660580"/>
    <w:rsid w:val="006622D3"/>
    <w:rsid w:val="006632C9"/>
    <w:rsid w:val="006658C9"/>
    <w:rsid w:val="00667EAD"/>
    <w:rsid w:val="006709AB"/>
    <w:rsid w:val="00670BCA"/>
    <w:rsid w:val="00671036"/>
    <w:rsid w:val="00671A5B"/>
    <w:rsid w:val="006726B8"/>
    <w:rsid w:val="00676014"/>
    <w:rsid w:val="00680065"/>
    <w:rsid w:val="0068257B"/>
    <w:rsid w:val="00682580"/>
    <w:rsid w:val="0068269C"/>
    <w:rsid w:val="00683B54"/>
    <w:rsid w:val="006853DC"/>
    <w:rsid w:val="00686F95"/>
    <w:rsid w:val="006911E9"/>
    <w:rsid w:val="00692D83"/>
    <w:rsid w:val="0069430B"/>
    <w:rsid w:val="00694676"/>
    <w:rsid w:val="00696431"/>
    <w:rsid w:val="0069763D"/>
    <w:rsid w:val="006A286B"/>
    <w:rsid w:val="006A5802"/>
    <w:rsid w:val="006A5A48"/>
    <w:rsid w:val="006A7CD8"/>
    <w:rsid w:val="006B06E7"/>
    <w:rsid w:val="006B1615"/>
    <w:rsid w:val="006B1AF8"/>
    <w:rsid w:val="006B1E3B"/>
    <w:rsid w:val="006B223E"/>
    <w:rsid w:val="006B4483"/>
    <w:rsid w:val="006B48C8"/>
    <w:rsid w:val="006B5279"/>
    <w:rsid w:val="006B6F6A"/>
    <w:rsid w:val="006B6FBA"/>
    <w:rsid w:val="006C0314"/>
    <w:rsid w:val="006C13C5"/>
    <w:rsid w:val="006C4AC1"/>
    <w:rsid w:val="006C5D62"/>
    <w:rsid w:val="006C72C1"/>
    <w:rsid w:val="006D0A73"/>
    <w:rsid w:val="006D0FA3"/>
    <w:rsid w:val="006D20D0"/>
    <w:rsid w:val="006D223C"/>
    <w:rsid w:val="006D3394"/>
    <w:rsid w:val="006D37C3"/>
    <w:rsid w:val="006D3DB7"/>
    <w:rsid w:val="006D3DCA"/>
    <w:rsid w:val="006D4074"/>
    <w:rsid w:val="006D5893"/>
    <w:rsid w:val="006D5C92"/>
    <w:rsid w:val="006D60DF"/>
    <w:rsid w:val="006D6F67"/>
    <w:rsid w:val="006D7075"/>
    <w:rsid w:val="006E043B"/>
    <w:rsid w:val="006E07C3"/>
    <w:rsid w:val="006E0E76"/>
    <w:rsid w:val="006E150E"/>
    <w:rsid w:val="006E1C15"/>
    <w:rsid w:val="006E28E1"/>
    <w:rsid w:val="006E2D9D"/>
    <w:rsid w:val="006E5EF6"/>
    <w:rsid w:val="006E668B"/>
    <w:rsid w:val="006E7D0C"/>
    <w:rsid w:val="006F5425"/>
    <w:rsid w:val="006F5E6B"/>
    <w:rsid w:val="006F7294"/>
    <w:rsid w:val="00700A26"/>
    <w:rsid w:val="00701415"/>
    <w:rsid w:val="0070355B"/>
    <w:rsid w:val="0070382C"/>
    <w:rsid w:val="00705FB4"/>
    <w:rsid w:val="007064A5"/>
    <w:rsid w:val="00707AA1"/>
    <w:rsid w:val="00707CEB"/>
    <w:rsid w:val="00707F52"/>
    <w:rsid w:val="00711072"/>
    <w:rsid w:val="007111A3"/>
    <w:rsid w:val="00711C98"/>
    <w:rsid w:val="007129F8"/>
    <w:rsid w:val="00712C8F"/>
    <w:rsid w:val="00713683"/>
    <w:rsid w:val="0071375E"/>
    <w:rsid w:val="00714B3E"/>
    <w:rsid w:val="00714E87"/>
    <w:rsid w:val="007158BE"/>
    <w:rsid w:val="00716E1A"/>
    <w:rsid w:val="007214A0"/>
    <w:rsid w:val="00721BD7"/>
    <w:rsid w:val="00723867"/>
    <w:rsid w:val="00723E8C"/>
    <w:rsid w:val="00723F92"/>
    <w:rsid w:val="00725103"/>
    <w:rsid w:val="00726136"/>
    <w:rsid w:val="0072614E"/>
    <w:rsid w:val="0072656F"/>
    <w:rsid w:val="00730583"/>
    <w:rsid w:val="00730911"/>
    <w:rsid w:val="00732ACC"/>
    <w:rsid w:val="00733524"/>
    <w:rsid w:val="00733892"/>
    <w:rsid w:val="007350F2"/>
    <w:rsid w:val="00740439"/>
    <w:rsid w:val="00744536"/>
    <w:rsid w:val="007450E2"/>
    <w:rsid w:val="007477FE"/>
    <w:rsid w:val="007506A1"/>
    <w:rsid w:val="00752B4B"/>
    <w:rsid w:val="007543A4"/>
    <w:rsid w:val="00755EF9"/>
    <w:rsid w:val="00756096"/>
    <w:rsid w:val="00756114"/>
    <w:rsid w:val="00756B4D"/>
    <w:rsid w:val="00757125"/>
    <w:rsid w:val="00757945"/>
    <w:rsid w:val="00764D3F"/>
    <w:rsid w:val="00765AEB"/>
    <w:rsid w:val="00766BCE"/>
    <w:rsid w:val="00767EFA"/>
    <w:rsid w:val="00771FC1"/>
    <w:rsid w:val="00772733"/>
    <w:rsid w:val="00773DF7"/>
    <w:rsid w:val="00774013"/>
    <w:rsid w:val="00776C9C"/>
    <w:rsid w:val="00780504"/>
    <w:rsid w:val="00780860"/>
    <w:rsid w:val="00781415"/>
    <w:rsid w:val="0078417E"/>
    <w:rsid w:val="00784AF3"/>
    <w:rsid w:val="00784D54"/>
    <w:rsid w:val="00786220"/>
    <w:rsid w:val="007863F4"/>
    <w:rsid w:val="0078649D"/>
    <w:rsid w:val="0079222D"/>
    <w:rsid w:val="00794599"/>
    <w:rsid w:val="00795188"/>
    <w:rsid w:val="00795B5D"/>
    <w:rsid w:val="007A0A9D"/>
    <w:rsid w:val="007A25CA"/>
    <w:rsid w:val="007A380D"/>
    <w:rsid w:val="007A46A7"/>
    <w:rsid w:val="007A4CC1"/>
    <w:rsid w:val="007A7185"/>
    <w:rsid w:val="007A7C82"/>
    <w:rsid w:val="007B23AC"/>
    <w:rsid w:val="007B23B0"/>
    <w:rsid w:val="007B3538"/>
    <w:rsid w:val="007B3B62"/>
    <w:rsid w:val="007B3BDE"/>
    <w:rsid w:val="007B46C7"/>
    <w:rsid w:val="007B528F"/>
    <w:rsid w:val="007B5B9A"/>
    <w:rsid w:val="007B6025"/>
    <w:rsid w:val="007B67D8"/>
    <w:rsid w:val="007B6832"/>
    <w:rsid w:val="007B6DC4"/>
    <w:rsid w:val="007C015F"/>
    <w:rsid w:val="007C20BA"/>
    <w:rsid w:val="007C2A4F"/>
    <w:rsid w:val="007C5484"/>
    <w:rsid w:val="007C59AE"/>
    <w:rsid w:val="007C6A80"/>
    <w:rsid w:val="007D3361"/>
    <w:rsid w:val="007D4668"/>
    <w:rsid w:val="007E09B4"/>
    <w:rsid w:val="007E1308"/>
    <w:rsid w:val="007E1B4B"/>
    <w:rsid w:val="007E22E9"/>
    <w:rsid w:val="007E2492"/>
    <w:rsid w:val="007E29E7"/>
    <w:rsid w:val="007E402D"/>
    <w:rsid w:val="007E48AE"/>
    <w:rsid w:val="007E4DB6"/>
    <w:rsid w:val="007E5EA0"/>
    <w:rsid w:val="007E65CE"/>
    <w:rsid w:val="007E6A66"/>
    <w:rsid w:val="007E704F"/>
    <w:rsid w:val="007E71E2"/>
    <w:rsid w:val="007F1ADA"/>
    <w:rsid w:val="007F1EC1"/>
    <w:rsid w:val="007F2362"/>
    <w:rsid w:val="007F2733"/>
    <w:rsid w:val="007F696E"/>
    <w:rsid w:val="008015EB"/>
    <w:rsid w:val="00803E7B"/>
    <w:rsid w:val="0080651B"/>
    <w:rsid w:val="00806AED"/>
    <w:rsid w:val="008103AA"/>
    <w:rsid w:val="008103BE"/>
    <w:rsid w:val="008104F0"/>
    <w:rsid w:val="0081267B"/>
    <w:rsid w:val="0081351E"/>
    <w:rsid w:val="008142B4"/>
    <w:rsid w:val="00816554"/>
    <w:rsid w:val="008227D4"/>
    <w:rsid w:val="00823344"/>
    <w:rsid w:val="00825489"/>
    <w:rsid w:val="00826CB3"/>
    <w:rsid w:val="00830444"/>
    <w:rsid w:val="00831E0C"/>
    <w:rsid w:val="008326D6"/>
    <w:rsid w:val="00833B77"/>
    <w:rsid w:val="00835686"/>
    <w:rsid w:val="008356D2"/>
    <w:rsid w:val="00836D57"/>
    <w:rsid w:val="00837D20"/>
    <w:rsid w:val="00840070"/>
    <w:rsid w:val="00840FC2"/>
    <w:rsid w:val="00841389"/>
    <w:rsid w:val="00842782"/>
    <w:rsid w:val="008439D1"/>
    <w:rsid w:val="008447EC"/>
    <w:rsid w:val="00847A41"/>
    <w:rsid w:val="008504A9"/>
    <w:rsid w:val="00850EF5"/>
    <w:rsid w:val="00851F20"/>
    <w:rsid w:val="00852D09"/>
    <w:rsid w:val="00852E84"/>
    <w:rsid w:val="00853207"/>
    <w:rsid w:val="0085391B"/>
    <w:rsid w:val="008550CC"/>
    <w:rsid w:val="00864901"/>
    <w:rsid w:val="00866732"/>
    <w:rsid w:val="00867322"/>
    <w:rsid w:val="00867B48"/>
    <w:rsid w:val="00867E23"/>
    <w:rsid w:val="00870350"/>
    <w:rsid w:val="00870B1C"/>
    <w:rsid w:val="00873573"/>
    <w:rsid w:val="00874720"/>
    <w:rsid w:val="00874FB1"/>
    <w:rsid w:val="00876479"/>
    <w:rsid w:val="00881DFA"/>
    <w:rsid w:val="00882594"/>
    <w:rsid w:val="00887A2B"/>
    <w:rsid w:val="00887E4C"/>
    <w:rsid w:val="00890C4F"/>
    <w:rsid w:val="00891840"/>
    <w:rsid w:val="00893F8F"/>
    <w:rsid w:val="00895633"/>
    <w:rsid w:val="00895C62"/>
    <w:rsid w:val="008963AA"/>
    <w:rsid w:val="00897892"/>
    <w:rsid w:val="008A0D0D"/>
    <w:rsid w:val="008A1A86"/>
    <w:rsid w:val="008A273C"/>
    <w:rsid w:val="008A3445"/>
    <w:rsid w:val="008A5788"/>
    <w:rsid w:val="008A692D"/>
    <w:rsid w:val="008A7772"/>
    <w:rsid w:val="008B194B"/>
    <w:rsid w:val="008B1A59"/>
    <w:rsid w:val="008B5E2B"/>
    <w:rsid w:val="008B5EC6"/>
    <w:rsid w:val="008B7250"/>
    <w:rsid w:val="008B72B1"/>
    <w:rsid w:val="008B7B01"/>
    <w:rsid w:val="008C06F8"/>
    <w:rsid w:val="008C0716"/>
    <w:rsid w:val="008C3942"/>
    <w:rsid w:val="008D08B5"/>
    <w:rsid w:val="008D1931"/>
    <w:rsid w:val="008D19D8"/>
    <w:rsid w:val="008D29BC"/>
    <w:rsid w:val="008D2B53"/>
    <w:rsid w:val="008D2D74"/>
    <w:rsid w:val="008D3CDB"/>
    <w:rsid w:val="008D4387"/>
    <w:rsid w:val="008D50C8"/>
    <w:rsid w:val="008D5BDF"/>
    <w:rsid w:val="008D5CF0"/>
    <w:rsid w:val="008D5E6F"/>
    <w:rsid w:val="008D79BB"/>
    <w:rsid w:val="008E058D"/>
    <w:rsid w:val="008E0B6C"/>
    <w:rsid w:val="008E2A9A"/>
    <w:rsid w:val="008E4EFD"/>
    <w:rsid w:val="008E5F76"/>
    <w:rsid w:val="008E7151"/>
    <w:rsid w:val="008F0457"/>
    <w:rsid w:val="008F3392"/>
    <w:rsid w:val="008F53E8"/>
    <w:rsid w:val="008F5583"/>
    <w:rsid w:val="008F5C51"/>
    <w:rsid w:val="008F5F4D"/>
    <w:rsid w:val="008F6205"/>
    <w:rsid w:val="008F735C"/>
    <w:rsid w:val="009000B1"/>
    <w:rsid w:val="00900BBF"/>
    <w:rsid w:val="00901C5C"/>
    <w:rsid w:val="00901DD6"/>
    <w:rsid w:val="00903479"/>
    <w:rsid w:val="00903EC7"/>
    <w:rsid w:val="00904A20"/>
    <w:rsid w:val="00906108"/>
    <w:rsid w:val="00906C7B"/>
    <w:rsid w:val="0091273B"/>
    <w:rsid w:val="009136DB"/>
    <w:rsid w:val="00916F98"/>
    <w:rsid w:val="009170FA"/>
    <w:rsid w:val="009209BD"/>
    <w:rsid w:val="009220A3"/>
    <w:rsid w:val="009236E5"/>
    <w:rsid w:val="00927962"/>
    <w:rsid w:val="0093209F"/>
    <w:rsid w:val="00932B68"/>
    <w:rsid w:val="0093407B"/>
    <w:rsid w:val="009349B7"/>
    <w:rsid w:val="00934ED7"/>
    <w:rsid w:val="00935DBA"/>
    <w:rsid w:val="00941D36"/>
    <w:rsid w:val="00942BA5"/>
    <w:rsid w:val="00943E1B"/>
    <w:rsid w:val="009455CB"/>
    <w:rsid w:val="00945DC7"/>
    <w:rsid w:val="009465B3"/>
    <w:rsid w:val="009478A5"/>
    <w:rsid w:val="0095410A"/>
    <w:rsid w:val="00954CB8"/>
    <w:rsid w:val="00955C09"/>
    <w:rsid w:val="009618EB"/>
    <w:rsid w:val="00961A13"/>
    <w:rsid w:val="0096224F"/>
    <w:rsid w:val="009630DD"/>
    <w:rsid w:val="009639C4"/>
    <w:rsid w:val="009643DA"/>
    <w:rsid w:val="00966051"/>
    <w:rsid w:val="00966DCB"/>
    <w:rsid w:val="0097025B"/>
    <w:rsid w:val="00970D46"/>
    <w:rsid w:val="00973E88"/>
    <w:rsid w:val="0097487D"/>
    <w:rsid w:val="00974BE5"/>
    <w:rsid w:val="00975D25"/>
    <w:rsid w:val="0097648B"/>
    <w:rsid w:val="00976F1F"/>
    <w:rsid w:val="00981C72"/>
    <w:rsid w:val="0098289F"/>
    <w:rsid w:val="009833CC"/>
    <w:rsid w:val="009844C5"/>
    <w:rsid w:val="00984F6C"/>
    <w:rsid w:val="009901C9"/>
    <w:rsid w:val="00990346"/>
    <w:rsid w:val="00995503"/>
    <w:rsid w:val="00997CEB"/>
    <w:rsid w:val="009A1B19"/>
    <w:rsid w:val="009A3C0F"/>
    <w:rsid w:val="009A435A"/>
    <w:rsid w:val="009A6372"/>
    <w:rsid w:val="009A6AEF"/>
    <w:rsid w:val="009A7D83"/>
    <w:rsid w:val="009B2C60"/>
    <w:rsid w:val="009B3175"/>
    <w:rsid w:val="009B357D"/>
    <w:rsid w:val="009B4404"/>
    <w:rsid w:val="009B55DA"/>
    <w:rsid w:val="009B6302"/>
    <w:rsid w:val="009B6B5F"/>
    <w:rsid w:val="009B71E5"/>
    <w:rsid w:val="009B734D"/>
    <w:rsid w:val="009B7E29"/>
    <w:rsid w:val="009C15EB"/>
    <w:rsid w:val="009C2B87"/>
    <w:rsid w:val="009C3CAC"/>
    <w:rsid w:val="009C4C41"/>
    <w:rsid w:val="009C6644"/>
    <w:rsid w:val="009D014A"/>
    <w:rsid w:val="009D3181"/>
    <w:rsid w:val="009D3965"/>
    <w:rsid w:val="009D4392"/>
    <w:rsid w:val="009D4663"/>
    <w:rsid w:val="009D59E6"/>
    <w:rsid w:val="009D72A4"/>
    <w:rsid w:val="009E2304"/>
    <w:rsid w:val="009E458E"/>
    <w:rsid w:val="009E51DB"/>
    <w:rsid w:val="009E5428"/>
    <w:rsid w:val="009F0B52"/>
    <w:rsid w:val="009F1FBD"/>
    <w:rsid w:val="009F29FB"/>
    <w:rsid w:val="009F2DB1"/>
    <w:rsid w:val="009F449B"/>
    <w:rsid w:val="009F489F"/>
    <w:rsid w:val="009F4A90"/>
    <w:rsid w:val="00A02455"/>
    <w:rsid w:val="00A02793"/>
    <w:rsid w:val="00A03038"/>
    <w:rsid w:val="00A03910"/>
    <w:rsid w:val="00A04D00"/>
    <w:rsid w:val="00A05321"/>
    <w:rsid w:val="00A05391"/>
    <w:rsid w:val="00A066B4"/>
    <w:rsid w:val="00A10144"/>
    <w:rsid w:val="00A12F9F"/>
    <w:rsid w:val="00A1458A"/>
    <w:rsid w:val="00A16CE1"/>
    <w:rsid w:val="00A1707A"/>
    <w:rsid w:val="00A205CF"/>
    <w:rsid w:val="00A21505"/>
    <w:rsid w:val="00A23308"/>
    <w:rsid w:val="00A25466"/>
    <w:rsid w:val="00A257A7"/>
    <w:rsid w:val="00A25BE8"/>
    <w:rsid w:val="00A272A7"/>
    <w:rsid w:val="00A3060C"/>
    <w:rsid w:val="00A31040"/>
    <w:rsid w:val="00A31C8D"/>
    <w:rsid w:val="00A3254E"/>
    <w:rsid w:val="00A350FE"/>
    <w:rsid w:val="00A35F4A"/>
    <w:rsid w:val="00A37DAA"/>
    <w:rsid w:val="00A37FB4"/>
    <w:rsid w:val="00A40AE8"/>
    <w:rsid w:val="00A414DA"/>
    <w:rsid w:val="00A4337C"/>
    <w:rsid w:val="00A43CAB"/>
    <w:rsid w:val="00A43D4F"/>
    <w:rsid w:val="00A441BE"/>
    <w:rsid w:val="00A44280"/>
    <w:rsid w:val="00A44523"/>
    <w:rsid w:val="00A4509C"/>
    <w:rsid w:val="00A460C5"/>
    <w:rsid w:val="00A46ABD"/>
    <w:rsid w:val="00A46DA1"/>
    <w:rsid w:val="00A504E7"/>
    <w:rsid w:val="00A50D55"/>
    <w:rsid w:val="00A513FD"/>
    <w:rsid w:val="00A53BFF"/>
    <w:rsid w:val="00A545E2"/>
    <w:rsid w:val="00A553E4"/>
    <w:rsid w:val="00A55434"/>
    <w:rsid w:val="00A557C0"/>
    <w:rsid w:val="00A56A87"/>
    <w:rsid w:val="00A56B6D"/>
    <w:rsid w:val="00A572FC"/>
    <w:rsid w:val="00A63DC2"/>
    <w:rsid w:val="00A656E8"/>
    <w:rsid w:val="00A65860"/>
    <w:rsid w:val="00A708A6"/>
    <w:rsid w:val="00A71138"/>
    <w:rsid w:val="00A727C3"/>
    <w:rsid w:val="00A7364A"/>
    <w:rsid w:val="00A74496"/>
    <w:rsid w:val="00A7547B"/>
    <w:rsid w:val="00A776CE"/>
    <w:rsid w:val="00A805F1"/>
    <w:rsid w:val="00A822EA"/>
    <w:rsid w:val="00A829EE"/>
    <w:rsid w:val="00A84DF0"/>
    <w:rsid w:val="00A85B67"/>
    <w:rsid w:val="00A8666A"/>
    <w:rsid w:val="00A86845"/>
    <w:rsid w:val="00A93409"/>
    <w:rsid w:val="00A95ECC"/>
    <w:rsid w:val="00A9612F"/>
    <w:rsid w:val="00A96A86"/>
    <w:rsid w:val="00AA12D0"/>
    <w:rsid w:val="00AA6CA0"/>
    <w:rsid w:val="00AB1F94"/>
    <w:rsid w:val="00AB31D9"/>
    <w:rsid w:val="00AB32EB"/>
    <w:rsid w:val="00AB4881"/>
    <w:rsid w:val="00AC1705"/>
    <w:rsid w:val="00AC1809"/>
    <w:rsid w:val="00AC23B9"/>
    <w:rsid w:val="00AC23FA"/>
    <w:rsid w:val="00AC4129"/>
    <w:rsid w:val="00AC59DE"/>
    <w:rsid w:val="00AC63A3"/>
    <w:rsid w:val="00AC63BC"/>
    <w:rsid w:val="00AC6D7F"/>
    <w:rsid w:val="00AD3A63"/>
    <w:rsid w:val="00AD7078"/>
    <w:rsid w:val="00AE0613"/>
    <w:rsid w:val="00AE3A67"/>
    <w:rsid w:val="00AE5206"/>
    <w:rsid w:val="00AE52CD"/>
    <w:rsid w:val="00AE5F34"/>
    <w:rsid w:val="00AE5FB6"/>
    <w:rsid w:val="00AE61DD"/>
    <w:rsid w:val="00AE6714"/>
    <w:rsid w:val="00AE72BB"/>
    <w:rsid w:val="00AF19AF"/>
    <w:rsid w:val="00AF264D"/>
    <w:rsid w:val="00AF296C"/>
    <w:rsid w:val="00AF31F9"/>
    <w:rsid w:val="00AF32AF"/>
    <w:rsid w:val="00AF6451"/>
    <w:rsid w:val="00AF67F5"/>
    <w:rsid w:val="00AF6E3C"/>
    <w:rsid w:val="00AF7B91"/>
    <w:rsid w:val="00B01E81"/>
    <w:rsid w:val="00B0330B"/>
    <w:rsid w:val="00B03AE4"/>
    <w:rsid w:val="00B03ED2"/>
    <w:rsid w:val="00B054F8"/>
    <w:rsid w:val="00B05CAE"/>
    <w:rsid w:val="00B05E37"/>
    <w:rsid w:val="00B066DB"/>
    <w:rsid w:val="00B066EE"/>
    <w:rsid w:val="00B075B8"/>
    <w:rsid w:val="00B10424"/>
    <w:rsid w:val="00B11277"/>
    <w:rsid w:val="00B1259A"/>
    <w:rsid w:val="00B12C19"/>
    <w:rsid w:val="00B14316"/>
    <w:rsid w:val="00B17815"/>
    <w:rsid w:val="00B202DF"/>
    <w:rsid w:val="00B211A2"/>
    <w:rsid w:val="00B252E2"/>
    <w:rsid w:val="00B25B96"/>
    <w:rsid w:val="00B25F7F"/>
    <w:rsid w:val="00B27319"/>
    <w:rsid w:val="00B30156"/>
    <w:rsid w:val="00B302EE"/>
    <w:rsid w:val="00B30953"/>
    <w:rsid w:val="00B30F32"/>
    <w:rsid w:val="00B31E0E"/>
    <w:rsid w:val="00B324E5"/>
    <w:rsid w:val="00B32695"/>
    <w:rsid w:val="00B32C13"/>
    <w:rsid w:val="00B331D2"/>
    <w:rsid w:val="00B34303"/>
    <w:rsid w:val="00B349C2"/>
    <w:rsid w:val="00B34DEA"/>
    <w:rsid w:val="00B368AC"/>
    <w:rsid w:val="00B36FEB"/>
    <w:rsid w:val="00B40CC7"/>
    <w:rsid w:val="00B4188F"/>
    <w:rsid w:val="00B42523"/>
    <w:rsid w:val="00B42576"/>
    <w:rsid w:val="00B42E8E"/>
    <w:rsid w:val="00B4337B"/>
    <w:rsid w:val="00B43A53"/>
    <w:rsid w:val="00B44B93"/>
    <w:rsid w:val="00B44C24"/>
    <w:rsid w:val="00B464B6"/>
    <w:rsid w:val="00B47220"/>
    <w:rsid w:val="00B501BB"/>
    <w:rsid w:val="00B50B04"/>
    <w:rsid w:val="00B511B8"/>
    <w:rsid w:val="00B523DF"/>
    <w:rsid w:val="00B5242A"/>
    <w:rsid w:val="00B53475"/>
    <w:rsid w:val="00B5424B"/>
    <w:rsid w:val="00B54B02"/>
    <w:rsid w:val="00B55B2E"/>
    <w:rsid w:val="00B606C9"/>
    <w:rsid w:val="00B6089B"/>
    <w:rsid w:val="00B63054"/>
    <w:rsid w:val="00B66ECA"/>
    <w:rsid w:val="00B70F36"/>
    <w:rsid w:val="00B71EAF"/>
    <w:rsid w:val="00B722AC"/>
    <w:rsid w:val="00B73AEC"/>
    <w:rsid w:val="00B743FD"/>
    <w:rsid w:val="00B74C92"/>
    <w:rsid w:val="00B7691C"/>
    <w:rsid w:val="00B813B0"/>
    <w:rsid w:val="00B83D8F"/>
    <w:rsid w:val="00B86392"/>
    <w:rsid w:val="00B866DF"/>
    <w:rsid w:val="00B929A7"/>
    <w:rsid w:val="00B93242"/>
    <w:rsid w:val="00B9359E"/>
    <w:rsid w:val="00B93CA4"/>
    <w:rsid w:val="00B94576"/>
    <w:rsid w:val="00BA3EA9"/>
    <w:rsid w:val="00BA617F"/>
    <w:rsid w:val="00BA6BA8"/>
    <w:rsid w:val="00BA6FC0"/>
    <w:rsid w:val="00BB2819"/>
    <w:rsid w:val="00BB2F79"/>
    <w:rsid w:val="00BB3004"/>
    <w:rsid w:val="00BB3946"/>
    <w:rsid w:val="00BB3AE3"/>
    <w:rsid w:val="00BB3BA4"/>
    <w:rsid w:val="00BB442E"/>
    <w:rsid w:val="00BB4EE7"/>
    <w:rsid w:val="00BB7C65"/>
    <w:rsid w:val="00BC25DC"/>
    <w:rsid w:val="00BC28B5"/>
    <w:rsid w:val="00BC3160"/>
    <w:rsid w:val="00BC35D6"/>
    <w:rsid w:val="00BC3EDD"/>
    <w:rsid w:val="00BC503A"/>
    <w:rsid w:val="00BC517C"/>
    <w:rsid w:val="00BD043C"/>
    <w:rsid w:val="00BD1DA4"/>
    <w:rsid w:val="00BD3A43"/>
    <w:rsid w:val="00BD447D"/>
    <w:rsid w:val="00BD48AA"/>
    <w:rsid w:val="00BD7499"/>
    <w:rsid w:val="00BE298D"/>
    <w:rsid w:val="00BE6D9B"/>
    <w:rsid w:val="00BE6F0B"/>
    <w:rsid w:val="00BF1242"/>
    <w:rsid w:val="00BF14F8"/>
    <w:rsid w:val="00BF3A83"/>
    <w:rsid w:val="00BF3EDD"/>
    <w:rsid w:val="00BF4736"/>
    <w:rsid w:val="00BF4B25"/>
    <w:rsid w:val="00BF6E0A"/>
    <w:rsid w:val="00C00F53"/>
    <w:rsid w:val="00C01104"/>
    <w:rsid w:val="00C0319B"/>
    <w:rsid w:val="00C03971"/>
    <w:rsid w:val="00C04D62"/>
    <w:rsid w:val="00C04F5C"/>
    <w:rsid w:val="00C067DE"/>
    <w:rsid w:val="00C06DCC"/>
    <w:rsid w:val="00C1002B"/>
    <w:rsid w:val="00C1149A"/>
    <w:rsid w:val="00C13ED7"/>
    <w:rsid w:val="00C16905"/>
    <w:rsid w:val="00C22612"/>
    <w:rsid w:val="00C22756"/>
    <w:rsid w:val="00C231D4"/>
    <w:rsid w:val="00C24F14"/>
    <w:rsid w:val="00C3027D"/>
    <w:rsid w:val="00C31C82"/>
    <w:rsid w:val="00C31DA0"/>
    <w:rsid w:val="00C330E3"/>
    <w:rsid w:val="00C33365"/>
    <w:rsid w:val="00C335A6"/>
    <w:rsid w:val="00C35FA9"/>
    <w:rsid w:val="00C36115"/>
    <w:rsid w:val="00C36AAF"/>
    <w:rsid w:val="00C40336"/>
    <w:rsid w:val="00C40552"/>
    <w:rsid w:val="00C4528F"/>
    <w:rsid w:val="00C4532A"/>
    <w:rsid w:val="00C453C2"/>
    <w:rsid w:val="00C523F3"/>
    <w:rsid w:val="00C52B70"/>
    <w:rsid w:val="00C5338B"/>
    <w:rsid w:val="00C53734"/>
    <w:rsid w:val="00C551F5"/>
    <w:rsid w:val="00C57F17"/>
    <w:rsid w:val="00C61036"/>
    <w:rsid w:val="00C615EF"/>
    <w:rsid w:val="00C61BE5"/>
    <w:rsid w:val="00C67E4A"/>
    <w:rsid w:val="00C702A6"/>
    <w:rsid w:val="00C70D1B"/>
    <w:rsid w:val="00C71A6B"/>
    <w:rsid w:val="00C73CFE"/>
    <w:rsid w:val="00C77719"/>
    <w:rsid w:val="00C779FB"/>
    <w:rsid w:val="00C805B8"/>
    <w:rsid w:val="00C82D36"/>
    <w:rsid w:val="00C84826"/>
    <w:rsid w:val="00C8492F"/>
    <w:rsid w:val="00C858EB"/>
    <w:rsid w:val="00C85EB9"/>
    <w:rsid w:val="00C865DA"/>
    <w:rsid w:val="00C86D0B"/>
    <w:rsid w:val="00C90404"/>
    <w:rsid w:val="00C914FF"/>
    <w:rsid w:val="00C93ECD"/>
    <w:rsid w:val="00C94A18"/>
    <w:rsid w:val="00C97324"/>
    <w:rsid w:val="00CA25D8"/>
    <w:rsid w:val="00CA3F9F"/>
    <w:rsid w:val="00CA45A2"/>
    <w:rsid w:val="00CA518F"/>
    <w:rsid w:val="00CA7CA2"/>
    <w:rsid w:val="00CB0C4A"/>
    <w:rsid w:val="00CB28EE"/>
    <w:rsid w:val="00CB37EE"/>
    <w:rsid w:val="00CB3DDC"/>
    <w:rsid w:val="00CB46D5"/>
    <w:rsid w:val="00CB5BAE"/>
    <w:rsid w:val="00CB5FDB"/>
    <w:rsid w:val="00CC002A"/>
    <w:rsid w:val="00CC2125"/>
    <w:rsid w:val="00CC214B"/>
    <w:rsid w:val="00CC2F68"/>
    <w:rsid w:val="00CC48B9"/>
    <w:rsid w:val="00CC4DF9"/>
    <w:rsid w:val="00CC72CF"/>
    <w:rsid w:val="00CC7E22"/>
    <w:rsid w:val="00CD0312"/>
    <w:rsid w:val="00CD1BD9"/>
    <w:rsid w:val="00CD22BA"/>
    <w:rsid w:val="00CD26D4"/>
    <w:rsid w:val="00CD728D"/>
    <w:rsid w:val="00CD7B73"/>
    <w:rsid w:val="00CE2168"/>
    <w:rsid w:val="00CE2AC9"/>
    <w:rsid w:val="00CE3133"/>
    <w:rsid w:val="00CE31C4"/>
    <w:rsid w:val="00CE64DE"/>
    <w:rsid w:val="00CE774F"/>
    <w:rsid w:val="00CF0A77"/>
    <w:rsid w:val="00D05CB1"/>
    <w:rsid w:val="00D06772"/>
    <w:rsid w:val="00D114C6"/>
    <w:rsid w:val="00D140DF"/>
    <w:rsid w:val="00D15F5F"/>
    <w:rsid w:val="00D165A3"/>
    <w:rsid w:val="00D16BD0"/>
    <w:rsid w:val="00D16D08"/>
    <w:rsid w:val="00D206E0"/>
    <w:rsid w:val="00D20A20"/>
    <w:rsid w:val="00D23B6E"/>
    <w:rsid w:val="00D23FEC"/>
    <w:rsid w:val="00D24655"/>
    <w:rsid w:val="00D252BF"/>
    <w:rsid w:val="00D302AA"/>
    <w:rsid w:val="00D32294"/>
    <w:rsid w:val="00D33C74"/>
    <w:rsid w:val="00D342DD"/>
    <w:rsid w:val="00D34AD3"/>
    <w:rsid w:val="00D37B74"/>
    <w:rsid w:val="00D40130"/>
    <w:rsid w:val="00D41FA0"/>
    <w:rsid w:val="00D43A63"/>
    <w:rsid w:val="00D4528B"/>
    <w:rsid w:val="00D452B3"/>
    <w:rsid w:val="00D47AF5"/>
    <w:rsid w:val="00D52152"/>
    <w:rsid w:val="00D52E05"/>
    <w:rsid w:val="00D53D53"/>
    <w:rsid w:val="00D54B29"/>
    <w:rsid w:val="00D555A5"/>
    <w:rsid w:val="00D562A4"/>
    <w:rsid w:val="00D56C94"/>
    <w:rsid w:val="00D6156E"/>
    <w:rsid w:val="00D6431E"/>
    <w:rsid w:val="00D64CF4"/>
    <w:rsid w:val="00D659E7"/>
    <w:rsid w:val="00D713B1"/>
    <w:rsid w:val="00D71B13"/>
    <w:rsid w:val="00D71F78"/>
    <w:rsid w:val="00D72171"/>
    <w:rsid w:val="00D75DF6"/>
    <w:rsid w:val="00D77728"/>
    <w:rsid w:val="00D80451"/>
    <w:rsid w:val="00D81003"/>
    <w:rsid w:val="00D8172D"/>
    <w:rsid w:val="00D8287F"/>
    <w:rsid w:val="00D84176"/>
    <w:rsid w:val="00D84DF9"/>
    <w:rsid w:val="00D876FC"/>
    <w:rsid w:val="00D87E86"/>
    <w:rsid w:val="00D904DB"/>
    <w:rsid w:val="00D90624"/>
    <w:rsid w:val="00D9184B"/>
    <w:rsid w:val="00D93090"/>
    <w:rsid w:val="00D95259"/>
    <w:rsid w:val="00D977A8"/>
    <w:rsid w:val="00D97ED8"/>
    <w:rsid w:val="00DA0C03"/>
    <w:rsid w:val="00DA11EB"/>
    <w:rsid w:val="00DA1684"/>
    <w:rsid w:val="00DA29CD"/>
    <w:rsid w:val="00DA3770"/>
    <w:rsid w:val="00DA4721"/>
    <w:rsid w:val="00DA6E72"/>
    <w:rsid w:val="00DB0572"/>
    <w:rsid w:val="00DB1551"/>
    <w:rsid w:val="00DB2859"/>
    <w:rsid w:val="00DB3200"/>
    <w:rsid w:val="00DB3FC8"/>
    <w:rsid w:val="00DB465B"/>
    <w:rsid w:val="00DB59C8"/>
    <w:rsid w:val="00DB6EA9"/>
    <w:rsid w:val="00DC2A1E"/>
    <w:rsid w:val="00DC2B4B"/>
    <w:rsid w:val="00DC35E2"/>
    <w:rsid w:val="00DC4918"/>
    <w:rsid w:val="00DC59D2"/>
    <w:rsid w:val="00DC66AE"/>
    <w:rsid w:val="00DD2457"/>
    <w:rsid w:val="00DD2689"/>
    <w:rsid w:val="00DD2DA0"/>
    <w:rsid w:val="00DD3322"/>
    <w:rsid w:val="00DD7398"/>
    <w:rsid w:val="00DD7E67"/>
    <w:rsid w:val="00DE1F2A"/>
    <w:rsid w:val="00DE224E"/>
    <w:rsid w:val="00DE2AFF"/>
    <w:rsid w:val="00DE2EDC"/>
    <w:rsid w:val="00DE3818"/>
    <w:rsid w:val="00DE3AD6"/>
    <w:rsid w:val="00DE6188"/>
    <w:rsid w:val="00DE6528"/>
    <w:rsid w:val="00DE794D"/>
    <w:rsid w:val="00DF0310"/>
    <w:rsid w:val="00DF0BC3"/>
    <w:rsid w:val="00DF1120"/>
    <w:rsid w:val="00DF1F14"/>
    <w:rsid w:val="00DF3976"/>
    <w:rsid w:val="00DF41C7"/>
    <w:rsid w:val="00DF43D3"/>
    <w:rsid w:val="00DF4402"/>
    <w:rsid w:val="00DF55D5"/>
    <w:rsid w:val="00DF6728"/>
    <w:rsid w:val="00DF74B0"/>
    <w:rsid w:val="00DF7A1C"/>
    <w:rsid w:val="00E0084F"/>
    <w:rsid w:val="00E022FB"/>
    <w:rsid w:val="00E02A7C"/>
    <w:rsid w:val="00E0308A"/>
    <w:rsid w:val="00E034E1"/>
    <w:rsid w:val="00E05657"/>
    <w:rsid w:val="00E05999"/>
    <w:rsid w:val="00E06587"/>
    <w:rsid w:val="00E07BF5"/>
    <w:rsid w:val="00E10AF0"/>
    <w:rsid w:val="00E12465"/>
    <w:rsid w:val="00E1248C"/>
    <w:rsid w:val="00E127B6"/>
    <w:rsid w:val="00E12C91"/>
    <w:rsid w:val="00E1336E"/>
    <w:rsid w:val="00E1405C"/>
    <w:rsid w:val="00E152AD"/>
    <w:rsid w:val="00E158AB"/>
    <w:rsid w:val="00E16AE6"/>
    <w:rsid w:val="00E20A2A"/>
    <w:rsid w:val="00E227BD"/>
    <w:rsid w:val="00E249B7"/>
    <w:rsid w:val="00E25C42"/>
    <w:rsid w:val="00E2622B"/>
    <w:rsid w:val="00E27C2D"/>
    <w:rsid w:val="00E30943"/>
    <w:rsid w:val="00E31569"/>
    <w:rsid w:val="00E32000"/>
    <w:rsid w:val="00E329E6"/>
    <w:rsid w:val="00E32B4D"/>
    <w:rsid w:val="00E34D78"/>
    <w:rsid w:val="00E356FC"/>
    <w:rsid w:val="00E36318"/>
    <w:rsid w:val="00E36D14"/>
    <w:rsid w:val="00E374AC"/>
    <w:rsid w:val="00E37623"/>
    <w:rsid w:val="00E42815"/>
    <w:rsid w:val="00E46073"/>
    <w:rsid w:val="00E47CC5"/>
    <w:rsid w:val="00E5330A"/>
    <w:rsid w:val="00E53658"/>
    <w:rsid w:val="00E611E0"/>
    <w:rsid w:val="00E67A73"/>
    <w:rsid w:val="00E717FF"/>
    <w:rsid w:val="00E71C1B"/>
    <w:rsid w:val="00E75DC0"/>
    <w:rsid w:val="00E766D6"/>
    <w:rsid w:val="00E770D8"/>
    <w:rsid w:val="00E8030E"/>
    <w:rsid w:val="00E806C9"/>
    <w:rsid w:val="00E81777"/>
    <w:rsid w:val="00E8262C"/>
    <w:rsid w:val="00E82A5C"/>
    <w:rsid w:val="00E82B62"/>
    <w:rsid w:val="00E830A2"/>
    <w:rsid w:val="00E83CB7"/>
    <w:rsid w:val="00E84424"/>
    <w:rsid w:val="00E85BAD"/>
    <w:rsid w:val="00E879A4"/>
    <w:rsid w:val="00E87F7C"/>
    <w:rsid w:val="00E90273"/>
    <w:rsid w:val="00E90857"/>
    <w:rsid w:val="00E90C2F"/>
    <w:rsid w:val="00E90C47"/>
    <w:rsid w:val="00E928E3"/>
    <w:rsid w:val="00E93485"/>
    <w:rsid w:val="00EA0490"/>
    <w:rsid w:val="00EA3064"/>
    <w:rsid w:val="00EA35D4"/>
    <w:rsid w:val="00EA4F7D"/>
    <w:rsid w:val="00EA533A"/>
    <w:rsid w:val="00EA663A"/>
    <w:rsid w:val="00EB0A1A"/>
    <w:rsid w:val="00EB1C49"/>
    <w:rsid w:val="00EB21AF"/>
    <w:rsid w:val="00EB3DED"/>
    <w:rsid w:val="00EB5F58"/>
    <w:rsid w:val="00EC1781"/>
    <w:rsid w:val="00EC2190"/>
    <w:rsid w:val="00EC2DE8"/>
    <w:rsid w:val="00EC46F1"/>
    <w:rsid w:val="00EC735E"/>
    <w:rsid w:val="00ED30E6"/>
    <w:rsid w:val="00ED548E"/>
    <w:rsid w:val="00ED5FD2"/>
    <w:rsid w:val="00ED6588"/>
    <w:rsid w:val="00EE3640"/>
    <w:rsid w:val="00EE4110"/>
    <w:rsid w:val="00EE4752"/>
    <w:rsid w:val="00EE61CD"/>
    <w:rsid w:val="00EF07E8"/>
    <w:rsid w:val="00EF274A"/>
    <w:rsid w:val="00EF3247"/>
    <w:rsid w:val="00EF36C0"/>
    <w:rsid w:val="00EF4FF9"/>
    <w:rsid w:val="00EF6BA5"/>
    <w:rsid w:val="00EF758B"/>
    <w:rsid w:val="00F0050D"/>
    <w:rsid w:val="00F02746"/>
    <w:rsid w:val="00F02874"/>
    <w:rsid w:val="00F0436C"/>
    <w:rsid w:val="00F04F72"/>
    <w:rsid w:val="00F061C5"/>
    <w:rsid w:val="00F06AE6"/>
    <w:rsid w:val="00F11E6A"/>
    <w:rsid w:val="00F12A1A"/>
    <w:rsid w:val="00F13CEB"/>
    <w:rsid w:val="00F14273"/>
    <w:rsid w:val="00F155A1"/>
    <w:rsid w:val="00F156DE"/>
    <w:rsid w:val="00F15A50"/>
    <w:rsid w:val="00F17C5C"/>
    <w:rsid w:val="00F22028"/>
    <w:rsid w:val="00F2513C"/>
    <w:rsid w:val="00F2572E"/>
    <w:rsid w:val="00F26966"/>
    <w:rsid w:val="00F269B5"/>
    <w:rsid w:val="00F269CB"/>
    <w:rsid w:val="00F313DE"/>
    <w:rsid w:val="00F319B0"/>
    <w:rsid w:val="00F33497"/>
    <w:rsid w:val="00F376D2"/>
    <w:rsid w:val="00F37CB8"/>
    <w:rsid w:val="00F40DB2"/>
    <w:rsid w:val="00F423E5"/>
    <w:rsid w:val="00F42924"/>
    <w:rsid w:val="00F4781B"/>
    <w:rsid w:val="00F50159"/>
    <w:rsid w:val="00F5072F"/>
    <w:rsid w:val="00F52017"/>
    <w:rsid w:val="00F5240E"/>
    <w:rsid w:val="00F5429E"/>
    <w:rsid w:val="00F575DB"/>
    <w:rsid w:val="00F601F2"/>
    <w:rsid w:val="00F60337"/>
    <w:rsid w:val="00F6217E"/>
    <w:rsid w:val="00F62FC1"/>
    <w:rsid w:val="00F651E0"/>
    <w:rsid w:val="00F6612A"/>
    <w:rsid w:val="00F66919"/>
    <w:rsid w:val="00F67392"/>
    <w:rsid w:val="00F6774C"/>
    <w:rsid w:val="00F7054F"/>
    <w:rsid w:val="00F70845"/>
    <w:rsid w:val="00F7175D"/>
    <w:rsid w:val="00F7199F"/>
    <w:rsid w:val="00F72932"/>
    <w:rsid w:val="00F72A1F"/>
    <w:rsid w:val="00F74D94"/>
    <w:rsid w:val="00F772B9"/>
    <w:rsid w:val="00F82309"/>
    <w:rsid w:val="00F82904"/>
    <w:rsid w:val="00F82B80"/>
    <w:rsid w:val="00F84444"/>
    <w:rsid w:val="00F87397"/>
    <w:rsid w:val="00F87D9F"/>
    <w:rsid w:val="00F87FFE"/>
    <w:rsid w:val="00F90450"/>
    <w:rsid w:val="00F90959"/>
    <w:rsid w:val="00F90EC5"/>
    <w:rsid w:val="00F91212"/>
    <w:rsid w:val="00F9127C"/>
    <w:rsid w:val="00F93D43"/>
    <w:rsid w:val="00F962E8"/>
    <w:rsid w:val="00F97897"/>
    <w:rsid w:val="00FA161B"/>
    <w:rsid w:val="00FA1C3B"/>
    <w:rsid w:val="00FA1D9B"/>
    <w:rsid w:val="00FA353A"/>
    <w:rsid w:val="00FA478E"/>
    <w:rsid w:val="00FA72F1"/>
    <w:rsid w:val="00FB15F2"/>
    <w:rsid w:val="00FB38C9"/>
    <w:rsid w:val="00FB3FBD"/>
    <w:rsid w:val="00FB52B5"/>
    <w:rsid w:val="00FB73EA"/>
    <w:rsid w:val="00FC0382"/>
    <w:rsid w:val="00FC04F8"/>
    <w:rsid w:val="00FC251F"/>
    <w:rsid w:val="00FC2C65"/>
    <w:rsid w:val="00FC3533"/>
    <w:rsid w:val="00FC38AD"/>
    <w:rsid w:val="00FC46C8"/>
    <w:rsid w:val="00FC5CCA"/>
    <w:rsid w:val="00FD099D"/>
    <w:rsid w:val="00FD0C0D"/>
    <w:rsid w:val="00FD1407"/>
    <w:rsid w:val="00FD543B"/>
    <w:rsid w:val="00FD73BA"/>
    <w:rsid w:val="00FD7BE7"/>
    <w:rsid w:val="00FD7C37"/>
    <w:rsid w:val="00FE0FC5"/>
    <w:rsid w:val="00FE13A5"/>
    <w:rsid w:val="00FE1D7D"/>
    <w:rsid w:val="00FE2D95"/>
    <w:rsid w:val="00FE2E37"/>
    <w:rsid w:val="00FE48A4"/>
    <w:rsid w:val="00FE6A46"/>
    <w:rsid w:val="00FE7A58"/>
    <w:rsid w:val="00FF14AA"/>
    <w:rsid w:val="00FF29DE"/>
    <w:rsid w:val="00FF2E85"/>
    <w:rsid w:val="00FF3D6C"/>
    <w:rsid w:val="00FF4764"/>
    <w:rsid w:val="00FF4CD3"/>
    <w:rsid w:val="00FF7715"/>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4:docId w14:val="60C540E8"/>
  <w15:docId w15:val="{6FC54933-0524-4D16-A528-E749FC14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98"/>
    <w:pPr>
      <w:jc w:val="both"/>
    </w:pPr>
    <w:rPr>
      <w:rFonts w:ascii="Arial" w:hAnsi="Arial"/>
      <w:sz w:val="24"/>
      <w:szCs w:val="24"/>
    </w:rPr>
  </w:style>
  <w:style w:type="paragraph" w:styleId="Heading2">
    <w:name w:val="heading 2"/>
    <w:basedOn w:val="Normal"/>
    <w:next w:val="Normal"/>
    <w:link w:val="Heading2Char"/>
    <w:semiHidden/>
    <w:unhideWhenUsed/>
    <w:qFormat/>
    <w:rsid w:val="000615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B80"/>
    <w:rPr>
      <w:color w:val="0000FF"/>
      <w:u w:val="single"/>
    </w:rPr>
  </w:style>
  <w:style w:type="paragraph" w:styleId="Footer">
    <w:name w:val="footer"/>
    <w:basedOn w:val="Normal"/>
    <w:link w:val="FooterChar"/>
    <w:uiPriority w:val="99"/>
    <w:rsid w:val="00F82B80"/>
    <w:pPr>
      <w:tabs>
        <w:tab w:val="center" w:pos="4320"/>
        <w:tab w:val="right" w:pos="8640"/>
      </w:tabs>
    </w:pPr>
  </w:style>
  <w:style w:type="character" w:customStyle="1" w:styleId="FooterChar">
    <w:name w:val="Footer Char"/>
    <w:link w:val="Footer"/>
    <w:uiPriority w:val="99"/>
    <w:rsid w:val="00F82B80"/>
    <w:rPr>
      <w:rFonts w:ascii="Arial" w:hAnsi="Arial"/>
      <w:sz w:val="24"/>
      <w:szCs w:val="24"/>
    </w:rPr>
  </w:style>
  <w:style w:type="character" w:styleId="PageNumber">
    <w:name w:val="page number"/>
    <w:basedOn w:val="DefaultParagraphFont"/>
    <w:rsid w:val="00F82B80"/>
  </w:style>
  <w:style w:type="character" w:styleId="CommentReference">
    <w:name w:val="annotation reference"/>
    <w:uiPriority w:val="99"/>
    <w:rsid w:val="00F82B80"/>
    <w:rPr>
      <w:sz w:val="16"/>
      <w:szCs w:val="16"/>
    </w:rPr>
  </w:style>
  <w:style w:type="paragraph" w:styleId="CommentText">
    <w:name w:val="annotation text"/>
    <w:basedOn w:val="Normal"/>
    <w:link w:val="CommentTextChar"/>
    <w:rsid w:val="00F82B80"/>
    <w:rPr>
      <w:sz w:val="20"/>
      <w:szCs w:val="20"/>
    </w:rPr>
  </w:style>
  <w:style w:type="character" w:customStyle="1" w:styleId="CommentTextChar">
    <w:name w:val="Comment Text Char"/>
    <w:link w:val="CommentText"/>
    <w:rsid w:val="00F82B80"/>
    <w:rPr>
      <w:rFonts w:ascii="Arial" w:hAnsi="Arial"/>
    </w:rPr>
  </w:style>
  <w:style w:type="paragraph" w:styleId="ListParagraph">
    <w:name w:val="List Paragraph"/>
    <w:basedOn w:val="Normal"/>
    <w:uiPriority w:val="34"/>
    <w:qFormat/>
    <w:rsid w:val="00F82B80"/>
    <w:pPr>
      <w:ind w:left="720"/>
    </w:pPr>
  </w:style>
  <w:style w:type="paragraph" w:styleId="BalloonText">
    <w:name w:val="Balloon Text"/>
    <w:basedOn w:val="Normal"/>
    <w:link w:val="BalloonTextChar"/>
    <w:rsid w:val="00F82B80"/>
    <w:rPr>
      <w:rFonts w:ascii="Tahoma" w:hAnsi="Tahoma" w:cs="Tahoma"/>
      <w:sz w:val="16"/>
      <w:szCs w:val="16"/>
    </w:rPr>
  </w:style>
  <w:style w:type="character" w:customStyle="1" w:styleId="BalloonTextChar">
    <w:name w:val="Balloon Text Char"/>
    <w:link w:val="BalloonText"/>
    <w:rsid w:val="00F82B80"/>
    <w:rPr>
      <w:rFonts w:ascii="Tahoma" w:hAnsi="Tahoma" w:cs="Tahoma"/>
      <w:sz w:val="16"/>
      <w:szCs w:val="16"/>
    </w:rPr>
  </w:style>
  <w:style w:type="paragraph" w:styleId="CommentSubject">
    <w:name w:val="annotation subject"/>
    <w:basedOn w:val="CommentText"/>
    <w:next w:val="CommentText"/>
    <w:link w:val="CommentSubjectChar"/>
    <w:rsid w:val="00F82B80"/>
    <w:rPr>
      <w:b/>
      <w:bCs/>
    </w:rPr>
  </w:style>
  <w:style w:type="character" w:customStyle="1" w:styleId="CommentSubjectChar">
    <w:name w:val="Comment Subject Char"/>
    <w:link w:val="CommentSubject"/>
    <w:rsid w:val="00F82B80"/>
    <w:rPr>
      <w:rFonts w:ascii="Arial" w:hAnsi="Arial"/>
      <w:b/>
      <w:bCs/>
    </w:rPr>
  </w:style>
  <w:style w:type="paragraph" w:styleId="Revision">
    <w:name w:val="Revision"/>
    <w:hidden/>
    <w:uiPriority w:val="99"/>
    <w:semiHidden/>
    <w:rsid w:val="00040916"/>
    <w:pPr>
      <w:jc w:val="both"/>
    </w:pPr>
    <w:rPr>
      <w:rFonts w:ascii="Arial" w:hAnsi="Arial"/>
      <w:sz w:val="24"/>
      <w:szCs w:val="24"/>
    </w:rPr>
  </w:style>
  <w:style w:type="character" w:styleId="FollowedHyperlink">
    <w:name w:val="FollowedHyperlink"/>
    <w:rsid w:val="00E71C1B"/>
    <w:rPr>
      <w:color w:val="800080"/>
      <w:u w:val="single"/>
    </w:rPr>
  </w:style>
  <w:style w:type="paragraph" w:styleId="Header">
    <w:name w:val="header"/>
    <w:basedOn w:val="Normal"/>
    <w:link w:val="HeaderChar"/>
    <w:rsid w:val="00654516"/>
    <w:pPr>
      <w:tabs>
        <w:tab w:val="center" w:pos="4680"/>
        <w:tab w:val="right" w:pos="9360"/>
      </w:tabs>
    </w:pPr>
  </w:style>
  <w:style w:type="character" w:customStyle="1" w:styleId="HeaderChar">
    <w:name w:val="Header Char"/>
    <w:link w:val="Header"/>
    <w:rsid w:val="00654516"/>
    <w:rPr>
      <w:rFonts w:ascii="Arial" w:hAnsi="Arial"/>
      <w:sz w:val="24"/>
      <w:szCs w:val="24"/>
    </w:rPr>
  </w:style>
  <w:style w:type="table" w:styleId="TableGrid">
    <w:name w:val="Table Grid"/>
    <w:basedOn w:val="TableNormal"/>
    <w:rsid w:val="0077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86845"/>
    <w:rPr>
      <w:rFonts w:ascii="Times New Roman" w:hAnsi="Times New Roman"/>
    </w:rPr>
  </w:style>
  <w:style w:type="character" w:customStyle="1" w:styleId="Heading2Char">
    <w:name w:val="Heading 2 Char"/>
    <w:basedOn w:val="DefaultParagraphFont"/>
    <w:link w:val="Heading2"/>
    <w:semiHidden/>
    <w:rsid w:val="0006154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8B72B1"/>
    <w:rPr>
      <w:sz w:val="20"/>
      <w:szCs w:val="20"/>
    </w:rPr>
  </w:style>
  <w:style w:type="character" w:customStyle="1" w:styleId="FootnoteTextChar">
    <w:name w:val="Footnote Text Char"/>
    <w:basedOn w:val="DefaultParagraphFont"/>
    <w:link w:val="FootnoteText"/>
    <w:semiHidden/>
    <w:rsid w:val="008B72B1"/>
    <w:rPr>
      <w:rFonts w:ascii="Arial" w:hAnsi="Arial"/>
    </w:rPr>
  </w:style>
  <w:style w:type="character" w:styleId="FootnoteReference">
    <w:name w:val="footnote reference"/>
    <w:basedOn w:val="DefaultParagraphFont"/>
    <w:semiHidden/>
    <w:unhideWhenUsed/>
    <w:rsid w:val="008B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894">
      <w:bodyDiv w:val="1"/>
      <w:marLeft w:val="0"/>
      <w:marRight w:val="0"/>
      <w:marTop w:val="0"/>
      <w:marBottom w:val="0"/>
      <w:divBdr>
        <w:top w:val="none" w:sz="0" w:space="0" w:color="auto"/>
        <w:left w:val="none" w:sz="0" w:space="0" w:color="auto"/>
        <w:bottom w:val="none" w:sz="0" w:space="0" w:color="auto"/>
        <w:right w:val="none" w:sz="0" w:space="0" w:color="auto"/>
      </w:divBdr>
      <w:divsChild>
        <w:div w:id="359598104">
          <w:marLeft w:val="0"/>
          <w:marRight w:val="0"/>
          <w:marTop w:val="0"/>
          <w:marBottom w:val="0"/>
          <w:divBdr>
            <w:top w:val="none" w:sz="0" w:space="0" w:color="auto"/>
            <w:left w:val="none" w:sz="0" w:space="0" w:color="auto"/>
            <w:bottom w:val="none" w:sz="0" w:space="0" w:color="auto"/>
            <w:right w:val="none" w:sz="0" w:space="0" w:color="auto"/>
          </w:divBdr>
          <w:divsChild>
            <w:div w:id="895428751">
              <w:marLeft w:val="0"/>
              <w:marRight w:val="0"/>
              <w:marTop w:val="0"/>
              <w:marBottom w:val="0"/>
              <w:divBdr>
                <w:top w:val="none" w:sz="0" w:space="0" w:color="auto"/>
                <w:left w:val="none" w:sz="0" w:space="0" w:color="auto"/>
                <w:bottom w:val="none" w:sz="0" w:space="0" w:color="auto"/>
                <w:right w:val="none" w:sz="0" w:space="0" w:color="auto"/>
              </w:divBdr>
              <w:divsChild>
                <w:div w:id="228004116">
                  <w:marLeft w:val="-225"/>
                  <w:marRight w:val="-225"/>
                  <w:marTop w:val="0"/>
                  <w:marBottom w:val="0"/>
                  <w:divBdr>
                    <w:top w:val="none" w:sz="0" w:space="0" w:color="auto"/>
                    <w:left w:val="none" w:sz="0" w:space="0" w:color="auto"/>
                    <w:bottom w:val="none" w:sz="0" w:space="0" w:color="auto"/>
                    <w:right w:val="none" w:sz="0" w:space="0" w:color="auto"/>
                  </w:divBdr>
                  <w:divsChild>
                    <w:div w:id="1583952002">
                      <w:marLeft w:val="0"/>
                      <w:marRight w:val="0"/>
                      <w:marTop w:val="0"/>
                      <w:marBottom w:val="0"/>
                      <w:divBdr>
                        <w:top w:val="none" w:sz="0" w:space="0" w:color="auto"/>
                        <w:left w:val="none" w:sz="0" w:space="0" w:color="auto"/>
                        <w:bottom w:val="none" w:sz="0" w:space="0" w:color="auto"/>
                        <w:right w:val="none" w:sz="0" w:space="0" w:color="auto"/>
                      </w:divBdr>
                      <w:divsChild>
                        <w:div w:id="1771579437">
                          <w:marLeft w:val="0"/>
                          <w:marRight w:val="0"/>
                          <w:marTop w:val="0"/>
                          <w:marBottom w:val="0"/>
                          <w:divBdr>
                            <w:top w:val="none" w:sz="0" w:space="0" w:color="auto"/>
                            <w:left w:val="none" w:sz="0" w:space="0" w:color="auto"/>
                            <w:bottom w:val="none" w:sz="0" w:space="0" w:color="auto"/>
                            <w:right w:val="none" w:sz="0" w:space="0" w:color="auto"/>
                          </w:divBdr>
                          <w:divsChild>
                            <w:div w:id="848956006">
                              <w:marLeft w:val="0"/>
                              <w:marRight w:val="0"/>
                              <w:marTop w:val="0"/>
                              <w:marBottom w:val="0"/>
                              <w:divBdr>
                                <w:top w:val="none" w:sz="0" w:space="0" w:color="auto"/>
                                <w:left w:val="none" w:sz="0" w:space="0" w:color="auto"/>
                                <w:bottom w:val="none" w:sz="0" w:space="0" w:color="auto"/>
                                <w:right w:val="none" w:sz="0" w:space="0" w:color="auto"/>
                              </w:divBdr>
                              <w:divsChild>
                                <w:div w:id="2040474461">
                                  <w:marLeft w:val="0"/>
                                  <w:marRight w:val="0"/>
                                  <w:marTop w:val="120"/>
                                  <w:marBottom w:val="0"/>
                                  <w:divBdr>
                                    <w:top w:val="none" w:sz="0" w:space="0" w:color="auto"/>
                                    <w:left w:val="none" w:sz="0" w:space="0" w:color="auto"/>
                                    <w:bottom w:val="none" w:sz="0" w:space="0" w:color="auto"/>
                                    <w:right w:val="none" w:sz="0" w:space="0" w:color="auto"/>
                                  </w:divBdr>
                                  <w:divsChild>
                                    <w:div w:id="459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33189">
      <w:bodyDiv w:val="1"/>
      <w:marLeft w:val="45"/>
      <w:marRight w:val="45"/>
      <w:marTop w:val="45"/>
      <w:marBottom w:val="45"/>
      <w:divBdr>
        <w:top w:val="none" w:sz="0" w:space="0" w:color="auto"/>
        <w:left w:val="none" w:sz="0" w:space="0" w:color="auto"/>
        <w:bottom w:val="none" w:sz="0" w:space="0" w:color="auto"/>
        <w:right w:val="none" w:sz="0" w:space="0" w:color="auto"/>
      </w:divBdr>
      <w:divsChild>
        <w:div w:id="487553987">
          <w:marLeft w:val="0"/>
          <w:marRight w:val="0"/>
          <w:marTop w:val="0"/>
          <w:marBottom w:val="0"/>
          <w:divBdr>
            <w:top w:val="none" w:sz="0" w:space="0" w:color="auto"/>
            <w:left w:val="none" w:sz="0" w:space="0" w:color="auto"/>
            <w:bottom w:val="none" w:sz="0" w:space="0" w:color="auto"/>
            <w:right w:val="none" w:sz="0" w:space="0" w:color="auto"/>
          </w:divBdr>
          <w:divsChild>
            <w:div w:id="2060786537">
              <w:marLeft w:val="0"/>
              <w:marRight w:val="0"/>
              <w:marTop w:val="0"/>
              <w:marBottom w:val="0"/>
              <w:divBdr>
                <w:top w:val="none" w:sz="0" w:space="0" w:color="auto"/>
                <w:left w:val="none" w:sz="0" w:space="0" w:color="auto"/>
                <w:bottom w:val="none" w:sz="0" w:space="0" w:color="auto"/>
                <w:right w:val="none" w:sz="0" w:space="0" w:color="auto"/>
              </w:divBdr>
              <w:divsChild>
                <w:div w:id="1319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2480">
      <w:bodyDiv w:val="1"/>
      <w:marLeft w:val="0"/>
      <w:marRight w:val="0"/>
      <w:marTop w:val="30"/>
      <w:marBottom w:val="750"/>
      <w:divBdr>
        <w:top w:val="none" w:sz="0" w:space="0" w:color="auto"/>
        <w:left w:val="none" w:sz="0" w:space="0" w:color="auto"/>
        <w:bottom w:val="none" w:sz="0" w:space="0" w:color="auto"/>
        <w:right w:val="none" w:sz="0" w:space="0" w:color="auto"/>
      </w:divBdr>
      <w:divsChild>
        <w:div w:id="479805159">
          <w:marLeft w:val="0"/>
          <w:marRight w:val="0"/>
          <w:marTop w:val="0"/>
          <w:marBottom w:val="0"/>
          <w:divBdr>
            <w:top w:val="none" w:sz="0" w:space="0" w:color="auto"/>
            <w:left w:val="none" w:sz="0" w:space="0" w:color="auto"/>
            <w:bottom w:val="none" w:sz="0" w:space="0" w:color="auto"/>
            <w:right w:val="none" w:sz="0" w:space="0" w:color="auto"/>
          </w:divBdr>
        </w:div>
        <w:div w:id="1095858146">
          <w:marLeft w:val="0"/>
          <w:marRight w:val="0"/>
          <w:marTop w:val="0"/>
          <w:marBottom w:val="0"/>
          <w:divBdr>
            <w:top w:val="none" w:sz="0" w:space="0" w:color="auto"/>
            <w:left w:val="none" w:sz="0" w:space="0" w:color="auto"/>
            <w:bottom w:val="none" w:sz="0" w:space="0" w:color="auto"/>
            <w:right w:val="none" w:sz="0" w:space="0" w:color="auto"/>
          </w:divBdr>
        </w:div>
        <w:div w:id="882444941">
          <w:marLeft w:val="0"/>
          <w:marRight w:val="0"/>
          <w:marTop w:val="0"/>
          <w:marBottom w:val="0"/>
          <w:divBdr>
            <w:top w:val="none" w:sz="0" w:space="0" w:color="auto"/>
            <w:left w:val="none" w:sz="0" w:space="0" w:color="auto"/>
            <w:bottom w:val="none" w:sz="0" w:space="0" w:color="auto"/>
            <w:right w:val="none" w:sz="0" w:space="0" w:color="auto"/>
          </w:divBdr>
        </w:div>
        <w:div w:id="1101336286">
          <w:marLeft w:val="0"/>
          <w:marRight w:val="0"/>
          <w:marTop w:val="0"/>
          <w:marBottom w:val="0"/>
          <w:divBdr>
            <w:top w:val="none" w:sz="0" w:space="0" w:color="auto"/>
            <w:left w:val="none" w:sz="0" w:space="0" w:color="auto"/>
            <w:bottom w:val="none" w:sz="0" w:space="0" w:color="auto"/>
            <w:right w:val="none" w:sz="0" w:space="0" w:color="auto"/>
          </w:divBdr>
        </w:div>
      </w:divsChild>
    </w:div>
    <w:div w:id="1037779565">
      <w:bodyDiv w:val="1"/>
      <w:marLeft w:val="0"/>
      <w:marRight w:val="0"/>
      <w:marTop w:val="0"/>
      <w:marBottom w:val="0"/>
      <w:divBdr>
        <w:top w:val="none" w:sz="0" w:space="0" w:color="auto"/>
        <w:left w:val="none" w:sz="0" w:space="0" w:color="auto"/>
        <w:bottom w:val="none" w:sz="0" w:space="0" w:color="auto"/>
        <w:right w:val="none" w:sz="0" w:space="0" w:color="auto"/>
      </w:divBdr>
    </w:div>
    <w:div w:id="1113095761">
      <w:bodyDiv w:val="1"/>
      <w:marLeft w:val="0"/>
      <w:marRight w:val="0"/>
      <w:marTop w:val="0"/>
      <w:marBottom w:val="0"/>
      <w:divBdr>
        <w:top w:val="none" w:sz="0" w:space="0" w:color="auto"/>
        <w:left w:val="none" w:sz="0" w:space="0" w:color="auto"/>
        <w:bottom w:val="none" w:sz="0" w:space="0" w:color="auto"/>
        <w:right w:val="none" w:sz="0" w:space="0" w:color="auto"/>
      </w:divBdr>
    </w:div>
    <w:div w:id="1191382477">
      <w:bodyDiv w:val="1"/>
      <w:marLeft w:val="0"/>
      <w:marRight w:val="0"/>
      <w:marTop w:val="0"/>
      <w:marBottom w:val="0"/>
      <w:divBdr>
        <w:top w:val="none" w:sz="0" w:space="0" w:color="auto"/>
        <w:left w:val="none" w:sz="0" w:space="0" w:color="auto"/>
        <w:bottom w:val="none" w:sz="0" w:space="0" w:color="auto"/>
        <w:right w:val="none" w:sz="0" w:space="0" w:color="auto"/>
      </w:divBdr>
    </w:div>
    <w:div w:id="1298025481">
      <w:bodyDiv w:val="1"/>
      <w:marLeft w:val="0"/>
      <w:marRight w:val="0"/>
      <w:marTop w:val="0"/>
      <w:marBottom w:val="0"/>
      <w:divBdr>
        <w:top w:val="none" w:sz="0" w:space="0" w:color="auto"/>
        <w:left w:val="none" w:sz="0" w:space="0" w:color="auto"/>
        <w:bottom w:val="none" w:sz="0" w:space="0" w:color="auto"/>
        <w:right w:val="none" w:sz="0" w:space="0" w:color="auto"/>
      </w:divBdr>
    </w:div>
    <w:div w:id="1619068186">
      <w:bodyDiv w:val="1"/>
      <w:marLeft w:val="0"/>
      <w:marRight w:val="0"/>
      <w:marTop w:val="0"/>
      <w:marBottom w:val="0"/>
      <w:divBdr>
        <w:top w:val="none" w:sz="0" w:space="0" w:color="auto"/>
        <w:left w:val="none" w:sz="0" w:space="0" w:color="auto"/>
        <w:bottom w:val="none" w:sz="0" w:space="0" w:color="auto"/>
        <w:right w:val="none" w:sz="0" w:space="0" w:color="auto"/>
      </w:divBdr>
    </w:div>
    <w:div w:id="1641836786">
      <w:bodyDiv w:val="1"/>
      <w:marLeft w:val="0"/>
      <w:marRight w:val="0"/>
      <w:marTop w:val="0"/>
      <w:marBottom w:val="0"/>
      <w:divBdr>
        <w:top w:val="none" w:sz="0" w:space="0" w:color="auto"/>
        <w:left w:val="none" w:sz="0" w:space="0" w:color="auto"/>
        <w:bottom w:val="none" w:sz="0" w:space="0" w:color="auto"/>
        <w:right w:val="none" w:sz="0" w:space="0" w:color="auto"/>
      </w:divBdr>
    </w:div>
    <w:div w:id="1871412716">
      <w:bodyDiv w:val="1"/>
      <w:marLeft w:val="60"/>
      <w:marRight w:val="60"/>
      <w:marTop w:val="60"/>
      <w:marBottom w:val="60"/>
      <w:divBdr>
        <w:top w:val="none" w:sz="0" w:space="0" w:color="auto"/>
        <w:left w:val="none" w:sz="0" w:space="0" w:color="auto"/>
        <w:bottom w:val="none" w:sz="0" w:space="0" w:color="auto"/>
        <w:right w:val="none" w:sz="0" w:space="0" w:color="auto"/>
      </w:divBdr>
    </w:div>
    <w:div w:id="18845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gov/policy/gen/guid/fpco/ferpa/index.html" TargetMode="External"/><Relationship Id="rId18" Type="http://schemas.openxmlformats.org/officeDocument/2006/relationships/hyperlink" Target="https://www2.ed.gov/policy/fund/guid/uniform-guidance/index.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ideadata.org/sites/default/files/media/documents/2018-01/51322_IDC_CEIS_vs_CCEIS_Chart_0.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2.ed.gov/policy/elsec/leg/esea02/pg116.html" TargetMode="External"/><Relationship Id="rId17" Type="http://schemas.openxmlformats.org/officeDocument/2006/relationships/hyperlink" Target="https://www2.ed.gov/policy/fund/reg/edgarReg/edgar.html" TargetMode="External"/><Relationship Id="rId25" Type="http://schemas.openxmlformats.org/officeDocument/2006/relationships/image" Target="media/image10.emf"/><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info.gov/content/pkg/PLAW-110publ325/pdf/PLAW-110publ325.pdf" TargetMode="External"/><Relationship Id="rId20" Type="http://schemas.openxmlformats.org/officeDocument/2006/relationships/hyperlink" Target="https://www.whitehouse.gov/omb/information-for-agencies/circula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esea" TargetMode="External"/><Relationship Id="rId24" Type="http://schemas.openxmlformats.org/officeDocument/2006/relationships/image" Target="media/image1.e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da.gov/2010_regs.htm" TargetMode="External"/><Relationship Id="rId23" Type="http://schemas.openxmlformats.org/officeDocument/2006/relationships/hyperlink" Target="https://www.oregon.gov/ode/schools-and-districts/grants/ESEA/Pages/ESEA-Monitoring.aspx" TargetMode="External"/><Relationship Id="rId28" Type="http://schemas.openxmlformats.org/officeDocument/2006/relationships/header" Target="header1.xml"/><Relationship Id="rId10" Type="http://schemas.openxmlformats.org/officeDocument/2006/relationships/hyperlink" Target="https://www.ecfr.gov/cgi-bin/text-idx?tpl=/ecfrbrowse/Title34/34cfr300_main_02.tpl" TargetMode="External"/><Relationship Id="rId19" Type="http://schemas.openxmlformats.org/officeDocument/2006/relationships/hyperlink" Target="https://www.ecfr.gov/cgi-bin/text-idx?SID=6214841a79953f26c5c230d72d6b70a1&amp;tpl=/ecfrbrowse/Title02/2cfr200_main_02.t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ed.gov/idea/" TargetMode="External"/><Relationship Id="rId14" Type="http://schemas.openxmlformats.org/officeDocument/2006/relationships/hyperlink" Target="https://www2.ed.gov/about/offices/list/ocr/504faq.html" TargetMode="External"/><Relationship Id="rId22" Type="http://schemas.openxmlformats.org/officeDocument/2006/relationships/hyperlink" Target="https://district.ode.state.or.us/apps/info/" TargetMode="External"/><Relationship Id="rId27" Type="http://schemas.openxmlformats.org/officeDocument/2006/relationships/hyperlink" Target="mailto:ODE.IDEAAssurances@ode.state.or.us" TargetMode="External"/><Relationship Id="rId30" Type="http://schemas.openxmlformats.org/officeDocument/2006/relationships/fontTable" Target="fontTable.xm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 xsi:nil="true"/>
    <Remediation_x0020_Date xmlns="b4311169-ef95-4eb4-ad55-0b8e815ccd7b">2019-05-28T23:30:37+00:00</Remediation_x0020_Date>
  </documentManagement>
</p:properties>
</file>

<file path=customXml/itemProps1.xml><?xml version="1.0" encoding="utf-8"?>
<ds:datastoreItem xmlns:ds="http://schemas.openxmlformats.org/officeDocument/2006/customXml" ds:itemID="{39C847A6-C6DC-4997-9311-F852916D75FA}"/>
</file>

<file path=customXml/itemProps2.xml><?xml version="1.0" encoding="utf-8"?>
<ds:datastoreItem xmlns:ds="http://schemas.openxmlformats.org/officeDocument/2006/customXml" ds:itemID="{F63A04C6-E636-4D7B-B775-A64644778430}"/>
</file>

<file path=customXml/itemProps3.xml><?xml version="1.0" encoding="utf-8"?>
<ds:datastoreItem xmlns:ds="http://schemas.openxmlformats.org/officeDocument/2006/customXml" ds:itemID="{5511A1DA-A917-4A23-8FA3-59A5E7F16411}"/>
</file>

<file path=customXml/itemProps4.xml><?xml version="1.0" encoding="utf-8"?>
<ds:datastoreItem xmlns:ds="http://schemas.openxmlformats.org/officeDocument/2006/customXml" ds:itemID="{667C3030-1CFE-4D81-899F-1AD70F1435C8}"/>
</file>

<file path=docProps/app.xml><?xml version="1.0" encoding="utf-8"?>
<Properties xmlns="http://schemas.openxmlformats.org/officeDocument/2006/extended-properties" xmlns:vt="http://schemas.openxmlformats.org/officeDocument/2006/docPropsVTypes">
  <Template>Normal.dotm</Template>
  <TotalTime>150</TotalTime>
  <Pages>11</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2019-2020 Statement of Assurance and Annual Application for Districts</vt:lpstr>
    </vt:vector>
  </TitlesOfParts>
  <Company>Oregon Department of Education</Company>
  <LinksUpToDate>false</LinksUpToDate>
  <CharactersWithSpaces>32082</CharactersWithSpaces>
  <SharedDoc>false</SharedDoc>
  <HLinks>
    <vt:vector size="30" baseType="variant">
      <vt:variant>
        <vt:i4>327766</vt:i4>
      </vt:variant>
      <vt:variant>
        <vt:i4>33</vt:i4>
      </vt:variant>
      <vt:variant>
        <vt:i4>0</vt:i4>
      </vt:variant>
      <vt:variant>
        <vt:i4>5</vt:i4>
      </vt:variant>
      <vt:variant>
        <vt:lpwstr>http://www.ode.state.or.us/search/page/?=3071</vt:lpwstr>
      </vt:variant>
      <vt:variant>
        <vt:lpwstr/>
      </vt:variant>
      <vt:variant>
        <vt:i4>262225</vt:i4>
      </vt:variant>
      <vt:variant>
        <vt:i4>30</vt:i4>
      </vt:variant>
      <vt:variant>
        <vt:i4>0</vt:i4>
      </vt:variant>
      <vt:variant>
        <vt:i4>5</vt:i4>
      </vt:variant>
      <vt:variant>
        <vt:lpwstr>http://www.ode.state.or.us/search/page/?=1743</vt:lpwstr>
      </vt:variant>
      <vt:variant>
        <vt:lpwstr/>
      </vt:variant>
      <vt:variant>
        <vt:i4>95</vt:i4>
      </vt:variant>
      <vt:variant>
        <vt:i4>27</vt:i4>
      </vt:variant>
      <vt:variant>
        <vt:i4>0</vt:i4>
      </vt:variant>
      <vt:variant>
        <vt:i4>5</vt:i4>
      </vt:variant>
      <vt:variant>
        <vt:lpwstr>http://www.ode.state.or.us/search/page/?=2935</vt:lpwstr>
      </vt:variant>
      <vt:variant>
        <vt:lpwstr/>
      </vt:variant>
      <vt:variant>
        <vt:i4>6553654</vt:i4>
      </vt:variant>
      <vt:variant>
        <vt:i4>12</vt:i4>
      </vt:variant>
      <vt:variant>
        <vt:i4>0</vt:i4>
      </vt:variant>
      <vt:variant>
        <vt:i4>5</vt:i4>
      </vt:variant>
      <vt:variant>
        <vt:lpwstr>http://www.ode.state.or.us/search/page/?id=2935</vt:lpwstr>
      </vt:variant>
      <vt:variant>
        <vt:lpwstr/>
      </vt:variant>
      <vt:variant>
        <vt:i4>262230</vt:i4>
      </vt:variant>
      <vt:variant>
        <vt:i4>9</vt:i4>
      </vt:variant>
      <vt:variant>
        <vt:i4>0</vt:i4>
      </vt:variant>
      <vt:variant>
        <vt:i4>5</vt:i4>
      </vt:variant>
      <vt:variant>
        <vt:lpwstr>http://www.ode.state.or.us/search/page/?=3069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Statement of Assurance and Annual Application for Districts</dc:title>
  <dc:creator>RaeAnn Ray</dc:creator>
  <cp:lastModifiedBy>GARTON Cynthia - ODE</cp:lastModifiedBy>
  <cp:revision>77</cp:revision>
  <cp:lastPrinted>2019-04-07T19:20:00Z</cp:lastPrinted>
  <dcterms:created xsi:type="dcterms:W3CDTF">2019-04-30T16:12:00Z</dcterms:created>
  <dcterms:modified xsi:type="dcterms:W3CDTF">2019-05-02T22:35:00Z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