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31"/>
        <w:gridCol w:w="307"/>
        <w:gridCol w:w="2317"/>
        <w:gridCol w:w="2306"/>
        <w:gridCol w:w="2299"/>
      </w:tblGrid>
      <w:tr w:rsidR="214843CA" w14:paraId="126BA605" w14:textId="77777777" w:rsidTr="1E0CAAA6">
        <w:trPr>
          <w:tblHeader/>
        </w:trPr>
        <w:tc>
          <w:tcPr>
            <w:tcW w:w="2160" w:type="dxa"/>
            <w:vAlign w:val="center"/>
          </w:tcPr>
          <w:p w14:paraId="16F53E82" w14:textId="379B25A8" w:rsidR="214843CA" w:rsidRDefault="0093214A" w:rsidP="1E0CAAA6">
            <w:pPr>
              <w:jc w:val="center"/>
              <w:rPr>
                <w:rFonts w:eastAsia="Arial"/>
                <w:b/>
                <w:bCs/>
                <w:color w:val="082A75"/>
                <w:sz w:val="36"/>
                <w:szCs w:val="36"/>
              </w:rPr>
            </w:pPr>
            <w:r>
              <w:rPr>
                <w:rFonts w:hint="eastAsia"/>
                <w:noProof/>
                <w:lang w:eastAsia="en-US"/>
              </w:rPr>
              <w:drawing>
                <wp:inline distT="0" distB="0" distL="0" distR="0" wp14:anchorId="56005E05" wp14:editId="63FFAEBD">
                  <wp:extent cx="1031772" cy="1097280"/>
                  <wp:effectExtent l="0" t="0" r="0" b="7620"/>
                  <wp:docPr id="93710618" name="Picture 1944659586" descr="ODE logo" title="O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772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gridSpan w:val="4"/>
            <w:vAlign w:val="center"/>
          </w:tcPr>
          <w:p w14:paraId="152C4AA9" w14:textId="2895CE33" w:rsidR="214843CA" w:rsidRPr="009B27C5" w:rsidRDefault="007E3278" w:rsidP="004921AB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 w:hint="eastAsia"/>
                <w:b/>
                <w:bCs/>
                <w:color w:val="1B75BC"/>
                <w:sz w:val="48"/>
                <w:szCs w:val="48"/>
                <w:lang w:eastAsia="zh-TW"/>
              </w:rPr>
              <w:t>州表現計畫（</w:t>
            </w:r>
            <w:r>
              <w:rPr>
                <w:rFonts w:asciiTheme="minorHAnsi" w:hAnsiTheme="minorHAnsi"/>
                <w:b/>
                <w:bCs/>
                <w:color w:val="1B75BC"/>
                <w:sz w:val="48"/>
                <w:szCs w:val="48"/>
                <w:lang w:eastAsia="zh-TW"/>
              </w:rPr>
              <w:t>SPP</w:t>
            </w:r>
            <w:r>
              <w:rPr>
                <w:rFonts w:asciiTheme="minorHAnsi" w:hAnsiTheme="minorHAnsi" w:hint="eastAsia"/>
                <w:b/>
                <w:bCs/>
                <w:color w:val="1B75BC"/>
                <w:sz w:val="48"/>
                <w:szCs w:val="48"/>
                <w:lang w:eastAsia="zh-TW"/>
              </w:rPr>
              <w:t>）</w:t>
            </w:r>
          </w:p>
          <w:p w14:paraId="1B982B61" w14:textId="22158CEE" w:rsidR="214843CA" w:rsidRPr="009B27C5" w:rsidRDefault="007E3278" w:rsidP="004921AB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 w:hint="eastAsia"/>
                <w:b/>
                <w:bCs/>
                <w:color w:val="1B75BC"/>
                <w:sz w:val="48"/>
                <w:szCs w:val="48"/>
                <w:lang w:eastAsia="zh-TW"/>
              </w:rPr>
              <w:t>概況介紹</w:t>
            </w:r>
          </w:p>
          <w:p w14:paraId="31FDDC53" w14:textId="00E0E860" w:rsidR="214843CA" w:rsidRDefault="007E3278" w:rsidP="004921AB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32"/>
                <w:szCs w:val="32"/>
              </w:rPr>
            </w:pPr>
            <w:r>
              <w:rPr>
                <w:rFonts w:asciiTheme="minorHAnsi" w:hAnsiTheme="minorHAnsi" w:hint="eastAsia"/>
                <w:b/>
                <w:bCs/>
                <w:color w:val="1B75BC"/>
                <w:sz w:val="32"/>
                <w:szCs w:val="32"/>
                <w:lang w:eastAsia="zh-TW"/>
              </w:rPr>
              <w:t>指標</w:t>
            </w:r>
            <w:r>
              <w:rPr>
                <w:rFonts w:asciiTheme="minorHAnsi" w:hAnsiTheme="minorHAnsi"/>
                <w:b/>
                <w:bCs/>
                <w:color w:val="1B75BC"/>
                <w:sz w:val="32"/>
                <w:szCs w:val="32"/>
                <w:lang w:eastAsia="zh-TW"/>
              </w:rPr>
              <w:t xml:space="preserve">B2: </w:t>
            </w:r>
            <w:r>
              <w:rPr>
                <w:rFonts w:asciiTheme="minorHAnsi" w:hAnsiTheme="minorHAnsi" w:hint="eastAsia"/>
                <w:b/>
                <w:bCs/>
                <w:color w:val="1B75BC"/>
                <w:sz w:val="32"/>
                <w:szCs w:val="32"/>
                <w:lang w:eastAsia="zh-TW"/>
              </w:rPr>
              <w:t>退學</w:t>
            </w:r>
          </w:p>
        </w:tc>
      </w:tr>
      <w:tr w:rsidR="214843CA" w14:paraId="642EB878" w14:textId="77777777" w:rsidTr="1E0CAAA6">
        <w:trPr>
          <w:trHeight w:val="72"/>
        </w:trPr>
        <w:tc>
          <w:tcPr>
            <w:tcW w:w="2484" w:type="dxa"/>
            <w:gridSpan w:val="2"/>
            <w:shd w:val="clear" w:color="auto" w:fill="9F2065"/>
          </w:tcPr>
          <w:p w14:paraId="434B5060" w14:textId="77777777" w:rsidR="214843CA" w:rsidRDefault="214843CA" w:rsidP="004921AB">
            <w:pPr>
              <w:rPr>
                <w:noProof/>
              </w:rPr>
            </w:pPr>
          </w:p>
        </w:tc>
        <w:tc>
          <w:tcPr>
            <w:tcW w:w="2484" w:type="dxa"/>
            <w:shd w:val="clear" w:color="auto" w:fill="E26B2A"/>
          </w:tcPr>
          <w:p w14:paraId="289DE8AF" w14:textId="77777777" w:rsidR="214843CA" w:rsidRDefault="214843CA" w:rsidP="004921AB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1B75BC"/>
          </w:tcPr>
          <w:p w14:paraId="66E29E5B" w14:textId="77777777" w:rsidR="214843CA" w:rsidRDefault="214843CA" w:rsidP="004921AB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408740"/>
          </w:tcPr>
          <w:p w14:paraId="21B32F97" w14:textId="46579079" w:rsidR="214843CA" w:rsidRDefault="214843CA" w:rsidP="004921AB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14:paraId="63EAB3BD" w14:textId="4C69DC00" w:rsidR="41E1BAB2" w:rsidRPr="00C679AB" w:rsidRDefault="007E3278" w:rsidP="00C679AB">
      <w:pPr>
        <w:pStyle w:val="Heading1"/>
        <w:spacing w:line="240" w:lineRule="auto"/>
        <w:rPr>
          <w:rFonts w:ascii="Calibri" w:eastAsia="SimSun" w:hAnsi="Calibri" w:cs="Calibri"/>
          <w:color w:val="1B75BC"/>
        </w:rPr>
      </w:pPr>
      <w:r>
        <w:rPr>
          <w:rFonts w:ascii="Calibri" w:eastAsia="SimSun" w:hAnsi="Calibri" w:hint="eastAsia"/>
          <w:b/>
          <w:bCs/>
          <w:color w:val="1B75BC"/>
          <w:lang w:eastAsia="zh-TW"/>
        </w:rPr>
        <w:t>俄勒岡州表現計畫</w:t>
      </w:r>
    </w:p>
    <w:p w14:paraId="620E0DFA" w14:textId="1D0D7B53" w:rsidR="004921AB" w:rsidRDefault="007E3278" w:rsidP="004921AB">
      <w:pPr>
        <w:spacing w:line="240" w:lineRule="auto"/>
        <w:rPr>
          <w:rFonts w:ascii="Calibri" w:eastAsia="SimSun" w:hAnsi="Calibri" w:cs="Calibri"/>
          <w:color w:val="000000" w:themeColor="text1"/>
          <w:lang w:eastAsia="zh-TW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根據</w:t>
      </w:r>
      <w:r>
        <w:rPr>
          <w:rFonts w:ascii="Calibri" w:eastAsia="SimSun" w:hAnsi="Calibri"/>
          <w:color w:val="000000" w:themeColor="text1"/>
          <w:lang w:eastAsia="zh-TW"/>
        </w:rPr>
        <w:t>2004</w:t>
      </w:r>
      <w:r>
        <w:rPr>
          <w:rFonts w:ascii="Calibri" w:eastAsia="SimSun" w:hAnsi="Calibri" w:hint="eastAsia"/>
          <w:color w:val="000000" w:themeColor="text1"/>
          <w:lang w:eastAsia="zh-TW"/>
        </w:rPr>
        <w:t>年《殘疾人教育法》</w:t>
      </w:r>
      <w:r>
        <w:rPr>
          <w:rFonts w:ascii="Calibri" w:eastAsia="SimSun" w:hAnsi="Calibri"/>
          <w:color w:val="000000" w:themeColor="text1"/>
          <w:lang w:eastAsia="zh-TW"/>
        </w:rPr>
        <w:t>(IDEA)</w:t>
      </w:r>
      <w:r>
        <w:rPr>
          <w:rFonts w:ascii="Calibri" w:eastAsia="SimSun" w:hAnsi="Calibri" w:hint="eastAsia"/>
          <w:color w:val="000000" w:themeColor="text1"/>
          <w:lang w:eastAsia="zh-TW"/>
        </w:rPr>
        <w:t>，俄勒岡州教育部</w:t>
      </w:r>
      <w:r>
        <w:rPr>
          <w:rFonts w:ascii="Calibri" w:eastAsia="SimSun" w:hAnsi="Calibri"/>
          <w:color w:val="000000" w:themeColor="text1"/>
          <w:lang w:eastAsia="zh-TW"/>
        </w:rPr>
        <w:t>(ODE)</w:t>
      </w:r>
      <w:r>
        <w:rPr>
          <w:rFonts w:ascii="Calibri" w:eastAsia="SimSun" w:hAnsi="Calibri" w:hint="eastAsia"/>
          <w:color w:val="000000" w:themeColor="text1"/>
          <w:lang w:eastAsia="zh-TW"/>
        </w:rPr>
        <w:t>必須向特殊教育方案辦公室</w:t>
      </w:r>
      <w:r>
        <w:rPr>
          <w:rFonts w:ascii="Calibri" w:eastAsia="SimSun" w:hAnsi="Calibri"/>
          <w:color w:val="000000" w:themeColor="text1"/>
          <w:lang w:eastAsia="zh-TW"/>
        </w:rPr>
        <w:t>(OSEP)</w:t>
      </w:r>
      <w:r>
        <w:rPr>
          <w:rFonts w:ascii="Calibri" w:eastAsia="SimSun" w:hAnsi="Calibri" w:hint="eastAsia"/>
          <w:color w:val="000000" w:themeColor="text1"/>
          <w:lang w:eastAsia="zh-TW"/>
        </w:rPr>
        <w:t>提交一份為期六年的州表現計畫</w:t>
      </w:r>
      <w:r>
        <w:rPr>
          <w:rFonts w:ascii="Calibri" w:eastAsia="SimSun" w:hAnsi="Calibri"/>
          <w:color w:val="000000" w:themeColor="text1"/>
          <w:lang w:eastAsia="zh-TW"/>
        </w:rPr>
        <w:t>(SPP)</w:t>
      </w:r>
      <w:r>
        <w:rPr>
          <w:rFonts w:ascii="Calibri" w:eastAsia="SimSun" w:hAnsi="Calibri" w:hint="eastAsia"/>
          <w:color w:val="000000" w:themeColor="text1"/>
          <w:lang w:eastAsia="zh-TW"/>
        </w:rPr>
        <w:t>。</w:t>
      </w:r>
      <w:r>
        <w:rPr>
          <w:rFonts w:ascii="Calibri" w:eastAsia="SimSun" w:hAnsi="Calibri"/>
          <w:color w:val="000000" w:themeColor="text1"/>
          <w:lang w:eastAsia="zh-TW"/>
        </w:rPr>
        <w:t>OSEP</w:t>
      </w:r>
      <w:r>
        <w:rPr>
          <w:rFonts w:ascii="Calibri" w:eastAsia="SimSun" w:hAnsi="Calibri" w:hint="eastAsia"/>
          <w:color w:val="000000" w:themeColor="text1"/>
          <w:lang w:eastAsia="zh-TW"/>
        </w:rPr>
        <w:t>制定了主要的業績衡量標準，稱為指標，以衡量各項遵守情況和結果。</w:t>
      </w:r>
      <w:r>
        <w:rPr>
          <w:rFonts w:ascii="Calibri" w:eastAsia="SimSun" w:hAnsi="Calibri"/>
          <w:color w:val="000000" w:themeColor="text1"/>
          <w:lang w:eastAsia="zh-TW"/>
        </w:rPr>
        <w:t>OSEP</w:t>
      </w:r>
      <w:r>
        <w:rPr>
          <w:rFonts w:ascii="Calibri" w:eastAsia="SimSun" w:hAnsi="Calibri" w:hint="eastAsia"/>
          <w:color w:val="000000" w:themeColor="text1"/>
          <w:lang w:eastAsia="zh-TW"/>
        </w:rPr>
        <w:t>為合規指標設定目標，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為結果指標設定目標。</w:t>
      </w:r>
      <w:r>
        <w:rPr>
          <w:rFonts w:ascii="Calibri" w:eastAsia="SimSun" w:hAnsi="Calibri"/>
          <w:color w:val="000000" w:themeColor="text1"/>
          <w:lang w:eastAsia="zh-TW"/>
        </w:rPr>
        <w:t>SPP</w:t>
      </w:r>
      <w:r>
        <w:rPr>
          <w:rFonts w:ascii="Calibri" w:eastAsia="SimSun" w:hAnsi="Calibri" w:hint="eastAsia"/>
          <w:color w:val="000000" w:themeColor="text1"/>
          <w:lang w:eastAsia="zh-TW"/>
        </w:rPr>
        <w:t>必須包括每個結果指標的相應目標。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每年在年度執行情況報告</w:t>
      </w:r>
      <w:r>
        <w:rPr>
          <w:rFonts w:ascii="Calibri" w:eastAsia="SimSun" w:hAnsi="Calibri"/>
          <w:color w:val="000000" w:themeColor="text1"/>
          <w:lang w:eastAsia="zh-TW"/>
        </w:rPr>
        <w:t>(APR)</w:t>
      </w:r>
      <w:r>
        <w:rPr>
          <w:rFonts w:ascii="Calibri" w:eastAsia="SimSun" w:hAnsi="Calibri" w:hint="eastAsia"/>
          <w:color w:val="000000" w:themeColor="text1"/>
          <w:lang w:eastAsia="zh-TW"/>
        </w:rPr>
        <w:t>中報告在實現這些指標方面取得的進展。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必須每六年審查一次成果目標，並讓主要合作夥伴參與制定新的目標。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目前正在尋求與必須建立目標的指標相關的回饋，並將於</w:t>
      </w:r>
      <w:r>
        <w:rPr>
          <w:rFonts w:ascii="Calibri" w:eastAsia="SimSun" w:hAnsi="Calibri"/>
          <w:color w:val="000000" w:themeColor="text1"/>
          <w:lang w:eastAsia="zh-TW"/>
        </w:rPr>
        <w:t>2021</w:t>
      </w:r>
      <w:r>
        <w:rPr>
          <w:rFonts w:ascii="Calibri" w:eastAsia="SimSun" w:hAnsi="Calibri" w:hint="eastAsia"/>
          <w:color w:val="000000" w:themeColor="text1"/>
          <w:lang w:eastAsia="zh-TW"/>
        </w:rPr>
        <w:t>年</w:t>
      </w:r>
      <w:r>
        <w:rPr>
          <w:rFonts w:ascii="Calibri" w:eastAsia="SimSun" w:hAnsi="Calibri"/>
          <w:color w:val="000000" w:themeColor="text1"/>
          <w:lang w:eastAsia="zh-TW"/>
        </w:rPr>
        <w:t>12</w:t>
      </w:r>
      <w:r>
        <w:rPr>
          <w:rFonts w:ascii="Calibri" w:eastAsia="SimSun" w:hAnsi="Calibri" w:hint="eastAsia"/>
          <w:color w:val="000000" w:themeColor="text1"/>
          <w:lang w:eastAsia="zh-TW"/>
        </w:rPr>
        <w:t>月舉行公開回饋會議，討論與該指標相關的資料。請參閱</w:t>
      </w:r>
      <w:hyperlink r:id="rId11">
        <w:r>
          <w:rPr>
            <w:rStyle w:val="Hyperlink"/>
            <w:rFonts w:ascii="Calibri" w:eastAsia="SimSun" w:hAnsi="Calibri"/>
            <w:lang w:eastAsia="zh-TW"/>
          </w:rPr>
          <w:t>ODE</w:t>
        </w:r>
        <w:r>
          <w:rPr>
            <w:rStyle w:val="Hyperlink"/>
            <w:rFonts w:ascii="Calibri" w:eastAsia="SimSun" w:hAnsi="Calibri" w:hint="eastAsia"/>
            <w:lang w:eastAsia="zh-TW"/>
          </w:rPr>
          <w:t>州特殊教育績效計畫和年度報告網頁</w:t>
        </w:r>
      </w:hyperlink>
      <w:r>
        <w:rPr>
          <w:rFonts w:ascii="Calibri" w:eastAsia="SimSun" w:hAnsi="Calibri" w:hint="eastAsia"/>
          <w:color w:val="000000" w:themeColor="text1"/>
          <w:lang w:eastAsia="zh-TW"/>
        </w:rPr>
        <w:t>，獲取更多資訊並註冊公共回饋會議。您也可以通過以下方式，在不參加會議的情況下提供回饋：</w:t>
      </w:r>
      <w:hyperlink r:id="rId12" w:history="1">
        <w:r>
          <w:rPr>
            <w:rStyle w:val="Hyperlink"/>
            <w:rFonts w:ascii="Calibri" w:eastAsia="SimSun" w:hAnsi="Calibri" w:hint="eastAsia"/>
            <w:lang w:eastAsia="zh-TW"/>
          </w:rPr>
          <w:t>調查連結</w:t>
        </w:r>
      </w:hyperlink>
      <w:r>
        <w:rPr>
          <w:rFonts w:hint="eastAsia"/>
          <w:lang w:eastAsia="zh-TW"/>
        </w:rPr>
        <w:t>。</w:t>
      </w:r>
      <w:r w:rsidR="004921AB">
        <w:rPr>
          <w:rFonts w:ascii="Calibri" w:eastAsia="SimSun" w:hAnsi="Calibri" w:hint="eastAsia"/>
          <w:color w:val="000000" w:themeColor="text1"/>
          <w:lang w:eastAsia="zh-TW"/>
        </w:rPr>
        <w:t xml:space="preserve"> </w:t>
      </w:r>
    </w:p>
    <w:p w14:paraId="4B73E1C3" w14:textId="37B4D276" w:rsidR="000E4FA0" w:rsidRPr="00C679AB" w:rsidRDefault="007E3278" w:rsidP="00C679AB">
      <w:pPr>
        <w:pStyle w:val="Heading1"/>
        <w:spacing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t>指標會衡量什麼，為什麼重要？</w:t>
      </w:r>
    </w:p>
    <w:p w14:paraId="1D215D4B" w14:textId="2D440403" w:rsidR="3FB0452A" w:rsidRDefault="007E3278" w:rsidP="71312527">
      <w:pPr>
        <w:spacing w:line="240" w:lineRule="auto"/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>指標</w:t>
      </w:r>
      <w:r>
        <w:rPr>
          <w:color w:val="000000" w:themeColor="text1"/>
          <w:lang w:eastAsia="zh-TW"/>
        </w:rPr>
        <w:t>B2</w:t>
      </w:r>
      <w:r>
        <w:rPr>
          <w:rFonts w:hint="eastAsia"/>
          <w:color w:val="000000" w:themeColor="text1"/>
          <w:lang w:eastAsia="zh-TW"/>
        </w:rPr>
        <w:t>通過衡量高中輟學的</w:t>
      </w:r>
      <w:r>
        <w:rPr>
          <w:color w:val="000000" w:themeColor="text1"/>
          <w:lang w:eastAsia="zh-TW"/>
        </w:rPr>
        <w:t xml:space="preserve"> IEP </w:t>
      </w:r>
      <w:r>
        <w:rPr>
          <w:rFonts w:hint="eastAsia"/>
          <w:color w:val="000000" w:themeColor="text1"/>
          <w:lang w:eastAsia="zh-TW"/>
        </w:rPr>
        <w:t>青年所占百分比，實現在最小限制環境</w:t>
      </w:r>
      <w:r>
        <w:rPr>
          <w:color w:val="000000" w:themeColor="text1"/>
          <w:lang w:eastAsia="zh-TW"/>
        </w:rPr>
        <w:t xml:space="preserve"> (LRE) </w:t>
      </w:r>
      <w:r>
        <w:rPr>
          <w:rFonts w:hint="eastAsia"/>
          <w:color w:val="000000" w:themeColor="text1"/>
          <w:lang w:eastAsia="zh-TW"/>
        </w:rPr>
        <w:t>中提供的免費適當公共教育</w:t>
      </w:r>
      <w:r>
        <w:rPr>
          <w:color w:val="000000" w:themeColor="text1"/>
          <w:lang w:eastAsia="zh-TW"/>
        </w:rPr>
        <w:t xml:space="preserve"> (FAPE)</w:t>
      </w:r>
      <w:r>
        <w:rPr>
          <w:rFonts w:hint="eastAsia"/>
          <w:color w:val="000000" w:themeColor="text1"/>
          <w:lang w:eastAsia="zh-TW"/>
        </w:rPr>
        <w:t>。</w:t>
      </w:r>
      <w:r>
        <w:rPr>
          <w:color w:val="000000" w:themeColor="text1"/>
          <w:lang w:eastAsia="zh-TW"/>
        </w:rPr>
        <w:t>(20 U.S.C. 1416 (a)(3)(A)).</w:t>
      </w:r>
      <w:r>
        <w:rPr>
          <w:rFonts w:hint="eastAsia"/>
          <w:color w:val="333333"/>
          <w:lang w:eastAsia="zh-TW"/>
        </w:rPr>
        <w:t>該州跟蹤學生輟學的資料，並應用其他指標的結果，瞭解其是否以任何方式影響了這一比例。</w:t>
      </w:r>
      <w:r>
        <w:rPr>
          <w:color w:val="333333"/>
          <w:lang w:eastAsia="zh-TW"/>
        </w:rPr>
        <w:t xml:space="preserve">  </w:t>
      </w:r>
      <w:r>
        <w:rPr>
          <w:rFonts w:hint="eastAsia"/>
          <w:color w:val="333333"/>
          <w:lang w:eastAsia="zh-TW"/>
        </w:rPr>
        <w:t>這些資料表明，州將如何確保向青年提供必要的機會和支援以實現高標準目標，從而降低青年未能順利完成學業的比率。</w:t>
      </w:r>
    </w:p>
    <w:p w14:paraId="21AABC0C" w14:textId="2F12D51B" w:rsidR="6CBDC2CC" w:rsidRPr="00C679AB" w:rsidRDefault="007E3278" w:rsidP="00C679AB">
      <w:pPr>
        <w:pStyle w:val="Heading1"/>
        <w:spacing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t>資料來源是什麼？</w:t>
      </w:r>
    </w:p>
    <w:p w14:paraId="6F0192F7" w14:textId="16CB8D65" w:rsidR="004B1098" w:rsidRPr="004B1098" w:rsidRDefault="007E3278" w:rsidP="7A251283">
      <w:pPr>
        <w:spacing w:line="240" w:lineRule="auto"/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>這一指標的資料來自</w:t>
      </w:r>
      <w:r>
        <w:rPr>
          <w:color w:val="000000" w:themeColor="text1"/>
          <w:lang w:eastAsia="zh-TW"/>
        </w:rPr>
        <w:t>12</w:t>
      </w:r>
      <w:r>
        <w:rPr>
          <w:rFonts w:hint="eastAsia"/>
          <w:color w:val="000000" w:themeColor="text1"/>
          <w:lang w:eastAsia="zh-TW"/>
        </w:rPr>
        <w:t>月份特殊教育兒童計數（六月特殊教育出口）收集，</w:t>
      </w:r>
      <w:r>
        <w:rPr>
          <w:rFonts w:hint="eastAsia"/>
          <w:lang w:eastAsia="zh-TW"/>
        </w:rPr>
        <w:t>特別是</w:t>
      </w:r>
      <w:r>
        <w:rPr>
          <w:lang w:eastAsia="zh-TW"/>
        </w:rPr>
        <w:t>IDEA</w:t>
      </w:r>
      <w:r>
        <w:rPr>
          <w:rFonts w:hint="eastAsia"/>
          <w:lang w:eastAsia="zh-TW"/>
        </w:rPr>
        <w:t>第</w:t>
      </w:r>
      <w:r>
        <w:rPr>
          <w:lang w:eastAsia="zh-TW"/>
        </w:rPr>
        <w:t>618</w:t>
      </w:r>
      <w:r>
        <w:rPr>
          <w:rFonts w:hint="eastAsia"/>
          <w:lang w:eastAsia="zh-TW"/>
        </w:rPr>
        <w:t>節中，</w:t>
      </w:r>
      <w:r>
        <w:rPr>
          <w:lang w:eastAsia="zh-TW"/>
        </w:rPr>
        <w:t>EDFacts</w:t>
      </w:r>
      <w:r>
        <w:rPr>
          <w:rFonts w:hint="eastAsia"/>
          <w:lang w:eastAsia="zh-TW"/>
        </w:rPr>
        <w:t>檔</w:t>
      </w:r>
      <w:hyperlink r:id="rId13">
        <w:r>
          <w:rPr>
            <w:rStyle w:val="Hyperlink"/>
            <w:lang w:eastAsia="zh-TW"/>
          </w:rPr>
          <w:t>FS009-</w:t>
        </w:r>
        <w:r>
          <w:rPr>
            <w:rStyle w:val="Hyperlink"/>
            <w:rFonts w:hint="eastAsia"/>
            <w:lang w:eastAsia="zh-TW"/>
          </w:rPr>
          <w:t>殘疾兒童</w:t>
        </w:r>
        <w:r>
          <w:rPr>
            <w:rStyle w:val="Hyperlink"/>
            <w:lang w:eastAsia="zh-TW"/>
          </w:rPr>
          <w:t>(IDEA)</w:t>
        </w:r>
        <w:r>
          <w:rPr>
            <w:rStyle w:val="Hyperlink"/>
            <w:rFonts w:hint="eastAsia"/>
            <w:lang w:eastAsia="zh-TW"/>
          </w:rPr>
          <w:t>學齡</w:t>
        </w:r>
      </w:hyperlink>
      <w:r>
        <w:rPr>
          <w:rFonts w:hint="eastAsia"/>
          <w:color w:val="000000" w:themeColor="text1"/>
          <w:lang w:eastAsia="zh-TW"/>
        </w:rPr>
        <w:t>中的資料。</w:t>
      </w:r>
      <w:r w:rsidR="004B1098">
        <w:rPr>
          <w:rFonts w:hint="eastAsia"/>
          <w:color w:val="000000" w:themeColor="text1"/>
        </w:rPr>
        <w:t xml:space="preserve"> </w:t>
      </w:r>
    </w:p>
    <w:p w14:paraId="2A700A30" w14:textId="3E2A2656" w:rsidR="004B1098" w:rsidRPr="004B1098" w:rsidRDefault="007E3278" w:rsidP="004B1098">
      <w:pPr>
        <w:spacing w:line="240" w:lineRule="auto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根據《殘疾人教育法》</w:t>
      </w:r>
      <w:r>
        <w:rPr>
          <w:color w:val="000000" w:themeColor="text1"/>
          <w:lang w:eastAsia="zh-TW"/>
        </w:rPr>
        <w:t>(IDEA)</w:t>
      </w:r>
      <w:r>
        <w:rPr>
          <w:rFonts w:hint="eastAsia"/>
          <w:color w:val="000000" w:themeColor="text1"/>
          <w:lang w:eastAsia="zh-TW"/>
        </w:rPr>
        <w:t>的規定，</w:t>
      </w:r>
      <w:r>
        <w:rPr>
          <w:color w:val="000000" w:themeColor="text1"/>
          <w:lang w:eastAsia="zh-TW"/>
        </w:rPr>
        <w:t>6</w:t>
      </w:r>
      <w:r>
        <w:rPr>
          <w:rFonts w:hint="eastAsia"/>
          <w:color w:val="000000" w:themeColor="text1"/>
          <w:lang w:eastAsia="zh-TW"/>
        </w:rPr>
        <w:t>月特殊教育出口為聯邦報告要求收集資訊。這包括</w:t>
      </w:r>
      <w:r>
        <w:rPr>
          <w:color w:val="000000" w:themeColor="text1"/>
          <w:lang w:eastAsia="zh-TW"/>
        </w:rPr>
        <w:t>7</w:t>
      </w:r>
      <w:r>
        <w:rPr>
          <w:rFonts w:hint="eastAsia"/>
          <w:color w:val="000000" w:themeColor="text1"/>
          <w:lang w:eastAsia="zh-TW"/>
        </w:rPr>
        <w:t>月</w:t>
      </w:r>
      <w:r>
        <w:rPr>
          <w:color w:val="000000" w:themeColor="text1"/>
          <w:lang w:eastAsia="zh-TW"/>
        </w:rPr>
        <w:t>1</w:t>
      </w:r>
      <w:r>
        <w:rPr>
          <w:rFonts w:hint="eastAsia"/>
          <w:color w:val="000000" w:themeColor="text1"/>
          <w:lang w:eastAsia="zh-TW"/>
        </w:rPr>
        <w:t>日至</w:t>
      </w:r>
      <w:r>
        <w:rPr>
          <w:color w:val="000000" w:themeColor="text1"/>
          <w:lang w:eastAsia="zh-TW"/>
        </w:rPr>
        <w:t>6</w:t>
      </w:r>
      <w:r>
        <w:rPr>
          <w:rFonts w:hint="eastAsia"/>
          <w:color w:val="000000" w:themeColor="text1"/>
          <w:lang w:eastAsia="zh-TW"/>
        </w:rPr>
        <w:t>月</w:t>
      </w:r>
      <w:r>
        <w:rPr>
          <w:color w:val="000000" w:themeColor="text1"/>
          <w:lang w:eastAsia="zh-TW"/>
        </w:rPr>
        <w:t>30</w:t>
      </w:r>
      <w:r>
        <w:rPr>
          <w:rFonts w:hint="eastAsia"/>
          <w:color w:val="000000" w:themeColor="text1"/>
          <w:lang w:eastAsia="zh-TW"/>
        </w:rPr>
        <w:t>日期間退出特殊教育的學生。這一資料收集有助於殘疾人權利辦公室滿足與《殘疾人教育法》第</w:t>
      </w:r>
      <w:r>
        <w:rPr>
          <w:color w:val="000000" w:themeColor="text1"/>
          <w:lang w:eastAsia="zh-TW"/>
        </w:rPr>
        <w:t>618</w:t>
      </w:r>
      <w:r>
        <w:rPr>
          <w:rFonts w:hint="eastAsia"/>
          <w:color w:val="000000" w:themeColor="text1"/>
          <w:lang w:eastAsia="zh-TW"/>
        </w:rPr>
        <w:t>條有關的要求。</w:t>
      </w:r>
    </w:p>
    <w:p w14:paraId="543B437B" w14:textId="0B1687E5" w:rsidR="004B1098" w:rsidRPr="00C679AB" w:rsidRDefault="007E3278" w:rsidP="00C679AB">
      <w:pPr>
        <w:pStyle w:val="Heading1"/>
        <w:spacing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t>是否需要為該指標設置或重置基本線？</w:t>
      </w:r>
      <w:r w:rsidR="004B1098">
        <w:rPr>
          <w:rFonts w:asciiTheme="minorHAnsi" w:hAnsiTheme="minorHAnsi" w:hint="eastAsia"/>
          <w:b/>
          <w:bCs/>
          <w:color w:val="1B75BC"/>
        </w:rPr>
        <w:t xml:space="preserve"> </w:t>
      </w:r>
    </w:p>
    <w:p w14:paraId="0098ABBD" w14:textId="230EF17B" w:rsidR="004B1098" w:rsidRDefault="007E3278" w:rsidP="004B1098">
      <w:pPr>
        <w:spacing w:line="240" w:lineRule="auto"/>
        <w:rPr>
          <w:lang w:eastAsia="zh-TW"/>
        </w:rPr>
      </w:pPr>
      <w:r>
        <w:rPr>
          <w:rFonts w:hint="eastAsia"/>
          <w:lang w:eastAsia="zh-TW"/>
        </w:rPr>
        <w:t>是的，該指標的度量發生了變化，</w:t>
      </w:r>
      <w:r>
        <w:rPr>
          <w:lang w:eastAsia="zh-TW"/>
        </w:rPr>
        <w:t>ODE</w:t>
      </w:r>
      <w:r>
        <w:rPr>
          <w:rFonts w:hint="eastAsia"/>
          <w:lang w:eastAsia="zh-TW"/>
        </w:rPr>
        <w:t>必須建立一個新的基線。</w:t>
      </w:r>
      <w:r>
        <w:rPr>
          <w:lang w:eastAsia="zh-TW"/>
        </w:rPr>
        <w:t xml:space="preserve">ODE </w:t>
      </w:r>
      <w:r>
        <w:rPr>
          <w:rFonts w:hint="eastAsia"/>
          <w:lang w:eastAsia="zh-TW"/>
        </w:rPr>
        <w:t>建議使用最近制定的目標（</w:t>
      </w:r>
      <w:r>
        <w:rPr>
          <w:lang w:eastAsia="zh-TW"/>
        </w:rPr>
        <w:t>8.16%</w:t>
      </w:r>
      <w:r>
        <w:rPr>
          <w:rFonts w:hint="eastAsia"/>
          <w:lang w:eastAsia="zh-TW"/>
        </w:rPr>
        <w:t>，</w:t>
      </w:r>
      <w:r>
        <w:rPr>
          <w:lang w:eastAsia="zh-TW"/>
        </w:rPr>
        <w:t xml:space="preserve">20-21 </w:t>
      </w:r>
      <w:r>
        <w:rPr>
          <w:rFonts w:hint="eastAsia"/>
          <w:lang w:eastAsia="zh-TW"/>
        </w:rPr>
        <w:t>年）作為</w:t>
      </w:r>
      <w:r>
        <w:rPr>
          <w:lang w:eastAsia="zh-TW"/>
        </w:rPr>
        <w:t xml:space="preserve"> 2020-2025 </w:t>
      </w:r>
      <w:r>
        <w:rPr>
          <w:rFonts w:hint="eastAsia"/>
          <w:lang w:eastAsia="zh-TW"/>
        </w:rPr>
        <w:t>年國家績效計畫的該指標的新基線。</w:t>
      </w:r>
    </w:p>
    <w:p w14:paraId="0A61ADA5" w14:textId="71EB7701" w:rsidR="00C06C4E" w:rsidRDefault="007E3278" w:rsidP="005C55E0">
      <w:pPr>
        <w:pStyle w:val="Heading1"/>
        <w:spacing w:before="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t>俄勒岡州隨著時間的推移表現如何？</w:t>
      </w:r>
    </w:p>
    <w:p w14:paraId="7954659E" w14:textId="79564987" w:rsidR="00C765AA" w:rsidRDefault="007E3278" w:rsidP="00C765AA">
      <w:pPr>
        <w:spacing w:after="120" w:line="240" w:lineRule="auto"/>
        <w:rPr>
          <w:rFonts w:ascii="Calibri" w:eastAsia="SimSun" w:hAnsi="Calibri" w:cs="Calibri"/>
          <w:b/>
          <w:bCs/>
          <w:color w:val="408740"/>
          <w:sz w:val="24"/>
          <w:szCs w:val="24"/>
          <w:lang w:eastAsia="zh-TW"/>
        </w:rPr>
      </w:pPr>
      <w:r>
        <w:rPr>
          <w:rFonts w:hint="eastAsia"/>
          <w:lang w:eastAsia="zh-TW"/>
        </w:rPr>
        <w:t>本概況介紹中的資料已經更新，顯示俄勒岡州的歷史結果，因為相關結果將在新的指標測量下報告。為了儘量減少複雜性，俄勒岡州從該指標的先前測量中報告的歷史資料不包括在內。然而，由於修訂後的指標還沒有達成任何目標，下文列出了</w:t>
      </w:r>
      <w:r>
        <w:rPr>
          <w:lang w:eastAsia="zh-TW"/>
        </w:rPr>
        <w:t>2014-19</w:t>
      </w:r>
      <w:r>
        <w:rPr>
          <w:rFonts w:hint="eastAsia"/>
          <w:lang w:eastAsia="zh-TW"/>
        </w:rPr>
        <w:t>年高優先順序</w:t>
      </w:r>
      <w:r>
        <w:rPr>
          <w:lang w:eastAsia="zh-TW"/>
        </w:rPr>
        <w:t>SPP</w:t>
      </w:r>
      <w:r>
        <w:rPr>
          <w:rFonts w:hint="eastAsia"/>
          <w:lang w:eastAsia="zh-TW"/>
        </w:rPr>
        <w:t>週期的先前目標。</w:t>
      </w:r>
    </w:p>
    <w:p w14:paraId="35CB69C4" w14:textId="569B91BB" w:rsidR="00C765AA" w:rsidRDefault="007E3278" w:rsidP="005C55E0">
      <w:pPr>
        <w:spacing w:after="0" w:line="240" w:lineRule="auto"/>
        <w:jc w:val="center"/>
        <w:rPr>
          <w:rFonts w:ascii="Calibri" w:eastAsia="SimSun" w:hAnsi="Calibri" w:cs="Calibri"/>
          <w:b/>
          <w:bCs/>
          <w:color w:val="408740"/>
          <w:sz w:val="24"/>
          <w:szCs w:val="24"/>
        </w:rPr>
      </w:pPr>
      <w:r>
        <w:rPr>
          <w:rFonts w:ascii="Calibri" w:eastAsia="SimSun" w:hAnsi="Calibri" w:hint="eastAsia"/>
          <w:b/>
          <w:bCs/>
          <w:color w:val="408740"/>
          <w:sz w:val="24"/>
          <w:szCs w:val="24"/>
          <w:lang w:eastAsia="zh-TW"/>
        </w:rPr>
        <w:t>歷史目標（</w:t>
      </w:r>
      <w:r>
        <w:rPr>
          <w:rFonts w:ascii="Calibri" w:eastAsia="SimSun" w:hAnsi="Calibri"/>
          <w:b/>
          <w:bCs/>
          <w:color w:val="408740"/>
          <w:sz w:val="24"/>
          <w:szCs w:val="24"/>
          <w:lang w:eastAsia="zh-TW"/>
        </w:rPr>
        <w:t>FFY 2014-19</w:t>
      </w:r>
      <w:r>
        <w:rPr>
          <w:rFonts w:ascii="Calibri" w:eastAsia="SimSun" w:hAnsi="Calibri" w:hint="eastAsia"/>
          <w:b/>
          <w:bCs/>
          <w:color w:val="408740"/>
          <w:sz w:val="24"/>
          <w:szCs w:val="24"/>
          <w:lang w:eastAsia="zh-TW"/>
        </w:rPr>
        <w:t>指標</w:t>
      </w:r>
      <w:r>
        <w:rPr>
          <w:rFonts w:ascii="Calibri" w:eastAsia="SimSun" w:hAnsi="Calibri"/>
          <w:b/>
          <w:bCs/>
          <w:color w:val="408740"/>
          <w:sz w:val="24"/>
          <w:szCs w:val="24"/>
          <w:lang w:eastAsia="zh-TW"/>
        </w:rPr>
        <w:t>B1</w:t>
      </w:r>
      <w:r>
        <w:rPr>
          <w:rFonts w:ascii="Calibri" w:eastAsia="SimSun" w:hAnsi="Calibri" w:hint="eastAsia"/>
          <w:b/>
          <w:bCs/>
          <w:color w:val="408740"/>
          <w:sz w:val="24"/>
          <w:szCs w:val="24"/>
          <w:lang w:eastAsia="zh-TW"/>
        </w:rPr>
        <w:t>）</w:t>
      </w:r>
    </w:p>
    <w:tbl>
      <w:tblPr>
        <w:tblStyle w:val="TableGrid"/>
        <w:tblW w:w="7920" w:type="dxa"/>
        <w:jc w:val="center"/>
        <w:tblLook w:val="04A0" w:firstRow="1" w:lastRow="0" w:firstColumn="1" w:lastColumn="0" w:noHBand="0" w:noVBand="1"/>
        <w:tblCaption w:val="Indicator Data Table"/>
        <w:tblDescription w:val="This table shows Oregon's target and actual data for this indicator.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C765AA" w:rsidRPr="00B542E4" w14:paraId="20D74317" w14:textId="77777777" w:rsidTr="7A251283">
        <w:trPr>
          <w:tblHeader/>
          <w:jc w:val="center"/>
        </w:trPr>
        <w:tc>
          <w:tcPr>
            <w:tcW w:w="990" w:type="dxa"/>
          </w:tcPr>
          <w:p w14:paraId="1A0C82AD" w14:textId="13A595BA" w:rsidR="00C765AA" w:rsidRPr="00B542E4" w:rsidRDefault="007E3278" w:rsidP="00A27AAA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FFY</w:t>
            </w:r>
          </w:p>
        </w:tc>
        <w:tc>
          <w:tcPr>
            <w:tcW w:w="990" w:type="dxa"/>
          </w:tcPr>
          <w:p w14:paraId="6CFDDC32" w14:textId="5448118D" w:rsidR="00C765AA" w:rsidRPr="00B542E4" w:rsidRDefault="007E3278" w:rsidP="00A27AA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zh-TW"/>
              </w:rPr>
              <w:t>2008</w:t>
            </w:r>
          </w:p>
        </w:tc>
        <w:tc>
          <w:tcPr>
            <w:tcW w:w="990" w:type="dxa"/>
          </w:tcPr>
          <w:p w14:paraId="61F55097" w14:textId="11198781" w:rsidR="00C765AA" w:rsidRPr="00B542E4" w:rsidRDefault="007E3278" w:rsidP="00A27AAA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2014</w:t>
            </w:r>
          </w:p>
        </w:tc>
        <w:tc>
          <w:tcPr>
            <w:tcW w:w="990" w:type="dxa"/>
          </w:tcPr>
          <w:p w14:paraId="1B219663" w14:textId="395D1758" w:rsidR="00C765AA" w:rsidRPr="00B542E4" w:rsidRDefault="007E3278" w:rsidP="00A27AAA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2015</w:t>
            </w:r>
          </w:p>
        </w:tc>
        <w:tc>
          <w:tcPr>
            <w:tcW w:w="990" w:type="dxa"/>
          </w:tcPr>
          <w:p w14:paraId="72930C29" w14:textId="3A26979E" w:rsidR="00C765AA" w:rsidRPr="00B542E4" w:rsidRDefault="007E3278" w:rsidP="00A27AAA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2016</w:t>
            </w:r>
          </w:p>
        </w:tc>
        <w:tc>
          <w:tcPr>
            <w:tcW w:w="990" w:type="dxa"/>
          </w:tcPr>
          <w:p w14:paraId="0E466394" w14:textId="3312857D" w:rsidR="00C765AA" w:rsidRPr="00B542E4" w:rsidRDefault="007E3278" w:rsidP="00A27AAA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2017</w:t>
            </w:r>
          </w:p>
        </w:tc>
        <w:tc>
          <w:tcPr>
            <w:tcW w:w="990" w:type="dxa"/>
          </w:tcPr>
          <w:p w14:paraId="3D66E0C9" w14:textId="22F39EC2" w:rsidR="00C765AA" w:rsidRPr="00B542E4" w:rsidRDefault="007E3278" w:rsidP="00A27AAA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2018</w:t>
            </w:r>
          </w:p>
        </w:tc>
        <w:tc>
          <w:tcPr>
            <w:tcW w:w="990" w:type="dxa"/>
          </w:tcPr>
          <w:p w14:paraId="2ECA4574" w14:textId="5BF63C66" w:rsidR="00C765AA" w:rsidRDefault="007E3278" w:rsidP="00A27AA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zh-TW"/>
              </w:rPr>
              <w:t>2019</w:t>
            </w:r>
          </w:p>
        </w:tc>
      </w:tr>
      <w:tr w:rsidR="00C765AA" w14:paraId="78BC44A2" w14:textId="77777777" w:rsidTr="7A251283">
        <w:trPr>
          <w:tblHeader/>
          <w:jc w:val="center"/>
        </w:trPr>
        <w:tc>
          <w:tcPr>
            <w:tcW w:w="990" w:type="dxa"/>
          </w:tcPr>
          <w:p w14:paraId="7D359BEC" w14:textId="638A9F12" w:rsidR="00C765AA" w:rsidRDefault="007E3278" w:rsidP="00A27AAA">
            <w:r>
              <w:rPr>
                <w:rFonts w:hint="eastAsia"/>
                <w:lang w:eastAsia="zh-TW"/>
              </w:rPr>
              <w:t>目標≤</w:t>
            </w:r>
          </w:p>
        </w:tc>
        <w:tc>
          <w:tcPr>
            <w:tcW w:w="990" w:type="dxa"/>
          </w:tcPr>
          <w:p w14:paraId="0CABB362" w14:textId="5F97C457" w:rsidR="00C765AA" w:rsidRPr="00373050" w:rsidRDefault="007E3278" w:rsidP="00A27AAA">
            <w:pPr>
              <w:jc w:val="center"/>
              <w:rPr>
                <w:i/>
              </w:rPr>
            </w:pPr>
            <w:r>
              <w:rPr>
                <w:rFonts w:hint="eastAsia"/>
                <w:i/>
                <w:lang w:eastAsia="zh-TW"/>
              </w:rPr>
              <w:t>基線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79D0" w14:textId="214DBF80" w:rsidR="00C765AA" w:rsidRDefault="007E3278" w:rsidP="00A27AAA">
            <w:pPr>
              <w:jc w:val="center"/>
            </w:pPr>
            <w:r>
              <w:rPr>
                <w:lang w:eastAsia="zh-TW"/>
              </w:rPr>
              <w:t>3.40%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F7C7" w14:textId="430F04E2" w:rsidR="00C765AA" w:rsidRDefault="007E3278" w:rsidP="00A27AAA">
            <w:pPr>
              <w:jc w:val="center"/>
            </w:pPr>
            <w:r>
              <w:rPr>
                <w:lang w:eastAsia="zh-TW"/>
              </w:rPr>
              <w:t>3.40%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79F" w14:textId="21E69BAD" w:rsidR="00C765AA" w:rsidRDefault="007E3278" w:rsidP="00A27AAA">
            <w:pPr>
              <w:jc w:val="center"/>
            </w:pPr>
            <w:r>
              <w:rPr>
                <w:lang w:eastAsia="zh-TW"/>
              </w:rPr>
              <w:t>3.30%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B892" w14:textId="384BCA38" w:rsidR="00C765AA" w:rsidRDefault="007E3278" w:rsidP="00A27AAA">
            <w:pPr>
              <w:jc w:val="center"/>
            </w:pPr>
            <w:r>
              <w:rPr>
                <w:lang w:eastAsia="zh-TW"/>
              </w:rPr>
              <w:t>3.20%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A083" w14:textId="77AB70D8" w:rsidR="00C765AA" w:rsidRDefault="007E3278" w:rsidP="00A27AAA">
            <w:pPr>
              <w:jc w:val="center"/>
            </w:pPr>
            <w:r>
              <w:rPr>
                <w:lang w:eastAsia="zh-TW"/>
              </w:rPr>
              <w:t>3.10%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BBE0" w14:textId="4E7BE73F" w:rsidR="00C765AA" w:rsidRDefault="007E3278" w:rsidP="00A27AAA">
            <w:pPr>
              <w:jc w:val="center"/>
            </w:pPr>
            <w:r>
              <w:rPr>
                <w:lang w:eastAsia="zh-TW"/>
              </w:rPr>
              <w:t>3.10%</w:t>
            </w:r>
          </w:p>
        </w:tc>
      </w:tr>
    </w:tbl>
    <w:p w14:paraId="0F958D01" w14:textId="258B6117" w:rsidR="004B1098" w:rsidRPr="004B1098" w:rsidRDefault="00933F5C" w:rsidP="00C765AA">
      <w:pPr>
        <w:spacing w:before="120"/>
        <w:jc w:val="center"/>
      </w:pPr>
      <w:bookmarkStart w:id="0" w:name="_GoBack"/>
      <w:r>
        <w:rPr>
          <w:rFonts w:hint="eastAsia"/>
          <w:noProof/>
          <w:lang w:eastAsia="en-US"/>
        </w:rPr>
        <w:lastRenderedPageBreak/>
        <w:drawing>
          <wp:inline distT="0" distB="0" distL="0" distR="0" wp14:anchorId="6F186407" wp14:editId="6FEE3291">
            <wp:extent cx="6126480" cy="2651760"/>
            <wp:effectExtent l="0" t="0" r="7620" b="15240"/>
            <wp:docPr id="1" name="Chart 1" title="俄勒岡州指標B2退學率資料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14:paraId="4819717C" w14:textId="353039CD" w:rsidR="1B1B04EC" w:rsidRPr="00C679AB" w:rsidRDefault="007E3278" w:rsidP="00C679AB">
      <w:pPr>
        <w:pStyle w:val="Heading1"/>
        <w:spacing w:line="240" w:lineRule="auto"/>
        <w:rPr>
          <w:rFonts w:ascii="Calibri" w:eastAsia="SimSun" w:hAnsi="Calibri" w:cs="Calibri"/>
          <w:color w:val="1B75BC"/>
        </w:rPr>
      </w:pPr>
      <w:r>
        <w:rPr>
          <w:rFonts w:ascii="Calibri" w:eastAsia="SimSun" w:hAnsi="Calibri" w:hint="eastAsia"/>
          <w:b/>
          <w:bCs/>
          <w:color w:val="1B75BC"/>
          <w:lang w:eastAsia="zh-TW"/>
        </w:rPr>
        <w:t>新的目標是什麼？</w:t>
      </w:r>
    </w:p>
    <w:p w14:paraId="092B1EF3" w14:textId="36B46AB8" w:rsidR="1B1B04EC" w:rsidRPr="008E3117" w:rsidRDefault="007E3278" w:rsidP="008E3117">
      <w:pPr>
        <w:spacing w:after="0" w:line="240" w:lineRule="auto"/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在我們收到合作夥伴的來信之前，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不會設定新的目標。有幾種方法可以設定新的目標。可以根據最終資料設定百分比增長，或者檢查一段時間的趨勢，並根據趨勢做出預測。關於設置目標的一些有用資訊：</w:t>
      </w:r>
    </w:p>
    <w:p w14:paraId="20B758AD" w14:textId="401B8292" w:rsidR="00FF5EDD" w:rsidRPr="006E77C6" w:rsidRDefault="007E3278" w:rsidP="00FF5EDD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lang w:eastAsia="zh-TW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目標旨在支援改善兒童和家庭的成果和結果。這些目標應該觸手可及，但仍顯示出增長趨勢。</w:t>
      </w:r>
      <w:r>
        <w:rPr>
          <w:rFonts w:ascii="Calibri" w:eastAsia="SimSun" w:hAnsi="Calibri"/>
          <w:color w:val="000000" w:themeColor="text1"/>
          <w:lang w:eastAsia="zh-TW"/>
        </w:rPr>
        <w:t> </w:t>
      </w:r>
    </w:p>
    <w:p w14:paraId="2FA42BD5" w14:textId="2235A79A" w:rsidR="00FF5EDD" w:rsidRDefault="007E3278" w:rsidP="7A251283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lang w:eastAsia="zh-TW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改變需要時間。在創建目標時，可以牢記這一觀念。例如，目標可能連續幾年保持不變，然後在最終目標年</w:t>
      </w:r>
      <w:r>
        <w:rPr>
          <w:rFonts w:ascii="Calibri" w:eastAsia="SimSun" w:hAnsi="Calibri"/>
          <w:color w:val="000000" w:themeColor="text1"/>
          <w:lang w:eastAsia="zh-TW"/>
        </w:rPr>
        <w:t>(FFY2025)</w:t>
      </w:r>
      <w:r>
        <w:rPr>
          <w:rFonts w:ascii="Calibri" w:eastAsia="SimSun" w:hAnsi="Calibri" w:hint="eastAsia"/>
          <w:color w:val="000000" w:themeColor="text1"/>
          <w:lang w:eastAsia="zh-TW"/>
        </w:rPr>
        <w:t>略有改善。或者，目標可以顯示每年略有改善</w:t>
      </w:r>
      <w:r>
        <w:rPr>
          <w:rFonts w:ascii="Calibri" w:eastAsia="SimSun" w:hAnsi="Calibri"/>
          <w:color w:val="000000" w:themeColor="text1"/>
          <w:lang w:eastAsia="zh-TW"/>
        </w:rPr>
        <w:t>.</w:t>
      </w:r>
    </w:p>
    <w:p w14:paraId="3B8A9831" w14:textId="3335BF7D" w:rsidR="1B1B04EC" w:rsidRDefault="007E3278" w:rsidP="00C765AA">
      <w:pPr>
        <w:spacing w:after="0" w:line="240" w:lineRule="auto"/>
        <w:rPr>
          <w:rFonts w:ascii="Calibri" w:eastAsia="SimSun" w:hAnsi="Calibri" w:cs="Calibri"/>
          <w:color w:val="408740"/>
          <w:sz w:val="24"/>
          <w:szCs w:val="24"/>
        </w:rPr>
      </w:pPr>
      <w:r>
        <w:rPr>
          <w:rFonts w:ascii="Calibri" w:eastAsia="SimSun" w:hAnsi="Calibri" w:hint="eastAsia"/>
          <w:b/>
          <w:bCs/>
          <w:color w:val="408740"/>
          <w:sz w:val="24"/>
          <w:szCs w:val="24"/>
          <w:lang w:eastAsia="zh-TW"/>
        </w:rPr>
        <w:t>示例</w:t>
      </w:r>
      <w:r>
        <w:rPr>
          <w:rFonts w:ascii="Calibri" w:eastAsia="SimSun" w:hAnsi="Calibri"/>
          <w:b/>
          <w:bCs/>
          <w:color w:val="408740"/>
          <w:sz w:val="24"/>
          <w:szCs w:val="24"/>
          <w:lang w:eastAsia="zh-TW"/>
        </w:rPr>
        <w:t>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xample Targets"/>
        <w:tblDescription w:val="This table shows one set of possible targets Oregon could use in the State Performance Plan.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73CA18A3" w14:paraId="36FC450B" w14:textId="77777777" w:rsidTr="7A251283">
        <w:trPr>
          <w:trHeight w:val="300"/>
          <w:tblHeader/>
        </w:trPr>
        <w:tc>
          <w:tcPr>
            <w:tcW w:w="2220" w:type="dxa"/>
            <w:shd w:val="clear" w:color="auto" w:fill="70AD47" w:themeFill="accent6"/>
          </w:tcPr>
          <w:p w14:paraId="7062C610" w14:textId="0AACB7DF" w:rsidR="73CA18A3" w:rsidRDefault="007E3278" w:rsidP="004921AB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FFY</w:t>
            </w:r>
          </w:p>
        </w:tc>
        <w:tc>
          <w:tcPr>
            <w:tcW w:w="1275" w:type="dxa"/>
            <w:shd w:val="clear" w:color="auto" w:fill="70AD47" w:themeFill="accent6"/>
          </w:tcPr>
          <w:p w14:paraId="60EC3572" w14:textId="43BD030B" w:rsidR="73CA18A3" w:rsidRDefault="007E3278" w:rsidP="004921AB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2020</w:t>
            </w:r>
          </w:p>
        </w:tc>
        <w:tc>
          <w:tcPr>
            <w:tcW w:w="1275" w:type="dxa"/>
            <w:shd w:val="clear" w:color="auto" w:fill="70AD47" w:themeFill="accent6"/>
          </w:tcPr>
          <w:p w14:paraId="4812402A" w14:textId="0F1A13B5" w:rsidR="73CA18A3" w:rsidRDefault="007E3278" w:rsidP="004921AB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2021</w:t>
            </w:r>
          </w:p>
        </w:tc>
        <w:tc>
          <w:tcPr>
            <w:tcW w:w="1275" w:type="dxa"/>
            <w:shd w:val="clear" w:color="auto" w:fill="70AD47" w:themeFill="accent6"/>
          </w:tcPr>
          <w:p w14:paraId="36B971AD" w14:textId="2DD49346" w:rsidR="73CA18A3" w:rsidRDefault="007E3278" w:rsidP="004921AB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2022</w:t>
            </w:r>
          </w:p>
        </w:tc>
        <w:tc>
          <w:tcPr>
            <w:tcW w:w="1275" w:type="dxa"/>
            <w:shd w:val="clear" w:color="auto" w:fill="70AD47" w:themeFill="accent6"/>
          </w:tcPr>
          <w:p w14:paraId="1AC28311" w14:textId="026034F3" w:rsidR="73CA18A3" w:rsidRDefault="007E3278" w:rsidP="004921AB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2023</w:t>
            </w:r>
          </w:p>
        </w:tc>
        <w:tc>
          <w:tcPr>
            <w:tcW w:w="1275" w:type="dxa"/>
            <w:shd w:val="clear" w:color="auto" w:fill="70AD47" w:themeFill="accent6"/>
          </w:tcPr>
          <w:p w14:paraId="706186CD" w14:textId="7710D137" w:rsidR="73CA18A3" w:rsidRDefault="007E3278" w:rsidP="004921AB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2024</w:t>
            </w:r>
          </w:p>
        </w:tc>
        <w:tc>
          <w:tcPr>
            <w:tcW w:w="1275" w:type="dxa"/>
            <w:shd w:val="clear" w:color="auto" w:fill="70AD47" w:themeFill="accent6"/>
          </w:tcPr>
          <w:p w14:paraId="19B26F50" w14:textId="6C6CB3D2" w:rsidR="73CA18A3" w:rsidRDefault="007E3278" w:rsidP="004921AB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2025</w:t>
            </w:r>
          </w:p>
        </w:tc>
      </w:tr>
      <w:tr w:rsidR="73CA18A3" w14:paraId="1E1E62AE" w14:textId="77777777" w:rsidTr="00933F5C">
        <w:trPr>
          <w:trHeight w:val="60"/>
        </w:trPr>
        <w:tc>
          <w:tcPr>
            <w:tcW w:w="2220" w:type="dxa"/>
          </w:tcPr>
          <w:p w14:paraId="5ED0E9E2" w14:textId="7E21A9EF" w:rsidR="73CA18A3" w:rsidRDefault="007E3278" w:rsidP="004B4F25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lang w:eastAsia="zh-TW"/>
              </w:rPr>
              <w:t>目標≤</w:t>
            </w:r>
          </w:p>
        </w:tc>
        <w:tc>
          <w:tcPr>
            <w:tcW w:w="1275" w:type="dxa"/>
          </w:tcPr>
          <w:p w14:paraId="1345B2EC" w14:textId="33FF9C7F" w:rsidR="73CA18A3" w:rsidRPr="00933F5C" w:rsidRDefault="007E3278" w:rsidP="00933F5C">
            <w:pPr>
              <w:jc w:val="center"/>
            </w:pPr>
            <w:r>
              <w:rPr>
                <w:rFonts w:ascii="Calibri" w:eastAsia="SimSun" w:hAnsi="Calibri"/>
                <w:color w:val="000000" w:themeColor="text1"/>
                <w:lang w:eastAsia="zh-TW"/>
              </w:rPr>
              <w:t>11.00%</w:t>
            </w:r>
          </w:p>
        </w:tc>
        <w:tc>
          <w:tcPr>
            <w:tcW w:w="1275" w:type="dxa"/>
          </w:tcPr>
          <w:p w14:paraId="57C5C7C9" w14:textId="1BF12530" w:rsidR="73CA18A3" w:rsidRPr="00933F5C" w:rsidRDefault="007E3278" w:rsidP="00933F5C">
            <w:pPr>
              <w:jc w:val="center"/>
            </w:pPr>
            <w:r>
              <w:rPr>
                <w:rFonts w:ascii="Calibri" w:eastAsia="SimSun" w:hAnsi="Calibri"/>
                <w:color w:val="000000" w:themeColor="text1"/>
                <w:lang w:eastAsia="zh-TW"/>
              </w:rPr>
              <w:t>10.65%</w:t>
            </w:r>
          </w:p>
        </w:tc>
        <w:tc>
          <w:tcPr>
            <w:tcW w:w="1275" w:type="dxa"/>
          </w:tcPr>
          <w:p w14:paraId="014D465E" w14:textId="7C979942" w:rsidR="73CA18A3" w:rsidRDefault="007E3278" w:rsidP="00933F5C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color w:val="000000" w:themeColor="text1"/>
                <w:lang w:eastAsia="zh-TW"/>
              </w:rPr>
              <w:t>10.30%</w:t>
            </w:r>
          </w:p>
        </w:tc>
        <w:tc>
          <w:tcPr>
            <w:tcW w:w="1275" w:type="dxa"/>
          </w:tcPr>
          <w:p w14:paraId="464F0023" w14:textId="3CCE7BC1" w:rsidR="73CA18A3" w:rsidRPr="00933F5C" w:rsidRDefault="007E3278" w:rsidP="00933F5C">
            <w:pPr>
              <w:jc w:val="center"/>
            </w:pPr>
            <w:r>
              <w:rPr>
                <w:rFonts w:ascii="Calibri" w:eastAsia="SimSun" w:hAnsi="Calibri"/>
                <w:color w:val="000000" w:themeColor="text1"/>
                <w:lang w:eastAsia="zh-TW"/>
              </w:rPr>
              <w:t>9.95%</w:t>
            </w:r>
          </w:p>
        </w:tc>
        <w:tc>
          <w:tcPr>
            <w:tcW w:w="1275" w:type="dxa"/>
          </w:tcPr>
          <w:p w14:paraId="2807737C" w14:textId="1ED779D8" w:rsidR="73CA18A3" w:rsidRDefault="007E3278" w:rsidP="00933F5C">
            <w:pPr>
              <w:jc w:val="center"/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/>
                <w:color w:val="000000" w:themeColor="text1"/>
                <w:lang w:eastAsia="zh-TW"/>
              </w:rPr>
              <w:t>9.60%</w:t>
            </w:r>
          </w:p>
        </w:tc>
        <w:tc>
          <w:tcPr>
            <w:tcW w:w="1275" w:type="dxa"/>
          </w:tcPr>
          <w:p w14:paraId="625559F3" w14:textId="3ECCD5C0" w:rsidR="73CA18A3" w:rsidRPr="00933F5C" w:rsidRDefault="007E3278" w:rsidP="00933F5C">
            <w:pPr>
              <w:jc w:val="center"/>
            </w:pPr>
            <w:r>
              <w:rPr>
                <w:rFonts w:ascii="Calibri" w:eastAsia="SimSun" w:hAnsi="Calibri"/>
                <w:color w:val="000000" w:themeColor="text1"/>
                <w:lang w:eastAsia="zh-TW"/>
              </w:rPr>
              <w:t>9.25%</w:t>
            </w:r>
          </w:p>
        </w:tc>
      </w:tr>
    </w:tbl>
    <w:p w14:paraId="599DA21B" w14:textId="1984C02D" w:rsidR="1B1B04EC" w:rsidRDefault="007E3278" w:rsidP="004921AB">
      <w:pPr>
        <w:spacing w:line="240" w:lineRule="auto"/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例</w:t>
      </w:r>
      <w:r>
        <w:rPr>
          <w:rFonts w:ascii="Calibri" w:eastAsia="SimSun" w:hAnsi="Calibri"/>
          <w:color w:val="000000" w:themeColor="text1"/>
          <w:lang w:eastAsia="zh-TW"/>
        </w:rPr>
        <w:t>A</w:t>
      </w:r>
      <w:r>
        <w:rPr>
          <w:rFonts w:ascii="Calibri" w:eastAsia="SimSun" w:hAnsi="Calibri" w:hint="eastAsia"/>
          <w:color w:val="000000" w:themeColor="text1"/>
          <w:lang w:eastAsia="zh-TW"/>
        </w:rPr>
        <w:t>顯示了逐漸增加的趨勢。要達到</w:t>
      </w:r>
      <w:r>
        <w:rPr>
          <w:rFonts w:ascii="Calibri" w:eastAsia="SimSun" w:hAnsi="Calibri"/>
          <w:color w:val="000000" w:themeColor="text1"/>
          <w:lang w:eastAsia="zh-TW"/>
        </w:rPr>
        <w:t>7.5%</w:t>
      </w:r>
      <w:r>
        <w:rPr>
          <w:rFonts w:ascii="Calibri" w:eastAsia="SimSun" w:hAnsi="Calibri" w:hint="eastAsia"/>
          <w:color w:val="000000" w:themeColor="text1"/>
          <w:lang w:eastAsia="zh-TW"/>
        </w:rPr>
        <w:t>需要</w:t>
      </w:r>
      <w:r>
        <w:rPr>
          <w:rFonts w:ascii="Calibri" w:eastAsia="SimSun" w:hAnsi="Calibri"/>
          <w:color w:val="000000" w:themeColor="text1"/>
          <w:lang w:eastAsia="zh-TW"/>
        </w:rPr>
        <w:t>10</w:t>
      </w:r>
      <w:r>
        <w:rPr>
          <w:rFonts w:ascii="Calibri" w:eastAsia="SimSun" w:hAnsi="Calibri" w:hint="eastAsia"/>
          <w:color w:val="000000" w:themeColor="text1"/>
          <w:lang w:eastAsia="zh-TW"/>
        </w:rPr>
        <w:t>年時間</w:t>
      </w:r>
    </w:p>
    <w:p w14:paraId="3C9F3D06" w14:textId="282D26AD" w:rsidR="1B1B04EC" w:rsidRDefault="007E3278" w:rsidP="00C765AA">
      <w:pPr>
        <w:spacing w:after="0" w:line="240" w:lineRule="auto"/>
        <w:rPr>
          <w:rFonts w:ascii="Calibri" w:eastAsia="SimSun" w:hAnsi="Calibri" w:cs="Calibri"/>
          <w:color w:val="408740"/>
          <w:sz w:val="24"/>
          <w:szCs w:val="24"/>
        </w:rPr>
      </w:pPr>
      <w:r>
        <w:rPr>
          <w:rFonts w:ascii="Calibri" w:eastAsia="SimSun" w:hAnsi="Calibri" w:hint="eastAsia"/>
          <w:b/>
          <w:bCs/>
          <w:color w:val="408740"/>
          <w:sz w:val="24"/>
          <w:szCs w:val="24"/>
          <w:lang w:eastAsia="zh-TW"/>
        </w:rPr>
        <w:t>例</w:t>
      </w:r>
      <w:r>
        <w:rPr>
          <w:rFonts w:ascii="Calibri" w:eastAsia="SimSun" w:hAnsi="Calibri"/>
          <w:b/>
          <w:bCs/>
          <w:color w:val="408740"/>
          <w:sz w:val="24"/>
          <w:szCs w:val="24"/>
          <w:lang w:eastAsia="zh-TW"/>
        </w:rPr>
        <w:t>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xample Targets"/>
        <w:tblDescription w:val="This table shows one set of possible targets Oregon could use in the State Performance Plan.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73CA18A3" w:rsidRPr="001A2C34" w14:paraId="21F1BF06" w14:textId="77777777" w:rsidTr="7A251283">
        <w:trPr>
          <w:tblHeader/>
        </w:trPr>
        <w:tc>
          <w:tcPr>
            <w:tcW w:w="2220" w:type="dxa"/>
            <w:shd w:val="clear" w:color="auto" w:fill="FFC000" w:themeFill="accent4"/>
          </w:tcPr>
          <w:p w14:paraId="1F4ABCE4" w14:textId="73757D5E" w:rsidR="73CA18A3" w:rsidRPr="001A2C34" w:rsidRDefault="007E3278" w:rsidP="004921AB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FFY</w:t>
            </w:r>
          </w:p>
        </w:tc>
        <w:tc>
          <w:tcPr>
            <w:tcW w:w="1275" w:type="dxa"/>
            <w:shd w:val="clear" w:color="auto" w:fill="FFC000" w:themeFill="accent4"/>
          </w:tcPr>
          <w:p w14:paraId="4770E446" w14:textId="1D7BD6F3" w:rsidR="73CA18A3" w:rsidRPr="001A2C34" w:rsidRDefault="007E3278" w:rsidP="004921AB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2020</w:t>
            </w:r>
          </w:p>
        </w:tc>
        <w:tc>
          <w:tcPr>
            <w:tcW w:w="1275" w:type="dxa"/>
            <w:shd w:val="clear" w:color="auto" w:fill="FFC000" w:themeFill="accent4"/>
          </w:tcPr>
          <w:p w14:paraId="15C2F8B7" w14:textId="05657752" w:rsidR="73CA18A3" w:rsidRPr="001A2C34" w:rsidRDefault="007E3278" w:rsidP="004921AB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2021</w:t>
            </w:r>
          </w:p>
        </w:tc>
        <w:tc>
          <w:tcPr>
            <w:tcW w:w="1275" w:type="dxa"/>
            <w:shd w:val="clear" w:color="auto" w:fill="FFC000" w:themeFill="accent4"/>
          </w:tcPr>
          <w:p w14:paraId="2D6B5883" w14:textId="18245008" w:rsidR="73CA18A3" w:rsidRPr="001A2C34" w:rsidRDefault="007E3278" w:rsidP="004921AB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2022</w:t>
            </w:r>
          </w:p>
        </w:tc>
        <w:tc>
          <w:tcPr>
            <w:tcW w:w="1275" w:type="dxa"/>
            <w:shd w:val="clear" w:color="auto" w:fill="FFC000" w:themeFill="accent4"/>
          </w:tcPr>
          <w:p w14:paraId="6E526EE6" w14:textId="75238526" w:rsidR="73CA18A3" w:rsidRPr="001A2C34" w:rsidRDefault="007E3278" w:rsidP="004921AB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2023</w:t>
            </w:r>
          </w:p>
        </w:tc>
        <w:tc>
          <w:tcPr>
            <w:tcW w:w="1275" w:type="dxa"/>
            <w:shd w:val="clear" w:color="auto" w:fill="FFC000" w:themeFill="accent4"/>
          </w:tcPr>
          <w:p w14:paraId="6574D2BF" w14:textId="2041E48D" w:rsidR="73CA18A3" w:rsidRPr="001A2C34" w:rsidRDefault="007E3278" w:rsidP="004921AB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2024</w:t>
            </w:r>
          </w:p>
        </w:tc>
        <w:tc>
          <w:tcPr>
            <w:tcW w:w="1275" w:type="dxa"/>
            <w:shd w:val="clear" w:color="auto" w:fill="FFC000" w:themeFill="accent4"/>
          </w:tcPr>
          <w:p w14:paraId="6C97E2D1" w14:textId="128C1A99" w:rsidR="73CA18A3" w:rsidRPr="001A2C34" w:rsidRDefault="007E3278" w:rsidP="004921AB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2025</w:t>
            </w:r>
          </w:p>
        </w:tc>
      </w:tr>
      <w:tr w:rsidR="73CA18A3" w:rsidRPr="001A2C34" w14:paraId="28ECDFE8" w14:textId="77777777" w:rsidTr="7A251283">
        <w:tc>
          <w:tcPr>
            <w:tcW w:w="2220" w:type="dxa"/>
          </w:tcPr>
          <w:p w14:paraId="5661A2E5" w14:textId="25CE3B7C" w:rsidR="73CA18A3" w:rsidRPr="001A2C34" w:rsidRDefault="007E3278" w:rsidP="004B4F25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lang w:eastAsia="zh-TW"/>
              </w:rPr>
              <w:t>目標≤</w:t>
            </w:r>
          </w:p>
        </w:tc>
        <w:tc>
          <w:tcPr>
            <w:tcW w:w="1275" w:type="dxa"/>
          </w:tcPr>
          <w:p w14:paraId="4CE19AD6" w14:textId="14272DA0" w:rsidR="7A251283" w:rsidRDefault="007E3278" w:rsidP="00933F5C">
            <w:pPr>
              <w:jc w:val="center"/>
            </w:pPr>
            <w:r>
              <w:rPr>
                <w:rFonts w:ascii="Calibri" w:eastAsia="SimSun" w:hAnsi="Calibri"/>
                <w:color w:val="000000" w:themeColor="text1"/>
                <w:lang w:eastAsia="zh-TW"/>
              </w:rPr>
              <w:t>10.50%</w:t>
            </w:r>
          </w:p>
        </w:tc>
        <w:tc>
          <w:tcPr>
            <w:tcW w:w="1275" w:type="dxa"/>
          </w:tcPr>
          <w:p w14:paraId="6E4122E7" w14:textId="3B429211" w:rsidR="7A251283" w:rsidRDefault="007E3278" w:rsidP="00933F5C">
            <w:pPr>
              <w:jc w:val="center"/>
            </w:pPr>
            <w:r>
              <w:rPr>
                <w:rFonts w:ascii="Calibri" w:eastAsia="SimSun" w:hAnsi="Calibri"/>
                <w:color w:val="000000" w:themeColor="text1"/>
                <w:lang w:eastAsia="zh-TW"/>
              </w:rPr>
              <w:t>10.00%</w:t>
            </w:r>
          </w:p>
        </w:tc>
        <w:tc>
          <w:tcPr>
            <w:tcW w:w="1275" w:type="dxa"/>
          </w:tcPr>
          <w:p w14:paraId="2ADE77F5" w14:textId="521D6F0A" w:rsidR="7A251283" w:rsidRDefault="007E3278" w:rsidP="00933F5C">
            <w:pPr>
              <w:jc w:val="center"/>
            </w:pPr>
            <w:r>
              <w:rPr>
                <w:rFonts w:ascii="Calibri" w:eastAsia="SimSun" w:hAnsi="Calibri"/>
                <w:color w:val="000000" w:themeColor="text1"/>
                <w:lang w:eastAsia="zh-TW"/>
              </w:rPr>
              <w:t>9.50%</w:t>
            </w:r>
          </w:p>
        </w:tc>
        <w:tc>
          <w:tcPr>
            <w:tcW w:w="1275" w:type="dxa"/>
          </w:tcPr>
          <w:p w14:paraId="7409151A" w14:textId="18A84C74" w:rsidR="7A251283" w:rsidRDefault="007E3278" w:rsidP="00933F5C">
            <w:pPr>
              <w:jc w:val="center"/>
            </w:pPr>
            <w:r>
              <w:rPr>
                <w:rFonts w:ascii="Calibri" w:eastAsia="SimSun" w:hAnsi="Calibri"/>
                <w:color w:val="000000" w:themeColor="text1"/>
                <w:lang w:eastAsia="zh-TW"/>
              </w:rPr>
              <w:t>9.00%</w:t>
            </w:r>
          </w:p>
        </w:tc>
        <w:tc>
          <w:tcPr>
            <w:tcW w:w="1275" w:type="dxa"/>
          </w:tcPr>
          <w:p w14:paraId="2DECD2CA" w14:textId="40DC591E" w:rsidR="7A251283" w:rsidRDefault="007E3278" w:rsidP="00933F5C">
            <w:pPr>
              <w:jc w:val="center"/>
            </w:pPr>
            <w:r>
              <w:rPr>
                <w:rFonts w:ascii="Calibri" w:eastAsia="SimSun" w:hAnsi="Calibri"/>
                <w:color w:val="000000" w:themeColor="text1"/>
                <w:lang w:eastAsia="zh-TW"/>
              </w:rPr>
              <w:t>8.50%</w:t>
            </w:r>
          </w:p>
        </w:tc>
        <w:tc>
          <w:tcPr>
            <w:tcW w:w="1275" w:type="dxa"/>
          </w:tcPr>
          <w:p w14:paraId="57EE9A2B" w14:textId="034E9394" w:rsidR="7A251283" w:rsidRDefault="007E3278" w:rsidP="00933F5C">
            <w:pPr>
              <w:jc w:val="center"/>
            </w:pPr>
            <w:r>
              <w:rPr>
                <w:rFonts w:ascii="Calibri" w:eastAsia="SimSun" w:hAnsi="Calibri"/>
                <w:color w:val="000000" w:themeColor="text1"/>
                <w:lang w:eastAsia="zh-TW"/>
              </w:rPr>
              <w:t>8.00%</w:t>
            </w:r>
          </w:p>
        </w:tc>
      </w:tr>
    </w:tbl>
    <w:p w14:paraId="5F830BFE" w14:textId="3475FA3E" w:rsidR="00923522" w:rsidRPr="001A2C34" w:rsidRDefault="007E3278" w:rsidP="004921AB">
      <w:pPr>
        <w:spacing w:line="240" w:lineRule="auto"/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例</w:t>
      </w:r>
      <w:r>
        <w:rPr>
          <w:rFonts w:ascii="Calibri" w:eastAsia="SimSun" w:hAnsi="Calibri"/>
          <w:color w:val="000000" w:themeColor="text1"/>
          <w:lang w:eastAsia="zh-TW"/>
        </w:rPr>
        <w:t>B</w:t>
      </w:r>
      <w:r>
        <w:rPr>
          <w:rFonts w:ascii="Calibri" w:eastAsia="SimSun" w:hAnsi="Calibri" w:hint="eastAsia"/>
          <w:color w:val="000000" w:themeColor="text1"/>
          <w:lang w:eastAsia="zh-TW"/>
        </w:rPr>
        <w:t>顯示增長更加迅速的情況。要達到</w:t>
      </w:r>
      <w:r>
        <w:rPr>
          <w:rFonts w:ascii="Calibri" w:eastAsia="SimSun" w:hAnsi="Calibri"/>
          <w:color w:val="000000" w:themeColor="text1"/>
          <w:lang w:eastAsia="zh-TW"/>
        </w:rPr>
        <w:t>8.00%</w:t>
      </w:r>
      <w:r>
        <w:rPr>
          <w:rFonts w:ascii="Calibri" w:eastAsia="SimSun" w:hAnsi="Calibri" w:hint="eastAsia"/>
          <w:color w:val="000000" w:themeColor="text1"/>
          <w:lang w:eastAsia="zh-TW"/>
        </w:rPr>
        <w:t>需要</w:t>
      </w:r>
      <w:r>
        <w:rPr>
          <w:rFonts w:ascii="Calibri" w:eastAsia="SimSun" w:hAnsi="Calibri"/>
          <w:color w:val="000000" w:themeColor="text1"/>
          <w:lang w:eastAsia="zh-TW"/>
        </w:rPr>
        <w:t>6</w:t>
      </w:r>
      <w:r>
        <w:rPr>
          <w:rFonts w:ascii="Calibri" w:eastAsia="SimSun" w:hAnsi="Calibri" w:hint="eastAsia"/>
          <w:color w:val="000000" w:themeColor="text1"/>
          <w:lang w:eastAsia="zh-TW"/>
        </w:rPr>
        <w:t>年時間</w:t>
      </w:r>
    </w:p>
    <w:p w14:paraId="39CB9E5B" w14:textId="6EBD3040" w:rsidR="1B1B04EC" w:rsidRPr="00923522" w:rsidRDefault="007E3278" w:rsidP="00FF5EDD">
      <w:pPr>
        <w:spacing w:line="240" w:lineRule="auto"/>
        <w:jc w:val="center"/>
        <w:rPr>
          <w:rFonts w:ascii="Calibri" w:eastAsia="SimSun" w:hAnsi="Calibri" w:cs="Calibri"/>
          <w:sz w:val="24"/>
          <w:szCs w:val="24"/>
        </w:rPr>
      </w:pPr>
      <w:r>
        <w:rPr>
          <w:rFonts w:hint="eastAsia"/>
          <w:lang w:eastAsia="zh-TW"/>
        </w:rPr>
        <w:t>如果您需要更多資訊以便提供回饋，請聯繫</w:t>
      </w:r>
      <w:r>
        <w:rPr>
          <w:lang w:eastAsia="zh-TW"/>
        </w:rPr>
        <w:t>Elizabeth Jankowski</w:t>
      </w:r>
      <w:r>
        <w:rPr>
          <w:rFonts w:hint="eastAsia"/>
          <w:lang w:eastAsia="zh-TW"/>
        </w:rPr>
        <w:t>，郵箱</w:t>
      </w:r>
      <w:hyperlink r:id="rId15" w:history="1">
        <w:r>
          <w:rPr>
            <w:rStyle w:val="Hyperlink"/>
            <w:rFonts w:ascii="Calibri" w:eastAsia="SimSun" w:hAnsi="Calibri"/>
            <w:b/>
            <w:bCs/>
            <w:lang w:eastAsia="zh-TW"/>
          </w:rPr>
          <w:t>elizabeth.jankowski@state.or.us</w:t>
        </w:r>
      </w:hyperlink>
      <w:r>
        <w:rPr>
          <w:rFonts w:hint="eastAsia"/>
          <w:lang w:eastAsia="zh-TW"/>
        </w:rPr>
        <w:t>。</w:t>
      </w:r>
    </w:p>
    <w:sectPr w:rsidR="1B1B04EC" w:rsidRPr="00923522" w:rsidSect="005C55E0">
      <w:footerReference w:type="default" r:id="rId1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CCD68" w14:textId="77777777" w:rsidR="007911BE" w:rsidRDefault="007911BE" w:rsidP="00A015AF">
      <w:pPr>
        <w:spacing w:after="0" w:line="240" w:lineRule="auto"/>
      </w:pPr>
      <w:r>
        <w:separator/>
      </w:r>
    </w:p>
  </w:endnote>
  <w:endnote w:type="continuationSeparator" w:id="0">
    <w:p w14:paraId="4904E325" w14:textId="77777777" w:rsidR="007911BE" w:rsidRDefault="007911BE" w:rsidP="00A015AF">
      <w:pPr>
        <w:spacing w:after="0" w:line="240" w:lineRule="auto"/>
      </w:pPr>
      <w:r>
        <w:continuationSeparator/>
      </w:r>
    </w:p>
  </w:endnote>
  <w:endnote w:type="continuationNotice" w:id="1">
    <w:p w14:paraId="78657102" w14:textId="77777777" w:rsidR="007911BE" w:rsidRDefault="007911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5B02" w14:textId="3DA5172A" w:rsidR="73CA18A3" w:rsidRDefault="007E3278" w:rsidP="73CA18A3">
    <w:pPr>
      <w:pStyle w:val="Footer"/>
    </w:pPr>
    <w:r>
      <w:rPr>
        <w:rFonts w:hint="eastAsia"/>
        <w:lang w:eastAsia="zh-TW"/>
      </w:rPr>
      <w:t>州表現計畫概況介紹</w:t>
    </w:r>
    <w:r>
      <w:rPr>
        <w:lang w:eastAsia="zh-TW"/>
      </w:rPr>
      <w:t>-</w:t>
    </w:r>
    <w:r>
      <w:rPr>
        <w:rFonts w:hint="eastAsia"/>
        <w:lang w:eastAsia="zh-TW"/>
      </w:rPr>
      <w:t>指標</w:t>
    </w:r>
    <w:r>
      <w:rPr>
        <w:lang w:eastAsia="zh-TW"/>
      </w:rPr>
      <w:t xml:space="preserve"> B2</w:t>
    </w:r>
    <w:r>
      <w:rPr>
        <w:lang w:eastAsia="zh-TW"/>
      </w:rPr>
      <w:tab/>
    </w:r>
    <w:r>
      <w:rPr>
        <w:lang w:eastAsia="zh-TW"/>
      </w:rPr>
      <w:tab/>
    </w:r>
    <w:r w:rsidR="008E3117">
      <w:rPr>
        <w:rFonts w:hint="eastAsia"/>
      </w:rPr>
      <w:fldChar w:fldCharType="begin"/>
    </w:r>
    <w:r w:rsidR="008E3117">
      <w:instrText xml:space="preserve"> PAGE   \* MERGEFORMAT </w:instrText>
    </w:r>
    <w:r w:rsidR="008E3117">
      <w:rPr>
        <w:rFonts w:hint="eastAsia"/>
      </w:rPr>
      <w:fldChar w:fldCharType="separate"/>
    </w:r>
    <w:r w:rsidR="00D66A17">
      <w:rPr>
        <w:noProof/>
        <w:lang w:eastAsia="zh-TW"/>
      </w:rPr>
      <w:t>2</w:t>
    </w:r>
    <w:r w:rsidR="008E3117"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E2884" w14:textId="77777777" w:rsidR="007911BE" w:rsidRDefault="007911BE" w:rsidP="00A015AF">
      <w:pPr>
        <w:spacing w:after="0" w:line="240" w:lineRule="auto"/>
      </w:pPr>
      <w:r>
        <w:separator/>
      </w:r>
    </w:p>
  </w:footnote>
  <w:footnote w:type="continuationSeparator" w:id="0">
    <w:p w14:paraId="4C89D6D6" w14:textId="77777777" w:rsidR="007911BE" w:rsidRDefault="007911BE" w:rsidP="00A015AF">
      <w:pPr>
        <w:spacing w:after="0" w:line="240" w:lineRule="auto"/>
      </w:pPr>
      <w:r>
        <w:continuationSeparator/>
      </w:r>
    </w:p>
  </w:footnote>
  <w:footnote w:type="continuationNotice" w:id="1">
    <w:p w14:paraId="295438E6" w14:textId="77777777" w:rsidR="007911BE" w:rsidRDefault="007911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B27F0"/>
    <w:multiLevelType w:val="hybridMultilevel"/>
    <w:tmpl w:val="A5505A80"/>
    <w:lvl w:ilvl="0" w:tplc="6D887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4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24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85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66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A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24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8F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87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4DE"/>
    <w:multiLevelType w:val="hybridMultilevel"/>
    <w:tmpl w:val="467A1C88"/>
    <w:lvl w:ilvl="0" w:tplc="DF903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61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C3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48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0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4F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A3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AA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85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B7B51"/>
    <w:rsid w:val="000E4FA0"/>
    <w:rsid w:val="001A2C34"/>
    <w:rsid w:val="001B52CA"/>
    <w:rsid w:val="0026797A"/>
    <w:rsid w:val="0027587A"/>
    <w:rsid w:val="002A100A"/>
    <w:rsid w:val="002D66CC"/>
    <w:rsid w:val="002E37FE"/>
    <w:rsid w:val="00300812"/>
    <w:rsid w:val="00300F93"/>
    <w:rsid w:val="00327EB0"/>
    <w:rsid w:val="00356BE5"/>
    <w:rsid w:val="00373050"/>
    <w:rsid w:val="00472F13"/>
    <w:rsid w:val="004921AB"/>
    <w:rsid w:val="00496DD9"/>
    <w:rsid w:val="004B1098"/>
    <w:rsid w:val="004B4F25"/>
    <w:rsid w:val="004E475F"/>
    <w:rsid w:val="00506FC3"/>
    <w:rsid w:val="00551272"/>
    <w:rsid w:val="005C214E"/>
    <w:rsid w:val="005C55E0"/>
    <w:rsid w:val="005D6523"/>
    <w:rsid w:val="006231FB"/>
    <w:rsid w:val="00665A1E"/>
    <w:rsid w:val="00686AA4"/>
    <w:rsid w:val="006B3525"/>
    <w:rsid w:val="00770DA0"/>
    <w:rsid w:val="007866CF"/>
    <w:rsid w:val="007911BE"/>
    <w:rsid w:val="007E3278"/>
    <w:rsid w:val="00800077"/>
    <w:rsid w:val="00846BFA"/>
    <w:rsid w:val="008707C4"/>
    <w:rsid w:val="00872B58"/>
    <w:rsid w:val="00872BA4"/>
    <w:rsid w:val="008C54B8"/>
    <w:rsid w:val="008E3117"/>
    <w:rsid w:val="00923522"/>
    <w:rsid w:val="0093214A"/>
    <w:rsid w:val="00933F5C"/>
    <w:rsid w:val="00963CE4"/>
    <w:rsid w:val="00976EA9"/>
    <w:rsid w:val="00980D00"/>
    <w:rsid w:val="009A23AC"/>
    <w:rsid w:val="009B27C5"/>
    <w:rsid w:val="009C5702"/>
    <w:rsid w:val="00A015AF"/>
    <w:rsid w:val="00A106D4"/>
    <w:rsid w:val="00A111D5"/>
    <w:rsid w:val="00A42905"/>
    <w:rsid w:val="00A96D9C"/>
    <w:rsid w:val="00AD794D"/>
    <w:rsid w:val="00AF4417"/>
    <w:rsid w:val="00B51C91"/>
    <w:rsid w:val="00B542E4"/>
    <w:rsid w:val="00B77D28"/>
    <w:rsid w:val="00B87EF5"/>
    <w:rsid w:val="00B9167F"/>
    <w:rsid w:val="00BB0B34"/>
    <w:rsid w:val="00C06C4E"/>
    <w:rsid w:val="00C41661"/>
    <w:rsid w:val="00C43BD2"/>
    <w:rsid w:val="00C53B82"/>
    <w:rsid w:val="00C679AB"/>
    <w:rsid w:val="00C765AA"/>
    <w:rsid w:val="00CA3BE5"/>
    <w:rsid w:val="00CD2C98"/>
    <w:rsid w:val="00D330A6"/>
    <w:rsid w:val="00D66A17"/>
    <w:rsid w:val="00DA4B7C"/>
    <w:rsid w:val="00DB37A5"/>
    <w:rsid w:val="00DC5156"/>
    <w:rsid w:val="00E005BA"/>
    <w:rsid w:val="00E441BE"/>
    <w:rsid w:val="00EC75DD"/>
    <w:rsid w:val="00F13B97"/>
    <w:rsid w:val="00F2147E"/>
    <w:rsid w:val="00F9049A"/>
    <w:rsid w:val="00FB5DC0"/>
    <w:rsid w:val="00FC0AA2"/>
    <w:rsid w:val="00FF5EDD"/>
    <w:rsid w:val="015BEC2D"/>
    <w:rsid w:val="02D80B09"/>
    <w:rsid w:val="03AC70C7"/>
    <w:rsid w:val="044B722E"/>
    <w:rsid w:val="06EFDA24"/>
    <w:rsid w:val="0785D9ED"/>
    <w:rsid w:val="07AB7C2C"/>
    <w:rsid w:val="08C871F8"/>
    <w:rsid w:val="09335D90"/>
    <w:rsid w:val="0A003D7F"/>
    <w:rsid w:val="0A956F2B"/>
    <w:rsid w:val="0AABE7A1"/>
    <w:rsid w:val="0B773283"/>
    <w:rsid w:val="0B8E293D"/>
    <w:rsid w:val="0CD70CBB"/>
    <w:rsid w:val="0ECBA6C1"/>
    <w:rsid w:val="118102CB"/>
    <w:rsid w:val="1270B5FF"/>
    <w:rsid w:val="1304DF78"/>
    <w:rsid w:val="13DD2E39"/>
    <w:rsid w:val="1456AFF1"/>
    <w:rsid w:val="17199288"/>
    <w:rsid w:val="17F9C0E1"/>
    <w:rsid w:val="184944E6"/>
    <w:rsid w:val="19959142"/>
    <w:rsid w:val="1B1B04EC"/>
    <w:rsid w:val="1CA70DCC"/>
    <w:rsid w:val="1CCD3204"/>
    <w:rsid w:val="1E0CAAA6"/>
    <w:rsid w:val="1E2A045C"/>
    <w:rsid w:val="1E7FCA9A"/>
    <w:rsid w:val="1F0B7C10"/>
    <w:rsid w:val="2076B83F"/>
    <w:rsid w:val="214843CA"/>
    <w:rsid w:val="21966300"/>
    <w:rsid w:val="21FB9440"/>
    <w:rsid w:val="26964A84"/>
    <w:rsid w:val="2822FAC6"/>
    <w:rsid w:val="287CA59F"/>
    <w:rsid w:val="28FA64C5"/>
    <w:rsid w:val="29381CE4"/>
    <w:rsid w:val="2B41F1AA"/>
    <w:rsid w:val="31432EC9"/>
    <w:rsid w:val="328E971D"/>
    <w:rsid w:val="32B1B4D3"/>
    <w:rsid w:val="3425E892"/>
    <w:rsid w:val="3561FBEF"/>
    <w:rsid w:val="3638940F"/>
    <w:rsid w:val="365A67EB"/>
    <w:rsid w:val="38171751"/>
    <w:rsid w:val="38A843AE"/>
    <w:rsid w:val="3ADECAB6"/>
    <w:rsid w:val="3B4C6E60"/>
    <w:rsid w:val="3BC89253"/>
    <w:rsid w:val="3C67C158"/>
    <w:rsid w:val="3C89D880"/>
    <w:rsid w:val="3C97FA15"/>
    <w:rsid w:val="3E64F3E0"/>
    <w:rsid w:val="3E970261"/>
    <w:rsid w:val="3E9B9AC3"/>
    <w:rsid w:val="3EA8BBDF"/>
    <w:rsid w:val="3F511D67"/>
    <w:rsid w:val="3FB0452A"/>
    <w:rsid w:val="41614019"/>
    <w:rsid w:val="41E1BAB2"/>
    <w:rsid w:val="428E0291"/>
    <w:rsid w:val="433DFD85"/>
    <w:rsid w:val="434D9A81"/>
    <w:rsid w:val="46BFBC10"/>
    <w:rsid w:val="47075E4C"/>
    <w:rsid w:val="476173B4"/>
    <w:rsid w:val="487F0DF6"/>
    <w:rsid w:val="4A62FB43"/>
    <w:rsid w:val="4A9B697A"/>
    <w:rsid w:val="4AB86F41"/>
    <w:rsid w:val="4AEEFA02"/>
    <w:rsid w:val="4B08225F"/>
    <w:rsid w:val="4B193668"/>
    <w:rsid w:val="4BDACF6F"/>
    <w:rsid w:val="4D36CEE1"/>
    <w:rsid w:val="4DC759FD"/>
    <w:rsid w:val="5257C07C"/>
    <w:rsid w:val="52BF22C0"/>
    <w:rsid w:val="547CB4E0"/>
    <w:rsid w:val="54D2237C"/>
    <w:rsid w:val="55C75DB0"/>
    <w:rsid w:val="56277CA2"/>
    <w:rsid w:val="59405C85"/>
    <w:rsid w:val="5A8F51DF"/>
    <w:rsid w:val="5ADC2CE6"/>
    <w:rsid w:val="5BB66BB1"/>
    <w:rsid w:val="5C8E5A2B"/>
    <w:rsid w:val="5CD6F7C8"/>
    <w:rsid w:val="5D47137D"/>
    <w:rsid w:val="5E4C9A5B"/>
    <w:rsid w:val="5FA213C4"/>
    <w:rsid w:val="6002AB7F"/>
    <w:rsid w:val="6010CC80"/>
    <w:rsid w:val="60F402B8"/>
    <w:rsid w:val="62BD3D49"/>
    <w:rsid w:val="6444DFAF"/>
    <w:rsid w:val="6551DB58"/>
    <w:rsid w:val="65943897"/>
    <w:rsid w:val="65DFD2A5"/>
    <w:rsid w:val="65E9D2E5"/>
    <w:rsid w:val="665CAE10"/>
    <w:rsid w:val="67A7E7A3"/>
    <w:rsid w:val="6A047B2A"/>
    <w:rsid w:val="6B5ECC4A"/>
    <w:rsid w:val="6C63E091"/>
    <w:rsid w:val="6CBDC2CC"/>
    <w:rsid w:val="6D1B4991"/>
    <w:rsid w:val="6D91AC8D"/>
    <w:rsid w:val="70622CEC"/>
    <w:rsid w:val="71014F7F"/>
    <w:rsid w:val="71312527"/>
    <w:rsid w:val="722E4842"/>
    <w:rsid w:val="729D1509"/>
    <w:rsid w:val="73B2F60B"/>
    <w:rsid w:val="73CA18A3"/>
    <w:rsid w:val="74037FFD"/>
    <w:rsid w:val="74CD7626"/>
    <w:rsid w:val="75388502"/>
    <w:rsid w:val="76C270FB"/>
    <w:rsid w:val="7A251283"/>
    <w:rsid w:val="7B9A6D8D"/>
    <w:rsid w:val="7D5128D7"/>
    <w:rsid w:val="7D7C76F4"/>
    <w:rsid w:val="7DF0AAE8"/>
    <w:rsid w:val="7DF38824"/>
    <w:rsid w:val="7F204854"/>
    <w:rsid w:val="7FF9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eastAsia="SimSu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ed.gov/about/inits/ed/edfacts/eden/non-xml/fs009-18-0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publish?EQBCT=f9b5232a10fc4ea99bfaaf19c375743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yearny-performance-report-for-special-education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elizabeth.jankowski@state.or.u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Fact%20Sheets/Data%20Graphs/SPP%20Stakeholder%20Graphs_1112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俄勒岡州指標</a:t>
            </a:r>
            <a:r>
              <a:rPr lang="en-US" altLang="zh-C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B2</a:t>
            </a:r>
            <a:r>
              <a:rPr lang="zh-CN" alt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退學率資料</a:t>
            </a:r>
            <a:endParaRPr lang="zh-CN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'B1 &amp; B2'!$D$23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'B1 &amp; B2'!$A$32:$A$38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  <c:extLst/>
            </c:strRef>
          </c:cat>
          <c:val>
            <c:numRef>
              <c:f>'B1 &amp; B2'!$D$32:$D$38</c:f>
              <c:numCache>
                <c:formatCode>0.00%</c:formatCode>
                <c:ptCount val="6"/>
                <c:pt idx="0">
                  <c:v>0.25010688328345448</c:v>
                </c:pt>
                <c:pt idx="1">
                  <c:v>0.2334654704777801</c:v>
                </c:pt>
                <c:pt idx="2">
                  <c:v>0.23359676530049622</c:v>
                </c:pt>
                <c:pt idx="3">
                  <c:v>0.20927643784786643</c:v>
                </c:pt>
                <c:pt idx="4">
                  <c:v>0.1951741583965752</c:v>
                </c:pt>
                <c:pt idx="5">
                  <c:v>0.1287281123725226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68A4-42AE-9297-FC9221947E2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8617488"/>
        <c:axId val="588618472"/>
      </c:lineChart>
      <c:catAx>
        <c:axId val="588617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8618472"/>
        <c:crosses val="autoZero"/>
        <c:auto val="1"/>
        <c:lblAlgn val="ctr"/>
        <c:lblOffset val="100"/>
        <c:noMultiLvlLbl val="0"/>
      </c:catAx>
      <c:valAx>
        <c:axId val="588618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861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2021-12-17T00:31:53+00:00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C21F9-4EE9-4382-8358-CB255CA66444}">
  <ds:schemaRefs>
    <ds:schemaRef ds:uri="b47477c3-cea5-4644-a2b9-72f12b741c1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f305cf4-7e8c-42e6-816c-ef6b646f0ad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6FC5B3-4B5E-458F-A931-860DA1CE3F5D}"/>
</file>

<file path=customXml/itemProps3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2021-12-16T21:19:00Z</dcterms:created>
  <dcterms:modified xsi:type="dcterms:W3CDTF">2021-12-16T21:19:00Z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