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Structural Table"/>
        <w:tblDescription w:val="This table is included to give structure to the document's heading. It is a two column table with the left column containing the title and the right column containing the ODE logo."/>
      </w:tblPr>
      <w:tblGrid>
        <w:gridCol w:w="2160"/>
        <w:gridCol w:w="405"/>
        <w:gridCol w:w="2565"/>
        <w:gridCol w:w="2565"/>
        <w:gridCol w:w="2565"/>
      </w:tblGrid>
      <w:tr w:rsidR="36E8C675" w14:paraId="085A6B98" w14:textId="77777777" w:rsidTr="00285B91">
        <w:trPr>
          <w:tblHeader/>
        </w:trPr>
        <w:tc>
          <w:tcPr>
            <w:tcW w:w="2160" w:type="dxa"/>
            <w:vAlign w:val="center"/>
          </w:tcPr>
          <w:p w14:paraId="742072E7" w14:textId="77777777" w:rsidR="36E8C675" w:rsidRDefault="36E8C675" w:rsidP="352C98DE">
            <w:pPr>
              <w:jc w:val="center"/>
              <w:rPr>
                <w:rFonts w:eastAsia="Arial"/>
                <w:b/>
                <w:bCs/>
                <w:color w:val="082A75"/>
                <w:sz w:val="36"/>
                <w:szCs w:val="36"/>
              </w:rPr>
            </w:pPr>
            <w:bookmarkStart w:id="0" w:name="_GoBack"/>
            <w:bookmarkEnd w:id="0"/>
            <w:r>
              <w:rPr>
                <w:noProof/>
                <w:lang w:val="en-US"/>
              </w:rPr>
              <w:drawing>
                <wp:inline distT="0" distB="0" distL="0" distR="0" wp14:anchorId="58720246" wp14:editId="5D2B16E2">
                  <wp:extent cx="1077554" cy="1145969"/>
                  <wp:effectExtent l="0" t="0" r="8890" b="0"/>
                  <wp:docPr id="1272960058" name="Picture 1944659586" descr="ODE logo" title="OD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465958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54" cy="114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gridSpan w:val="4"/>
            <w:vAlign w:val="center"/>
          </w:tcPr>
          <w:p w14:paraId="4E0835E3" w14:textId="77777777" w:rsidR="36E8C675" w:rsidRPr="00626540" w:rsidRDefault="36E8C675" w:rsidP="00AD0B60">
            <w:pPr>
              <w:pStyle w:val="Title"/>
              <w:spacing w:after="200"/>
              <w:jc w:val="center"/>
              <w:rPr>
                <w:rFonts w:asciiTheme="minorHAnsi" w:eastAsia="Arial" w:hAnsiTheme="minorHAnsi" w:cstheme="minorBidi"/>
                <w:b/>
                <w:bCs/>
                <w:color w:val="1B75BC"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color w:val="1B75BC"/>
                <w:sz w:val="48"/>
              </w:rPr>
              <w:t>Плановые показатели штата (SPP)</w:t>
            </w:r>
          </w:p>
          <w:p w14:paraId="7A83DDB0" w14:textId="4B3797DB" w:rsidR="36E8C675" w:rsidRPr="00626540" w:rsidRDefault="36E8C675" w:rsidP="00AD0B60">
            <w:pPr>
              <w:pStyle w:val="Title"/>
              <w:spacing w:after="200"/>
              <w:jc w:val="center"/>
              <w:rPr>
                <w:rFonts w:asciiTheme="minorHAnsi" w:eastAsia="Arial" w:hAnsiTheme="minorHAnsi" w:cstheme="minorBidi"/>
                <w:b/>
                <w:bCs/>
                <w:color w:val="1B75BC"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color w:val="1B75BC"/>
                <w:sz w:val="48"/>
              </w:rPr>
              <w:t>Информационный листок</w:t>
            </w:r>
          </w:p>
          <w:p w14:paraId="4724F32D" w14:textId="218757C8" w:rsidR="36E8C675" w:rsidRDefault="36E8C675" w:rsidP="00AD0B60">
            <w:pPr>
              <w:pStyle w:val="Title"/>
              <w:spacing w:after="200"/>
              <w:jc w:val="center"/>
              <w:rPr>
                <w:rFonts w:asciiTheme="minorHAnsi" w:eastAsia="Arial" w:hAnsiTheme="minorHAnsi" w:cstheme="minorBidi"/>
                <w:b/>
                <w:bCs/>
                <w:color w:val="082A75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color w:val="1B75BC"/>
                <w:sz w:val="32"/>
              </w:rPr>
              <w:t>Показатель B3: активность и уровень знаний детей, обучающихся по программам IEP</w:t>
            </w:r>
          </w:p>
        </w:tc>
      </w:tr>
      <w:tr w:rsidR="36E8C675" w14:paraId="472B19EE" w14:textId="77777777" w:rsidTr="00285B91">
        <w:trPr>
          <w:trHeight w:val="72"/>
        </w:trPr>
        <w:tc>
          <w:tcPr>
            <w:tcW w:w="2565" w:type="dxa"/>
            <w:gridSpan w:val="2"/>
            <w:shd w:val="clear" w:color="auto" w:fill="9F2065"/>
          </w:tcPr>
          <w:p w14:paraId="55234A25" w14:textId="77777777" w:rsidR="36E8C675" w:rsidRDefault="36E8C675" w:rsidP="00AD0B60">
            <w:pPr>
              <w:rPr>
                <w:noProof/>
              </w:rPr>
            </w:pPr>
          </w:p>
        </w:tc>
        <w:tc>
          <w:tcPr>
            <w:tcW w:w="2565" w:type="dxa"/>
            <w:shd w:val="clear" w:color="auto" w:fill="E26B2A"/>
          </w:tcPr>
          <w:p w14:paraId="44A1863F" w14:textId="77777777" w:rsidR="36E8C675" w:rsidRDefault="36E8C675" w:rsidP="00AD0B60">
            <w:pPr>
              <w:pStyle w:val="Title"/>
              <w:rPr>
                <w:rFonts w:asciiTheme="minorHAnsi" w:eastAsia="Arial" w:hAnsiTheme="minorHAnsi" w:cstheme="minorBidi"/>
                <w:b/>
                <w:bCs/>
                <w:color w:val="082974"/>
                <w:sz w:val="22"/>
                <w:szCs w:val="22"/>
              </w:rPr>
            </w:pPr>
          </w:p>
        </w:tc>
        <w:tc>
          <w:tcPr>
            <w:tcW w:w="2565" w:type="dxa"/>
            <w:shd w:val="clear" w:color="auto" w:fill="1B75BC"/>
          </w:tcPr>
          <w:p w14:paraId="7D132B7F" w14:textId="77777777" w:rsidR="36E8C675" w:rsidRDefault="36E8C675" w:rsidP="00AD0B60">
            <w:pPr>
              <w:pStyle w:val="Title"/>
              <w:rPr>
                <w:rFonts w:asciiTheme="minorHAnsi" w:eastAsia="Arial" w:hAnsiTheme="minorHAnsi" w:cstheme="minorBidi"/>
                <w:b/>
                <w:bCs/>
                <w:color w:val="082974"/>
                <w:sz w:val="22"/>
                <w:szCs w:val="22"/>
              </w:rPr>
            </w:pPr>
          </w:p>
        </w:tc>
        <w:tc>
          <w:tcPr>
            <w:tcW w:w="2565" w:type="dxa"/>
            <w:shd w:val="clear" w:color="auto" w:fill="408740"/>
          </w:tcPr>
          <w:p w14:paraId="610C1E93" w14:textId="46579079" w:rsidR="36E8C675" w:rsidRDefault="36E8C675" w:rsidP="00AD0B60">
            <w:pPr>
              <w:pStyle w:val="Title"/>
              <w:rPr>
                <w:rFonts w:asciiTheme="minorHAnsi" w:eastAsia="Arial" w:hAnsiTheme="minorHAnsi" w:cstheme="minorBidi"/>
                <w:b/>
                <w:bCs/>
                <w:color w:val="082974"/>
                <w:sz w:val="22"/>
                <w:szCs w:val="22"/>
              </w:rPr>
            </w:pPr>
          </w:p>
        </w:tc>
      </w:tr>
    </w:tbl>
    <w:p w14:paraId="5B366F16" w14:textId="664AF7FE" w:rsidR="4D8E04B6" w:rsidRPr="00626540" w:rsidRDefault="7958FC44" w:rsidP="006D7DE9">
      <w:pPr>
        <w:pStyle w:val="Heading1"/>
        <w:spacing w:before="120" w:line="240" w:lineRule="auto"/>
        <w:rPr>
          <w:rFonts w:ascii="Calibri" w:eastAsia="Calibri" w:hAnsi="Calibri" w:cs="Calibri"/>
          <w:color w:val="1B75BC"/>
        </w:rPr>
      </w:pPr>
      <w:r>
        <w:rPr>
          <w:rFonts w:ascii="Calibri" w:hAnsi="Calibri"/>
          <w:b/>
          <w:color w:val="1B75BC"/>
        </w:rPr>
        <w:t>Плановые показатели штата Орегон</w:t>
      </w:r>
    </w:p>
    <w:p w14:paraId="213D7805" w14:textId="657A0E42" w:rsidR="00873B95" w:rsidRDefault="00873B95" w:rsidP="348BE083">
      <w:pPr>
        <w:spacing w:after="80" w:line="240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hAnsi="Calibri"/>
          <w:color w:val="000000" w:themeColor="text1"/>
        </w:rPr>
        <w:t>Согласно закону «Об образовании лиц с инвалидностью» (Disabilities Education Act, IDEA) 2004 г., Департамент образования штата Орегон (Oregon Department of Education, ODE) обязан представить шестилетний план своей деятельности («плановые показатели штата», State Performance Plan или SPP) в</w:t>
      </w:r>
      <w:r w:rsidR="00E45CB1">
        <w:rPr>
          <w:rFonts w:ascii="Calibri" w:hAnsi="Calibri"/>
          <w:color w:val="000000" w:themeColor="text1"/>
          <w:lang w:val="en-US"/>
        </w:rPr>
        <w:t> </w:t>
      </w:r>
      <w:r>
        <w:rPr>
          <w:rFonts w:ascii="Calibri" w:hAnsi="Calibri"/>
          <w:color w:val="000000" w:themeColor="text1"/>
        </w:rPr>
        <w:t>Управление программ обучения детей с особыми потребностями (Office of Special Education Programs, OSEP). OSEP разработало основные критерии качества, или показатели, которые позволяют оценить соблюдение требований и результаты деятельности. OSEP устанавливает целевые значения показателей, характеризующих соблюдение требований, а ODE — целевые значения показателей, характеризующих достигнутые результаты. В SPP должны быть указаны целевые значения показателей по каждому результату. Каждый год ODE готовит Ежегодный отчет о достигнутых результатах (Annual Performance Report, APR), где указывает, по каким показателям были достигнуты целевые значения. Каждые шесть лет ODE должен выполнять анализ показателей, характеризующих достигнутые результаты, и привлекать ключевых партнеров для определения новых целевых значений. В настоящее время ODE собирает исходные данные по показателям, для которых необходимо определить целевые значения. В этой связи в</w:t>
      </w:r>
      <w:r w:rsidR="00E45CB1">
        <w:rPr>
          <w:rFonts w:ascii="Calibri" w:hAnsi="Calibri"/>
          <w:color w:val="000000" w:themeColor="text1"/>
          <w:lang w:val="en-US"/>
        </w:rPr>
        <w:t> </w:t>
      </w:r>
      <w:r>
        <w:rPr>
          <w:rFonts w:ascii="Calibri" w:hAnsi="Calibri"/>
          <w:color w:val="000000" w:themeColor="text1"/>
        </w:rPr>
        <w:t xml:space="preserve">декабре 2021 года проводятся опросы общественного мнения. Чтобы получить дополнительную информацию и зарегистрироваться для участия в опросе, посетите веб-сайт, на котором размещены подготовленные ODE </w:t>
      </w:r>
      <w:hyperlink r:id="rId12">
        <w:r>
          <w:rPr>
            <w:rStyle w:val="Hyperlink"/>
            <w:rFonts w:ascii="Calibri" w:hAnsi="Calibri"/>
          </w:rPr>
          <w:t>«Плановые показатели штата» и «Ежегодные отчеты о достигнутых результатах»</w:t>
        </w:r>
      </w:hyperlink>
      <w:r>
        <w:t>.</w:t>
      </w:r>
      <w:r>
        <w:rPr>
          <w:rFonts w:ascii="Calibri" w:hAnsi="Calibri"/>
          <w:color w:val="000000" w:themeColor="text1"/>
        </w:rPr>
        <w:t xml:space="preserve"> Вы</w:t>
      </w:r>
      <w:r w:rsidR="00E45CB1">
        <w:rPr>
          <w:rFonts w:ascii="Calibri" w:hAnsi="Calibri"/>
          <w:color w:val="000000" w:themeColor="text1"/>
          <w:lang w:val="en-US"/>
        </w:rPr>
        <w:t> </w:t>
      </w:r>
      <w:r>
        <w:rPr>
          <w:rFonts w:ascii="Calibri" w:hAnsi="Calibri"/>
          <w:color w:val="000000" w:themeColor="text1"/>
        </w:rPr>
        <w:t xml:space="preserve">также можете отправить свои замечания, не участвуя в опросе. Для этого нужно заполнить </w:t>
      </w:r>
      <w:hyperlink r:id="rId13">
        <w:r>
          <w:rPr>
            <w:rStyle w:val="Hyperlink"/>
            <w:rFonts w:ascii="Calibri" w:hAnsi="Calibri"/>
          </w:rPr>
          <w:t>эту анкету</w:t>
        </w:r>
      </w:hyperlink>
      <w:r>
        <w:rPr>
          <w:rFonts w:ascii="Calibri" w:hAnsi="Calibri"/>
          <w:color w:val="000000" w:themeColor="text1"/>
        </w:rPr>
        <w:t xml:space="preserve">. </w:t>
      </w:r>
    </w:p>
    <w:p w14:paraId="4B73E1C3" w14:textId="0BC52818" w:rsidR="000E4FA0" w:rsidRPr="00626540" w:rsidRDefault="688DC194" w:rsidP="006D7DE9">
      <w:pPr>
        <w:pStyle w:val="Heading1"/>
        <w:spacing w:before="120" w:line="240" w:lineRule="auto"/>
        <w:rPr>
          <w:rFonts w:asciiTheme="minorHAnsi" w:hAnsiTheme="minorHAnsi" w:cstheme="minorBidi"/>
          <w:b/>
          <w:bCs/>
          <w:color w:val="1B75BC"/>
        </w:rPr>
      </w:pPr>
      <w:r>
        <w:rPr>
          <w:rFonts w:asciiTheme="minorHAnsi" w:hAnsiTheme="minorHAnsi"/>
          <w:b/>
          <w:color w:val="1B75BC"/>
        </w:rPr>
        <w:t>О чем говорит этот показатель и почему он важен?</w:t>
      </w:r>
    </w:p>
    <w:p w14:paraId="642B7399" w14:textId="7B1B26AC" w:rsidR="0EB6113E" w:rsidRPr="00E45C53" w:rsidRDefault="688DC194" w:rsidP="00AD0B60">
      <w:pPr>
        <w:spacing w:after="0" w:line="240" w:lineRule="auto"/>
        <w:rPr>
          <w:rFonts w:eastAsiaTheme="minorEastAsia"/>
          <w:color w:val="000000" w:themeColor="text1"/>
        </w:rPr>
      </w:pPr>
      <w:r>
        <w:t>Показатель B3 относится к области получения надлежащего бесплатного государственного образования (Free Appropriate Public Education, FAPE) в среде с минимальными ограничениями (Least Restrictive Environment, LRE). Он характеризует активность и уровень знаний детей, обучающихся по IEP, на основании результатов, полученных при проведении аттестации на уровне штата:</w:t>
      </w:r>
    </w:p>
    <w:p w14:paraId="57C06CC4" w14:textId="5F2ABB9F" w:rsidR="688DC194" w:rsidRPr="00E45C53" w:rsidRDefault="688DC194" w:rsidP="348BE083">
      <w:pPr>
        <w:pStyle w:val="ListParagraph"/>
        <w:numPr>
          <w:ilvl w:val="0"/>
          <w:numId w:val="9"/>
        </w:numPr>
        <w:spacing w:line="240" w:lineRule="auto"/>
        <w:rPr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3A. Уровень активности детей, обучающихся по программам IEP. </w:t>
      </w:r>
    </w:p>
    <w:p w14:paraId="27A1BA3D" w14:textId="4CD984DB" w:rsidR="688DC194" w:rsidRPr="00E45C53" w:rsidRDefault="688DC194" w:rsidP="00AD0B60">
      <w:pPr>
        <w:pStyle w:val="ListParagraph"/>
        <w:numPr>
          <w:ilvl w:val="0"/>
          <w:numId w:val="9"/>
        </w:numPr>
        <w:spacing w:line="240" w:lineRule="auto"/>
        <w:rPr>
          <w:rFonts w:eastAsiaTheme="minorEastAsia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3B. Уровень знаний детей, обучающихся по программам IEP, по сравнению со стандартами академической успеваемости на уровне их класса </w:t>
      </w:r>
    </w:p>
    <w:p w14:paraId="1C25CE1B" w14:textId="118FDD6A" w:rsidR="688DC194" w:rsidRPr="00E45C53" w:rsidRDefault="688DC194" w:rsidP="00AD0B60">
      <w:pPr>
        <w:pStyle w:val="ListParagraph"/>
        <w:numPr>
          <w:ilvl w:val="0"/>
          <w:numId w:val="9"/>
        </w:numPr>
        <w:spacing w:line="240" w:lineRule="auto"/>
        <w:rPr>
          <w:rFonts w:eastAsiaTheme="minorEastAsia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3C. Уровень знаний детей, обучающихся по программам IEP, по сравнению с другими стандартами успеваемости. </w:t>
      </w:r>
    </w:p>
    <w:p w14:paraId="792255CF" w14:textId="61BFF0C5" w:rsidR="688DC194" w:rsidRPr="00E45C53" w:rsidRDefault="688DC194" w:rsidP="3F837618">
      <w:pPr>
        <w:pStyle w:val="ListParagraph"/>
        <w:numPr>
          <w:ilvl w:val="0"/>
          <w:numId w:val="9"/>
        </w:numPr>
        <w:spacing w:after="80" w:line="240" w:lineRule="auto"/>
        <w:rPr>
          <w:rFonts w:eastAsiaTheme="minorEastAsia"/>
          <w:color w:val="000000" w:themeColor="text1"/>
        </w:rPr>
      </w:pPr>
      <w:r>
        <w:rPr>
          <w:rFonts w:ascii="Calibri" w:hAnsi="Calibri"/>
          <w:color w:val="000000" w:themeColor="text1"/>
        </w:rPr>
        <w:t>3D. Недостаток знаний у детей, обучающихся по программам IEP, и у всех учащихся по сравнению со стандартами академической успеваемости на уровне их класса</w:t>
      </w:r>
    </w:p>
    <w:p w14:paraId="513BB5CF" w14:textId="77777777" w:rsidR="007A4630" w:rsidRDefault="00AD6CC8" w:rsidP="3F837618">
      <w:pPr>
        <w:spacing w:after="80" w:line="240" w:lineRule="auto"/>
        <w:rPr>
          <w:rFonts w:eastAsiaTheme="minorEastAsia"/>
          <w:color w:val="000000" w:themeColor="text1"/>
        </w:rPr>
      </w:pPr>
      <w:r>
        <w:rPr>
          <w:color w:val="000000" w:themeColor="text1"/>
        </w:rPr>
        <w:t xml:space="preserve">В этот раз OSEP внесло существенные изменения в данный показатель. До сих пор данный показатель SPP характеризовал только области 3B (активность) и 3С (уровень знаний). Результаты оценки активности и успеваемости детей с инвалидностью по чтению и математике при аттестации на уровне штата демонстрируют способность штата Орегон обеспечить таким детям равный доступ к освоению учебной программы. </w:t>
      </w:r>
    </w:p>
    <w:p w14:paraId="6E290F3D" w14:textId="063985B1" w:rsidR="2CFC962C" w:rsidRPr="00E45C53" w:rsidRDefault="00AD6CC8" w:rsidP="3F837618">
      <w:pPr>
        <w:spacing w:after="80" w:line="240" w:lineRule="auto"/>
        <w:rPr>
          <w:rFonts w:eastAsiaTheme="minorEastAsia"/>
          <w:color w:val="000000" w:themeColor="text1"/>
        </w:rPr>
      </w:pPr>
      <w:r>
        <w:rPr>
          <w:color w:val="000000" w:themeColor="text1"/>
        </w:rPr>
        <w:t>Обновленные показатели позволят выполнить более точный анализ успеваемости и прогресса учащихся с инвалидностью, однако при этом будет сложнее учитывать данные прошлых лет, поскольку в то время успеваемость определяли иначе. Таким образом, в этом информационном листке будут объединены показатели прошлых лет и показатели после внесения изменений.</w:t>
      </w:r>
    </w:p>
    <w:p w14:paraId="2E780B0D" w14:textId="77777777" w:rsidR="007A4630" w:rsidRPr="00626540" w:rsidRDefault="007A4630" w:rsidP="006D7DE9">
      <w:pPr>
        <w:pStyle w:val="Heading1"/>
        <w:spacing w:before="120" w:line="240" w:lineRule="auto"/>
        <w:rPr>
          <w:rFonts w:asciiTheme="minorHAnsi" w:hAnsiTheme="minorHAnsi" w:cstheme="minorBidi"/>
          <w:b/>
          <w:bCs/>
          <w:color w:val="1B75BC"/>
        </w:rPr>
      </w:pPr>
      <w:r>
        <w:rPr>
          <w:rFonts w:asciiTheme="minorHAnsi" w:hAnsiTheme="minorHAnsi"/>
          <w:b/>
          <w:color w:val="1B75BC"/>
        </w:rPr>
        <w:lastRenderedPageBreak/>
        <w:t>Из какого источника поступают данные?</w:t>
      </w:r>
    </w:p>
    <w:p w14:paraId="4E4CC3D8" w14:textId="77777777" w:rsidR="007A4630" w:rsidRPr="00E45C53" w:rsidRDefault="007A4630" w:rsidP="007A4630">
      <w:pPr>
        <w:spacing w:after="0" w:line="240" w:lineRule="auto"/>
        <w:rPr>
          <w:rFonts w:eastAsiaTheme="minorEastAsia"/>
          <w:color w:val="000000" w:themeColor="text1"/>
        </w:rPr>
      </w:pPr>
      <w:r>
        <w:rPr>
          <w:color w:val="000000" w:themeColor="text1"/>
        </w:rPr>
        <w:t>Этот показатель определяют с учетом данных, которые ODE использует для подготовки отчетности перед Департаментом, предусмотренной титулом I закона ESEA. При этом:</w:t>
      </w:r>
    </w:p>
    <w:p w14:paraId="7202124D" w14:textId="77777777" w:rsidR="007A4630" w:rsidRPr="00E45C53" w:rsidRDefault="007A4630" w:rsidP="3F837618">
      <w:pPr>
        <w:pStyle w:val="ListParagraph"/>
        <w:numPr>
          <w:ilvl w:val="0"/>
          <w:numId w:val="20"/>
        </w:numPr>
        <w:spacing w:line="240" w:lineRule="auto"/>
        <w:rPr>
          <w:rFonts w:eastAsiaTheme="minorEastAsia"/>
          <w:color w:val="000000" w:themeColor="text1"/>
        </w:rPr>
      </w:pPr>
      <w:r>
        <w:rPr>
          <w:color w:val="000000" w:themeColor="text1"/>
        </w:rPr>
        <w:t>для расчета показателя 3A используются документы FS185 и FS188 системы EDFacts;</w:t>
      </w:r>
    </w:p>
    <w:p w14:paraId="54851632" w14:textId="77777777" w:rsidR="007A4630" w:rsidRPr="00E45C53" w:rsidRDefault="007A4630" w:rsidP="006D7DE9">
      <w:pPr>
        <w:pStyle w:val="ListParagraph"/>
        <w:numPr>
          <w:ilvl w:val="0"/>
          <w:numId w:val="20"/>
        </w:numPr>
        <w:spacing w:after="0" w:line="240" w:lineRule="auto"/>
        <w:rPr>
          <w:rFonts w:eastAsiaTheme="minorEastAsia"/>
        </w:rPr>
      </w:pPr>
      <w:r>
        <w:rPr>
          <w:color w:val="000000" w:themeColor="text1"/>
        </w:rPr>
        <w:t>для расчета показателей 3B, 3С и 3D используются документы FS175 и FS178 системы EDFacts.</w:t>
      </w:r>
    </w:p>
    <w:p w14:paraId="013F2152" w14:textId="2D394E14" w:rsidR="008F422D" w:rsidRPr="00E45C53" w:rsidRDefault="008F422D" w:rsidP="006D7DE9">
      <w:pPr>
        <w:spacing w:before="120" w:after="0"/>
        <w:rPr>
          <w:rFonts w:eastAsiaTheme="majorEastAsia"/>
          <w:b/>
          <w:bCs/>
          <w:color w:val="1B75BC"/>
          <w:sz w:val="32"/>
          <w:szCs w:val="32"/>
        </w:rPr>
      </w:pPr>
      <w:r>
        <w:rPr>
          <w:b/>
          <w:color w:val="1B75BC"/>
          <w:sz w:val="32"/>
        </w:rPr>
        <w:t>Нужно ли установить или изменить базовое значение для этого показателя?</w:t>
      </w:r>
    </w:p>
    <w:p w14:paraId="0BCF533E" w14:textId="6DEBAD6A" w:rsidR="004E7FA0" w:rsidRDefault="008F422D" w:rsidP="006D7DE9">
      <w:pPr>
        <w:spacing w:after="0" w:line="240" w:lineRule="auto"/>
        <w:rPr>
          <w:rFonts w:eastAsiaTheme="majorEastAsia"/>
          <w:b/>
          <w:bCs/>
          <w:color w:val="1B75BC"/>
          <w:sz w:val="32"/>
          <w:szCs w:val="32"/>
        </w:rPr>
      </w:pPr>
      <w:r>
        <w:rPr>
          <w:rFonts w:ascii="Calibri" w:hAnsi="Calibri"/>
        </w:rPr>
        <w:t xml:space="preserve">Да, на 2020-2025 гг. этот показатель претерпел изменения и определяется с учетом новых данных (например, данных по четвертым, восьмым и старшим классам, при этом результаты расширенной оценки рассматриваются отдельно). Поэтому ODE должен установить новое базовое значение. </w:t>
      </w:r>
    </w:p>
    <w:p w14:paraId="0A61ADA5" w14:textId="214C51E5" w:rsidR="00C06C4E" w:rsidRPr="00626540" w:rsidRDefault="5EE18B51" w:rsidP="2AF012F1">
      <w:pPr>
        <w:pStyle w:val="Heading1"/>
        <w:spacing w:line="240" w:lineRule="auto"/>
        <w:rPr>
          <w:rFonts w:asciiTheme="minorHAnsi" w:hAnsiTheme="minorHAnsi" w:cstheme="minorBidi"/>
          <w:b/>
          <w:bCs/>
          <w:color w:val="1B75BC"/>
        </w:rPr>
      </w:pPr>
      <w:r>
        <w:rPr>
          <w:rFonts w:asciiTheme="minorHAnsi" w:hAnsiTheme="minorHAnsi"/>
          <w:b/>
          <w:color w:val="1B75BC"/>
        </w:rPr>
        <w:t>Каких результатов достиг штат Орегон с течением времени?</w:t>
      </w:r>
    </w:p>
    <w:p w14:paraId="7E2D248B" w14:textId="4CBD3BEF" w:rsidR="00126371" w:rsidRDefault="00C86DA1" w:rsidP="007D1A2E">
      <w:pPr>
        <w:spacing w:after="120" w:line="240" w:lineRule="auto"/>
        <w:rPr>
          <w:rFonts w:ascii="Calibri" w:eastAsia="Calibri" w:hAnsi="Calibri" w:cs="Calibri"/>
          <w:b/>
          <w:bCs/>
          <w:color w:val="408740"/>
          <w:sz w:val="24"/>
          <w:szCs w:val="24"/>
        </w:rPr>
      </w:pPr>
      <w:r>
        <w:t>Данные в этом информационном листке были обновлены с тем, чтобы результаты штата Орегон за</w:t>
      </w:r>
      <w:r w:rsidR="00E45CB1">
        <w:rPr>
          <w:lang w:val="en-US"/>
        </w:rPr>
        <w:t> </w:t>
      </w:r>
      <w:r>
        <w:t>прошлые годы выглядели так, будто они рассчитаны по новым методикам. С целью упрощения данные за прошлые годы по данному показателю не включены. Однако, поскольку целевые значения новых показателей еще не определены, ниже указаны целевые показатели SPP за 2014-2019 гг.</w:t>
      </w:r>
    </w:p>
    <w:p w14:paraId="7BDB1E8D" w14:textId="36D9A45F" w:rsidR="009C0E47" w:rsidRDefault="00BE541A" w:rsidP="00DB4B7E">
      <w:pPr>
        <w:spacing w:after="120" w:line="240" w:lineRule="auto"/>
        <w:jc w:val="center"/>
        <w:rPr>
          <w:rFonts w:ascii="Calibri" w:eastAsia="Calibri" w:hAnsi="Calibri" w:cs="Calibri"/>
          <w:b/>
          <w:bCs/>
          <w:color w:val="408740"/>
          <w:sz w:val="24"/>
          <w:szCs w:val="24"/>
        </w:rPr>
      </w:pPr>
      <w:r>
        <w:rPr>
          <w:rFonts w:ascii="Calibri" w:hAnsi="Calibri"/>
          <w:b/>
          <w:color w:val="408740"/>
          <w:sz w:val="24"/>
        </w:rPr>
        <w:t>Активность: целевые значения прошлых лет (показатель B3A 2014-19 гг.)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Caption w:val="Historical Participation Targets (FFY 2014-19 Indicator B3A)"/>
        <w:tblDescription w:val="This table shows Oregon's historical reading and math assessment participation targets."/>
      </w:tblPr>
      <w:tblGrid>
        <w:gridCol w:w="3505"/>
        <w:gridCol w:w="1100"/>
        <w:gridCol w:w="1100"/>
        <w:gridCol w:w="1100"/>
        <w:gridCol w:w="1100"/>
        <w:gridCol w:w="1100"/>
        <w:gridCol w:w="1101"/>
      </w:tblGrid>
      <w:tr w:rsidR="008334DC" w14:paraId="77234725" w14:textId="77777777" w:rsidTr="00E45CB1">
        <w:trPr>
          <w:tblHeader/>
          <w:jc w:val="center"/>
        </w:trPr>
        <w:tc>
          <w:tcPr>
            <w:tcW w:w="3505" w:type="dxa"/>
            <w:shd w:val="clear" w:color="auto" w:fill="D9D9D9" w:themeFill="background1" w:themeFillShade="D9"/>
          </w:tcPr>
          <w:p w14:paraId="3380F59A" w14:textId="64A05595" w:rsidR="007441AD" w:rsidRPr="000510B9" w:rsidRDefault="007441AD" w:rsidP="00DE4123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Год</w:t>
            </w:r>
          </w:p>
        </w:tc>
        <w:tc>
          <w:tcPr>
            <w:tcW w:w="1100" w:type="dxa"/>
            <w:shd w:val="clear" w:color="auto" w:fill="D9D9D9" w:themeFill="background1" w:themeFillShade="D9"/>
          </w:tcPr>
          <w:p w14:paraId="755AD1A2" w14:textId="55432DF3" w:rsidR="007441AD" w:rsidRPr="000510B9" w:rsidRDefault="007441AD" w:rsidP="008334D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2014</w:t>
            </w:r>
          </w:p>
        </w:tc>
        <w:tc>
          <w:tcPr>
            <w:tcW w:w="1100" w:type="dxa"/>
            <w:shd w:val="clear" w:color="auto" w:fill="D9D9D9" w:themeFill="background1" w:themeFillShade="D9"/>
          </w:tcPr>
          <w:p w14:paraId="38293900" w14:textId="18373F69" w:rsidR="007441AD" w:rsidRPr="000510B9" w:rsidRDefault="007441AD" w:rsidP="008334D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2015</w:t>
            </w:r>
          </w:p>
        </w:tc>
        <w:tc>
          <w:tcPr>
            <w:tcW w:w="1100" w:type="dxa"/>
            <w:shd w:val="clear" w:color="auto" w:fill="D9D9D9" w:themeFill="background1" w:themeFillShade="D9"/>
          </w:tcPr>
          <w:p w14:paraId="207C864D" w14:textId="5F69A699" w:rsidR="007441AD" w:rsidRPr="000510B9" w:rsidRDefault="007441AD" w:rsidP="008334D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2016</w:t>
            </w:r>
          </w:p>
        </w:tc>
        <w:tc>
          <w:tcPr>
            <w:tcW w:w="1100" w:type="dxa"/>
            <w:shd w:val="clear" w:color="auto" w:fill="D9D9D9" w:themeFill="background1" w:themeFillShade="D9"/>
          </w:tcPr>
          <w:p w14:paraId="7605E9F1" w14:textId="28AD4DA1" w:rsidR="007441AD" w:rsidRPr="000510B9" w:rsidRDefault="007441AD" w:rsidP="008334D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2017</w:t>
            </w:r>
          </w:p>
        </w:tc>
        <w:tc>
          <w:tcPr>
            <w:tcW w:w="1100" w:type="dxa"/>
            <w:shd w:val="clear" w:color="auto" w:fill="D9D9D9" w:themeFill="background1" w:themeFillShade="D9"/>
          </w:tcPr>
          <w:p w14:paraId="5C94431C" w14:textId="0CC23BFD" w:rsidR="007441AD" w:rsidRPr="000510B9" w:rsidRDefault="007441AD" w:rsidP="008334D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2018</w:t>
            </w:r>
          </w:p>
        </w:tc>
        <w:tc>
          <w:tcPr>
            <w:tcW w:w="1101" w:type="dxa"/>
            <w:shd w:val="clear" w:color="auto" w:fill="D9D9D9" w:themeFill="background1" w:themeFillShade="D9"/>
          </w:tcPr>
          <w:p w14:paraId="6438EE85" w14:textId="7037B368" w:rsidR="007441AD" w:rsidRPr="000510B9" w:rsidRDefault="007441AD" w:rsidP="008334D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2019</w:t>
            </w:r>
          </w:p>
        </w:tc>
      </w:tr>
      <w:tr w:rsidR="00582A45" w14:paraId="5A885B6C" w14:textId="77777777" w:rsidTr="00E45CB1">
        <w:trPr>
          <w:jc w:val="center"/>
        </w:trPr>
        <w:tc>
          <w:tcPr>
            <w:tcW w:w="3505" w:type="dxa"/>
          </w:tcPr>
          <w:p w14:paraId="1F6D46B0" w14:textId="2A33A5CF" w:rsidR="00DE4123" w:rsidRDefault="00DE4123" w:rsidP="00DE4123">
            <w:p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hAnsi="Calibri"/>
              </w:rPr>
              <w:t xml:space="preserve">Чтение, цель по активности </w:t>
            </w:r>
            <w:r>
              <w:t>≥</w:t>
            </w:r>
          </w:p>
        </w:tc>
        <w:tc>
          <w:tcPr>
            <w:tcW w:w="1100" w:type="dxa"/>
            <w:vAlign w:val="bottom"/>
          </w:tcPr>
          <w:p w14:paraId="3E3D854F" w14:textId="24DF1F22" w:rsidR="00DE4123" w:rsidRDefault="00DE4123" w:rsidP="00DE4123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95,00%</w:t>
            </w:r>
          </w:p>
        </w:tc>
        <w:tc>
          <w:tcPr>
            <w:tcW w:w="1100" w:type="dxa"/>
            <w:vAlign w:val="bottom"/>
          </w:tcPr>
          <w:p w14:paraId="59300A74" w14:textId="1EBA2CCD" w:rsidR="00DE4123" w:rsidRDefault="00DE4123" w:rsidP="00DE4123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95,00%</w:t>
            </w:r>
          </w:p>
        </w:tc>
        <w:tc>
          <w:tcPr>
            <w:tcW w:w="1100" w:type="dxa"/>
            <w:vAlign w:val="bottom"/>
          </w:tcPr>
          <w:p w14:paraId="230DED6B" w14:textId="675578F4" w:rsidR="00DE4123" w:rsidRDefault="00DE4123" w:rsidP="00DE4123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95,00%</w:t>
            </w:r>
          </w:p>
        </w:tc>
        <w:tc>
          <w:tcPr>
            <w:tcW w:w="1100" w:type="dxa"/>
            <w:vAlign w:val="bottom"/>
          </w:tcPr>
          <w:p w14:paraId="27EA248D" w14:textId="550E2997" w:rsidR="00DE4123" w:rsidRDefault="00DE4123" w:rsidP="00DE4123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95,00%</w:t>
            </w:r>
          </w:p>
        </w:tc>
        <w:tc>
          <w:tcPr>
            <w:tcW w:w="1100" w:type="dxa"/>
            <w:vAlign w:val="bottom"/>
          </w:tcPr>
          <w:p w14:paraId="5E4BCA08" w14:textId="1B5E76DA" w:rsidR="00DE4123" w:rsidRDefault="00DE4123" w:rsidP="00DE4123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95,00%</w:t>
            </w:r>
          </w:p>
        </w:tc>
        <w:tc>
          <w:tcPr>
            <w:tcW w:w="1101" w:type="dxa"/>
            <w:vAlign w:val="bottom"/>
          </w:tcPr>
          <w:p w14:paraId="6859DD36" w14:textId="13975A40" w:rsidR="00DE4123" w:rsidRDefault="00DE4123" w:rsidP="00DE4123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95,00%</w:t>
            </w:r>
          </w:p>
        </w:tc>
      </w:tr>
      <w:tr w:rsidR="00DE4123" w14:paraId="6569339A" w14:textId="77777777" w:rsidTr="00E45CB1">
        <w:trPr>
          <w:trHeight w:val="79"/>
          <w:jc w:val="center"/>
        </w:trPr>
        <w:tc>
          <w:tcPr>
            <w:tcW w:w="3505" w:type="dxa"/>
          </w:tcPr>
          <w:p w14:paraId="43D7F247" w14:textId="1D4C975C" w:rsidR="00DE4123" w:rsidRDefault="00DE4123" w:rsidP="00DE4123">
            <w:p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hAnsi="Calibri"/>
              </w:rPr>
              <w:t xml:space="preserve">Математика, цель по активности </w:t>
            </w:r>
            <w:r>
              <w:t>≥</w:t>
            </w:r>
          </w:p>
        </w:tc>
        <w:tc>
          <w:tcPr>
            <w:tcW w:w="1100" w:type="dxa"/>
            <w:vAlign w:val="bottom"/>
          </w:tcPr>
          <w:p w14:paraId="4E766DC7" w14:textId="12023961" w:rsidR="00DE4123" w:rsidRDefault="00DE4123" w:rsidP="00DE4123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95,00%</w:t>
            </w:r>
          </w:p>
        </w:tc>
        <w:tc>
          <w:tcPr>
            <w:tcW w:w="1100" w:type="dxa"/>
            <w:vAlign w:val="bottom"/>
          </w:tcPr>
          <w:p w14:paraId="305E38EC" w14:textId="7A5FE9D8" w:rsidR="00DE4123" w:rsidRDefault="00DE4123" w:rsidP="00DE4123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95,00%</w:t>
            </w:r>
          </w:p>
        </w:tc>
        <w:tc>
          <w:tcPr>
            <w:tcW w:w="1100" w:type="dxa"/>
            <w:vAlign w:val="bottom"/>
          </w:tcPr>
          <w:p w14:paraId="29BA701B" w14:textId="4C9AF8BB" w:rsidR="00DE4123" w:rsidRDefault="00DE4123" w:rsidP="00DE4123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95,00%</w:t>
            </w:r>
          </w:p>
        </w:tc>
        <w:tc>
          <w:tcPr>
            <w:tcW w:w="1100" w:type="dxa"/>
            <w:vAlign w:val="bottom"/>
          </w:tcPr>
          <w:p w14:paraId="706B8263" w14:textId="7045021C" w:rsidR="00DE4123" w:rsidRDefault="00DE4123" w:rsidP="00DE4123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95,00%</w:t>
            </w:r>
          </w:p>
        </w:tc>
        <w:tc>
          <w:tcPr>
            <w:tcW w:w="1100" w:type="dxa"/>
            <w:vAlign w:val="bottom"/>
          </w:tcPr>
          <w:p w14:paraId="67761436" w14:textId="226EE6C2" w:rsidR="00DE4123" w:rsidRDefault="00DE4123" w:rsidP="00DE4123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95,00%</w:t>
            </w:r>
          </w:p>
        </w:tc>
        <w:tc>
          <w:tcPr>
            <w:tcW w:w="1101" w:type="dxa"/>
            <w:vAlign w:val="bottom"/>
          </w:tcPr>
          <w:p w14:paraId="37F24C63" w14:textId="306DFE73" w:rsidR="00DE4123" w:rsidRDefault="00DE4123" w:rsidP="00DE4123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95,00%</w:t>
            </w:r>
          </w:p>
        </w:tc>
      </w:tr>
    </w:tbl>
    <w:p w14:paraId="09B46D62" w14:textId="0CCB2A3F" w:rsidR="00D56A8C" w:rsidRPr="00870A3E" w:rsidRDefault="00D00DED" w:rsidP="00EB483D">
      <w:pPr>
        <w:spacing w:before="120" w:after="0" w:line="240" w:lineRule="auto"/>
        <w:jc w:val="center"/>
        <w:rPr>
          <w:rFonts w:ascii="Calibri" w:eastAsia="Calibri" w:hAnsi="Calibri" w:cs="Calibri"/>
          <w:b/>
          <w:bCs/>
          <w:color w:val="1B75BC"/>
          <w:sz w:val="24"/>
          <w:szCs w:val="24"/>
        </w:rPr>
      </w:pPr>
      <w:r>
        <w:rPr>
          <w:rFonts w:ascii="Calibri" w:hAnsi="Calibri"/>
          <w:b/>
          <w:color w:val="1B75BC"/>
          <w:sz w:val="24"/>
        </w:rPr>
        <w:t xml:space="preserve">Данные прошлых лет по показателю B3A 2020-25 гг. </w:t>
      </w:r>
      <w:r w:rsidR="00E45CB1">
        <w:rPr>
          <w:rFonts w:ascii="Calibri" w:hAnsi="Calibri"/>
          <w:b/>
          <w:color w:val="1B75BC"/>
          <w:sz w:val="24"/>
        </w:rPr>
        <w:br/>
      </w:r>
      <w:r>
        <w:rPr>
          <w:rFonts w:ascii="Calibri" w:hAnsi="Calibri"/>
          <w:b/>
          <w:color w:val="1B75BC"/>
          <w:sz w:val="24"/>
        </w:rPr>
        <w:t>Уровень активности детей, обучающихся по программам IEP.</w:t>
      </w:r>
    </w:p>
    <w:p w14:paraId="34910948" w14:textId="5ADA9537" w:rsidR="001D3600" w:rsidRDefault="00175D5F" w:rsidP="00DB4B7E">
      <w:pPr>
        <w:spacing w:before="120" w:after="0" w:line="240" w:lineRule="auto"/>
        <w:jc w:val="center"/>
        <w:rPr>
          <w:rFonts w:ascii="Calibri" w:eastAsia="Calibri" w:hAnsi="Calibri" w:cs="Calibri"/>
          <w:b/>
          <w:bCs/>
          <w:color w:val="1B75BC"/>
          <w:sz w:val="24"/>
          <w:szCs w:val="24"/>
        </w:rPr>
      </w:pPr>
      <w:r>
        <w:rPr>
          <w:rFonts w:ascii="Calibri" w:hAnsi="Calibri"/>
          <w:b/>
          <w:noProof/>
          <w:color w:val="1B75BC"/>
          <w:sz w:val="24"/>
          <w:lang w:val="en-US"/>
        </w:rPr>
        <w:drawing>
          <wp:inline distT="0" distB="0" distL="0" distR="0" wp14:anchorId="7CB3ADB1" wp14:editId="0DE427E3">
            <wp:extent cx="3200400" cy="2651760"/>
            <wp:effectExtent l="0" t="0" r="12700" b="15240"/>
            <wp:docPr id="1" name="Chart 1" title="Reading Participation - 5 Year Trend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Calibri" w:hAnsi="Calibri"/>
          <w:b/>
          <w:noProof/>
          <w:color w:val="1B75BC"/>
          <w:sz w:val="24"/>
          <w:lang w:val="en-US"/>
        </w:rPr>
        <w:drawing>
          <wp:inline distT="0" distB="0" distL="0" distR="0" wp14:anchorId="3B5901CE" wp14:editId="425CFE13">
            <wp:extent cx="3200400" cy="2651760"/>
            <wp:effectExtent l="0" t="0" r="12700" b="15240"/>
            <wp:docPr id="2" name="Chart 2" title="Math Participation - 5 Year Trend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19FF47A" w14:textId="0EFD4DD5" w:rsidR="007D1A2E" w:rsidRDefault="007D1A2E" w:rsidP="00DB4B7E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color w:val="408740"/>
          <w:sz w:val="24"/>
          <w:szCs w:val="24"/>
        </w:rPr>
      </w:pPr>
      <w:r>
        <w:rPr>
          <w:rFonts w:ascii="Calibri" w:hAnsi="Calibri"/>
          <w:b/>
          <w:color w:val="408740"/>
          <w:sz w:val="24"/>
        </w:rPr>
        <w:t>Успеваемость: целевые значения прошлых лет (показатели B3B и B3C 2014-19 гг.)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Caption w:val="Historical Performance Targets (FFY 2014-19 Indicators B3B and B3C)"/>
        <w:tblDescription w:val="This table shows Oregon's historical reading and math assessment performance targets."/>
      </w:tblPr>
      <w:tblGrid>
        <w:gridCol w:w="3865"/>
        <w:gridCol w:w="1055"/>
        <w:gridCol w:w="1055"/>
        <w:gridCol w:w="1055"/>
        <w:gridCol w:w="1055"/>
        <w:gridCol w:w="1055"/>
        <w:gridCol w:w="1056"/>
      </w:tblGrid>
      <w:tr w:rsidR="007D1A2E" w14:paraId="1206F27B" w14:textId="77777777" w:rsidTr="00E45CB1">
        <w:trPr>
          <w:tblHeader/>
          <w:jc w:val="center"/>
        </w:trPr>
        <w:tc>
          <w:tcPr>
            <w:tcW w:w="3865" w:type="dxa"/>
            <w:shd w:val="clear" w:color="auto" w:fill="D9D9D9" w:themeFill="background1" w:themeFillShade="D9"/>
          </w:tcPr>
          <w:p w14:paraId="6072B453" w14:textId="77777777" w:rsidR="007D1A2E" w:rsidRPr="000510B9" w:rsidRDefault="007D1A2E" w:rsidP="007D1A2E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Год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14:paraId="2B7CC359" w14:textId="77777777" w:rsidR="007D1A2E" w:rsidRPr="000510B9" w:rsidRDefault="007D1A2E" w:rsidP="007D1A2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2014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14:paraId="6C5EF616" w14:textId="77777777" w:rsidR="007D1A2E" w:rsidRPr="000510B9" w:rsidRDefault="007D1A2E" w:rsidP="007D1A2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2015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14:paraId="12139225" w14:textId="77777777" w:rsidR="007D1A2E" w:rsidRPr="000510B9" w:rsidRDefault="007D1A2E" w:rsidP="007D1A2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2016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14:paraId="13DA5B81" w14:textId="77777777" w:rsidR="007D1A2E" w:rsidRPr="000510B9" w:rsidRDefault="007D1A2E" w:rsidP="007D1A2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2017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14:paraId="3AF510F9" w14:textId="77777777" w:rsidR="007D1A2E" w:rsidRPr="000510B9" w:rsidRDefault="007D1A2E" w:rsidP="007D1A2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2018</w:t>
            </w:r>
          </w:p>
        </w:tc>
        <w:tc>
          <w:tcPr>
            <w:tcW w:w="1056" w:type="dxa"/>
            <w:shd w:val="clear" w:color="auto" w:fill="D9D9D9" w:themeFill="background1" w:themeFillShade="D9"/>
          </w:tcPr>
          <w:p w14:paraId="6698E145" w14:textId="77777777" w:rsidR="007D1A2E" w:rsidRPr="000510B9" w:rsidRDefault="007D1A2E" w:rsidP="007D1A2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2019</w:t>
            </w:r>
          </w:p>
        </w:tc>
      </w:tr>
      <w:tr w:rsidR="007D1A2E" w14:paraId="2612356A" w14:textId="77777777" w:rsidTr="00E45CB1">
        <w:trPr>
          <w:jc w:val="center"/>
        </w:trPr>
        <w:tc>
          <w:tcPr>
            <w:tcW w:w="3865" w:type="dxa"/>
          </w:tcPr>
          <w:p w14:paraId="74D1C43E" w14:textId="77777777" w:rsidR="007D1A2E" w:rsidRDefault="007D1A2E" w:rsidP="007D1A2E">
            <w:p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hAnsi="Calibri"/>
              </w:rPr>
              <w:t xml:space="preserve">Чтение, цель по успеваемости </w:t>
            </w:r>
            <w:r>
              <w:t>≥</w:t>
            </w:r>
          </w:p>
        </w:tc>
        <w:tc>
          <w:tcPr>
            <w:tcW w:w="1055" w:type="dxa"/>
            <w:vAlign w:val="center"/>
          </w:tcPr>
          <w:p w14:paraId="2E627583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t>54,50%</w:t>
            </w:r>
          </w:p>
        </w:tc>
        <w:tc>
          <w:tcPr>
            <w:tcW w:w="1055" w:type="dxa"/>
            <w:vAlign w:val="center"/>
          </w:tcPr>
          <w:p w14:paraId="1242E727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t>54,50%</w:t>
            </w:r>
          </w:p>
        </w:tc>
        <w:tc>
          <w:tcPr>
            <w:tcW w:w="1055" w:type="dxa"/>
            <w:vAlign w:val="center"/>
          </w:tcPr>
          <w:p w14:paraId="2BAA7E5D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t>28,00%</w:t>
            </w:r>
          </w:p>
        </w:tc>
        <w:tc>
          <w:tcPr>
            <w:tcW w:w="1055" w:type="dxa"/>
            <w:vAlign w:val="center"/>
          </w:tcPr>
          <w:p w14:paraId="46BE7C4B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t>35,00%</w:t>
            </w:r>
          </w:p>
        </w:tc>
        <w:tc>
          <w:tcPr>
            <w:tcW w:w="1055" w:type="dxa"/>
            <w:vAlign w:val="center"/>
          </w:tcPr>
          <w:p w14:paraId="14B3202A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t>41,00%</w:t>
            </w:r>
          </w:p>
        </w:tc>
        <w:tc>
          <w:tcPr>
            <w:tcW w:w="1056" w:type="dxa"/>
          </w:tcPr>
          <w:p w14:paraId="36E5B9B5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hAnsi="Calibri"/>
              </w:rPr>
              <w:t>41,00%</w:t>
            </w:r>
          </w:p>
        </w:tc>
      </w:tr>
      <w:tr w:rsidR="007D1A2E" w14:paraId="4A3C11DB" w14:textId="77777777" w:rsidTr="00E45CB1">
        <w:trPr>
          <w:jc w:val="center"/>
        </w:trPr>
        <w:tc>
          <w:tcPr>
            <w:tcW w:w="3865" w:type="dxa"/>
          </w:tcPr>
          <w:p w14:paraId="042186AE" w14:textId="77777777" w:rsidR="007D1A2E" w:rsidRDefault="007D1A2E" w:rsidP="007D1A2E">
            <w:p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hAnsi="Calibri"/>
              </w:rPr>
              <w:t xml:space="preserve">Математика, цель по успеваемости </w:t>
            </w:r>
            <w:r>
              <w:t>≥</w:t>
            </w:r>
          </w:p>
        </w:tc>
        <w:tc>
          <w:tcPr>
            <w:tcW w:w="1055" w:type="dxa"/>
            <w:vAlign w:val="bottom"/>
          </w:tcPr>
          <w:p w14:paraId="153878F6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40,00%</w:t>
            </w:r>
          </w:p>
        </w:tc>
        <w:tc>
          <w:tcPr>
            <w:tcW w:w="1055" w:type="dxa"/>
            <w:vAlign w:val="bottom"/>
          </w:tcPr>
          <w:p w14:paraId="328539BC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40,00%</w:t>
            </w:r>
          </w:p>
        </w:tc>
        <w:tc>
          <w:tcPr>
            <w:tcW w:w="1055" w:type="dxa"/>
            <w:vAlign w:val="bottom"/>
          </w:tcPr>
          <w:p w14:paraId="3C04BCFE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25,00%</w:t>
            </w:r>
          </w:p>
        </w:tc>
        <w:tc>
          <w:tcPr>
            <w:tcW w:w="1055" w:type="dxa"/>
            <w:vAlign w:val="bottom"/>
          </w:tcPr>
          <w:p w14:paraId="1CD32435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32,00%</w:t>
            </w:r>
          </w:p>
        </w:tc>
        <w:tc>
          <w:tcPr>
            <w:tcW w:w="1055" w:type="dxa"/>
            <w:vAlign w:val="bottom"/>
          </w:tcPr>
          <w:p w14:paraId="6B20C71D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39,00%</w:t>
            </w:r>
          </w:p>
        </w:tc>
        <w:tc>
          <w:tcPr>
            <w:tcW w:w="1056" w:type="dxa"/>
          </w:tcPr>
          <w:p w14:paraId="638396C6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hAnsi="Calibri"/>
              </w:rPr>
              <w:t>39,00%</w:t>
            </w:r>
          </w:p>
        </w:tc>
      </w:tr>
    </w:tbl>
    <w:p w14:paraId="0E31C2C0" w14:textId="367E101E" w:rsidR="00870A3E" w:rsidRPr="00E45CB1" w:rsidRDefault="001B32CD" w:rsidP="00E45CB1">
      <w:pPr>
        <w:keepNext/>
        <w:spacing w:before="120" w:after="0"/>
        <w:jc w:val="center"/>
        <w:rPr>
          <w:rFonts w:ascii="Calibri" w:eastAsia="Calibri" w:hAnsi="Calibri" w:cs="Times New Roman (Body CS)"/>
          <w:b/>
          <w:bCs/>
          <w:color w:val="1B75BC"/>
          <w:spacing w:val="-2"/>
          <w:sz w:val="24"/>
          <w:szCs w:val="24"/>
        </w:rPr>
      </w:pPr>
      <w:r w:rsidRPr="00E45CB1">
        <w:rPr>
          <w:rFonts w:ascii="Calibri" w:hAnsi="Calibri" w:cs="Times New Roman (Body CS)"/>
          <w:b/>
          <w:color w:val="1B75BC"/>
          <w:spacing w:val="-2"/>
          <w:sz w:val="24"/>
        </w:rPr>
        <w:lastRenderedPageBreak/>
        <w:t>Данные прошлых лет по показателю B3B 2020-25 гг. Уровень знаний детей, обучающихся по программам IEP, по сравнению со стандартами академической успеваемости на уровне их класса</w:t>
      </w:r>
    </w:p>
    <w:p w14:paraId="5BA99BB7" w14:textId="67BD87B3" w:rsidR="007A4630" w:rsidRDefault="00C2311E" w:rsidP="00C44FFD">
      <w:pPr>
        <w:spacing w:before="120" w:after="0" w:line="240" w:lineRule="auto"/>
        <w:jc w:val="center"/>
        <w:rPr>
          <w:rFonts w:ascii="Calibri" w:eastAsia="Calibri" w:hAnsi="Calibri" w:cs="Calibri"/>
          <w:b/>
          <w:bCs/>
          <w:color w:val="1B75BC"/>
          <w:sz w:val="24"/>
          <w:szCs w:val="24"/>
        </w:rPr>
      </w:pPr>
      <w:r>
        <w:rPr>
          <w:rFonts w:ascii="Calibri" w:hAnsi="Calibri"/>
          <w:b/>
          <w:noProof/>
          <w:color w:val="1B75BC"/>
          <w:sz w:val="24"/>
          <w:lang w:val="en-US"/>
        </w:rPr>
        <w:drawing>
          <wp:inline distT="0" distB="0" distL="0" distR="0" wp14:anchorId="7EE646BB" wp14:editId="0A2920A4">
            <wp:extent cx="3200400" cy="2651760"/>
            <wp:effectExtent l="0" t="0" r="0" b="15240"/>
            <wp:docPr id="15" name="Chart 15" title="Reading Assessment (OSAS) - 5 Year Tre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Calibri" w:hAnsi="Calibri"/>
          <w:b/>
          <w:noProof/>
          <w:color w:val="1B75BC"/>
          <w:sz w:val="24"/>
          <w:lang w:val="en-US"/>
        </w:rPr>
        <w:drawing>
          <wp:inline distT="0" distB="0" distL="0" distR="0" wp14:anchorId="6B313FDF" wp14:editId="00C2E6B7">
            <wp:extent cx="3200400" cy="2651760"/>
            <wp:effectExtent l="0" t="0" r="0" b="15240"/>
            <wp:docPr id="16" name="Chart 16" title="Math Assessment (OSAS) - 5 Year Trend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5892F4F" w14:textId="75B72AB6" w:rsidR="007D1A2E" w:rsidRPr="00E45CB1" w:rsidRDefault="00E45CB1" w:rsidP="007D1A2E">
      <w:pPr>
        <w:spacing w:before="120" w:after="120" w:line="240" w:lineRule="auto"/>
        <w:rPr>
          <w:rFonts w:ascii="Calibri" w:eastAsia="Calibri" w:hAnsi="Calibri" w:cs="Calibri"/>
          <w:b/>
          <w:bCs/>
          <w:color w:val="408740"/>
          <w:sz w:val="24"/>
          <w:szCs w:val="24"/>
        </w:rPr>
      </w:pPr>
      <w:r>
        <w:rPr>
          <w:rFonts w:ascii="Calibri" w:hAnsi="Calibri"/>
          <w:b/>
          <w:color w:val="408740"/>
          <w:sz w:val="24"/>
        </w:rPr>
        <w:t>Успеваемость: целевые значения прошлых лет (показатели B3B и B3C 2014-19 гг.)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Caption w:val="Historical Performance Targets (FFY 2014-19  Indicators B3B and B3C)"/>
        <w:tblDescription w:val="This table shows Oregon's historical reading and math assessment performance targets."/>
      </w:tblPr>
      <w:tblGrid>
        <w:gridCol w:w="3865"/>
        <w:gridCol w:w="1058"/>
        <w:gridCol w:w="1058"/>
        <w:gridCol w:w="1058"/>
        <w:gridCol w:w="1058"/>
        <w:gridCol w:w="1058"/>
        <w:gridCol w:w="1059"/>
      </w:tblGrid>
      <w:tr w:rsidR="007D1A2E" w14:paraId="5869CB42" w14:textId="77777777" w:rsidTr="00E45CB1">
        <w:trPr>
          <w:tblHeader/>
          <w:jc w:val="center"/>
        </w:trPr>
        <w:tc>
          <w:tcPr>
            <w:tcW w:w="3865" w:type="dxa"/>
            <w:shd w:val="clear" w:color="auto" w:fill="D9D9D9" w:themeFill="background1" w:themeFillShade="D9"/>
          </w:tcPr>
          <w:p w14:paraId="4AE8B274" w14:textId="77777777" w:rsidR="007D1A2E" w:rsidRPr="000510B9" w:rsidRDefault="007D1A2E" w:rsidP="007D1A2E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Год</w:t>
            </w:r>
          </w:p>
        </w:tc>
        <w:tc>
          <w:tcPr>
            <w:tcW w:w="1058" w:type="dxa"/>
            <w:shd w:val="clear" w:color="auto" w:fill="D9D9D9" w:themeFill="background1" w:themeFillShade="D9"/>
          </w:tcPr>
          <w:p w14:paraId="5C12F44A" w14:textId="77777777" w:rsidR="007D1A2E" w:rsidRPr="000510B9" w:rsidRDefault="007D1A2E" w:rsidP="007D1A2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2014</w:t>
            </w:r>
          </w:p>
        </w:tc>
        <w:tc>
          <w:tcPr>
            <w:tcW w:w="1058" w:type="dxa"/>
            <w:shd w:val="clear" w:color="auto" w:fill="D9D9D9" w:themeFill="background1" w:themeFillShade="D9"/>
          </w:tcPr>
          <w:p w14:paraId="5E32A727" w14:textId="77777777" w:rsidR="007D1A2E" w:rsidRPr="000510B9" w:rsidRDefault="007D1A2E" w:rsidP="007D1A2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2015</w:t>
            </w:r>
          </w:p>
        </w:tc>
        <w:tc>
          <w:tcPr>
            <w:tcW w:w="1058" w:type="dxa"/>
            <w:shd w:val="clear" w:color="auto" w:fill="D9D9D9" w:themeFill="background1" w:themeFillShade="D9"/>
          </w:tcPr>
          <w:p w14:paraId="58436F10" w14:textId="77777777" w:rsidR="007D1A2E" w:rsidRPr="000510B9" w:rsidRDefault="007D1A2E" w:rsidP="007D1A2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2016</w:t>
            </w:r>
          </w:p>
        </w:tc>
        <w:tc>
          <w:tcPr>
            <w:tcW w:w="1058" w:type="dxa"/>
            <w:shd w:val="clear" w:color="auto" w:fill="D9D9D9" w:themeFill="background1" w:themeFillShade="D9"/>
          </w:tcPr>
          <w:p w14:paraId="2E08A83B" w14:textId="77777777" w:rsidR="007D1A2E" w:rsidRPr="000510B9" w:rsidRDefault="007D1A2E" w:rsidP="007D1A2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2017</w:t>
            </w:r>
          </w:p>
        </w:tc>
        <w:tc>
          <w:tcPr>
            <w:tcW w:w="1058" w:type="dxa"/>
            <w:shd w:val="clear" w:color="auto" w:fill="D9D9D9" w:themeFill="background1" w:themeFillShade="D9"/>
          </w:tcPr>
          <w:p w14:paraId="1D2ABD19" w14:textId="77777777" w:rsidR="007D1A2E" w:rsidRPr="000510B9" w:rsidRDefault="007D1A2E" w:rsidP="007D1A2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2018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14:paraId="0BA51D82" w14:textId="77777777" w:rsidR="007D1A2E" w:rsidRPr="000510B9" w:rsidRDefault="007D1A2E" w:rsidP="007D1A2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hAnsi="Calibri"/>
                <w:b/>
              </w:rPr>
              <w:t>2019</w:t>
            </w:r>
          </w:p>
        </w:tc>
      </w:tr>
      <w:tr w:rsidR="007D1A2E" w14:paraId="4C9DFBAC" w14:textId="77777777" w:rsidTr="00E45CB1">
        <w:trPr>
          <w:jc w:val="center"/>
        </w:trPr>
        <w:tc>
          <w:tcPr>
            <w:tcW w:w="3865" w:type="dxa"/>
          </w:tcPr>
          <w:p w14:paraId="6DA7844E" w14:textId="77777777" w:rsidR="007D1A2E" w:rsidRDefault="007D1A2E" w:rsidP="007D1A2E">
            <w:p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hAnsi="Calibri"/>
              </w:rPr>
              <w:t xml:space="preserve">Чтение, цель по успеваемости </w:t>
            </w:r>
            <w:r>
              <w:t>≥</w:t>
            </w:r>
          </w:p>
        </w:tc>
        <w:tc>
          <w:tcPr>
            <w:tcW w:w="1058" w:type="dxa"/>
            <w:vAlign w:val="center"/>
          </w:tcPr>
          <w:p w14:paraId="4E8BA2AA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t>54,50%</w:t>
            </w:r>
          </w:p>
        </w:tc>
        <w:tc>
          <w:tcPr>
            <w:tcW w:w="1058" w:type="dxa"/>
            <w:vAlign w:val="center"/>
          </w:tcPr>
          <w:p w14:paraId="5DEC3730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t>54,50%</w:t>
            </w:r>
          </w:p>
        </w:tc>
        <w:tc>
          <w:tcPr>
            <w:tcW w:w="1058" w:type="dxa"/>
            <w:vAlign w:val="center"/>
          </w:tcPr>
          <w:p w14:paraId="4A0E07B3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t>28,00%</w:t>
            </w:r>
          </w:p>
        </w:tc>
        <w:tc>
          <w:tcPr>
            <w:tcW w:w="1058" w:type="dxa"/>
            <w:vAlign w:val="center"/>
          </w:tcPr>
          <w:p w14:paraId="174A4103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t>35,00%</w:t>
            </w:r>
          </w:p>
        </w:tc>
        <w:tc>
          <w:tcPr>
            <w:tcW w:w="1058" w:type="dxa"/>
            <w:vAlign w:val="center"/>
          </w:tcPr>
          <w:p w14:paraId="16ACC18C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t>41,00%</w:t>
            </w:r>
          </w:p>
        </w:tc>
        <w:tc>
          <w:tcPr>
            <w:tcW w:w="1059" w:type="dxa"/>
          </w:tcPr>
          <w:p w14:paraId="7C89C6D6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hAnsi="Calibri"/>
              </w:rPr>
              <w:t>41,00%</w:t>
            </w:r>
          </w:p>
        </w:tc>
      </w:tr>
      <w:tr w:rsidR="007D1A2E" w14:paraId="4E3584E2" w14:textId="77777777" w:rsidTr="00E45CB1">
        <w:trPr>
          <w:jc w:val="center"/>
        </w:trPr>
        <w:tc>
          <w:tcPr>
            <w:tcW w:w="3865" w:type="dxa"/>
          </w:tcPr>
          <w:p w14:paraId="63CCE01B" w14:textId="77777777" w:rsidR="007D1A2E" w:rsidRDefault="007D1A2E" w:rsidP="007D1A2E">
            <w:p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hAnsi="Calibri"/>
              </w:rPr>
              <w:t xml:space="preserve">Математика, цель по успеваемости </w:t>
            </w:r>
            <w:r>
              <w:t>≥</w:t>
            </w:r>
          </w:p>
        </w:tc>
        <w:tc>
          <w:tcPr>
            <w:tcW w:w="1058" w:type="dxa"/>
            <w:vAlign w:val="bottom"/>
          </w:tcPr>
          <w:p w14:paraId="45BE57DB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40,00%</w:t>
            </w:r>
          </w:p>
        </w:tc>
        <w:tc>
          <w:tcPr>
            <w:tcW w:w="1058" w:type="dxa"/>
            <w:vAlign w:val="bottom"/>
          </w:tcPr>
          <w:p w14:paraId="323D438D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40,00%</w:t>
            </w:r>
          </w:p>
        </w:tc>
        <w:tc>
          <w:tcPr>
            <w:tcW w:w="1058" w:type="dxa"/>
            <w:vAlign w:val="bottom"/>
          </w:tcPr>
          <w:p w14:paraId="73554DA3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25,00%</w:t>
            </w:r>
          </w:p>
        </w:tc>
        <w:tc>
          <w:tcPr>
            <w:tcW w:w="1058" w:type="dxa"/>
            <w:vAlign w:val="bottom"/>
          </w:tcPr>
          <w:p w14:paraId="2A90691E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32,00%</w:t>
            </w:r>
          </w:p>
        </w:tc>
        <w:tc>
          <w:tcPr>
            <w:tcW w:w="1058" w:type="dxa"/>
            <w:vAlign w:val="bottom"/>
          </w:tcPr>
          <w:p w14:paraId="011D63F7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color w:val="000000" w:themeColor="text1"/>
              </w:rPr>
              <w:t>39,00%</w:t>
            </w:r>
          </w:p>
        </w:tc>
        <w:tc>
          <w:tcPr>
            <w:tcW w:w="1059" w:type="dxa"/>
          </w:tcPr>
          <w:p w14:paraId="5F90B9D2" w14:textId="77777777" w:rsidR="007D1A2E" w:rsidRDefault="007D1A2E" w:rsidP="007D1A2E">
            <w:pPr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hAnsi="Calibri"/>
              </w:rPr>
              <w:t>39,00%</w:t>
            </w:r>
          </w:p>
        </w:tc>
      </w:tr>
    </w:tbl>
    <w:p w14:paraId="196710B6" w14:textId="28A042BF" w:rsidR="0061093E" w:rsidRPr="00870A3E" w:rsidRDefault="001B32CD" w:rsidP="00175D5F">
      <w:pPr>
        <w:spacing w:before="120" w:after="0" w:line="240" w:lineRule="auto"/>
        <w:jc w:val="center"/>
        <w:rPr>
          <w:rFonts w:ascii="Calibri" w:eastAsia="Calibri" w:hAnsi="Calibri" w:cs="Calibri"/>
          <w:b/>
          <w:bCs/>
          <w:color w:val="1B75BC"/>
          <w:sz w:val="24"/>
          <w:szCs w:val="24"/>
        </w:rPr>
      </w:pPr>
      <w:r>
        <w:rPr>
          <w:rFonts w:ascii="Calibri" w:hAnsi="Calibri"/>
          <w:b/>
          <w:color w:val="1B75BC"/>
          <w:sz w:val="24"/>
        </w:rPr>
        <w:t>Данные прошлых лет по показателю B3C 2020-25 гг. Уровень знаний детей, обучающихся по</w:t>
      </w:r>
      <w:r w:rsidR="00E45CB1">
        <w:rPr>
          <w:rFonts w:ascii="Calibri" w:hAnsi="Calibri"/>
          <w:b/>
          <w:color w:val="1B75BC"/>
          <w:sz w:val="24"/>
          <w:lang w:val="en-US"/>
        </w:rPr>
        <w:t> </w:t>
      </w:r>
      <w:r>
        <w:rPr>
          <w:rFonts w:ascii="Calibri" w:hAnsi="Calibri"/>
          <w:b/>
          <w:color w:val="1B75BC"/>
          <w:sz w:val="24"/>
        </w:rPr>
        <w:t>программам IEP, по сравнению с другими стандартами успеваемости.</w:t>
      </w:r>
    </w:p>
    <w:p w14:paraId="62D01AB9" w14:textId="0F81B3B3" w:rsidR="001D3600" w:rsidRDefault="0077149D" w:rsidP="008842F7">
      <w:pPr>
        <w:spacing w:before="120" w:after="0" w:line="240" w:lineRule="auto"/>
        <w:jc w:val="center"/>
        <w:rPr>
          <w:rFonts w:ascii="Calibri" w:eastAsia="Calibri" w:hAnsi="Calibri" w:cs="Calibri"/>
          <w:b/>
          <w:bCs/>
          <w:color w:val="1B75BC"/>
          <w:sz w:val="24"/>
          <w:szCs w:val="24"/>
        </w:rPr>
      </w:pPr>
      <w:r>
        <w:rPr>
          <w:rFonts w:ascii="Calibri" w:hAnsi="Calibri"/>
          <w:b/>
          <w:noProof/>
          <w:color w:val="1B75BC"/>
          <w:sz w:val="24"/>
          <w:lang w:val="en-US"/>
        </w:rPr>
        <w:drawing>
          <wp:inline distT="0" distB="0" distL="0" distR="0" wp14:anchorId="63867744" wp14:editId="33C76A25">
            <wp:extent cx="3200400" cy="3254828"/>
            <wp:effectExtent l="0" t="0" r="12700" b="9525"/>
            <wp:docPr id="17" name="Chart 17" title="Reading Alternate Assessment - 5 Year Trend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t xml:space="preserve"> </w:t>
      </w:r>
      <w:r>
        <w:rPr>
          <w:rFonts w:ascii="Calibri" w:hAnsi="Calibri"/>
          <w:b/>
          <w:noProof/>
          <w:color w:val="1B75BC"/>
          <w:sz w:val="24"/>
          <w:lang w:val="en-US"/>
        </w:rPr>
        <w:drawing>
          <wp:inline distT="0" distB="0" distL="0" distR="0" wp14:anchorId="1EE67023" wp14:editId="7BA929C0">
            <wp:extent cx="3200400" cy="3254375"/>
            <wp:effectExtent l="0" t="0" r="12700" b="9525"/>
            <wp:docPr id="18" name="Chart 18" title="Math Alternate Assessment - 5 Year Trend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4FA2A80" w14:textId="3F39FEE9" w:rsidR="000606D8" w:rsidRPr="00870A3E" w:rsidRDefault="001B32CD" w:rsidP="00E45CB1">
      <w:pPr>
        <w:keepNext/>
        <w:spacing w:before="120" w:after="0" w:line="240" w:lineRule="auto"/>
        <w:jc w:val="center"/>
        <w:rPr>
          <w:rFonts w:ascii="Calibri" w:eastAsia="Calibri" w:hAnsi="Calibri" w:cs="Calibri"/>
          <w:b/>
          <w:bCs/>
          <w:color w:val="1B75BC"/>
          <w:sz w:val="24"/>
          <w:szCs w:val="24"/>
        </w:rPr>
      </w:pPr>
      <w:r>
        <w:rPr>
          <w:rFonts w:ascii="Calibri" w:hAnsi="Calibri"/>
          <w:b/>
          <w:color w:val="1B75BC"/>
          <w:sz w:val="24"/>
        </w:rPr>
        <w:lastRenderedPageBreak/>
        <w:t>Данные прошлых лет по показателю B3D 2020-25 гг. Недостаток знаний у детей, обучающихся по</w:t>
      </w:r>
      <w:r w:rsidR="00E45CB1">
        <w:rPr>
          <w:rFonts w:ascii="Calibri" w:hAnsi="Calibri"/>
          <w:b/>
          <w:color w:val="1B75BC"/>
          <w:sz w:val="24"/>
          <w:lang w:val="en-US"/>
        </w:rPr>
        <w:t> </w:t>
      </w:r>
      <w:r>
        <w:rPr>
          <w:rFonts w:ascii="Calibri" w:hAnsi="Calibri"/>
          <w:b/>
          <w:color w:val="1B75BC"/>
          <w:sz w:val="24"/>
        </w:rPr>
        <w:t>программам IEP, и у всех учащихся по сравнению со стандартами академической успеваемости на уровне их класса</w:t>
      </w:r>
    </w:p>
    <w:p w14:paraId="378BEF8A" w14:textId="52C39743" w:rsidR="00E2687D" w:rsidRDefault="00E2687D" w:rsidP="008842F7">
      <w:pPr>
        <w:spacing w:before="120" w:after="0" w:line="240" w:lineRule="auto"/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3E8559F6" wp14:editId="28AEA2DF">
            <wp:extent cx="3200400" cy="3272246"/>
            <wp:effectExtent l="0" t="0" r="12700" b="17145"/>
            <wp:docPr id="19" name="Chart 19" title="Reading Gap Anlysis (OSAS) - 5 Year Trend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t xml:space="preserve"> </w:t>
      </w:r>
      <w:r>
        <w:rPr>
          <w:b/>
          <w:noProof/>
          <w:lang w:val="en-US"/>
        </w:rPr>
        <w:drawing>
          <wp:inline distT="0" distB="0" distL="0" distR="0" wp14:anchorId="78817063" wp14:editId="4A39376B">
            <wp:extent cx="3200400" cy="3352800"/>
            <wp:effectExtent l="0" t="0" r="12700" b="12700"/>
            <wp:docPr id="20" name="Chart 20" title="Math Gap Anlysis (OSAS) - 5 Year Trend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A530C71" w14:textId="2871B094" w:rsidR="61ADF3D2" w:rsidRPr="00626540" w:rsidRDefault="61ADF3D2" w:rsidP="00175D5F">
      <w:pPr>
        <w:spacing w:before="120" w:after="0"/>
        <w:rPr>
          <w:rFonts w:ascii="Calibri" w:eastAsia="Calibri" w:hAnsi="Calibri" w:cs="Calibri"/>
          <w:color w:val="1B75BC"/>
          <w:sz w:val="32"/>
          <w:szCs w:val="32"/>
        </w:rPr>
      </w:pPr>
      <w:r>
        <w:rPr>
          <w:rFonts w:ascii="Calibri" w:hAnsi="Calibri"/>
          <w:b/>
          <w:color w:val="1B75BC"/>
          <w:sz w:val="32"/>
        </w:rPr>
        <w:t>Будут ли установлены новые целевые значения?</w:t>
      </w:r>
    </w:p>
    <w:p w14:paraId="2836C954" w14:textId="789A531A" w:rsidR="61ADF3D2" w:rsidRPr="006E77C6" w:rsidRDefault="61ADF3D2" w:rsidP="00655078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hAnsi="Calibri"/>
          <w:color w:val="000000" w:themeColor="text1"/>
        </w:rPr>
        <w:t>ODE не будет устанавливать новые целевые значения, пока партнеры не предоставят информацию. Новые целевые значения можно устанавливать несколькими способами. Это может быть значение, к которому изначально решено стремиться, или значение, прогнозируемое на основе тенденций. При выборе целевых значений стоит учесть следующее:</w:t>
      </w:r>
    </w:p>
    <w:p w14:paraId="7A2BF449" w14:textId="411F4581" w:rsidR="61ADF3D2" w:rsidRPr="006E77C6" w:rsidRDefault="61ADF3D2" w:rsidP="006E77C6">
      <w:pPr>
        <w:pStyle w:val="ListParagraph"/>
        <w:numPr>
          <w:ilvl w:val="0"/>
          <w:numId w:val="6"/>
        </w:numPr>
        <w:spacing w:line="240" w:lineRule="auto"/>
        <w:rPr>
          <w:rFonts w:eastAsiaTheme="minorEastAsia"/>
          <w:color w:val="000000" w:themeColor="text1"/>
        </w:rPr>
      </w:pPr>
      <w:r>
        <w:rPr>
          <w:rFonts w:ascii="Calibri" w:hAnsi="Calibri"/>
          <w:color w:val="000000" w:themeColor="text1"/>
        </w:rPr>
        <w:t>Они призваны стимулировать повышение качества жизни семей с детьми. Они должны быть достижимыми, но демонстрировать рост. </w:t>
      </w:r>
    </w:p>
    <w:p w14:paraId="3E6666D0" w14:textId="79777001" w:rsidR="776635DE" w:rsidRPr="006E77C6" w:rsidRDefault="61ADF3D2" w:rsidP="006E77C6">
      <w:pPr>
        <w:pStyle w:val="ListParagraph"/>
        <w:numPr>
          <w:ilvl w:val="0"/>
          <w:numId w:val="6"/>
        </w:numPr>
        <w:spacing w:line="240" w:lineRule="auto"/>
        <w:rPr>
          <w:rFonts w:eastAsiaTheme="minorEastAsia"/>
          <w:color w:val="000000" w:themeColor="text1"/>
        </w:rPr>
      </w:pPr>
      <w:r>
        <w:rPr>
          <w:rFonts w:ascii="Calibri" w:hAnsi="Calibri"/>
          <w:color w:val="000000" w:themeColor="text1"/>
        </w:rPr>
        <w:t>Изменения требуют времени, и это можно учитывать при выборе целевых значений. Например, показатели могут не меняться несколько лет подряд, а за последний год (2025) немного улучшиться. Либо показатели могут постепенно улучшаться от года к году.</w:t>
      </w:r>
    </w:p>
    <w:p w14:paraId="50B7CAD3" w14:textId="385ED12D" w:rsidR="009D7060" w:rsidRPr="009D7060" w:rsidRDefault="61ADF3D2" w:rsidP="00AD0B60">
      <w:pPr>
        <w:spacing w:line="240" w:lineRule="auto"/>
        <w:rPr>
          <w:rFonts w:ascii="Calibri" w:eastAsia="Calibri" w:hAnsi="Calibri" w:cs="Calibri"/>
          <w:b/>
          <w:bCs/>
          <w:color w:val="408740"/>
          <w:sz w:val="24"/>
          <w:szCs w:val="24"/>
        </w:rPr>
      </w:pPr>
      <w:r>
        <w:rPr>
          <w:rFonts w:ascii="Calibri" w:hAnsi="Calibri"/>
          <w:b/>
          <w:color w:val="408740"/>
          <w:sz w:val="24"/>
        </w:rPr>
        <w:t>Пример A</w:t>
      </w:r>
    </w:p>
    <w:p w14:paraId="2F62ACCC" w14:textId="33B5A766" w:rsidR="009D7060" w:rsidRDefault="009D7060" w:rsidP="009D7060">
      <w:pPr>
        <w:spacing w:before="120" w:after="120" w:line="240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hAnsi="Calibri"/>
          <w:color w:val="000000" w:themeColor="text1"/>
        </w:rPr>
        <w:t>Целевые значения в примере А демонстрируют постепенный прогресс.</w:t>
      </w:r>
    </w:p>
    <w:p w14:paraId="0A3FE02D" w14:textId="34FB159B" w:rsidR="008B3C2D" w:rsidRPr="00086CE0" w:rsidRDefault="00C654F3" w:rsidP="00E03745">
      <w:pPr>
        <w:spacing w:before="120" w:after="0" w:line="240" w:lineRule="auto"/>
        <w:jc w:val="center"/>
        <w:rPr>
          <w:rFonts w:ascii="Calibri" w:eastAsia="Calibri" w:hAnsi="Calibri" w:cs="Calibri"/>
          <w:color w:val="1B75BC"/>
        </w:rPr>
      </w:pPr>
      <w:r>
        <w:rPr>
          <w:rFonts w:ascii="Calibri" w:hAnsi="Calibri"/>
          <w:color w:val="1B75BC"/>
        </w:rPr>
        <w:t>3A. Уровень активности детей, обучающихся по программам IEP.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Caption w:val="Example Targets"/>
        <w:tblDescription w:val="This table shows example targets for reading and math at each needed grade level (i.e., Grade 4, Grade 8, and High School) for each year in the FFY 2020 - FFY 2025 State Performance Plan cycle."/>
      </w:tblPr>
      <w:tblGrid>
        <w:gridCol w:w="1191"/>
        <w:gridCol w:w="1191"/>
        <w:gridCol w:w="1191"/>
        <w:gridCol w:w="1192"/>
        <w:gridCol w:w="360"/>
        <w:gridCol w:w="1200"/>
        <w:gridCol w:w="1200"/>
        <w:gridCol w:w="1200"/>
        <w:gridCol w:w="1201"/>
      </w:tblGrid>
      <w:tr w:rsidR="00796009" w:rsidRPr="00C81DC2" w14:paraId="5528163A" w14:textId="77777777" w:rsidTr="27375788">
        <w:trPr>
          <w:tblHeader/>
          <w:jc w:val="center"/>
        </w:trPr>
        <w:tc>
          <w:tcPr>
            <w:tcW w:w="4765" w:type="dxa"/>
            <w:gridSpan w:val="4"/>
            <w:shd w:val="clear" w:color="auto" w:fill="D9D9D9" w:themeFill="background1" w:themeFillShade="D9"/>
            <w:vAlign w:val="center"/>
          </w:tcPr>
          <w:p w14:paraId="47EA2833" w14:textId="77978D5F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Чтение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150B02" w14:textId="77777777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4801" w:type="dxa"/>
            <w:gridSpan w:val="4"/>
            <w:shd w:val="clear" w:color="auto" w:fill="D9D9D9" w:themeFill="background1" w:themeFillShade="D9"/>
            <w:vAlign w:val="center"/>
          </w:tcPr>
          <w:p w14:paraId="19C27C52" w14:textId="7AD55E97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Математика</w:t>
            </w:r>
          </w:p>
        </w:tc>
      </w:tr>
      <w:tr w:rsidR="008B3C2D" w:rsidRPr="00C81DC2" w14:paraId="70194179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1D407D15" w14:textId="77777777" w:rsidR="00F440F2" w:rsidRPr="00C81DC2" w:rsidRDefault="00F440F2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11038F71" w14:textId="53EBEF19" w:rsidR="008B3C2D" w:rsidRPr="00C81DC2" w:rsidRDefault="008B3C2D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191" w:type="dxa"/>
            <w:vAlign w:val="center"/>
          </w:tcPr>
          <w:p w14:paraId="1BF8DB82" w14:textId="77777777" w:rsidR="008B3C2D" w:rsidRPr="00C81DC2" w:rsidRDefault="008B3C2D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50A29753" w14:textId="3509D5C1" w:rsidR="00F440F2" w:rsidRPr="00C81DC2" w:rsidRDefault="00F440F2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1" w:type="dxa"/>
            <w:vAlign w:val="center"/>
          </w:tcPr>
          <w:p w14:paraId="7F1F2A1A" w14:textId="77777777" w:rsidR="008B3C2D" w:rsidRPr="00C81DC2" w:rsidRDefault="008B3C2D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08942A9D" w14:textId="699F2134" w:rsidR="00F440F2" w:rsidRPr="00C81DC2" w:rsidRDefault="00F440F2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2" w:type="dxa"/>
            <w:vAlign w:val="center"/>
          </w:tcPr>
          <w:p w14:paraId="5A96AD84" w14:textId="0F555FAF" w:rsidR="32DE2627" w:rsidRDefault="32DE2627" w:rsidP="27375788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37338C3F" w14:textId="05B82A4D" w:rsidR="008B3C2D" w:rsidRPr="00C81DC2" w:rsidRDefault="00F440F2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4F98241A" w14:textId="77777777" w:rsidR="008B3C2D" w:rsidRPr="00C81DC2" w:rsidRDefault="008B3C2D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23273E22" w14:textId="77777777" w:rsidR="00F440F2" w:rsidRPr="00C81DC2" w:rsidRDefault="00F440F2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1AADE3C5" w14:textId="4E0B50CA" w:rsidR="008B3C2D" w:rsidRPr="00C81DC2" w:rsidRDefault="00796009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200" w:type="dxa"/>
            <w:vAlign w:val="center"/>
          </w:tcPr>
          <w:p w14:paraId="23886E3D" w14:textId="77777777" w:rsidR="008B3C2D" w:rsidRPr="00C81DC2" w:rsidRDefault="00796009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1C07CCBE" w14:textId="7937D3A7" w:rsidR="00F440F2" w:rsidRPr="00C81DC2" w:rsidRDefault="00F440F2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0" w:type="dxa"/>
            <w:vAlign w:val="center"/>
          </w:tcPr>
          <w:p w14:paraId="7D3DF7F1" w14:textId="77777777" w:rsidR="008B3C2D" w:rsidRPr="00C81DC2" w:rsidRDefault="00796009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72465622" w14:textId="4D5DE065" w:rsidR="00F440F2" w:rsidRPr="00C81DC2" w:rsidRDefault="00F440F2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1" w:type="dxa"/>
            <w:vAlign w:val="center"/>
          </w:tcPr>
          <w:p w14:paraId="51486B8C" w14:textId="4FDBEAE2" w:rsidR="693DAFBA" w:rsidRDefault="693DAFBA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0F6350A3" w14:textId="1C1A9DF2" w:rsidR="00F440F2" w:rsidRPr="00C81DC2" w:rsidRDefault="00F440F2" w:rsidP="0079600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</w:tr>
      <w:tr w:rsidR="00796009" w:rsidRPr="00C81DC2" w14:paraId="2DEFF368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13F1AB02" w14:textId="63287C5C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191" w:type="dxa"/>
          </w:tcPr>
          <w:p w14:paraId="393A1C81" w14:textId="35C4F814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1" w:type="dxa"/>
          </w:tcPr>
          <w:p w14:paraId="05646439" w14:textId="606DDBAC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2" w:type="dxa"/>
          </w:tcPr>
          <w:p w14:paraId="77658CA3" w14:textId="71914F77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0DD13052" w14:textId="77777777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2D376ADE" w14:textId="180A65ED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200" w:type="dxa"/>
          </w:tcPr>
          <w:p w14:paraId="420B9F83" w14:textId="57141E85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0" w:type="dxa"/>
          </w:tcPr>
          <w:p w14:paraId="52F34EC3" w14:textId="39E3A65D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1" w:type="dxa"/>
          </w:tcPr>
          <w:p w14:paraId="5B217770" w14:textId="6D7213A7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</w:tr>
      <w:tr w:rsidR="00796009" w:rsidRPr="00C81DC2" w14:paraId="26522235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6959AFF3" w14:textId="4E7F613C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191" w:type="dxa"/>
          </w:tcPr>
          <w:p w14:paraId="30BFEEF2" w14:textId="6EA27D57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1" w:type="dxa"/>
          </w:tcPr>
          <w:p w14:paraId="4E3E8272" w14:textId="6AAF6F35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2" w:type="dxa"/>
          </w:tcPr>
          <w:p w14:paraId="4F1F22A9" w14:textId="674A4727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78817FAA" w14:textId="77777777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1B0B8789" w14:textId="61F4EECA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200" w:type="dxa"/>
          </w:tcPr>
          <w:p w14:paraId="245B401A" w14:textId="4C68CDA7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0" w:type="dxa"/>
          </w:tcPr>
          <w:p w14:paraId="5BB6FB29" w14:textId="6BA64D5E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1" w:type="dxa"/>
          </w:tcPr>
          <w:p w14:paraId="15CE4C4F" w14:textId="65F2F6D9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</w:tr>
      <w:tr w:rsidR="00796009" w:rsidRPr="00C81DC2" w14:paraId="46A83CF8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37F704E0" w14:textId="43196B29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191" w:type="dxa"/>
          </w:tcPr>
          <w:p w14:paraId="1A82D301" w14:textId="27988986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1" w:type="dxa"/>
          </w:tcPr>
          <w:p w14:paraId="27E587BC" w14:textId="21E091CE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2" w:type="dxa"/>
          </w:tcPr>
          <w:p w14:paraId="2B94FDE2" w14:textId="3F46412F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0DDC7EA0" w14:textId="77777777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5EF28A74" w14:textId="0C79B658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200" w:type="dxa"/>
          </w:tcPr>
          <w:p w14:paraId="19B6652D" w14:textId="34F4CBA8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0" w:type="dxa"/>
          </w:tcPr>
          <w:p w14:paraId="05542B72" w14:textId="2E35CA4B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1" w:type="dxa"/>
          </w:tcPr>
          <w:p w14:paraId="09135B75" w14:textId="609E660D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</w:tr>
      <w:tr w:rsidR="00796009" w:rsidRPr="00C81DC2" w14:paraId="665C48A3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3F37C90A" w14:textId="4EBF675E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191" w:type="dxa"/>
          </w:tcPr>
          <w:p w14:paraId="5A286165" w14:textId="7242BA99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1" w:type="dxa"/>
          </w:tcPr>
          <w:p w14:paraId="5A2D3495" w14:textId="04FD64D0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2" w:type="dxa"/>
          </w:tcPr>
          <w:p w14:paraId="1347309E" w14:textId="08114254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2D20D3DF" w14:textId="77777777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5F6CEDDF" w14:textId="34550438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200" w:type="dxa"/>
          </w:tcPr>
          <w:p w14:paraId="70EE785F" w14:textId="37BDF383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0" w:type="dxa"/>
          </w:tcPr>
          <w:p w14:paraId="078CD817" w14:textId="0D33CCEC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1" w:type="dxa"/>
          </w:tcPr>
          <w:p w14:paraId="414A9C55" w14:textId="17493588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</w:tr>
      <w:tr w:rsidR="00796009" w:rsidRPr="00C81DC2" w14:paraId="29E7C7CB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7D5B744C" w14:textId="04840624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191" w:type="dxa"/>
          </w:tcPr>
          <w:p w14:paraId="388974B5" w14:textId="192A3DED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1" w:type="dxa"/>
          </w:tcPr>
          <w:p w14:paraId="0C4F0937" w14:textId="0496636D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2" w:type="dxa"/>
          </w:tcPr>
          <w:p w14:paraId="4F214511" w14:textId="1870F42A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4A637EF5" w14:textId="77777777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660A586A" w14:textId="3C8F9F4D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200" w:type="dxa"/>
          </w:tcPr>
          <w:p w14:paraId="35EECB6D" w14:textId="6E9753EE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0" w:type="dxa"/>
          </w:tcPr>
          <w:p w14:paraId="24FEE42C" w14:textId="3E7BD423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1" w:type="dxa"/>
          </w:tcPr>
          <w:p w14:paraId="61844213" w14:textId="2F86142A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</w:tr>
      <w:tr w:rsidR="00796009" w:rsidRPr="00C81DC2" w14:paraId="1FDA01FC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3BE87802" w14:textId="4526F1A1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191" w:type="dxa"/>
          </w:tcPr>
          <w:p w14:paraId="6050C695" w14:textId="40539F23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1" w:type="dxa"/>
          </w:tcPr>
          <w:p w14:paraId="15DF2483" w14:textId="630CDE2D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2" w:type="dxa"/>
          </w:tcPr>
          <w:p w14:paraId="2C887C06" w14:textId="7FB443BA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0B0AC222" w14:textId="77777777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36C63E8F" w14:textId="6CDF2755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200" w:type="dxa"/>
          </w:tcPr>
          <w:p w14:paraId="6E5AD43B" w14:textId="45C053BE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0" w:type="dxa"/>
          </w:tcPr>
          <w:p w14:paraId="2D8CC4EF" w14:textId="7E597A9C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1" w:type="dxa"/>
          </w:tcPr>
          <w:p w14:paraId="0C6BD513" w14:textId="49C1A3AA" w:rsidR="00796009" w:rsidRPr="00C81DC2" w:rsidRDefault="00796009" w:rsidP="0079600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</w:tr>
    </w:tbl>
    <w:p w14:paraId="0DDD727D" w14:textId="4D5C60BC" w:rsidR="00C654F3" w:rsidRPr="00086CE0" w:rsidRDefault="004328C2" w:rsidP="00E45CB1">
      <w:pPr>
        <w:keepNext/>
        <w:spacing w:before="120" w:after="0" w:line="240" w:lineRule="auto"/>
        <w:jc w:val="center"/>
        <w:rPr>
          <w:rFonts w:ascii="Calibri" w:eastAsia="Calibri" w:hAnsi="Calibri" w:cs="Calibri"/>
          <w:color w:val="1B75BC"/>
        </w:rPr>
      </w:pPr>
      <w:r>
        <w:rPr>
          <w:rFonts w:ascii="Calibri" w:hAnsi="Calibri"/>
          <w:color w:val="1B75BC"/>
        </w:rPr>
        <w:lastRenderedPageBreak/>
        <w:t xml:space="preserve">3B. Уровень знаний детей, обучающихся по программам IEP, </w:t>
      </w:r>
      <w:r w:rsidR="00E45CB1">
        <w:rPr>
          <w:rFonts w:ascii="Calibri" w:hAnsi="Calibri"/>
          <w:color w:val="1B75BC"/>
        </w:rPr>
        <w:br/>
      </w:r>
      <w:r>
        <w:rPr>
          <w:rFonts w:ascii="Calibri" w:hAnsi="Calibri"/>
          <w:color w:val="1B75BC"/>
        </w:rPr>
        <w:t>по сравнению со стандартами академической успеваемости на уровне их класса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Caption w:val="Example Targets"/>
        <w:tblDescription w:val="This table shows example targets for reading and math at each needed grade level (i.e., Grade 4, Grade 8, and High School) for each year in the FFY 2020 - FFY 2025 State Performance Plan cycle."/>
      </w:tblPr>
      <w:tblGrid>
        <w:gridCol w:w="1191"/>
        <w:gridCol w:w="1191"/>
        <w:gridCol w:w="1191"/>
        <w:gridCol w:w="1192"/>
        <w:gridCol w:w="360"/>
        <w:gridCol w:w="1200"/>
        <w:gridCol w:w="1200"/>
        <w:gridCol w:w="1200"/>
        <w:gridCol w:w="1201"/>
      </w:tblGrid>
      <w:tr w:rsidR="00C81DC2" w:rsidRPr="00C81DC2" w14:paraId="6A8F654F" w14:textId="77777777" w:rsidTr="27375788">
        <w:trPr>
          <w:tblHeader/>
          <w:jc w:val="center"/>
        </w:trPr>
        <w:tc>
          <w:tcPr>
            <w:tcW w:w="4765" w:type="dxa"/>
            <w:gridSpan w:val="4"/>
            <w:shd w:val="clear" w:color="auto" w:fill="D9D9D9" w:themeFill="background1" w:themeFillShade="D9"/>
            <w:vAlign w:val="center"/>
          </w:tcPr>
          <w:p w14:paraId="51C51D35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Чтение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FE55BF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4801" w:type="dxa"/>
            <w:gridSpan w:val="4"/>
            <w:shd w:val="clear" w:color="auto" w:fill="D9D9D9" w:themeFill="background1" w:themeFillShade="D9"/>
            <w:vAlign w:val="center"/>
          </w:tcPr>
          <w:p w14:paraId="652C2B8B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Математика</w:t>
            </w:r>
          </w:p>
        </w:tc>
      </w:tr>
      <w:tr w:rsidR="00C81DC2" w:rsidRPr="00C81DC2" w14:paraId="61518FCE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1A2E8488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059F206A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44AB2F2A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763D41FC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271957AF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1245A739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21D41FE8" w14:textId="2FADF34E" w:rsidR="7824F8C1" w:rsidRDefault="7824F8C1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78FD0A98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1E8C6035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0A5395D1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43A72E1F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14:paraId="7FA121C4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6399597B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14:paraId="0D0AB880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6F54C0CB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6E814B01" w14:textId="21FC530F" w:rsidR="03C656B8" w:rsidRDefault="03C656B8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2335C84A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</w:tr>
      <w:tr w:rsidR="00B317FF" w:rsidRPr="00C81DC2" w14:paraId="3DB8D4C4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1106B246" w14:textId="22C9DA73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1D223" w14:textId="536CC0C1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21,79%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77717" w14:textId="0E2B93F8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15,52%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404FD3" w14:textId="38D83B21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26,12%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01431A6A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0658FD93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49233" w14:textId="3613925B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19,71%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96A6E" w14:textId="27E27644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9,18%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4C57B" w14:textId="2FDF40E8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5,58%</w:t>
            </w:r>
          </w:p>
        </w:tc>
      </w:tr>
      <w:tr w:rsidR="00B317FF" w:rsidRPr="00C81DC2" w14:paraId="15FD4AD6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76C73390" w14:textId="671BC84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20110" w14:textId="5A613701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21,93%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FB66D" w14:textId="5E880F48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15,63%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9C657D9" w14:textId="24BF28E8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26,83%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49252188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3084486E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B7E9F" w14:textId="32620114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19,91%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591B9" w14:textId="74D0368D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9,47%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438A1" w14:textId="070F0ABE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5,85%</w:t>
            </w:r>
          </w:p>
        </w:tc>
      </w:tr>
      <w:tr w:rsidR="00B317FF" w:rsidRPr="00C81DC2" w14:paraId="748106AC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312CBF1F" w14:textId="60B7D263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CD7C3" w14:textId="54910766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22,08%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E22F7" w14:textId="5AD5B9F5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15,73%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F03060" w14:textId="544BC70A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27,53%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427CBA20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45FD4301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04DFD" w14:textId="388E436B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20,10%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CA778" w14:textId="44BD43D3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9,75%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18826" w14:textId="201F02B6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6,12%</w:t>
            </w:r>
          </w:p>
        </w:tc>
      </w:tr>
      <w:tr w:rsidR="00B317FF" w:rsidRPr="00C81DC2" w14:paraId="122536FE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14E9F1C4" w14:textId="59F827E3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CBAA7" w14:textId="7A1FBF11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22,23%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17954" w14:textId="2EF1F9B8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15,84%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584B47" w14:textId="1405DC24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28,24%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404CD2BC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5E3D5E85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0078E" w14:textId="5935D78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20,29%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EBA5D" w14:textId="019A391A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10,04%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04B4A" w14:textId="723AEF38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6,39%</w:t>
            </w:r>
          </w:p>
        </w:tc>
      </w:tr>
      <w:tr w:rsidR="00B317FF" w:rsidRPr="00C81DC2" w14:paraId="0CEFAAC3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38BB7156" w14:textId="0C4FF371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7B987" w14:textId="3FDB11D1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22,38%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515E1" w14:textId="5247565E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15,94%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754E87" w14:textId="15C92D04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28,94%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50525933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0234D04C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7B41F" w14:textId="78894F74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20,48%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5F229" w14:textId="46BA0ABE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10,32%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80B20" w14:textId="5618B120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6,65%</w:t>
            </w:r>
          </w:p>
        </w:tc>
      </w:tr>
      <w:tr w:rsidR="00B317FF" w:rsidRPr="00C81DC2" w14:paraId="388BE929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6176B00A" w14:textId="5F54DFC0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C4820" w14:textId="61D0B643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22,53%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7BAF6" w14:textId="1EED10F1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16,05%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4C1FD9" w14:textId="07AFB6E9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29,65%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156E8F51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4D7CD4D7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E21B5" w14:textId="74794692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20,67%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00248" w14:textId="6B954101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10,61%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462B6" w14:textId="6174F7D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6,92%</w:t>
            </w:r>
          </w:p>
        </w:tc>
      </w:tr>
    </w:tbl>
    <w:p w14:paraId="0487914B" w14:textId="6BF7DCEB" w:rsidR="00C654F3" w:rsidRPr="00086CE0" w:rsidRDefault="004328C2" w:rsidP="00C81DC2">
      <w:pPr>
        <w:spacing w:before="120" w:after="120" w:line="240" w:lineRule="auto"/>
        <w:jc w:val="center"/>
        <w:rPr>
          <w:rFonts w:ascii="Calibri" w:eastAsia="Calibri" w:hAnsi="Calibri" w:cs="Calibri"/>
          <w:color w:val="1B75BC"/>
        </w:rPr>
      </w:pPr>
      <w:r>
        <w:rPr>
          <w:rFonts w:ascii="Calibri" w:hAnsi="Calibri"/>
          <w:color w:val="1B75BC"/>
        </w:rPr>
        <w:t xml:space="preserve">3C. Уровень знаний детей, обучающихся по программам IEP, </w:t>
      </w:r>
      <w:r w:rsidR="00E45CB1">
        <w:rPr>
          <w:rFonts w:ascii="Calibri" w:hAnsi="Calibri"/>
          <w:color w:val="1B75BC"/>
        </w:rPr>
        <w:br/>
      </w:r>
      <w:r>
        <w:rPr>
          <w:rFonts w:ascii="Calibri" w:hAnsi="Calibri"/>
          <w:color w:val="1B75BC"/>
        </w:rPr>
        <w:t>по сравнению с другими стандартами успеваемости.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Caption w:val="Example Targets"/>
        <w:tblDescription w:val="This table shows example targets for reading and math at each needed grade level (i.e., Grade 4, Grade 8, and High School) for each year in the FFY 2020 - FFY 2025 State Performance Plan cycle."/>
      </w:tblPr>
      <w:tblGrid>
        <w:gridCol w:w="1191"/>
        <w:gridCol w:w="1191"/>
        <w:gridCol w:w="1191"/>
        <w:gridCol w:w="1192"/>
        <w:gridCol w:w="360"/>
        <w:gridCol w:w="1200"/>
        <w:gridCol w:w="1200"/>
        <w:gridCol w:w="1200"/>
        <w:gridCol w:w="1201"/>
      </w:tblGrid>
      <w:tr w:rsidR="00C81DC2" w:rsidRPr="00C81DC2" w14:paraId="2917D2C4" w14:textId="77777777" w:rsidTr="27375788">
        <w:trPr>
          <w:tblHeader/>
          <w:jc w:val="center"/>
        </w:trPr>
        <w:tc>
          <w:tcPr>
            <w:tcW w:w="4765" w:type="dxa"/>
            <w:gridSpan w:val="4"/>
            <w:shd w:val="clear" w:color="auto" w:fill="D9D9D9" w:themeFill="background1" w:themeFillShade="D9"/>
            <w:vAlign w:val="center"/>
          </w:tcPr>
          <w:p w14:paraId="6312D194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Чтение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FF18CB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4801" w:type="dxa"/>
            <w:gridSpan w:val="4"/>
            <w:shd w:val="clear" w:color="auto" w:fill="D9D9D9" w:themeFill="background1" w:themeFillShade="D9"/>
            <w:vAlign w:val="center"/>
          </w:tcPr>
          <w:p w14:paraId="4C671184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Математика</w:t>
            </w:r>
          </w:p>
        </w:tc>
      </w:tr>
      <w:tr w:rsidR="00C81DC2" w:rsidRPr="00C81DC2" w14:paraId="58399C2F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11FD6C91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423AB577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6150784F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672465FC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7A6954FA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35EDF242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7C84A902" w14:textId="4A0CB3AA" w:rsidR="3527B618" w:rsidRDefault="3527B618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61536D1E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588DFEC6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5A73DAD4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299EDC3F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14:paraId="4E741F93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57EC1734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14:paraId="174306B3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0164CE95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618A19AD" w14:textId="1BDEF638" w:rsidR="48D796F1" w:rsidRDefault="48D796F1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6020751C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</w:tr>
      <w:tr w:rsidR="00AA78E2" w:rsidRPr="00C81DC2" w14:paraId="3C0FFB93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35299389" w14:textId="72CD4946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DCE28" w14:textId="54D1773D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56,04%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A90C7" w14:textId="02D83508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48,15%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80D745" w14:textId="3B772D8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57,10%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2ACF35A7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6A4A1B5C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89481" w14:textId="2E795CF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37,35%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5EAE9" w14:textId="00F106D8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40,89%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1C282" w14:textId="40F7859A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44,72%</w:t>
            </w:r>
          </w:p>
        </w:tc>
      </w:tr>
      <w:tr w:rsidR="00AA78E2" w:rsidRPr="00C81DC2" w14:paraId="3965854D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4C33041A" w14:textId="430C111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14125" w14:textId="661A61AB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63,17%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D1144" w14:textId="1D21D4D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54,79%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AC3BF6" w14:textId="35EFB970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60,38%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2685398A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5FFD2FA2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94527" w14:textId="1AAE271B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44,12%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EA0D7" w14:textId="261EFF3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44,13%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D305F" w14:textId="546F0B2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46,26%</w:t>
            </w:r>
          </w:p>
        </w:tc>
      </w:tr>
      <w:tr w:rsidR="00AA78E2" w:rsidRPr="00C81DC2" w14:paraId="3C6FF5AA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06B7BE2E" w14:textId="07BF6414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7B111" w14:textId="48A9DC66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70,30%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0C886" w14:textId="3778FF4F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61,42%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B96D02" w14:textId="37E753C4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63,65%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4497C5A3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0D85C4E0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E83DD" w14:textId="5A273F9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50,89%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5A1DA" w14:textId="2EBFAB52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47,37%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F2FF8" w14:textId="2E76344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47,79%</w:t>
            </w:r>
          </w:p>
        </w:tc>
      </w:tr>
      <w:tr w:rsidR="00AA78E2" w:rsidRPr="00C81DC2" w14:paraId="4EA1740B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2E3059EB" w14:textId="79C8FBF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65A13" w14:textId="4085466B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77,43%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A4C3D" w14:textId="53EB43E6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68,06%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7BA8FC" w14:textId="03989DE8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66,92%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560EA9E1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0B9810E1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C500B" w14:textId="2BA7B225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57,66%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79AB3" w14:textId="5B69FD4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50,60%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6A3A9" w14:textId="5C81C755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49,32%</w:t>
            </w:r>
          </w:p>
        </w:tc>
      </w:tr>
      <w:tr w:rsidR="00AA78E2" w:rsidRPr="00C81DC2" w14:paraId="4DA450B1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22EDA855" w14:textId="37DE0C1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F92A8" w14:textId="10EE8E7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84,55%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9FF56" w14:textId="2ADC6C7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74,70%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156AF3" w14:textId="653A912F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70,19%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44B4A48C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61197882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0F16A" w14:textId="5BFC975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64,43%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A2F59" w14:textId="0446D7ED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53,84%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739E0" w14:textId="59088B8A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50,86%</w:t>
            </w:r>
          </w:p>
        </w:tc>
      </w:tr>
      <w:tr w:rsidR="00AA78E2" w:rsidRPr="00C81DC2" w14:paraId="4BAE4252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33B87C21" w14:textId="7E713B9A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ED20F" w14:textId="12E0A480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91,68%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D5BA5" w14:textId="4F136F9B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81,34%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DC1ACC0" w14:textId="37AD747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73,47%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2A0CF321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4DD8075D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F5479" w14:textId="61A888C4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71,21%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8900E" w14:textId="1993B13B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57,07%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B4AB8" w14:textId="1BF0C2E3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52,39%</w:t>
            </w:r>
          </w:p>
        </w:tc>
      </w:tr>
    </w:tbl>
    <w:p w14:paraId="02F1934C" w14:textId="3139819D" w:rsidR="00C654F3" w:rsidRPr="00086CE0" w:rsidRDefault="004328C2" w:rsidP="00C81DC2">
      <w:pPr>
        <w:spacing w:before="120" w:after="120" w:line="240" w:lineRule="auto"/>
        <w:jc w:val="center"/>
        <w:rPr>
          <w:rFonts w:ascii="Calibri" w:eastAsia="Calibri" w:hAnsi="Calibri" w:cs="Calibri"/>
          <w:color w:val="1B75BC"/>
        </w:rPr>
      </w:pPr>
      <w:r>
        <w:rPr>
          <w:rFonts w:ascii="Calibri" w:hAnsi="Calibri"/>
          <w:color w:val="1B75BC"/>
        </w:rPr>
        <w:t>3D. Недостаток знаний у детей, обучающихся по программам IEP, и у всех учащихся по сравнению со стандартами академической успеваемости на уровне их класса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Caption w:val="Example Targets"/>
        <w:tblDescription w:val="This table shows example targets for reading and math at each needed grade level (i.e., Grade 4, Grade 8, and High School) for each year in the FFY 2020 - FFY 2025 State Performance Plan cycle."/>
      </w:tblPr>
      <w:tblGrid>
        <w:gridCol w:w="1191"/>
        <w:gridCol w:w="1191"/>
        <w:gridCol w:w="1191"/>
        <w:gridCol w:w="1192"/>
        <w:gridCol w:w="360"/>
        <w:gridCol w:w="1200"/>
        <w:gridCol w:w="1200"/>
        <w:gridCol w:w="1200"/>
        <w:gridCol w:w="1201"/>
      </w:tblGrid>
      <w:tr w:rsidR="00C81DC2" w:rsidRPr="00C81DC2" w14:paraId="64D0D75D" w14:textId="77777777" w:rsidTr="27375788">
        <w:trPr>
          <w:tblHeader/>
          <w:jc w:val="center"/>
        </w:trPr>
        <w:tc>
          <w:tcPr>
            <w:tcW w:w="4765" w:type="dxa"/>
            <w:gridSpan w:val="4"/>
            <w:shd w:val="clear" w:color="auto" w:fill="D9D9D9" w:themeFill="background1" w:themeFillShade="D9"/>
            <w:vAlign w:val="center"/>
          </w:tcPr>
          <w:p w14:paraId="4B809F69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Чтение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70497A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4801" w:type="dxa"/>
            <w:gridSpan w:val="4"/>
            <w:shd w:val="clear" w:color="auto" w:fill="D9D9D9" w:themeFill="background1" w:themeFillShade="D9"/>
            <w:vAlign w:val="center"/>
          </w:tcPr>
          <w:p w14:paraId="0EBF87FE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Математика</w:t>
            </w:r>
          </w:p>
        </w:tc>
      </w:tr>
      <w:tr w:rsidR="00C81DC2" w:rsidRPr="00C81DC2" w14:paraId="6812128F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3AE2FE8D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314C330D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534F4CAB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243D18E2" w14:textId="56F9D3D8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56F06AFF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60458AC2" w14:textId="09BACCBC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66E91150" w14:textId="5FD618BC" w:rsidR="00C81DC2" w:rsidRPr="00C81DC2" w:rsidRDefault="00C81DC2" w:rsidP="27375788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  <w:r>
              <w:rPr>
                <w:rFonts w:ascii="Calibri" w:hAnsi="Calibri"/>
                <w:color w:val="000000" w:themeColor="text1"/>
              </w:rPr>
              <w:t xml:space="preserve"> </w:t>
            </w:r>
          </w:p>
          <w:p w14:paraId="164A05ED" w14:textId="691A259B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30D22319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0899534C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7D1D3C95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200" w:type="dxa"/>
            <w:vAlign w:val="center"/>
          </w:tcPr>
          <w:p w14:paraId="65AA2640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4B8A447C" w14:textId="3101FF76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0" w:type="dxa"/>
            <w:vAlign w:val="center"/>
          </w:tcPr>
          <w:p w14:paraId="12721DB8" w14:textId="77777777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3EEAD910" w14:textId="76EEF142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1" w:type="dxa"/>
            <w:vAlign w:val="center"/>
          </w:tcPr>
          <w:p w14:paraId="4F69600C" w14:textId="130315A5" w:rsidR="264415B6" w:rsidRDefault="264415B6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5F30A40B" w14:textId="1FD64C33" w:rsidR="00C81DC2" w:rsidRPr="00C81DC2" w:rsidRDefault="00C81D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</w:tr>
      <w:tr w:rsidR="00AA78E2" w:rsidRPr="00C81DC2" w14:paraId="5B88A681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185EEC9E" w14:textId="37FE8485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815C2" w14:textId="36B77DD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28,10%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77B56" w14:textId="3863C593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40,84%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234D22" w14:textId="669F66C6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43,20%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7F5308B5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2F821585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200" w:type="dxa"/>
            <w:vAlign w:val="bottom"/>
          </w:tcPr>
          <w:p w14:paraId="2C805C45" w14:textId="6A660084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24,15%</w:t>
            </w:r>
          </w:p>
        </w:tc>
        <w:tc>
          <w:tcPr>
            <w:tcW w:w="1200" w:type="dxa"/>
            <w:vAlign w:val="bottom"/>
          </w:tcPr>
          <w:p w14:paraId="53608B72" w14:textId="662EAB28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32,20%</w:t>
            </w:r>
          </w:p>
        </w:tc>
        <w:tc>
          <w:tcPr>
            <w:tcW w:w="1201" w:type="dxa"/>
            <w:vAlign w:val="bottom"/>
          </w:tcPr>
          <w:p w14:paraId="39D28016" w14:textId="44FCF98E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27,37%</w:t>
            </w:r>
          </w:p>
        </w:tc>
      </w:tr>
      <w:tr w:rsidR="00AA78E2" w:rsidRPr="00C81DC2" w14:paraId="375E9F42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24688CE4" w14:textId="47B9FBC8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1BB20" w14:textId="0C36B9F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28,40%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4B296" w14:textId="2A89BC4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41,78%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63F6EA" w14:textId="0108F7CB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43,70%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4C04415B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5A4C0B6F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200" w:type="dxa"/>
            <w:vAlign w:val="bottom"/>
          </w:tcPr>
          <w:p w14:paraId="325F9730" w14:textId="3E1125E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24,21%</w:t>
            </w:r>
          </w:p>
        </w:tc>
        <w:tc>
          <w:tcPr>
            <w:tcW w:w="1200" w:type="dxa"/>
            <w:vAlign w:val="bottom"/>
          </w:tcPr>
          <w:p w14:paraId="1837DB91" w14:textId="32E83B8E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33,16%</w:t>
            </w:r>
          </w:p>
        </w:tc>
        <w:tc>
          <w:tcPr>
            <w:tcW w:w="1201" w:type="dxa"/>
            <w:vAlign w:val="bottom"/>
          </w:tcPr>
          <w:p w14:paraId="31EEF5F6" w14:textId="194D5B73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28,00%</w:t>
            </w:r>
          </w:p>
        </w:tc>
      </w:tr>
      <w:tr w:rsidR="00AA78E2" w:rsidRPr="00C81DC2" w14:paraId="50D0E66B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441065FE" w14:textId="1E4D5F4A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591E5" w14:textId="5016CDD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28,71%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AE91D" w14:textId="15E443B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42,72%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ADDF17" w14:textId="7106C42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44,19%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2B546261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5F4EE1BA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200" w:type="dxa"/>
            <w:vAlign w:val="bottom"/>
          </w:tcPr>
          <w:p w14:paraId="70368924" w14:textId="2ED88773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24,28%</w:t>
            </w:r>
          </w:p>
        </w:tc>
        <w:tc>
          <w:tcPr>
            <w:tcW w:w="1200" w:type="dxa"/>
            <w:vAlign w:val="bottom"/>
          </w:tcPr>
          <w:p w14:paraId="77380B7B" w14:textId="43D101E5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34,13%</w:t>
            </w:r>
          </w:p>
        </w:tc>
        <w:tc>
          <w:tcPr>
            <w:tcW w:w="1201" w:type="dxa"/>
            <w:vAlign w:val="bottom"/>
          </w:tcPr>
          <w:p w14:paraId="3C1D72FB" w14:textId="5ACDA55A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28,63%</w:t>
            </w:r>
          </w:p>
        </w:tc>
      </w:tr>
      <w:tr w:rsidR="00AA78E2" w:rsidRPr="00C81DC2" w14:paraId="7EF8FDA9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79246B89" w14:textId="4E20C90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E70B7" w14:textId="2B9F217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29,01%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6DF64" w14:textId="12D3DFA0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43,66%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64E109" w14:textId="6536A73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44,68%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5719EAB6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184E3D28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200" w:type="dxa"/>
            <w:vAlign w:val="bottom"/>
          </w:tcPr>
          <w:p w14:paraId="0C8CF6BC" w14:textId="0CBFDB8E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24,35%</w:t>
            </w:r>
          </w:p>
        </w:tc>
        <w:tc>
          <w:tcPr>
            <w:tcW w:w="1200" w:type="dxa"/>
            <w:vAlign w:val="bottom"/>
          </w:tcPr>
          <w:p w14:paraId="16E23D8D" w14:textId="3756946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35,09%</w:t>
            </w:r>
          </w:p>
        </w:tc>
        <w:tc>
          <w:tcPr>
            <w:tcW w:w="1201" w:type="dxa"/>
            <w:vAlign w:val="bottom"/>
          </w:tcPr>
          <w:p w14:paraId="006006FE" w14:textId="463DDBA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29,27%</w:t>
            </w:r>
          </w:p>
        </w:tc>
      </w:tr>
      <w:tr w:rsidR="00AA78E2" w:rsidRPr="00C81DC2" w14:paraId="3F28196A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31282FDD" w14:textId="49EA8D5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0EFB3" w14:textId="7CBA85C8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29,32%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88BA2" w14:textId="1AAB3375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44,59%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D18504" w14:textId="34E1D543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45,18%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3FE8C903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60745AC5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200" w:type="dxa"/>
            <w:vAlign w:val="bottom"/>
          </w:tcPr>
          <w:p w14:paraId="6ACB19DF" w14:textId="590DA9E5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24,41%</w:t>
            </w:r>
          </w:p>
        </w:tc>
        <w:tc>
          <w:tcPr>
            <w:tcW w:w="1200" w:type="dxa"/>
            <w:vAlign w:val="bottom"/>
          </w:tcPr>
          <w:p w14:paraId="0CAC65D8" w14:textId="7C3B8ED4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36,05%</w:t>
            </w:r>
          </w:p>
        </w:tc>
        <w:tc>
          <w:tcPr>
            <w:tcW w:w="1201" w:type="dxa"/>
            <w:vAlign w:val="bottom"/>
          </w:tcPr>
          <w:p w14:paraId="4CCBBD40" w14:textId="0497AD93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29,90%</w:t>
            </w:r>
          </w:p>
        </w:tc>
      </w:tr>
      <w:tr w:rsidR="00AA78E2" w:rsidRPr="00C81DC2" w14:paraId="659B106D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0063D732" w14:textId="189AC58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34AEB" w14:textId="56BF494D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29,62%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DE439" w14:textId="036BE046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45,53%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495886" w14:textId="5C8793FA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45,67%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51D5D55C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13670B9B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200" w:type="dxa"/>
            <w:vAlign w:val="bottom"/>
          </w:tcPr>
          <w:p w14:paraId="73350356" w14:textId="2DB6084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24,48%</w:t>
            </w:r>
          </w:p>
        </w:tc>
        <w:tc>
          <w:tcPr>
            <w:tcW w:w="1200" w:type="dxa"/>
            <w:vAlign w:val="bottom"/>
          </w:tcPr>
          <w:p w14:paraId="53CDE5C3" w14:textId="3B677B1B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37,01%</w:t>
            </w:r>
          </w:p>
        </w:tc>
        <w:tc>
          <w:tcPr>
            <w:tcW w:w="1201" w:type="dxa"/>
            <w:vAlign w:val="bottom"/>
          </w:tcPr>
          <w:p w14:paraId="1CF45CDB" w14:textId="26E41F8A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30,53%</w:t>
            </w:r>
          </w:p>
        </w:tc>
      </w:tr>
    </w:tbl>
    <w:p w14:paraId="3DEF79D7" w14:textId="1EE30E4C" w:rsidR="008842F7" w:rsidRDefault="008842F7">
      <w:pPr>
        <w:rPr>
          <w:rFonts w:ascii="Calibri" w:eastAsia="Calibri" w:hAnsi="Calibri" w:cs="Calibri"/>
          <w:b/>
          <w:bCs/>
          <w:color w:val="408740"/>
          <w:sz w:val="24"/>
          <w:szCs w:val="24"/>
        </w:rPr>
      </w:pPr>
    </w:p>
    <w:p w14:paraId="3630D91F" w14:textId="1C30C899" w:rsidR="61ADF3D2" w:rsidRDefault="61ADF3D2" w:rsidP="00AD0B60">
      <w:pPr>
        <w:spacing w:line="240" w:lineRule="auto"/>
        <w:rPr>
          <w:rFonts w:ascii="Calibri" w:eastAsia="Calibri" w:hAnsi="Calibri" w:cs="Calibri"/>
          <w:color w:val="408740"/>
          <w:sz w:val="24"/>
          <w:szCs w:val="24"/>
        </w:rPr>
      </w:pPr>
      <w:r>
        <w:rPr>
          <w:rFonts w:ascii="Calibri" w:hAnsi="Calibri"/>
          <w:b/>
          <w:color w:val="408740"/>
          <w:sz w:val="24"/>
        </w:rPr>
        <w:t>Пример B</w:t>
      </w:r>
    </w:p>
    <w:p w14:paraId="1A562992" w14:textId="1C30C899" w:rsidR="3EA52341" w:rsidRDefault="009D7060" w:rsidP="00AD0B60">
      <w:p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</w:rPr>
        <w:t>Целевые значения в примере B демонстрируют более активный рост.</w:t>
      </w:r>
    </w:p>
    <w:p w14:paraId="510505B9" w14:textId="1C30C899" w:rsidR="004328C2" w:rsidRPr="00086CE0" w:rsidRDefault="004328C2" w:rsidP="004328C2">
      <w:pPr>
        <w:spacing w:before="120" w:after="120" w:line="240" w:lineRule="auto"/>
        <w:jc w:val="center"/>
        <w:rPr>
          <w:rFonts w:ascii="Calibri" w:eastAsia="Calibri" w:hAnsi="Calibri" w:cs="Calibri"/>
          <w:color w:val="1B75BC"/>
        </w:rPr>
      </w:pPr>
      <w:r>
        <w:rPr>
          <w:rFonts w:ascii="Calibri" w:hAnsi="Calibri"/>
          <w:color w:val="1B75BC"/>
        </w:rPr>
        <w:t>3A. Уровень активности детей, обучающихся по программам IEP.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Caption w:val="Example Targets"/>
        <w:tblDescription w:val="This table shows example targets for reading and math at each needed grade level (i.e., Grade 4, Grade 8, and High School) for each year in the FFY 2020 - FFY 2025 State Performance Plan cycle."/>
      </w:tblPr>
      <w:tblGrid>
        <w:gridCol w:w="1191"/>
        <w:gridCol w:w="1191"/>
        <w:gridCol w:w="1191"/>
        <w:gridCol w:w="1192"/>
        <w:gridCol w:w="360"/>
        <w:gridCol w:w="1200"/>
        <w:gridCol w:w="1200"/>
        <w:gridCol w:w="1200"/>
        <w:gridCol w:w="1201"/>
      </w:tblGrid>
      <w:tr w:rsidR="004328C2" w:rsidRPr="00C81DC2" w14:paraId="365B69BC" w14:textId="77777777" w:rsidTr="27375788">
        <w:trPr>
          <w:tblHeader/>
          <w:jc w:val="center"/>
        </w:trPr>
        <w:tc>
          <w:tcPr>
            <w:tcW w:w="4765" w:type="dxa"/>
            <w:gridSpan w:val="4"/>
            <w:shd w:val="clear" w:color="auto" w:fill="D9D9D9" w:themeFill="background1" w:themeFillShade="D9"/>
            <w:vAlign w:val="center"/>
          </w:tcPr>
          <w:p w14:paraId="48B95BE1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Чтение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06A022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4801" w:type="dxa"/>
            <w:gridSpan w:val="4"/>
            <w:shd w:val="clear" w:color="auto" w:fill="D9D9D9" w:themeFill="background1" w:themeFillShade="D9"/>
            <w:vAlign w:val="center"/>
          </w:tcPr>
          <w:p w14:paraId="3B39E037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Математика</w:t>
            </w:r>
          </w:p>
        </w:tc>
      </w:tr>
      <w:tr w:rsidR="004328C2" w:rsidRPr="00C81DC2" w14:paraId="3DC0292B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6BF41D46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0F13E751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191" w:type="dxa"/>
            <w:vAlign w:val="center"/>
          </w:tcPr>
          <w:p w14:paraId="099DBCA9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035B55A6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1" w:type="dxa"/>
            <w:vAlign w:val="center"/>
          </w:tcPr>
          <w:p w14:paraId="61F161E6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04458EEC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2" w:type="dxa"/>
            <w:vAlign w:val="center"/>
          </w:tcPr>
          <w:p w14:paraId="639FF988" w14:textId="03D1D0BB" w:rsidR="6E21B497" w:rsidRDefault="6E21B497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44D9D069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731D1CFD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3EEE15BD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4EC4C901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200" w:type="dxa"/>
            <w:vAlign w:val="center"/>
          </w:tcPr>
          <w:p w14:paraId="6E6000EE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741094EE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0" w:type="dxa"/>
            <w:vAlign w:val="center"/>
          </w:tcPr>
          <w:p w14:paraId="3B2E7302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7FFEFA00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1" w:type="dxa"/>
            <w:vAlign w:val="center"/>
          </w:tcPr>
          <w:p w14:paraId="38138D26" w14:textId="5C7018DA" w:rsidR="52FBB4F6" w:rsidRDefault="52FBB4F6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2038CA93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</w:tr>
      <w:tr w:rsidR="004328C2" w:rsidRPr="00C81DC2" w14:paraId="2555BB22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0FF82034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191" w:type="dxa"/>
          </w:tcPr>
          <w:p w14:paraId="3CF82C9A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1" w:type="dxa"/>
          </w:tcPr>
          <w:p w14:paraId="17D3F540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2" w:type="dxa"/>
          </w:tcPr>
          <w:p w14:paraId="397461E8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40DCC9F6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713CC38C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200" w:type="dxa"/>
          </w:tcPr>
          <w:p w14:paraId="4326C240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0" w:type="dxa"/>
          </w:tcPr>
          <w:p w14:paraId="40F6FCC6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1" w:type="dxa"/>
          </w:tcPr>
          <w:p w14:paraId="5E4C0481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</w:tr>
      <w:tr w:rsidR="004328C2" w:rsidRPr="00C81DC2" w14:paraId="28773AAB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64F8BAE6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191" w:type="dxa"/>
          </w:tcPr>
          <w:p w14:paraId="3527088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1" w:type="dxa"/>
          </w:tcPr>
          <w:p w14:paraId="35802B38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2" w:type="dxa"/>
          </w:tcPr>
          <w:p w14:paraId="1106D1F2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4DB0F925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1952DE2E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200" w:type="dxa"/>
          </w:tcPr>
          <w:p w14:paraId="1B22471B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0" w:type="dxa"/>
          </w:tcPr>
          <w:p w14:paraId="0D0E99B9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1" w:type="dxa"/>
          </w:tcPr>
          <w:p w14:paraId="042C098E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</w:tr>
      <w:tr w:rsidR="004328C2" w:rsidRPr="00C81DC2" w14:paraId="29D19097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011280CD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191" w:type="dxa"/>
          </w:tcPr>
          <w:p w14:paraId="3DE3E14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1" w:type="dxa"/>
          </w:tcPr>
          <w:p w14:paraId="6A476D50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2" w:type="dxa"/>
          </w:tcPr>
          <w:p w14:paraId="513984A8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26A2FEC5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561487F5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200" w:type="dxa"/>
          </w:tcPr>
          <w:p w14:paraId="6CB0AB47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0" w:type="dxa"/>
          </w:tcPr>
          <w:p w14:paraId="50A7A480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1" w:type="dxa"/>
          </w:tcPr>
          <w:p w14:paraId="4A5E96F2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</w:tr>
      <w:tr w:rsidR="004328C2" w:rsidRPr="00C81DC2" w14:paraId="1B299229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67A4C00D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191" w:type="dxa"/>
          </w:tcPr>
          <w:p w14:paraId="3668B2B3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1" w:type="dxa"/>
          </w:tcPr>
          <w:p w14:paraId="699C6028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2" w:type="dxa"/>
          </w:tcPr>
          <w:p w14:paraId="2F21C449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3D73F19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24093715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200" w:type="dxa"/>
          </w:tcPr>
          <w:p w14:paraId="1092DDB3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0" w:type="dxa"/>
          </w:tcPr>
          <w:p w14:paraId="6D4FD0ED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1" w:type="dxa"/>
          </w:tcPr>
          <w:p w14:paraId="2A0EF714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</w:tr>
      <w:tr w:rsidR="004328C2" w:rsidRPr="00C81DC2" w14:paraId="3A17A0C0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24D8E4D8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191" w:type="dxa"/>
          </w:tcPr>
          <w:p w14:paraId="2FD003EB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1" w:type="dxa"/>
          </w:tcPr>
          <w:p w14:paraId="5A3312DB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2" w:type="dxa"/>
          </w:tcPr>
          <w:p w14:paraId="74673625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36951A6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1123EAD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200" w:type="dxa"/>
          </w:tcPr>
          <w:p w14:paraId="29F6189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0" w:type="dxa"/>
          </w:tcPr>
          <w:p w14:paraId="611B5AA9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1" w:type="dxa"/>
          </w:tcPr>
          <w:p w14:paraId="7171E97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</w:tr>
      <w:tr w:rsidR="004328C2" w:rsidRPr="00C81DC2" w14:paraId="25936643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377ECA14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191" w:type="dxa"/>
          </w:tcPr>
          <w:p w14:paraId="161B436D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1" w:type="dxa"/>
          </w:tcPr>
          <w:p w14:paraId="2EF65E20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192" w:type="dxa"/>
          </w:tcPr>
          <w:p w14:paraId="3C85CDF0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743A41A2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79F4CEB2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200" w:type="dxa"/>
          </w:tcPr>
          <w:p w14:paraId="3FAA83C4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0" w:type="dxa"/>
          </w:tcPr>
          <w:p w14:paraId="0B8DCED9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  <w:tc>
          <w:tcPr>
            <w:tcW w:w="1201" w:type="dxa"/>
          </w:tcPr>
          <w:p w14:paraId="5A4509BC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95,00%</w:t>
            </w:r>
          </w:p>
        </w:tc>
      </w:tr>
    </w:tbl>
    <w:p w14:paraId="22C6E093" w14:textId="602E35C6" w:rsidR="004328C2" w:rsidRPr="00086CE0" w:rsidRDefault="004328C2" w:rsidP="004328C2">
      <w:pPr>
        <w:spacing w:before="120" w:after="120" w:line="240" w:lineRule="auto"/>
        <w:jc w:val="center"/>
        <w:rPr>
          <w:rFonts w:ascii="Calibri" w:eastAsia="Calibri" w:hAnsi="Calibri" w:cs="Calibri"/>
          <w:color w:val="1B75BC"/>
        </w:rPr>
      </w:pPr>
      <w:r>
        <w:rPr>
          <w:rFonts w:ascii="Calibri" w:hAnsi="Calibri"/>
          <w:color w:val="1B75BC"/>
        </w:rPr>
        <w:lastRenderedPageBreak/>
        <w:t xml:space="preserve">3B. Уровень знаний детей, обучающихся по программам IEP, </w:t>
      </w:r>
      <w:r w:rsidR="00E45CB1">
        <w:rPr>
          <w:rFonts w:ascii="Calibri" w:hAnsi="Calibri"/>
          <w:color w:val="1B75BC"/>
        </w:rPr>
        <w:br/>
      </w:r>
      <w:r>
        <w:rPr>
          <w:rFonts w:ascii="Calibri" w:hAnsi="Calibri"/>
          <w:color w:val="1B75BC"/>
        </w:rPr>
        <w:t>по сравнению со стандартами академической успеваемости на уровне их класса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Caption w:val="Example Targets"/>
        <w:tblDescription w:val="This table shows example targets for reading and math at each needed grade level (i.e., Grade 4, Grade 8, and High School) for each year in the FFY 2020 - FFY 2025 State Performance Plan cycle."/>
      </w:tblPr>
      <w:tblGrid>
        <w:gridCol w:w="1191"/>
        <w:gridCol w:w="1191"/>
        <w:gridCol w:w="1191"/>
        <w:gridCol w:w="1192"/>
        <w:gridCol w:w="360"/>
        <w:gridCol w:w="1200"/>
        <w:gridCol w:w="1200"/>
        <w:gridCol w:w="1200"/>
        <w:gridCol w:w="1201"/>
      </w:tblGrid>
      <w:tr w:rsidR="004328C2" w:rsidRPr="00C81DC2" w14:paraId="274AD48A" w14:textId="77777777" w:rsidTr="27375788">
        <w:trPr>
          <w:tblHeader/>
          <w:jc w:val="center"/>
        </w:trPr>
        <w:tc>
          <w:tcPr>
            <w:tcW w:w="4765" w:type="dxa"/>
            <w:gridSpan w:val="4"/>
            <w:shd w:val="clear" w:color="auto" w:fill="D9D9D9" w:themeFill="background1" w:themeFillShade="D9"/>
            <w:vAlign w:val="center"/>
          </w:tcPr>
          <w:p w14:paraId="42A21EC6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Чтение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8374A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4801" w:type="dxa"/>
            <w:gridSpan w:val="4"/>
            <w:shd w:val="clear" w:color="auto" w:fill="D9D9D9" w:themeFill="background1" w:themeFillShade="D9"/>
            <w:vAlign w:val="center"/>
          </w:tcPr>
          <w:p w14:paraId="2E2046DA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Математика</w:t>
            </w:r>
          </w:p>
        </w:tc>
      </w:tr>
      <w:tr w:rsidR="004328C2" w:rsidRPr="00C81DC2" w14:paraId="05E27BE8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7CC88693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33DFAA71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269A8067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103CB09C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03500533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2FE435AB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64F9173D" w14:textId="0B4580F7" w:rsidR="786A6A6C" w:rsidRDefault="786A6A6C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4B797A2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0E513B30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5D58594E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2167005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14:paraId="0785F9BB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39CA3DC5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14:paraId="1EB0894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75904DE6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1D7536D2" w14:textId="66C80EC5" w:rsidR="712AC088" w:rsidRDefault="712AC088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4F7CE824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</w:tr>
      <w:tr w:rsidR="00B317FF" w:rsidRPr="00C81DC2" w14:paraId="5788A09E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5CB82A0D" w14:textId="6507D58F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22C76" w14:textId="22C1ADD1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21,79%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06862" w14:textId="7B35F5B3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15,52%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115650" w14:textId="601FDEDE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26,12%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77290550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7BBDCE7C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77823" w14:textId="17370FC9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19,71%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8B1C1" w14:textId="36654CEA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9,18%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80731" w14:textId="654361B2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5,58%</w:t>
            </w:r>
          </w:p>
        </w:tc>
      </w:tr>
      <w:tr w:rsidR="00B317FF" w:rsidRPr="00C81DC2" w14:paraId="07244DCF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2F86A19F" w14:textId="154A7A52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30A88" w14:textId="41B5DAD1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22,47%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7DEF8" w14:textId="78985A8A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16,18%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61A896" w14:textId="07D65F71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27,00%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678D49D2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3255FA7F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7A19F" w14:textId="06A2D329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20,07%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00F2E" w14:textId="2F8B6DEA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9,47%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316F3" w14:textId="0CE70228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5,87%</w:t>
            </w:r>
          </w:p>
        </w:tc>
      </w:tr>
      <w:tr w:rsidR="00B317FF" w:rsidRPr="00C81DC2" w14:paraId="4C5F2040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16C9B666" w14:textId="5E0BFC9D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7235F" w14:textId="4618168A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23,15%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4D5D2" w14:textId="25259795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16,85%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4B98C1" w14:textId="2E34F4BD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27,88%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472FF82F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1650F546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E3BDF" w14:textId="2E40F136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20,43%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BB1C0" w14:textId="0C727F49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9,75%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F077D" w14:textId="1C9A145D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6,16%</w:t>
            </w:r>
          </w:p>
        </w:tc>
      </w:tr>
      <w:tr w:rsidR="00B317FF" w:rsidRPr="00C81DC2" w14:paraId="2C53F216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786508EB" w14:textId="141FA21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41F1F" w14:textId="409DC6AF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23,83%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ADCED" w14:textId="7FDC011C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17,51%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FA42D1" w14:textId="362391B3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28,75%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06E23A26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2FDD7EB3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26A06" w14:textId="61EB8E1D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20,79%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A4F94" w14:textId="24B7E048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10,04%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BD415" w14:textId="7ACC8BE4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6,45%</w:t>
            </w:r>
          </w:p>
        </w:tc>
      </w:tr>
      <w:tr w:rsidR="00B317FF" w:rsidRPr="00C81DC2" w14:paraId="1B1AF5A2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2B7B0245" w14:textId="10F75034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2E776" w14:textId="0D9943B1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24,51%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65DE7" w14:textId="4BC6919A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18,17%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8D3E10" w14:textId="1BCC928B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29,63%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5092A8CE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2562BB22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B1C817" w14:textId="23F81298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21,14%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5F1CC" w14:textId="7EEE120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10,32%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9F7FA" w14:textId="0CE038FF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6,74%</w:t>
            </w:r>
          </w:p>
        </w:tc>
      </w:tr>
      <w:tr w:rsidR="00B317FF" w:rsidRPr="00C81DC2" w14:paraId="269D03A1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744E0A16" w14:textId="7A5E4093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5DDB5" w14:textId="121EB0EC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25,19%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7625D" w14:textId="3E75F9B8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18,83%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055C22" w14:textId="4EF9D339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30,51%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70AC4FBA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1D7B886F" w14:textId="77777777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DD986" w14:textId="4644272B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21,50%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EC34C" w14:textId="3F9F81B3" w:rsidR="00B317FF" w:rsidRPr="00B317FF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10,89%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6F760" w14:textId="419E8B99" w:rsidR="00B317FF" w:rsidRPr="00C81DC2" w:rsidRDefault="00B317FF" w:rsidP="00B317F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7,03%</w:t>
            </w:r>
          </w:p>
        </w:tc>
      </w:tr>
    </w:tbl>
    <w:p w14:paraId="70A10496" w14:textId="67D1E21E" w:rsidR="004328C2" w:rsidRPr="00086CE0" w:rsidRDefault="004328C2" w:rsidP="004328C2">
      <w:pPr>
        <w:spacing w:before="120" w:after="120" w:line="240" w:lineRule="auto"/>
        <w:jc w:val="center"/>
        <w:rPr>
          <w:rFonts w:ascii="Calibri" w:eastAsia="Calibri" w:hAnsi="Calibri" w:cs="Calibri"/>
          <w:color w:val="1B75BC"/>
        </w:rPr>
      </w:pPr>
      <w:r>
        <w:rPr>
          <w:rFonts w:ascii="Calibri" w:hAnsi="Calibri"/>
          <w:color w:val="1B75BC"/>
        </w:rPr>
        <w:t xml:space="preserve">3C. Уровень знаний детей, обучающихся по программам IEP, </w:t>
      </w:r>
      <w:r w:rsidR="00E45CB1">
        <w:rPr>
          <w:rFonts w:ascii="Calibri" w:hAnsi="Calibri"/>
          <w:color w:val="1B75BC"/>
        </w:rPr>
        <w:br/>
      </w:r>
      <w:r>
        <w:rPr>
          <w:rFonts w:ascii="Calibri" w:hAnsi="Calibri"/>
          <w:color w:val="1B75BC"/>
        </w:rPr>
        <w:t>по сравнению с другими стандартами успеваемости.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Caption w:val="Example Targets"/>
        <w:tblDescription w:val="This table shows example targets for reading and math at each needed grade level (i.e., Grade 4, Grade 8, and High School) for each year in the FFY 2020 - FFY 2025 State Performance Plan cycle."/>
      </w:tblPr>
      <w:tblGrid>
        <w:gridCol w:w="1191"/>
        <w:gridCol w:w="1191"/>
        <w:gridCol w:w="1191"/>
        <w:gridCol w:w="1192"/>
        <w:gridCol w:w="360"/>
        <w:gridCol w:w="1200"/>
        <w:gridCol w:w="1200"/>
        <w:gridCol w:w="1200"/>
        <w:gridCol w:w="1201"/>
      </w:tblGrid>
      <w:tr w:rsidR="004328C2" w:rsidRPr="00C81DC2" w14:paraId="2F801B6B" w14:textId="77777777" w:rsidTr="27375788">
        <w:trPr>
          <w:tblHeader/>
          <w:jc w:val="center"/>
        </w:trPr>
        <w:tc>
          <w:tcPr>
            <w:tcW w:w="4765" w:type="dxa"/>
            <w:gridSpan w:val="4"/>
            <w:shd w:val="clear" w:color="auto" w:fill="D9D9D9" w:themeFill="background1" w:themeFillShade="D9"/>
            <w:vAlign w:val="center"/>
          </w:tcPr>
          <w:p w14:paraId="6C39EB2C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Чтение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FFDA6B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4801" w:type="dxa"/>
            <w:gridSpan w:val="4"/>
            <w:shd w:val="clear" w:color="auto" w:fill="D9D9D9" w:themeFill="background1" w:themeFillShade="D9"/>
            <w:vAlign w:val="center"/>
          </w:tcPr>
          <w:p w14:paraId="666AEFD8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Математика</w:t>
            </w:r>
          </w:p>
        </w:tc>
      </w:tr>
      <w:tr w:rsidR="004328C2" w:rsidRPr="00C81DC2" w14:paraId="57C88CE4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60A8AB90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41CAAF65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17B787BE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76DF3386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6BC8A206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0AFCB43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421622F8" w14:textId="71F56B10" w:rsidR="48902253" w:rsidRDefault="48902253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3AE1D167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042B3690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08D8D323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01288843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14:paraId="0B001BB4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1E33860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14:paraId="39AABF3C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66773175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43F73BA0" w14:textId="591606E4" w:rsidR="3AA7D9B9" w:rsidRDefault="3AA7D9B9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79A8B22E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</w:tr>
      <w:tr w:rsidR="00AA78E2" w:rsidRPr="00C81DC2" w14:paraId="2A5CED69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43D1DC2C" w14:textId="47E3FF7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8598D" w14:textId="32DE3748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56,04%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060B3" w14:textId="11FBA032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48,15%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DA6AC7" w14:textId="7D3D6C3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57,10%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553F0D2A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6EE8D8ED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6DFAD" w14:textId="78EF3344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37,35%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FD91F" w14:textId="0B8EA93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40,89%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95C0B" w14:textId="673719C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44,72%</w:t>
            </w:r>
          </w:p>
        </w:tc>
      </w:tr>
      <w:tr w:rsidR="00AA78E2" w:rsidRPr="00C81DC2" w14:paraId="1728DEA2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4A0C9FB3" w14:textId="45EB195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76599" w14:textId="386E445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63,17%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19B09" w14:textId="794091E6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54,79%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059D29" w14:textId="3D2A0BA8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60,38%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646AEF28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7565B362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FBF58" w14:textId="6BB5156D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44,12%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C7FD7" w14:textId="1D03F6BA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44,13%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13206" w14:textId="70F6C4D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46,94%</w:t>
            </w:r>
          </w:p>
        </w:tc>
      </w:tr>
      <w:tr w:rsidR="00AA78E2" w:rsidRPr="00C81DC2" w14:paraId="72092CF3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15F1A726" w14:textId="29C4762F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61C6B" w14:textId="110E037A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70,30%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D16E0" w14:textId="61A811D2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61,42%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837FB1" w14:textId="07C08F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63,65%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31C68DDB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293CDB42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43E82" w14:textId="6048B92E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50,89%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EB84E" w14:textId="60F5101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47,37%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128DB" w14:textId="1426A63F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49,15%</w:t>
            </w:r>
          </w:p>
        </w:tc>
      </w:tr>
      <w:tr w:rsidR="00AA78E2" w:rsidRPr="00C81DC2" w14:paraId="17ACCB9B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650E6CD9" w14:textId="30E31EF0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2A35C" w14:textId="014C8A7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77,43%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1FB27" w14:textId="7068E6F2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68,06%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3CF563" w14:textId="0370CB74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66,92%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349EB839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480E33B4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267CA" w14:textId="5B06829B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57,66%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4A3B2" w14:textId="23CD676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50,60%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F8D268" w14:textId="69D87A92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51,37%</w:t>
            </w:r>
          </w:p>
        </w:tc>
      </w:tr>
      <w:tr w:rsidR="00AA78E2" w:rsidRPr="00C81DC2" w14:paraId="2638CB87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5B0BBB65" w14:textId="2B54A8B2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0F378" w14:textId="1939D19F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84,55%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9445F" w14:textId="5A2B883E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74,70%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30BB11" w14:textId="5316974D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70,19%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09854AC1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59917DD7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595FE" w14:textId="770506A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64,43%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818E7" w14:textId="16DDE913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53,84%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0116A" w14:textId="72E737CD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53,58%</w:t>
            </w:r>
          </w:p>
        </w:tc>
      </w:tr>
      <w:tr w:rsidR="00AA78E2" w:rsidRPr="00C81DC2" w14:paraId="6C73AB8A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6BE4C07A" w14:textId="05E6661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8EF46" w14:textId="24B74A94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98,81%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01A15" w14:textId="26B4CEEF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87,98%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B586AC" w14:textId="01735F06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76,74%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00FC55D2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6B750AE4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FB01D" w14:textId="1D87F39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77,98%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3FB1D" w14:textId="03997C32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60,31%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55250" w14:textId="012F128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55,80%</w:t>
            </w:r>
          </w:p>
        </w:tc>
      </w:tr>
    </w:tbl>
    <w:p w14:paraId="2C88BD3A" w14:textId="79DC7608" w:rsidR="004328C2" w:rsidRPr="00086CE0" w:rsidRDefault="004328C2" w:rsidP="004328C2">
      <w:pPr>
        <w:spacing w:before="120" w:after="120" w:line="240" w:lineRule="auto"/>
        <w:jc w:val="center"/>
        <w:rPr>
          <w:rFonts w:ascii="Calibri" w:eastAsia="Calibri" w:hAnsi="Calibri" w:cs="Calibri"/>
          <w:color w:val="1B75BC"/>
        </w:rPr>
      </w:pPr>
      <w:r>
        <w:rPr>
          <w:rFonts w:ascii="Calibri" w:hAnsi="Calibri"/>
          <w:color w:val="1B75BC"/>
        </w:rPr>
        <w:t xml:space="preserve">3D. Недостаток знаний у детей, обучающихся по программам IEP, и у всех учащихся </w:t>
      </w:r>
      <w:r w:rsidR="00E45CB1">
        <w:rPr>
          <w:rFonts w:ascii="Calibri" w:hAnsi="Calibri"/>
          <w:color w:val="1B75BC"/>
        </w:rPr>
        <w:br/>
      </w:r>
      <w:r>
        <w:rPr>
          <w:rFonts w:ascii="Calibri" w:hAnsi="Calibri"/>
          <w:color w:val="1B75BC"/>
        </w:rPr>
        <w:t>по сравнению со стандартами академической успеваемости на уровне их класса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Caption w:val="Example Targets"/>
        <w:tblDescription w:val="This table shows example targets for reading and math at each needed grade level (i.e., Grade 4, Grade 8, and High School) for each year in the FFY 2020 - FFY 2025 State Performance Plan cycle."/>
      </w:tblPr>
      <w:tblGrid>
        <w:gridCol w:w="1191"/>
        <w:gridCol w:w="1191"/>
        <w:gridCol w:w="1191"/>
        <w:gridCol w:w="1192"/>
        <w:gridCol w:w="360"/>
        <w:gridCol w:w="1200"/>
        <w:gridCol w:w="1200"/>
        <w:gridCol w:w="1200"/>
        <w:gridCol w:w="1201"/>
      </w:tblGrid>
      <w:tr w:rsidR="004328C2" w:rsidRPr="00C81DC2" w14:paraId="5B4CAB93" w14:textId="77777777" w:rsidTr="27375788">
        <w:trPr>
          <w:tblHeader/>
          <w:jc w:val="center"/>
        </w:trPr>
        <w:tc>
          <w:tcPr>
            <w:tcW w:w="4765" w:type="dxa"/>
            <w:gridSpan w:val="4"/>
            <w:shd w:val="clear" w:color="auto" w:fill="D9D9D9" w:themeFill="background1" w:themeFillShade="D9"/>
            <w:vAlign w:val="center"/>
          </w:tcPr>
          <w:p w14:paraId="14D029B9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Чтение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DD54E8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4801" w:type="dxa"/>
            <w:gridSpan w:val="4"/>
            <w:shd w:val="clear" w:color="auto" w:fill="D9D9D9" w:themeFill="background1" w:themeFillShade="D9"/>
            <w:vAlign w:val="center"/>
          </w:tcPr>
          <w:p w14:paraId="160F12B0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Математика</w:t>
            </w:r>
          </w:p>
        </w:tc>
      </w:tr>
      <w:tr w:rsidR="004328C2" w:rsidRPr="00C81DC2" w14:paraId="3AC7374C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275F04BD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03459471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1F5C54F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343578FB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026F0476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780ADD15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2A482429" w14:textId="4B06E5E9" w:rsidR="5F9450D1" w:rsidRDefault="5F9450D1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7EFF2134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1CA9B5BD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35ADD23A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6866C83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Год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14:paraId="4A1CF62C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 класс</w:t>
            </w:r>
          </w:p>
          <w:p w14:paraId="541CD54B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14:paraId="712F79E1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 класс</w:t>
            </w:r>
          </w:p>
          <w:p w14:paraId="4563B28F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08E4545E" w14:textId="2F6EDB5E" w:rsidR="6C248963" w:rsidRDefault="6C248963" w:rsidP="27375788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 класс</w:t>
            </w:r>
          </w:p>
          <w:p w14:paraId="733B08A3" w14:textId="77777777" w:rsidR="004328C2" w:rsidRPr="00C81DC2" w:rsidRDefault="004328C2" w:rsidP="004328C2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Цель ≥</w:t>
            </w:r>
          </w:p>
        </w:tc>
      </w:tr>
      <w:tr w:rsidR="00AA78E2" w:rsidRPr="00C81DC2" w14:paraId="783BECBA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07A12F9C" w14:textId="0248825D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C34B6" w14:textId="6EAB51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28,10%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EF711" w14:textId="3D61353F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40,84%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0935EB" w14:textId="554484D5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43,20%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3A66640B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0518D483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D6941" w14:textId="37F73A62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24,15%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B96EA" w14:textId="2287827E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32,20%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9609C" w14:textId="47A78FE8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27,37%</w:t>
            </w:r>
          </w:p>
        </w:tc>
      </w:tr>
      <w:tr w:rsidR="00AA78E2" w:rsidRPr="00C81DC2" w14:paraId="260BFA9D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2DF59448" w14:textId="30C3191F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6599C" w14:textId="40A8BC24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28,67%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88C24" w14:textId="244685F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41,78%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550C14" w14:textId="408E7394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44,22%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4FBD54A6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2D654809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9520B" w14:textId="1422394A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24,43%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D427E" w14:textId="7FFC8713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33,16%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CB516" w14:textId="5A029962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28,33%</w:t>
            </w:r>
          </w:p>
        </w:tc>
      </w:tr>
      <w:tr w:rsidR="00AA78E2" w:rsidRPr="00C81DC2" w14:paraId="1AC7C798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349A28FC" w14:textId="09F0128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31E1F" w14:textId="33F4D19A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29,25%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7452E" w14:textId="5219DCCE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42,72%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035DF37" w14:textId="4538BF33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45,24%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7DC0EADD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6CFF0EBA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4EBE3" w14:textId="3626BD2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24,71%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A0FBF" w14:textId="07335DB5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34,13%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AF9A3" w14:textId="412A2C3E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29,30%</w:t>
            </w:r>
          </w:p>
        </w:tc>
      </w:tr>
      <w:tr w:rsidR="00AA78E2" w:rsidRPr="00C81DC2" w14:paraId="689A5856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7D40E2D7" w14:textId="2B4640A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B3D07" w14:textId="2D0BE4BD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29,82%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1172E" w14:textId="3C52FF00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43,66%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92E6D3" w14:textId="570D82C2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46,26%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31ADFF73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7B2DAD99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9CA15" w14:textId="2AA8D9F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24,99%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A5913" w14:textId="2ABDB29E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35,09%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818C1" w14:textId="10446794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30,27%</w:t>
            </w:r>
          </w:p>
        </w:tc>
      </w:tr>
      <w:tr w:rsidR="00AA78E2" w:rsidRPr="00C81DC2" w14:paraId="1C4EBA7C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043BCC3D" w14:textId="5838A5FB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6F058" w14:textId="3C5E2B90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30,39%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F0B93" w14:textId="03B9FA0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44,59%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3BFBAA" w14:textId="10BA63D2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47,27%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40328CDD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6E52C789" w14:textId="77777777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DB705" w14:textId="2B7093CE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25,27%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33C85" w14:textId="18E30168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36,05%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57DFA" w14:textId="17A9629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31,24%</w:t>
            </w:r>
          </w:p>
        </w:tc>
      </w:tr>
      <w:tr w:rsidR="00AA78E2" w:rsidRPr="00C81DC2" w14:paraId="7E823508" w14:textId="77777777" w:rsidTr="27375788">
        <w:trPr>
          <w:tblHeader/>
          <w:jc w:val="center"/>
        </w:trPr>
        <w:tc>
          <w:tcPr>
            <w:tcW w:w="1191" w:type="dxa"/>
            <w:vAlign w:val="center"/>
          </w:tcPr>
          <w:p w14:paraId="1354F8A6" w14:textId="24241795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3A45D" w14:textId="59943160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30,97%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55621" w14:textId="253711A9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46,47%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D621BC" w14:textId="4CAD3571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48,29%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18D8D296" w14:textId="0C72D853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00" w:type="dxa"/>
            <w:vAlign w:val="center"/>
          </w:tcPr>
          <w:p w14:paraId="51137B30" w14:textId="63A12530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2025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9D134" w14:textId="46847010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25,55%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B9FE4" w14:textId="61CBE4DC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37,97%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1CC2A" w14:textId="4682D4A2" w:rsidR="00AA78E2" w:rsidRPr="00C81DC2" w:rsidRDefault="00AA78E2" w:rsidP="00AA78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/>
                <w:color w:val="000000"/>
              </w:rPr>
              <w:t>32,21%</w:t>
            </w:r>
          </w:p>
        </w:tc>
      </w:tr>
    </w:tbl>
    <w:p w14:paraId="3952E7A9" w14:textId="70473B3F" w:rsidR="00A12D8E" w:rsidRDefault="00A12D8E" w:rsidP="00A12D8E">
      <w:pPr>
        <w:spacing w:before="240" w:after="0"/>
        <w:jc w:val="center"/>
      </w:pPr>
      <w:r>
        <w:rPr>
          <w:rFonts w:ascii="Calibri" w:hAnsi="Calibri"/>
          <w:b/>
          <w:color w:val="407641"/>
        </w:rPr>
        <w:t xml:space="preserve">Если вам нужна дополнительная информация, обратитесь к специалисту по вопросам образования Брэду Ленхардту (Brad Lenhardt) по эл. почте </w:t>
      </w:r>
      <w:hyperlink r:id="rId22" w:history="1">
        <w:r>
          <w:rPr>
            <w:rStyle w:val="Hyperlink"/>
            <w:rFonts w:ascii="Calibri" w:hAnsi="Calibri"/>
            <w:b/>
          </w:rPr>
          <w:t>brad.lenhardt@state.or.us</w:t>
        </w:r>
      </w:hyperlink>
      <w:r>
        <w:rPr>
          <w:rFonts w:ascii="Calibri" w:hAnsi="Calibri"/>
          <w:b/>
          <w:color w:val="407641"/>
        </w:rPr>
        <w:t>.</w:t>
      </w:r>
    </w:p>
    <w:sectPr w:rsidR="00A12D8E" w:rsidSect="00DB4B7E">
      <w:footerReference w:type="default" r:id="rId23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0518EB" w14:textId="77777777" w:rsidR="00D613CE" w:rsidRDefault="00D613CE" w:rsidP="00A015AF">
      <w:pPr>
        <w:spacing w:after="0" w:line="240" w:lineRule="auto"/>
      </w:pPr>
      <w:r>
        <w:separator/>
      </w:r>
    </w:p>
  </w:endnote>
  <w:endnote w:type="continuationSeparator" w:id="0">
    <w:p w14:paraId="58EB983F" w14:textId="77777777" w:rsidR="00D613CE" w:rsidRDefault="00D613CE" w:rsidP="00A015AF">
      <w:pPr>
        <w:spacing w:after="0" w:line="240" w:lineRule="auto"/>
      </w:pPr>
      <w:r>
        <w:continuationSeparator/>
      </w:r>
    </w:p>
  </w:endnote>
  <w:endnote w:type="continuationNotice" w:id="1">
    <w:p w14:paraId="6AEE3A0A" w14:textId="77777777" w:rsidR="00D613CE" w:rsidRDefault="00D613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44B9D" w14:textId="67A3D9C7" w:rsidR="00FC052A" w:rsidRDefault="00FC052A">
    <w:pPr>
      <w:pStyle w:val="Footer"/>
    </w:pPr>
    <w:r>
      <w:t>Плановые показатели штата. Информационный листок. Показатель B3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A2FE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60AC09" w14:textId="77777777" w:rsidR="00D613CE" w:rsidRDefault="00D613CE" w:rsidP="00A015AF">
      <w:pPr>
        <w:spacing w:after="0" w:line="240" w:lineRule="auto"/>
      </w:pPr>
      <w:r>
        <w:separator/>
      </w:r>
    </w:p>
  </w:footnote>
  <w:footnote w:type="continuationSeparator" w:id="0">
    <w:p w14:paraId="32B11FD8" w14:textId="77777777" w:rsidR="00D613CE" w:rsidRDefault="00D613CE" w:rsidP="00A015AF">
      <w:pPr>
        <w:spacing w:after="0" w:line="240" w:lineRule="auto"/>
      </w:pPr>
      <w:r>
        <w:continuationSeparator/>
      </w:r>
    </w:p>
  </w:footnote>
  <w:footnote w:type="continuationNotice" w:id="1">
    <w:p w14:paraId="637F6F39" w14:textId="77777777" w:rsidR="00D613CE" w:rsidRDefault="00D613C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72DEF"/>
    <w:multiLevelType w:val="hybridMultilevel"/>
    <w:tmpl w:val="B614A036"/>
    <w:lvl w:ilvl="0" w:tplc="D442A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CCE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DEB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6B2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7EBC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E46A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CA44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AAE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F23F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E6D0A"/>
    <w:multiLevelType w:val="hybridMultilevel"/>
    <w:tmpl w:val="CB366504"/>
    <w:lvl w:ilvl="0" w:tplc="D9485534">
      <w:start w:val="1"/>
      <w:numFmt w:val="decimal"/>
      <w:lvlText w:val="%1."/>
      <w:lvlJc w:val="left"/>
      <w:pPr>
        <w:ind w:left="720" w:hanging="360"/>
      </w:pPr>
    </w:lvl>
    <w:lvl w:ilvl="1" w:tplc="06E24E52">
      <w:start w:val="1"/>
      <w:numFmt w:val="lowerLetter"/>
      <w:lvlText w:val="%2."/>
      <w:lvlJc w:val="left"/>
      <w:pPr>
        <w:ind w:left="1440" w:hanging="360"/>
      </w:pPr>
    </w:lvl>
    <w:lvl w:ilvl="2" w:tplc="0ADAABC6">
      <w:start w:val="1"/>
      <w:numFmt w:val="lowerRoman"/>
      <w:lvlText w:val="%3."/>
      <w:lvlJc w:val="right"/>
      <w:pPr>
        <w:ind w:left="2160" w:hanging="180"/>
      </w:pPr>
    </w:lvl>
    <w:lvl w:ilvl="3" w:tplc="6EBC895C">
      <w:start w:val="1"/>
      <w:numFmt w:val="decimal"/>
      <w:lvlText w:val="%4."/>
      <w:lvlJc w:val="left"/>
      <w:pPr>
        <w:ind w:left="2880" w:hanging="360"/>
      </w:pPr>
    </w:lvl>
    <w:lvl w:ilvl="4" w:tplc="17C66768">
      <w:start w:val="1"/>
      <w:numFmt w:val="lowerLetter"/>
      <w:lvlText w:val="%5."/>
      <w:lvlJc w:val="left"/>
      <w:pPr>
        <w:ind w:left="3600" w:hanging="360"/>
      </w:pPr>
    </w:lvl>
    <w:lvl w:ilvl="5" w:tplc="9334BD54">
      <w:start w:val="1"/>
      <w:numFmt w:val="lowerRoman"/>
      <w:lvlText w:val="%6."/>
      <w:lvlJc w:val="right"/>
      <w:pPr>
        <w:ind w:left="4320" w:hanging="180"/>
      </w:pPr>
    </w:lvl>
    <w:lvl w:ilvl="6" w:tplc="CA7E028E">
      <w:start w:val="1"/>
      <w:numFmt w:val="decimal"/>
      <w:lvlText w:val="%7."/>
      <w:lvlJc w:val="left"/>
      <w:pPr>
        <w:ind w:left="5040" w:hanging="360"/>
      </w:pPr>
    </w:lvl>
    <w:lvl w:ilvl="7" w:tplc="63CC1BD8">
      <w:start w:val="1"/>
      <w:numFmt w:val="lowerLetter"/>
      <w:lvlText w:val="%8."/>
      <w:lvlJc w:val="left"/>
      <w:pPr>
        <w:ind w:left="5760" w:hanging="360"/>
      </w:pPr>
    </w:lvl>
    <w:lvl w:ilvl="8" w:tplc="8E7CBC8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507BA"/>
    <w:multiLevelType w:val="hybridMultilevel"/>
    <w:tmpl w:val="103C20F4"/>
    <w:lvl w:ilvl="0" w:tplc="9A6235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E45B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2084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D61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CEAA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C63A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DCD4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E92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B684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70AC0"/>
    <w:multiLevelType w:val="hybridMultilevel"/>
    <w:tmpl w:val="4B2E9FD2"/>
    <w:lvl w:ilvl="0" w:tplc="EA1CC0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5ECD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021B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C4C6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405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B28F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C046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68D5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E4CE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90251"/>
    <w:multiLevelType w:val="hybridMultilevel"/>
    <w:tmpl w:val="F64EB6AE"/>
    <w:lvl w:ilvl="0" w:tplc="9FC8314A">
      <w:start w:val="1"/>
      <w:numFmt w:val="decimal"/>
      <w:lvlText w:val="%1."/>
      <w:lvlJc w:val="left"/>
      <w:pPr>
        <w:ind w:left="720" w:hanging="360"/>
      </w:pPr>
    </w:lvl>
    <w:lvl w:ilvl="1" w:tplc="620E3B7A">
      <w:start w:val="1"/>
      <w:numFmt w:val="lowerLetter"/>
      <w:lvlText w:val="%2."/>
      <w:lvlJc w:val="left"/>
      <w:pPr>
        <w:ind w:left="1440" w:hanging="360"/>
      </w:pPr>
    </w:lvl>
    <w:lvl w:ilvl="2" w:tplc="105279A0">
      <w:start w:val="1"/>
      <w:numFmt w:val="lowerRoman"/>
      <w:lvlText w:val="%3."/>
      <w:lvlJc w:val="right"/>
      <w:pPr>
        <w:ind w:left="2160" w:hanging="180"/>
      </w:pPr>
    </w:lvl>
    <w:lvl w:ilvl="3" w:tplc="90D8484C">
      <w:start w:val="1"/>
      <w:numFmt w:val="decimal"/>
      <w:lvlText w:val="%4."/>
      <w:lvlJc w:val="left"/>
      <w:pPr>
        <w:ind w:left="2880" w:hanging="360"/>
      </w:pPr>
    </w:lvl>
    <w:lvl w:ilvl="4" w:tplc="D77E7944">
      <w:start w:val="1"/>
      <w:numFmt w:val="lowerLetter"/>
      <w:lvlText w:val="%5."/>
      <w:lvlJc w:val="left"/>
      <w:pPr>
        <w:ind w:left="3600" w:hanging="360"/>
      </w:pPr>
    </w:lvl>
    <w:lvl w:ilvl="5" w:tplc="B832E7AE">
      <w:start w:val="1"/>
      <w:numFmt w:val="lowerRoman"/>
      <w:lvlText w:val="%6."/>
      <w:lvlJc w:val="right"/>
      <w:pPr>
        <w:ind w:left="4320" w:hanging="180"/>
      </w:pPr>
    </w:lvl>
    <w:lvl w:ilvl="6" w:tplc="7C1A6136">
      <w:start w:val="1"/>
      <w:numFmt w:val="decimal"/>
      <w:lvlText w:val="%7."/>
      <w:lvlJc w:val="left"/>
      <w:pPr>
        <w:ind w:left="5040" w:hanging="360"/>
      </w:pPr>
    </w:lvl>
    <w:lvl w:ilvl="7" w:tplc="CF5E0548">
      <w:start w:val="1"/>
      <w:numFmt w:val="lowerLetter"/>
      <w:lvlText w:val="%8."/>
      <w:lvlJc w:val="left"/>
      <w:pPr>
        <w:ind w:left="5760" w:hanging="360"/>
      </w:pPr>
    </w:lvl>
    <w:lvl w:ilvl="8" w:tplc="DCE8408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6376E"/>
    <w:multiLevelType w:val="hybridMultilevel"/>
    <w:tmpl w:val="584CEB0C"/>
    <w:lvl w:ilvl="0" w:tplc="EEE0B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841D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A66D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82B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4A8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945B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DA03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2A8D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1C78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B2BBD"/>
    <w:multiLevelType w:val="hybridMultilevel"/>
    <w:tmpl w:val="34C0F114"/>
    <w:lvl w:ilvl="0" w:tplc="3AB494D0">
      <w:start w:val="1"/>
      <w:numFmt w:val="upperLetter"/>
      <w:lvlText w:val="%1."/>
      <w:lvlJc w:val="left"/>
      <w:pPr>
        <w:ind w:left="720" w:hanging="360"/>
      </w:pPr>
    </w:lvl>
    <w:lvl w:ilvl="1" w:tplc="67801404">
      <w:start w:val="1"/>
      <w:numFmt w:val="lowerLetter"/>
      <w:lvlText w:val="%2."/>
      <w:lvlJc w:val="left"/>
      <w:pPr>
        <w:ind w:left="1440" w:hanging="360"/>
      </w:pPr>
    </w:lvl>
    <w:lvl w:ilvl="2" w:tplc="25AE0070">
      <w:start w:val="1"/>
      <w:numFmt w:val="lowerRoman"/>
      <w:lvlText w:val="%3."/>
      <w:lvlJc w:val="right"/>
      <w:pPr>
        <w:ind w:left="2160" w:hanging="180"/>
      </w:pPr>
    </w:lvl>
    <w:lvl w:ilvl="3" w:tplc="2CE84646">
      <w:start w:val="1"/>
      <w:numFmt w:val="decimal"/>
      <w:lvlText w:val="%4."/>
      <w:lvlJc w:val="left"/>
      <w:pPr>
        <w:ind w:left="2880" w:hanging="360"/>
      </w:pPr>
    </w:lvl>
    <w:lvl w:ilvl="4" w:tplc="65D4EDAA">
      <w:start w:val="1"/>
      <w:numFmt w:val="lowerLetter"/>
      <w:lvlText w:val="%5."/>
      <w:lvlJc w:val="left"/>
      <w:pPr>
        <w:ind w:left="3600" w:hanging="360"/>
      </w:pPr>
    </w:lvl>
    <w:lvl w:ilvl="5" w:tplc="209696AE">
      <w:start w:val="1"/>
      <w:numFmt w:val="lowerRoman"/>
      <w:lvlText w:val="%6."/>
      <w:lvlJc w:val="right"/>
      <w:pPr>
        <w:ind w:left="4320" w:hanging="180"/>
      </w:pPr>
    </w:lvl>
    <w:lvl w:ilvl="6" w:tplc="2DBCDA72">
      <w:start w:val="1"/>
      <w:numFmt w:val="decimal"/>
      <w:lvlText w:val="%7."/>
      <w:lvlJc w:val="left"/>
      <w:pPr>
        <w:ind w:left="5040" w:hanging="360"/>
      </w:pPr>
    </w:lvl>
    <w:lvl w:ilvl="7" w:tplc="0310C656">
      <w:start w:val="1"/>
      <w:numFmt w:val="lowerLetter"/>
      <w:lvlText w:val="%8."/>
      <w:lvlJc w:val="left"/>
      <w:pPr>
        <w:ind w:left="5760" w:hanging="360"/>
      </w:pPr>
    </w:lvl>
    <w:lvl w:ilvl="8" w:tplc="71BE00C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54846"/>
    <w:multiLevelType w:val="hybridMultilevel"/>
    <w:tmpl w:val="EC725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23931"/>
    <w:multiLevelType w:val="hybridMultilevel"/>
    <w:tmpl w:val="BE10E850"/>
    <w:lvl w:ilvl="0" w:tplc="C770B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7C8A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1482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B2EB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50C8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665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1A6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BED0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5ACD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42310"/>
    <w:multiLevelType w:val="hybridMultilevel"/>
    <w:tmpl w:val="A378BE70"/>
    <w:lvl w:ilvl="0" w:tplc="717E711E">
      <w:start w:val="1"/>
      <w:numFmt w:val="upperLetter"/>
      <w:lvlText w:val="%1."/>
      <w:lvlJc w:val="left"/>
      <w:pPr>
        <w:ind w:left="720" w:hanging="360"/>
      </w:pPr>
    </w:lvl>
    <w:lvl w:ilvl="1" w:tplc="1A220E78">
      <w:start w:val="1"/>
      <w:numFmt w:val="lowerLetter"/>
      <w:lvlText w:val="%2."/>
      <w:lvlJc w:val="left"/>
      <w:pPr>
        <w:ind w:left="1440" w:hanging="360"/>
      </w:pPr>
    </w:lvl>
    <w:lvl w:ilvl="2" w:tplc="66BCD050">
      <w:start w:val="1"/>
      <w:numFmt w:val="lowerRoman"/>
      <w:lvlText w:val="%3."/>
      <w:lvlJc w:val="right"/>
      <w:pPr>
        <w:ind w:left="2160" w:hanging="180"/>
      </w:pPr>
    </w:lvl>
    <w:lvl w:ilvl="3" w:tplc="28DE5B64">
      <w:start w:val="1"/>
      <w:numFmt w:val="decimal"/>
      <w:lvlText w:val="%4."/>
      <w:lvlJc w:val="left"/>
      <w:pPr>
        <w:ind w:left="2880" w:hanging="360"/>
      </w:pPr>
    </w:lvl>
    <w:lvl w:ilvl="4" w:tplc="705CFF3E">
      <w:start w:val="1"/>
      <w:numFmt w:val="lowerLetter"/>
      <w:lvlText w:val="%5."/>
      <w:lvlJc w:val="left"/>
      <w:pPr>
        <w:ind w:left="3600" w:hanging="360"/>
      </w:pPr>
    </w:lvl>
    <w:lvl w:ilvl="5" w:tplc="97E4A0E4">
      <w:start w:val="1"/>
      <w:numFmt w:val="lowerRoman"/>
      <w:lvlText w:val="%6."/>
      <w:lvlJc w:val="right"/>
      <w:pPr>
        <w:ind w:left="4320" w:hanging="180"/>
      </w:pPr>
    </w:lvl>
    <w:lvl w:ilvl="6" w:tplc="FA1A7B6E">
      <w:start w:val="1"/>
      <w:numFmt w:val="decimal"/>
      <w:lvlText w:val="%7."/>
      <w:lvlJc w:val="left"/>
      <w:pPr>
        <w:ind w:left="5040" w:hanging="360"/>
      </w:pPr>
    </w:lvl>
    <w:lvl w:ilvl="7" w:tplc="A2F05A2A">
      <w:start w:val="1"/>
      <w:numFmt w:val="lowerLetter"/>
      <w:lvlText w:val="%8."/>
      <w:lvlJc w:val="left"/>
      <w:pPr>
        <w:ind w:left="5760" w:hanging="360"/>
      </w:pPr>
    </w:lvl>
    <w:lvl w:ilvl="8" w:tplc="52829C3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C421C"/>
    <w:multiLevelType w:val="hybridMultilevel"/>
    <w:tmpl w:val="E6A4BA16"/>
    <w:lvl w:ilvl="0" w:tplc="61CE89C8">
      <w:start w:val="1"/>
      <w:numFmt w:val="decimal"/>
      <w:lvlText w:val="%1."/>
      <w:lvlJc w:val="left"/>
      <w:pPr>
        <w:ind w:left="720" w:hanging="360"/>
      </w:pPr>
    </w:lvl>
    <w:lvl w:ilvl="1" w:tplc="375C11BC">
      <w:start w:val="1"/>
      <w:numFmt w:val="lowerLetter"/>
      <w:lvlText w:val="%2."/>
      <w:lvlJc w:val="left"/>
      <w:pPr>
        <w:ind w:left="1440" w:hanging="360"/>
      </w:pPr>
    </w:lvl>
    <w:lvl w:ilvl="2" w:tplc="CD027BEC">
      <w:start w:val="1"/>
      <w:numFmt w:val="lowerRoman"/>
      <w:lvlText w:val="%3."/>
      <w:lvlJc w:val="right"/>
      <w:pPr>
        <w:ind w:left="2160" w:hanging="180"/>
      </w:pPr>
    </w:lvl>
    <w:lvl w:ilvl="3" w:tplc="92044F7E">
      <w:start w:val="1"/>
      <w:numFmt w:val="decimal"/>
      <w:lvlText w:val="%4."/>
      <w:lvlJc w:val="left"/>
      <w:pPr>
        <w:ind w:left="2880" w:hanging="360"/>
      </w:pPr>
    </w:lvl>
    <w:lvl w:ilvl="4" w:tplc="2A8EF62A">
      <w:start w:val="1"/>
      <w:numFmt w:val="lowerLetter"/>
      <w:lvlText w:val="%5."/>
      <w:lvlJc w:val="left"/>
      <w:pPr>
        <w:ind w:left="3600" w:hanging="360"/>
      </w:pPr>
    </w:lvl>
    <w:lvl w:ilvl="5" w:tplc="357C53E2">
      <w:start w:val="1"/>
      <w:numFmt w:val="lowerRoman"/>
      <w:lvlText w:val="%6."/>
      <w:lvlJc w:val="right"/>
      <w:pPr>
        <w:ind w:left="4320" w:hanging="180"/>
      </w:pPr>
    </w:lvl>
    <w:lvl w:ilvl="6" w:tplc="58204FE4">
      <w:start w:val="1"/>
      <w:numFmt w:val="decimal"/>
      <w:lvlText w:val="%7."/>
      <w:lvlJc w:val="left"/>
      <w:pPr>
        <w:ind w:left="5040" w:hanging="360"/>
      </w:pPr>
    </w:lvl>
    <w:lvl w:ilvl="7" w:tplc="5A1C696C">
      <w:start w:val="1"/>
      <w:numFmt w:val="lowerLetter"/>
      <w:lvlText w:val="%8."/>
      <w:lvlJc w:val="left"/>
      <w:pPr>
        <w:ind w:left="5760" w:hanging="360"/>
      </w:pPr>
    </w:lvl>
    <w:lvl w:ilvl="8" w:tplc="CAE2B79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87060"/>
    <w:multiLevelType w:val="hybridMultilevel"/>
    <w:tmpl w:val="BE78B5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A58BD"/>
    <w:multiLevelType w:val="hybridMultilevel"/>
    <w:tmpl w:val="14BA88BA"/>
    <w:lvl w:ilvl="0" w:tplc="BA4A4E8E">
      <w:start w:val="1"/>
      <w:numFmt w:val="upperLetter"/>
      <w:lvlText w:val="%1."/>
      <w:lvlJc w:val="left"/>
      <w:pPr>
        <w:ind w:left="720" w:hanging="360"/>
      </w:pPr>
    </w:lvl>
    <w:lvl w:ilvl="1" w:tplc="287C7128">
      <w:start w:val="1"/>
      <w:numFmt w:val="lowerLetter"/>
      <w:lvlText w:val="%2."/>
      <w:lvlJc w:val="left"/>
      <w:pPr>
        <w:ind w:left="1440" w:hanging="360"/>
      </w:pPr>
    </w:lvl>
    <w:lvl w:ilvl="2" w:tplc="79FC4892">
      <w:start w:val="1"/>
      <w:numFmt w:val="lowerRoman"/>
      <w:lvlText w:val="%3."/>
      <w:lvlJc w:val="right"/>
      <w:pPr>
        <w:ind w:left="2160" w:hanging="180"/>
      </w:pPr>
    </w:lvl>
    <w:lvl w:ilvl="3" w:tplc="64685514">
      <w:start w:val="1"/>
      <w:numFmt w:val="decimal"/>
      <w:lvlText w:val="%4."/>
      <w:lvlJc w:val="left"/>
      <w:pPr>
        <w:ind w:left="2880" w:hanging="360"/>
      </w:pPr>
    </w:lvl>
    <w:lvl w:ilvl="4" w:tplc="49A6EA94">
      <w:start w:val="1"/>
      <w:numFmt w:val="lowerLetter"/>
      <w:lvlText w:val="%5."/>
      <w:lvlJc w:val="left"/>
      <w:pPr>
        <w:ind w:left="3600" w:hanging="360"/>
      </w:pPr>
    </w:lvl>
    <w:lvl w:ilvl="5" w:tplc="D1264EB8">
      <w:start w:val="1"/>
      <w:numFmt w:val="lowerRoman"/>
      <w:lvlText w:val="%6."/>
      <w:lvlJc w:val="right"/>
      <w:pPr>
        <w:ind w:left="4320" w:hanging="180"/>
      </w:pPr>
    </w:lvl>
    <w:lvl w:ilvl="6" w:tplc="7F3CA1E8">
      <w:start w:val="1"/>
      <w:numFmt w:val="decimal"/>
      <w:lvlText w:val="%7."/>
      <w:lvlJc w:val="left"/>
      <w:pPr>
        <w:ind w:left="5040" w:hanging="360"/>
      </w:pPr>
    </w:lvl>
    <w:lvl w:ilvl="7" w:tplc="BD0E32D6">
      <w:start w:val="1"/>
      <w:numFmt w:val="lowerLetter"/>
      <w:lvlText w:val="%8."/>
      <w:lvlJc w:val="left"/>
      <w:pPr>
        <w:ind w:left="5760" w:hanging="360"/>
      </w:pPr>
    </w:lvl>
    <w:lvl w:ilvl="8" w:tplc="979A958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51352"/>
    <w:multiLevelType w:val="hybridMultilevel"/>
    <w:tmpl w:val="CB1C772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8770C"/>
    <w:multiLevelType w:val="hybridMultilevel"/>
    <w:tmpl w:val="D694A7A8"/>
    <w:lvl w:ilvl="0" w:tplc="6ADE3E82">
      <w:start w:val="1"/>
      <w:numFmt w:val="upperLetter"/>
      <w:lvlText w:val="%1."/>
      <w:lvlJc w:val="left"/>
      <w:pPr>
        <w:ind w:left="720" w:hanging="360"/>
      </w:pPr>
    </w:lvl>
    <w:lvl w:ilvl="1" w:tplc="89588660">
      <w:start w:val="1"/>
      <w:numFmt w:val="lowerLetter"/>
      <w:lvlText w:val="%2."/>
      <w:lvlJc w:val="left"/>
      <w:pPr>
        <w:ind w:left="1440" w:hanging="360"/>
      </w:pPr>
    </w:lvl>
    <w:lvl w:ilvl="2" w:tplc="AB78C54A">
      <w:start w:val="1"/>
      <w:numFmt w:val="lowerRoman"/>
      <w:lvlText w:val="%3."/>
      <w:lvlJc w:val="right"/>
      <w:pPr>
        <w:ind w:left="2160" w:hanging="180"/>
      </w:pPr>
    </w:lvl>
    <w:lvl w:ilvl="3" w:tplc="51FEF66C">
      <w:start w:val="1"/>
      <w:numFmt w:val="decimal"/>
      <w:lvlText w:val="%4."/>
      <w:lvlJc w:val="left"/>
      <w:pPr>
        <w:ind w:left="2880" w:hanging="360"/>
      </w:pPr>
    </w:lvl>
    <w:lvl w:ilvl="4" w:tplc="3A401E56">
      <w:start w:val="1"/>
      <w:numFmt w:val="lowerLetter"/>
      <w:lvlText w:val="%5."/>
      <w:lvlJc w:val="left"/>
      <w:pPr>
        <w:ind w:left="3600" w:hanging="360"/>
      </w:pPr>
    </w:lvl>
    <w:lvl w:ilvl="5" w:tplc="18028DF6">
      <w:start w:val="1"/>
      <w:numFmt w:val="lowerRoman"/>
      <w:lvlText w:val="%6."/>
      <w:lvlJc w:val="right"/>
      <w:pPr>
        <w:ind w:left="4320" w:hanging="180"/>
      </w:pPr>
    </w:lvl>
    <w:lvl w:ilvl="6" w:tplc="B7E6A5B2">
      <w:start w:val="1"/>
      <w:numFmt w:val="decimal"/>
      <w:lvlText w:val="%7."/>
      <w:lvlJc w:val="left"/>
      <w:pPr>
        <w:ind w:left="5040" w:hanging="360"/>
      </w:pPr>
    </w:lvl>
    <w:lvl w:ilvl="7" w:tplc="2182EC62">
      <w:start w:val="1"/>
      <w:numFmt w:val="lowerLetter"/>
      <w:lvlText w:val="%8."/>
      <w:lvlJc w:val="left"/>
      <w:pPr>
        <w:ind w:left="5760" w:hanging="360"/>
      </w:pPr>
    </w:lvl>
    <w:lvl w:ilvl="8" w:tplc="EB8872E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D4815"/>
    <w:multiLevelType w:val="multilevel"/>
    <w:tmpl w:val="48CC2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731ABB"/>
    <w:multiLevelType w:val="hybridMultilevel"/>
    <w:tmpl w:val="4282F3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903EB3"/>
    <w:multiLevelType w:val="hybridMultilevel"/>
    <w:tmpl w:val="FAF8BA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22252B"/>
    <w:multiLevelType w:val="hybridMultilevel"/>
    <w:tmpl w:val="5CE8B9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6AA1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1432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4A51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F42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C21F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2EC5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5CA3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909B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082AB2"/>
    <w:multiLevelType w:val="hybridMultilevel"/>
    <w:tmpl w:val="4282F3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14"/>
  </w:num>
  <w:num w:numId="5">
    <w:abstractNumId w:val="12"/>
  </w:num>
  <w:num w:numId="6">
    <w:abstractNumId w:val="0"/>
  </w:num>
  <w:num w:numId="7">
    <w:abstractNumId w:val="8"/>
  </w:num>
  <w:num w:numId="8">
    <w:abstractNumId w:val="18"/>
  </w:num>
  <w:num w:numId="9">
    <w:abstractNumId w:val="3"/>
  </w:num>
  <w:num w:numId="10">
    <w:abstractNumId w:val="5"/>
  </w:num>
  <w:num w:numId="11">
    <w:abstractNumId w:val="4"/>
  </w:num>
  <w:num w:numId="12">
    <w:abstractNumId w:val="1"/>
  </w:num>
  <w:num w:numId="13">
    <w:abstractNumId w:val="2"/>
  </w:num>
  <w:num w:numId="14">
    <w:abstractNumId w:val="15"/>
  </w:num>
  <w:num w:numId="15">
    <w:abstractNumId w:val="16"/>
  </w:num>
  <w:num w:numId="16">
    <w:abstractNumId w:val="11"/>
  </w:num>
  <w:num w:numId="17">
    <w:abstractNumId w:val="13"/>
  </w:num>
  <w:num w:numId="18">
    <w:abstractNumId w:val="17"/>
  </w:num>
  <w:num w:numId="19">
    <w:abstractNumId w:val="1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CD70CBB"/>
    <w:rsid w:val="000020C6"/>
    <w:rsid w:val="00010AC3"/>
    <w:rsid w:val="00026A5C"/>
    <w:rsid w:val="000510B9"/>
    <w:rsid w:val="00054713"/>
    <w:rsid w:val="000606D8"/>
    <w:rsid w:val="00082B62"/>
    <w:rsid w:val="00085F45"/>
    <w:rsid w:val="00086CE0"/>
    <w:rsid w:val="00090815"/>
    <w:rsid w:val="000A1EA5"/>
    <w:rsid w:val="000A2DA4"/>
    <w:rsid w:val="000A7D1E"/>
    <w:rsid w:val="000B7B51"/>
    <w:rsid w:val="000C51B6"/>
    <w:rsid w:val="000D44F9"/>
    <w:rsid w:val="000E4229"/>
    <w:rsid w:val="000E4FA0"/>
    <w:rsid w:val="00103DFE"/>
    <w:rsid w:val="00105704"/>
    <w:rsid w:val="001158CD"/>
    <w:rsid w:val="001204B1"/>
    <w:rsid w:val="00124085"/>
    <w:rsid w:val="00126371"/>
    <w:rsid w:val="00135E03"/>
    <w:rsid w:val="0014091D"/>
    <w:rsid w:val="001432B7"/>
    <w:rsid w:val="001641B5"/>
    <w:rsid w:val="00175D5F"/>
    <w:rsid w:val="0017634A"/>
    <w:rsid w:val="001A6173"/>
    <w:rsid w:val="001B32CD"/>
    <w:rsid w:val="001B52CA"/>
    <w:rsid w:val="001C0BE9"/>
    <w:rsid w:val="001D2DC9"/>
    <w:rsid w:val="001D3600"/>
    <w:rsid w:val="001E23C4"/>
    <w:rsid w:val="00212DE0"/>
    <w:rsid w:val="002231DA"/>
    <w:rsid w:val="00225643"/>
    <w:rsid w:val="00231324"/>
    <w:rsid w:val="0026797A"/>
    <w:rsid w:val="0027587A"/>
    <w:rsid w:val="00285B91"/>
    <w:rsid w:val="002A100A"/>
    <w:rsid w:val="002B4803"/>
    <w:rsid w:val="002D2B35"/>
    <w:rsid w:val="002D66CC"/>
    <w:rsid w:val="002F2687"/>
    <w:rsid w:val="002F5F1F"/>
    <w:rsid w:val="00300812"/>
    <w:rsid w:val="00300F93"/>
    <w:rsid w:val="00327EB0"/>
    <w:rsid w:val="0033404B"/>
    <w:rsid w:val="00356BE5"/>
    <w:rsid w:val="00373050"/>
    <w:rsid w:val="003747BD"/>
    <w:rsid w:val="00394E2D"/>
    <w:rsid w:val="003B25FF"/>
    <w:rsid w:val="003C06EA"/>
    <w:rsid w:val="003C50BB"/>
    <w:rsid w:val="003C7E45"/>
    <w:rsid w:val="003D4037"/>
    <w:rsid w:val="003E4E1D"/>
    <w:rsid w:val="003E5CC2"/>
    <w:rsid w:val="003F19F0"/>
    <w:rsid w:val="003F4044"/>
    <w:rsid w:val="003F51B7"/>
    <w:rsid w:val="004328C2"/>
    <w:rsid w:val="0043498E"/>
    <w:rsid w:val="00452427"/>
    <w:rsid w:val="00456C33"/>
    <w:rsid w:val="00464E86"/>
    <w:rsid w:val="00465791"/>
    <w:rsid w:val="00472222"/>
    <w:rsid w:val="00472F13"/>
    <w:rsid w:val="00484E28"/>
    <w:rsid w:val="00496DD9"/>
    <w:rsid w:val="004A7F36"/>
    <w:rsid w:val="004B18A0"/>
    <w:rsid w:val="004C0BD4"/>
    <w:rsid w:val="004C2C11"/>
    <w:rsid w:val="004E7FA0"/>
    <w:rsid w:val="004F5FF9"/>
    <w:rsid w:val="0050229B"/>
    <w:rsid w:val="00502BC4"/>
    <w:rsid w:val="00506FC3"/>
    <w:rsid w:val="00524351"/>
    <w:rsid w:val="00545D04"/>
    <w:rsid w:val="00546087"/>
    <w:rsid w:val="00547547"/>
    <w:rsid w:val="00550B98"/>
    <w:rsid w:val="00551272"/>
    <w:rsid w:val="00571A82"/>
    <w:rsid w:val="00582A45"/>
    <w:rsid w:val="005C04A9"/>
    <w:rsid w:val="005C6433"/>
    <w:rsid w:val="005D6523"/>
    <w:rsid w:val="005D7DEF"/>
    <w:rsid w:val="0061093E"/>
    <w:rsid w:val="00612FED"/>
    <w:rsid w:val="006149DF"/>
    <w:rsid w:val="00616CA6"/>
    <w:rsid w:val="006231FB"/>
    <w:rsid w:val="00626540"/>
    <w:rsid w:val="00637D44"/>
    <w:rsid w:val="00655078"/>
    <w:rsid w:val="00665A1E"/>
    <w:rsid w:val="006674A8"/>
    <w:rsid w:val="00673D03"/>
    <w:rsid w:val="00673F2E"/>
    <w:rsid w:val="00674DAA"/>
    <w:rsid w:val="00686AA4"/>
    <w:rsid w:val="00686F28"/>
    <w:rsid w:val="006968BD"/>
    <w:rsid w:val="006B3525"/>
    <w:rsid w:val="006B4CE9"/>
    <w:rsid w:val="006B51B7"/>
    <w:rsid w:val="006C47EE"/>
    <w:rsid w:val="006C7C0A"/>
    <w:rsid w:val="006D7DE9"/>
    <w:rsid w:val="006E77C6"/>
    <w:rsid w:val="006F59BF"/>
    <w:rsid w:val="007032B8"/>
    <w:rsid w:val="00707167"/>
    <w:rsid w:val="007174AE"/>
    <w:rsid w:val="00720DFF"/>
    <w:rsid w:val="007227B1"/>
    <w:rsid w:val="007441AD"/>
    <w:rsid w:val="0074723F"/>
    <w:rsid w:val="007501F0"/>
    <w:rsid w:val="0075346C"/>
    <w:rsid w:val="00770DA0"/>
    <w:rsid w:val="0077149D"/>
    <w:rsid w:val="00777D00"/>
    <w:rsid w:val="007911BE"/>
    <w:rsid w:val="00796009"/>
    <w:rsid w:val="007A22A8"/>
    <w:rsid w:val="007A27EA"/>
    <w:rsid w:val="007A4630"/>
    <w:rsid w:val="007C0765"/>
    <w:rsid w:val="007D1A2E"/>
    <w:rsid w:val="007F06E4"/>
    <w:rsid w:val="007F2D48"/>
    <w:rsid w:val="007F78D8"/>
    <w:rsid w:val="00800077"/>
    <w:rsid w:val="00824377"/>
    <w:rsid w:val="008334DC"/>
    <w:rsid w:val="00856444"/>
    <w:rsid w:val="008707C4"/>
    <w:rsid w:val="00870A3E"/>
    <w:rsid w:val="008726F0"/>
    <w:rsid w:val="00872B58"/>
    <w:rsid w:val="00872BA4"/>
    <w:rsid w:val="00873B95"/>
    <w:rsid w:val="00873BB7"/>
    <w:rsid w:val="00875183"/>
    <w:rsid w:val="008842F7"/>
    <w:rsid w:val="008A34F1"/>
    <w:rsid w:val="008A40FB"/>
    <w:rsid w:val="008B3C2D"/>
    <w:rsid w:val="008F422D"/>
    <w:rsid w:val="00922061"/>
    <w:rsid w:val="0092798C"/>
    <w:rsid w:val="0094053C"/>
    <w:rsid w:val="00962080"/>
    <w:rsid w:val="00963CE4"/>
    <w:rsid w:val="0096422E"/>
    <w:rsid w:val="00972557"/>
    <w:rsid w:val="00973957"/>
    <w:rsid w:val="00976EA9"/>
    <w:rsid w:val="00980D00"/>
    <w:rsid w:val="00984DFD"/>
    <w:rsid w:val="009A23AC"/>
    <w:rsid w:val="009A7381"/>
    <w:rsid w:val="009B1A7D"/>
    <w:rsid w:val="009B2CB1"/>
    <w:rsid w:val="009B2CCC"/>
    <w:rsid w:val="009C0E47"/>
    <w:rsid w:val="009C5702"/>
    <w:rsid w:val="009D6554"/>
    <w:rsid w:val="009D7060"/>
    <w:rsid w:val="009F0234"/>
    <w:rsid w:val="009F45E1"/>
    <w:rsid w:val="00A015AF"/>
    <w:rsid w:val="00A106D4"/>
    <w:rsid w:val="00A12D8E"/>
    <w:rsid w:val="00A173B8"/>
    <w:rsid w:val="00A23006"/>
    <w:rsid w:val="00A23C9B"/>
    <w:rsid w:val="00A42905"/>
    <w:rsid w:val="00A45439"/>
    <w:rsid w:val="00A61C1A"/>
    <w:rsid w:val="00A67F68"/>
    <w:rsid w:val="00A91A4F"/>
    <w:rsid w:val="00AA7070"/>
    <w:rsid w:val="00AA78E2"/>
    <w:rsid w:val="00AB1DA4"/>
    <w:rsid w:val="00AC243F"/>
    <w:rsid w:val="00AC5F0A"/>
    <w:rsid w:val="00AD0B60"/>
    <w:rsid w:val="00AD4ADE"/>
    <w:rsid w:val="00AD6CC8"/>
    <w:rsid w:val="00AD794D"/>
    <w:rsid w:val="00AF283D"/>
    <w:rsid w:val="00AF5A10"/>
    <w:rsid w:val="00B026C7"/>
    <w:rsid w:val="00B065A9"/>
    <w:rsid w:val="00B317FF"/>
    <w:rsid w:val="00B51C91"/>
    <w:rsid w:val="00B542E4"/>
    <w:rsid w:val="00B66441"/>
    <w:rsid w:val="00B72748"/>
    <w:rsid w:val="00B77D28"/>
    <w:rsid w:val="00B83158"/>
    <w:rsid w:val="00B87EF5"/>
    <w:rsid w:val="00B9167F"/>
    <w:rsid w:val="00B934EC"/>
    <w:rsid w:val="00BB0B34"/>
    <w:rsid w:val="00BD5DB3"/>
    <w:rsid w:val="00BD6596"/>
    <w:rsid w:val="00BE0BB3"/>
    <w:rsid w:val="00BE541A"/>
    <w:rsid w:val="00C06C4E"/>
    <w:rsid w:val="00C13A57"/>
    <w:rsid w:val="00C2311E"/>
    <w:rsid w:val="00C41661"/>
    <w:rsid w:val="00C43BD2"/>
    <w:rsid w:val="00C44FFD"/>
    <w:rsid w:val="00C53B82"/>
    <w:rsid w:val="00C654F3"/>
    <w:rsid w:val="00C774ED"/>
    <w:rsid w:val="00C81DC2"/>
    <w:rsid w:val="00C86DA1"/>
    <w:rsid w:val="00C968EA"/>
    <w:rsid w:val="00CA3BE5"/>
    <w:rsid w:val="00CA4AB8"/>
    <w:rsid w:val="00CB143C"/>
    <w:rsid w:val="00CD19F4"/>
    <w:rsid w:val="00CD2C98"/>
    <w:rsid w:val="00CF513A"/>
    <w:rsid w:val="00D00DED"/>
    <w:rsid w:val="00D075E5"/>
    <w:rsid w:val="00D0770C"/>
    <w:rsid w:val="00D24824"/>
    <w:rsid w:val="00D330A6"/>
    <w:rsid w:val="00D37238"/>
    <w:rsid w:val="00D51EDB"/>
    <w:rsid w:val="00D527DB"/>
    <w:rsid w:val="00D55E7E"/>
    <w:rsid w:val="00D56A8C"/>
    <w:rsid w:val="00D613CE"/>
    <w:rsid w:val="00D8471F"/>
    <w:rsid w:val="00D9426A"/>
    <w:rsid w:val="00D96603"/>
    <w:rsid w:val="00DA3EC3"/>
    <w:rsid w:val="00DB37A5"/>
    <w:rsid w:val="00DB4B7E"/>
    <w:rsid w:val="00DB6D5E"/>
    <w:rsid w:val="00DC5156"/>
    <w:rsid w:val="00DE01EA"/>
    <w:rsid w:val="00DE37B1"/>
    <w:rsid w:val="00DE4123"/>
    <w:rsid w:val="00DE5ED8"/>
    <w:rsid w:val="00DF0019"/>
    <w:rsid w:val="00E0065A"/>
    <w:rsid w:val="00E01425"/>
    <w:rsid w:val="00E03745"/>
    <w:rsid w:val="00E1507C"/>
    <w:rsid w:val="00E2687D"/>
    <w:rsid w:val="00E43ECC"/>
    <w:rsid w:val="00E441BE"/>
    <w:rsid w:val="00E45C53"/>
    <w:rsid w:val="00E45CB1"/>
    <w:rsid w:val="00E51577"/>
    <w:rsid w:val="00E52EDA"/>
    <w:rsid w:val="00E95E47"/>
    <w:rsid w:val="00EA0990"/>
    <w:rsid w:val="00EA09D9"/>
    <w:rsid w:val="00EA1B17"/>
    <w:rsid w:val="00EA323C"/>
    <w:rsid w:val="00EA6BC7"/>
    <w:rsid w:val="00EB483D"/>
    <w:rsid w:val="00EC75DD"/>
    <w:rsid w:val="00EE2333"/>
    <w:rsid w:val="00EE723B"/>
    <w:rsid w:val="00EF5EE3"/>
    <w:rsid w:val="00F00CD2"/>
    <w:rsid w:val="00F07DF1"/>
    <w:rsid w:val="00F35B9D"/>
    <w:rsid w:val="00F440F2"/>
    <w:rsid w:val="00F44E33"/>
    <w:rsid w:val="00F53214"/>
    <w:rsid w:val="00F559F1"/>
    <w:rsid w:val="00F76486"/>
    <w:rsid w:val="00F96477"/>
    <w:rsid w:val="00FA2FE8"/>
    <w:rsid w:val="00FB0166"/>
    <w:rsid w:val="00FB5DC0"/>
    <w:rsid w:val="00FB73BA"/>
    <w:rsid w:val="00FC052A"/>
    <w:rsid w:val="00FC0AA2"/>
    <w:rsid w:val="00FC45C1"/>
    <w:rsid w:val="00FD5E3A"/>
    <w:rsid w:val="00FE2623"/>
    <w:rsid w:val="014287E6"/>
    <w:rsid w:val="015D275D"/>
    <w:rsid w:val="0161E14B"/>
    <w:rsid w:val="03BB4988"/>
    <w:rsid w:val="03C656B8"/>
    <w:rsid w:val="03D523C4"/>
    <w:rsid w:val="044F0A22"/>
    <w:rsid w:val="053ED69E"/>
    <w:rsid w:val="055DBBED"/>
    <w:rsid w:val="06D9C1ED"/>
    <w:rsid w:val="06F17402"/>
    <w:rsid w:val="079AF3BC"/>
    <w:rsid w:val="09335D90"/>
    <w:rsid w:val="0A003D7F"/>
    <w:rsid w:val="0A5928D8"/>
    <w:rsid w:val="0A9AE2CA"/>
    <w:rsid w:val="0AC75E60"/>
    <w:rsid w:val="0AF483BF"/>
    <w:rsid w:val="0B03C658"/>
    <w:rsid w:val="0B3BD88E"/>
    <w:rsid w:val="0B773283"/>
    <w:rsid w:val="0B8E293D"/>
    <w:rsid w:val="0BD90FBD"/>
    <w:rsid w:val="0C90FFA8"/>
    <w:rsid w:val="0CD70CBB"/>
    <w:rsid w:val="0D4624A0"/>
    <w:rsid w:val="0DC02DFF"/>
    <w:rsid w:val="0E6607B7"/>
    <w:rsid w:val="0EB6113E"/>
    <w:rsid w:val="0ECBA6C1"/>
    <w:rsid w:val="1029DB38"/>
    <w:rsid w:val="1066C6B1"/>
    <w:rsid w:val="1109F17D"/>
    <w:rsid w:val="118102CB"/>
    <w:rsid w:val="1197BB0A"/>
    <w:rsid w:val="120CDA07"/>
    <w:rsid w:val="1230B5EC"/>
    <w:rsid w:val="125A93E9"/>
    <w:rsid w:val="128B7BFA"/>
    <w:rsid w:val="129FC36B"/>
    <w:rsid w:val="12F9A676"/>
    <w:rsid w:val="1304DF78"/>
    <w:rsid w:val="130503D6"/>
    <w:rsid w:val="132DA0B2"/>
    <w:rsid w:val="133DEDA0"/>
    <w:rsid w:val="139786F0"/>
    <w:rsid w:val="141E5502"/>
    <w:rsid w:val="142A1CE1"/>
    <w:rsid w:val="154D87F5"/>
    <w:rsid w:val="15831825"/>
    <w:rsid w:val="16991CBC"/>
    <w:rsid w:val="16A5FAD0"/>
    <w:rsid w:val="174F5CAD"/>
    <w:rsid w:val="17C7638D"/>
    <w:rsid w:val="18CF2623"/>
    <w:rsid w:val="1991D401"/>
    <w:rsid w:val="199A8C76"/>
    <w:rsid w:val="1B545064"/>
    <w:rsid w:val="1BEB0EC1"/>
    <w:rsid w:val="1C178746"/>
    <w:rsid w:val="1C6D2EE6"/>
    <w:rsid w:val="1D317571"/>
    <w:rsid w:val="1D6714C1"/>
    <w:rsid w:val="1D9E197D"/>
    <w:rsid w:val="1DBFDC4A"/>
    <w:rsid w:val="1E075DAC"/>
    <w:rsid w:val="1E2A045C"/>
    <w:rsid w:val="1E3F9494"/>
    <w:rsid w:val="1E7F66BF"/>
    <w:rsid w:val="1ECE17C7"/>
    <w:rsid w:val="1F108B08"/>
    <w:rsid w:val="1FEE46E5"/>
    <w:rsid w:val="2009DA99"/>
    <w:rsid w:val="200E6522"/>
    <w:rsid w:val="20160D9D"/>
    <w:rsid w:val="21966300"/>
    <w:rsid w:val="2198B08F"/>
    <w:rsid w:val="21BD68EA"/>
    <w:rsid w:val="21EB1AFE"/>
    <w:rsid w:val="22038463"/>
    <w:rsid w:val="222C7576"/>
    <w:rsid w:val="2266055B"/>
    <w:rsid w:val="229BD872"/>
    <w:rsid w:val="22C3D32E"/>
    <w:rsid w:val="23414F1E"/>
    <w:rsid w:val="23704AB1"/>
    <w:rsid w:val="2394B9F5"/>
    <w:rsid w:val="2397A6B1"/>
    <w:rsid w:val="2461E46D"/>
    <w:rsid w:val="24F47A1F"/>
    <w:rsid w:val="2505C357"/>
    <w:rsid w:val="25283BBF"/>
    <w:rsid w:val="255177E1"/>
    <w:rsid w:val="259B8727"/>
    <w:rsid w:val="259C55EA"/>
    <w:rsid w:val="25E6ED78"/>
    <w:rsid w:val="264415B6"/>
    <w:rsid w:val="266E6480"/>
    <w:rsid w:val="267E21EB"/>
    <w:rsid w:val="26F878D8"/>
    <w:rsid w:val="27375788"/>
    <w:rsid w:val="2822FAC6"/>
    <w:rsid w:val="282927D6"/>
    <w:rsid w:val="2851EF77"/>
    <w:rsid w:val="2864E57F"/>
    <w:rsid w:val="28D9D182"/>
    <w:rsid w:val="290F0A72"/>
    <w:rsid w:val="292F42B6"/>
    <w:rsid w:val="29D12E07"/>
    <w:rsid w:val="29EA5227"/>
    <w:rsid w:val="2A30BDB8"/>
    <w:rsid w:val="2AEA1046"/>
    <w:rsid w:val="2AF012F1"/>
    <w:rsid w:val="2B5FC068"/>
    <w:rsid w:val="2B66CA8C"/>
    <w:rsid w:val="2B82E8E2"/>
    <w:rsid w:val="2B866AF3"/>
    <w:rsid w:val="2BA3565A"/>
    <w:rsid w:val="2BC560FC"/>
    <w:rsid w:val="2BFA0D26"/>
    <w:rsid w:val="2C05FAA2"/>
    <w:rsid w:val="2C69AA75"/>
    <w:rsid w:val="2C7C38EB"/>
    <w:rsid w:val="2CFC962C"/>
    <w:rsid w:val="2D22F367"/>
    <w:rsid w:val="2D416F19"/>
    <w:rsid w:val="2D5EAA3D"/>
    <w:rsid w:val="2D9A9AE1"/>
    <w:rsid w:val="2DCF2939"/>
    <w:rsid w:val="2E1CC703"/>
    <w:rsid w:val="2E2F9854"/>
    <w:rsid w:val="2E661B17"/>
    <w:rsid w:val="2E7BD647"/>
    <w:rsid w:val="2F797828"/>
    <w:rsid w:val="2FEC1D1A"/>
    <w:rsid w:val="2FFC1E69"/>
    <w:rsid w:val="305B6EA7"/>
    <w:rsid w:val="306108A2"/>
    <w:rsid w:val="30826BC3"/>
    <w:rsid w:val="3092710A"/>
    <w:rsid w:val="3092FC93"/>
    <w:rsid w:val="30C80DDE"/>
    <w:rsid w:val="310003EB"/>
    <w:rsid w:val="31AC18D5"/>
    <w:rsid w:val="32070D86"/>
    <w:rsid w:val="328E971D"/>
    <w:rsid w:val="32B1B4D3"/>
    <w:rsid w:val="32CBAA55"/>
    <w:rsid w:val="32DE2627"/>
    <w:rsid w:val="33AFB56C"/>
    <w:rsid w:val="34041EAA"/>
    <w:rsid w:val="348BE083"/>
    <w:rsid w:val="348D4D13"/>
    <w:rsid w:val="3515F493"/>
    <w:rsid w:val="3527B618"/>
    <w:rsid w:val="352C98DE"/>
    <w:rsid w:val="355C2117"/>
    <w:rsid w:val="35639729"/>
    <w:rsid w:val="35FD9FBA"/>
    <w:rsid w:val="368098E5"/>
    <w:rsid w:val="36909B1F"/>
    <w:rsid w:val="36B28CDF"/>
    <w:rsid w:val="36CFEE58"/>
    <w:rsid w:val="36E8C675"/>
    <w:rsid w:val="36EC6426"/>
    <w:rsid w:val="37023E17"/>
    <w:rsid w:val="373F1FE6"/>
    <w:rsid w:val="377B25A3"/>
    <w:rsid w:val="379C1A97"/>
    <w:rsid w:val="38171751"/>
    <w:rsid w:val="38262343"/>
    <w:rsid w:val="386D0CA6"/>
    <w:rsid w:val="38760C64"/>
    <w:rsid w:val="389667D3"/>
    <w:rsid w:val="38CE7ABC"/>
    <w:rsid w:val="38D99C68"/>
    <w:rsid w:val="38F7DE1F"/>
    <w:rsid w:val="391C250D"/>
    <w:rsid w:val="3955A3DF"/>
    <w:rsid w:val="39BA5029"/>
    <w:rsid w:val="39C29296"/>
    <w:rsid w:val="3AA7D9B9"/>
    <w:rsid w:val="3AC9F2DA"/>
    <w:rsid w:val="3B56208A"/>
    <w:rsid w:val="3BCA2B96"/>
    <w:rsid w:val="3C4473A4"/>
    <w:rsid w:val="3C65C33B"/>
    <w:rsid w:val="3CBBB0BB"/>
    <w:rsid w:val="3D4F0378"/>
    <w:rsid w:val="3DA98515"/>
    <w:rsid w:val="3DB2A3BB"/>
    <w:rsid w:val="3DCBEA3A"/>
    <w:rsid w:val="3E07EB57"/>
    <w:rsid w:val="3E64F3E0"/>
    <w:rsid w:val="3E79D335"/>
    <w:rsid w:val="3EA52341"/>
    <w:rsid w:val="3EA8BBDF"/>
    <w:rsid w:val="3EDAAFFD"/>
    <w:rsid w:val="3EDBA38D"/>
    <w:rsid w:val="3F837618"/>
    <w:rsid w:val="404C3AF5"/>
    <w:rsid w:val="4120066E"/>
    <w:rsid w:val="41CD0972"/>
    <w:rsid w:val="428E0291"/>
    <w:rsid w:val="42B3091A"/>
    <w:rsid w:val="433DFD85"/>
    <w:rsid w:val="436A1E7D"/>
    <w:rsid w:val="43795884"/>
    <w:rsid w:val="43932119"/>
    <w:rsid w:val="4483ED39"/>
    <w:rsid w:val="44ACC4A4"/>
    <w:rsid w:val="45043865"/>
    <w:rsid w:val="461CF933"/>
    <w:rsid w:val="4697233D"/>
    <w:rsid w:val="46EBB2B5"/>
    <w:rsid w:val="473EE861"/>
    <w:rsid w:val="476173B4"/>
    <w:rsid w:val="47ACA6C1"/>
    <w:rsid w:val="47D22BD2"/>
    <w:rsid w:val="47F859EB"/>
    <w:rsid w:val="48902253"/>
    <w:rsid w:val="48D796F1"/>
    <w:rsid w:val="49A71A30"/>
    <w:rsid w:val="49BFD0AB"/>
    <w:rsid w:val="4A08CC95"/>
    <w:rsid w:val="4A6516E9"/>
    <w:rsid w:val="4A840C4A"/>
    <w:rsid w:val="4A94D1F8"/>
    <w:rsid w:val="4A9B697A"/>
    <w:rsid w:val="4AA41491"/>
    <w:rsid w:val="4AB86F41"/>
    <w:rsid w:val="4AF1CCA9"/>
    <w:rsid w:val="4B0C3B95"/>
    <w:rsid w:val="4C40F7B5"/>
    <w:rsid w:val="4D1E32F7"/>
    <w:rsid w:val="4D2D93A8"/>
    <w:rsid w:val="4D8E04B6"/>
    <w:rsid w:val="4D9FAF61"/>
    <w:rsid w:val="4DC759FD"/>
    <w:rsid w:val="4E0B1016"/>
    <w:rsid w:val="4E2D3CB3"/>
    <w:rsid w:val="4E38B004"/>
    <w:rsid w:val="4E623DFB"/>
    <w:rsid w:val="4ED60B63"/>
    <w:rsid w:val="4F4769DD"/>
    <w:rsid w:val="4F748EC2"/>
    <w:rsid w:val="50930E77"/>
    <w:rsid w:val="5094B209"/>
    <w:rsid w:val="51AADFDF"/>
    <w:rsid w:val="51C2BCF4"/>
    <w:rsid w:val="51D022CE"/>
    <w:rsid w:val="51F0B9AC"/>
    <w:rsid w:val="51FD9EE9"/>
    <w:rsid w:val="52BF22C0"/>
    <w:rsid w:val="52E2EC12"/>
    <w:rsid w:val="52FBB4F6"/>
    <w:rsid w:val="534C51BE"/>
    <w:rsid w:val="5364C481"/>
    <w:rsid w:val="543C67BD"/>
    <w:rsid w:val="560CA0DE"/>
    <w:rsid w:val="56277CA2"/>
    <w:rsid w:val="56574419"/>
    <w:rsid w:val="56A9FCE5"/>
    <w:rsid w:val="56F61EF8"/>
    <w:rsid w:val="5720C9BF"/>
    <w:rsid w:val="572E3EF8"/>
    <w:rsid w:val="5737FF16"/>
    <w:rsid w:val="582904BD"/>
    <w:rsid w:val="58398C85"/>
    <w:rsid w:val="5886CB76"/>
    <w:rsid w:val="589744F6"/>
    <w:rsid w:val="59405C85"/>
    <w:rsid w:val="59495F90"/>
    <w:rsid w:val="5973BBAA"/>
    <w:rsid w:val="59D57731"/>
    <w:rsid w:val="5AC88BF9"/>
    <w:rsid w:val="5ADC2CE6"/>
    <w:rsid w:val="5AE22900"/>
    <w:rsid w:val="5B56AE09"/>
    <w:rsid w:val="5BB66BB1"/>
    <w:rsid w:val="5C712AFF"/>
    <w:rsid w:val="5CBCBF7C"/>
    <w:rsid w:val="5D586922"/>
    <w:rsid w:val="5E4C9A5B"/>
    <w:rsid w:val="5E791032"/>
    <w:rsid w:val="5EA903E7"/>
    <w:rsid w:val="5EE18B51"/>
    <w:rsid w:val="5F042B69"/>
    <w:rsid w:val="5F44654A"/>
    <w:rsid w:val="5F754033"/>
    <w:rsid w:val="5F9450D1"/>
    <w:rsid w:val="5FFB1E51"/>
    <w:rsid w:val="5FFD51DD"/>
    <w:rsid w:val="6002AB7F"/>
    <w:rsid w:val="6010CC80"/>
    <w:rsid w:val="6041EE5E"/>
    <w:rsid w:val="60A58A76"/>
    <w:rsid w:val="610A923F"/>
    <w:rsid w:val="6149C4DA"/>
    <w:rsid w:val="618BC5B0"/>
    <w:rsid w:val="61ADF3D2"/>
    <w:rsid w:val="61C5BCD5"/>
    <w:rsid w:val="623F2E79"/>
    <w:rsid w:val="6339C5C9"/>
    <w:rsid w:val="635D6A56"/>
    <w:rsid w:val="63C137AF"/>
    <w:rsid w:val="6407662E"/>
    <w:rsid w:val="6444DFAF"/>
    <w:rsid w:val="644C6766"/>
    <w:rsid w:val="64562347"/>
    <w:rsid w:val="648790FB"/>
    <w:rsid w:val="64A06D3B"/>
    <w:rsid w:val="64B4327B"/>
    <w:rsid w:val="64F72B42"/>
    <w:rsid w:val="6551DB58"/>
    <w:rsid w:val="65943897"/>
    <w:rsid w:val="65DFD2A5"/>
    <w:rsid w:val="65E9D2E5"/>
    <w:rsid w:val="66167512"/>
    <w:rsid w:val="665B0840"/>
    <w:rsid w:val="66C7EA9E"/>
    <w:rsid w:val="66FC4DEF"/>
    <w:rsid w:val="673A731A"/>
    <w:rsid w:val="67551EA4"/>
    <w:rsid w:val="6758622F"/>
    <w:rsid w:val="67783DF3"/>
    <w:rsid w:val="67A7E7A3"/>
    <w:rsid w:val="680E0934"/>
    <w:rsid w:val="6829C306"/>
    <w:rsid w:val="688DC194"/>
    <w:rsid w:val="6923A8E1"/>
    <w:rsid w:val="693DAFBA"/>
    <w:rsid w:val="69892D1A"/>
    <w:rsid w:val="69A992B4"/>
    <w:rsid w:val="69E92BF0"/>
    <w:rsid w:val="69EDA397"/>
    <w:rsid w:val="69F1A2E4"/>
    <w:rsid w:val="69F37720"/>
    <w:rsid w:val="69F7D53A"/>
    <w:rsid w:val="6B5ECC4A"/>
    <w:rsid w:val="6C248963"/>
    <w:rsid w:val="6C300872"/>
    <w:rsid w:val="6C3D6C82"/>
    <w:rsid w:val="6C6A52FA"/>
    <w:rsid w:val="6CBDC2CC"/>
    <w:rsid w:val="6CE17A57"/>
    <w:rsid w:val="6CFD3429"/>
    <w:rsid w:val="6D1B4991"/>
    <w:rsid w:val="6D64B62E"/>
    <w:rsid w:val="6D8811B8"/>
    <w:rsid w:val="6D9FDC1D"/>
    <w:rsid w:val="6DDFD4BD"/>
    <w:rsid w:val="6E21B497"/>
    <w:rsid w:val="6E44C3A1"/>
    <w:rsid w:val="6EB36EA9"/>
    <w:rsid w:val="6F122EAE"/>
    <w:rsid w:val="6F8767EE"/>
    <w:rsid w:val="6F998C69"/>
    <w:rsid w:val="703956A0"/>
    <w:rsid w:val="70622CEC"/>
    <w:rsid w:val="70C8AE7E"/>
    <w:rsid w:val="71159269"/>
    <w:rsid w:val="712AC088"/>
    <w:rsid w:val="716A7C99"/>
    <w:rsid w:val="71845178"/>
    <w:rsid w:val="724C8B66"/>
    <w:rsid w:val="724FEC52"/>
    <w:rsid w:val="72C3EA03"/>
    <w:rsid w:val="7312CB90"/>
    <w:rsid w:val="73A35F98"/>
    <w:rsid w:val="73B2F60B"/>
    <w:rsid w:val="73CBDA74"/>
    <w:rsid w:val="74085142"/>
    <w:rsid w:val="7459049D"/>
    <w:rsid w:val="749CF12F"/>
    <w:rsid w:val="750AD405"/>
    <w:rsid w:val="75241A56"/>
    <w:rsid w:val="75B83B3A"/>
    <w:rsid w:val="7630E702"/>
    <w:rsid w:val="7645DBCD"/>
    <w:rsid w:val="76F7ED10"/>
    <w:rsid w:val="77546022"/>
    <w:rsid w:val="776635DE"/>
    <w:rsid w:val="77CE5726"/>
    <w:rsid w:val="77E65718"/>
    <w:rsid w:val="7824F8C1"/>
    <w:rsid w:val="786A6A6C"/>
    <w:rsid w:val="786A8672"/>
    <w:rsid w:val="791E448A"/>
    <w:rsid w:val="7925EF71"/>
    <w:rsid w:val="7958FC44"/>
    <w:rsid w:val="7A3BB84D"/>
    <w:rsid w:val="7AD19080"/>
    <w:rsid w:val="7B60ED2C"/>
    <w:rsid w:val="7BF2397C"/>
    <w:rsid w:val="7BF7FDCB"/>
    <w:rsid w:val="7C7CD788"/>
    <w:rsid w:val="7C9A5618"/>
    <w:rsid w:val="7CDA5152"/>
    <w:rsid w:val="7D28003A"/>
    <w:rsid w:val="7D5128D7"/>
    <w:rsid w:val="7D7C76F4"/>
    <w:rsid w:val="7DED0DA2"/>
    <w:rsid w:val="7DF0AAE8"/>
    <w:rsid w:val="7E26E938"/>
    <w:rsid w:val="7ED84039"/>
    <w:rsid w:val="7F204854"/>
    <w:rsid w:val="7F97B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70CBB"/>
  <w15:chartTrackingRefBased/>
  <w15:docId w15:val="{0C6D3EE7-1CFE-4D4D-8CBD-615200823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F2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A01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1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5AF"/>
  </w:style>
  <w:style w:type="paragraph" w:styleId="Footer">
    <w:name w:val="footer"/>
    <w:basedOn w:val="Normal"/>
    <w:link w:val="FooterChar"/>
    <w:uiPriority w:val="99"/>
    <w:unhideWhenUsed/>
    <w:rsid w:val="00A01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5AF"/>
  </w:style>
  <w:style w:type="table" w:customStyle="1" w:styleId="TableGrid1">
    <w:name w:val="Table Grid1"/>
    <w:basedOn w:val="TableNormal"/>
    <w:next w:val="TableGrid"/>
    <w:uiPriority w:val="39"/>
    <w:rsid w:val="00BB0B34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D9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E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7E45"/>
    <w:rPr>
      <w:b/>
      <w:bCs/>
      <w:sz w:val="20"/>
      <w:szCs w:val="20"/>
    </w:rPr>
  </w:style>
  <w:style w:type="paragraph" w:styleId="NoSpacing">
    <w:name w:val="No Spacing"/>
    <w:uiPriority w:val="1"/>
    <w:qFormat/>
    <w:rsid w:val="001763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.smartsheet.com/b/publish?EQBCT=f8e924b1bc4d418a8c901af2c38becf4" TargetMode="External"/><Relationship Id="rId18" Type="http://schemas.openxmlformats.org/officeDocument/2006/relationships/chart" Target="charts/chart5.xml"/><Relationship Id="rId3" Type="http://schemas.openxmlformats.org/officeDocument/2006/relationships/customXml" Target="../customXml/item3.xml"/><Relationship Id="rId21" Type="http://schemas.openxmlformats.org/officeDocument/2006/relationships/chart" Target="charts/chart8.xml"/><Relationship Id="rId7" Type="http://schemas.openxmlformats.org/officeDocument/2006/relationships/settings" Target="settings.xml"/><Relationship Id="rId12" Type="http://schemas.openxmlformats.org/officeDocument/2006/relationships/hyperlink" Target="https://www.oregon.gov/ode/reports-and-data/SpEdReports/Pages/State-Performance-Plan-and-Annual-Performance-Report-for-Special-Education.aspx" TargetMode="External"/><Relationship Id="rId17" Type="http://schemas.openxmlformats.org/officeDocument/2006/relationships/chart" Target="charts/chart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chart" Target="charts/chart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hyperlink" Target="mailto:brad.lenhardt@state.or.us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odefs\OSE\Data%20Group\SPR&amp;I%20Reports\2021-2022\B3%20(not%20done)\NewSingle%20Grade%20B3_New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odefs\OSE\Data%20Group\SPR&amp;I%20Reports\2021-2022\B3%20(not%20done)\NewSingle%20Grade%20B3_New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/>
              <a:t>Активность по чтению: </a:t>
            </a:r>
            <a:r>
              <a:rPr lang="en-US" sz="1300"/>
              <a:t/>
            </a:r>
            <a:br>
              <a:rPr lang="en-US" sz="1300"/>
            </a:br>
            <a:r>
              <a:rPr lang="ru-RU" sz="1300"/>
              <a:t>5-летняя тенденция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'Participation '!$L$4</c:f>
              <c:strCache>
                <c:ptCount val="1"/>
                <c:pt idx="0">
                  <c:v>Grade 04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'Participation '!$K$5:$K$9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'Participation '!$L$5:$L$9</c:f>
              <c:numCache>
                <c:formatCode>0.00%</c:formatCode>
                <c:ptCount val="5"/>
                <c:pt idx="0">
                  <c:v>0.95116742596810933</c:v>
                </c:pt>
                <c:pt idx="1">
                  <c:v>0.91563067467523396</c:v>
                </c:pt>
                <c:pt idx="2">
                  <c:v>0.90551611141452759</c:v>
                </c:pt>
                <c:pt idx="3">
                  <c:v>0.89243236178277352</c:v>
                </c:pt>
                <c:pt idx="4">
                  <c:v>0.90085245901639344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22-4118-B314-AD06399ECADE}"/>
            </c:ext>
          </c:extLst>
        </c:ser>
        <c:ser>
          <c:idx val="1"/>
          <c:order val="1"/>
          <c:tx>
            <c:strRef>
              <c:f>'Participation '!$M$4</c:f>
              <c:strCache>
                <c:ptCount val="1"/>
                <c:pt idx="0">
                  <c:v>Grade 08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'Participation '!$K$5:$K$9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'Participation '!$M$5:$M$9</c:f>
              <c:numCache>
                <c:formatCode>0.00%</c:formatCode>
                <c:ptCount val="5"/>
                <c:pt idx="0">
                  <c:v>0.93549905838041436</c:v>
                </c:pt>
                <c:pt idx="1">
                  <c:v>0.92649755501222497</c:v>
                </c:pt>
                <c:pt idx="2">
                  <c:v>0.90601445931395175</c:v>
                </c:pt>
                <c:pt idx="3">
                  <c:v>0.89863608183508992</c:v>
                </c:pt>
                <c:pt idx="4">
                  <c:v>0.90087375715576978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522-4118-B314-AD06399ECADE}"/>
            </c:ext>
          </c:extLst>
        </c:ser>
        <c:ser>
          <c:idx val="2"/>
          <c:order val="2"/>
          <c:tx>
            <c:strRef>
              <c:f>'Participation '!$N$4</c:f>
              <c:strCache>
                <c:ptCount val="1"/>
                <c:pt idx="0">
                  <c:v>Grade 11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'Participation '!$K$5:$K$9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'Participation '!$N$5:$N$9</c:f>
              <c:numCache>
                <c:formatCode>0.00%</c:formatCode>
                <c:ptCount val="5"/>
                <c:pt idx="0">
                  <c:v>0.86035435321013531</c:v>
                </c:pt>
                <c:pt idx="1">
                  <c:v>0.89120941712549839</c:v>
                </c:pt>
                <c:pt idx="2">
                  <c:v>0.8744968898646176</c:v>
                </c:pt>
                <c:pt idx="3">
                  <c:v>0.83423457020324443</c:v>
                </c:pt>
                <c:pt idx="4">
                  <c:v>0.86039426523297491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522-4118-B314-AD06399ECADE}"/>
            </c:ext>
          </c:extLst>
        </c:ser>
        <c:ser>
          <c:idx val="3"/>
          <c:order val="3"/>
          <c:tx>
            <c:strRef>
              <c:f>'Participation '!$O$4</c:f>
              <c:strCache>
                <c:ptCount val="1"/>
                <c:pt idx="0">
                  <c:v>Total ELA</c:v>
                </c:pt>
              </c:strCache>
            </c:strRef>
          </c:tx>
          <c:spPr>
            <a:ln w="12700" cap="rnd">
              <a:solidFill>
                <a:schemeClr val="tx2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'Participation '!$K$5:$K$9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'Participation '!$O$5:$O$9</c:f>
              <c:numCache>
                <c:formatCode>0.00%</c:formatCode>
                <c:ptCount val="5"/>
                <c:pt idx="0">
                  <c:v>0.93602255476035567</c:v>
                </c:pt>
                <c:pt idx="1">
                  <c:v>0.92202406532015468</c:v>
                </c:pt>
                <c:pt idx="2">
                  <c:v>0.90215030870768576</c:v>
                </c:pt>
                <c:pt idx="3">
                  <c:v>0.88799097913925951</c:v>
                </c:pt>
                <c:pt idx="4">
                  <c:v>0.89833859953113848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522-4118-B314-AD06399EC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2966928"/>
        <c:axId val="342964960"/>
      </c:lineChart>
      <c:catAx>
        <c:axId val="342966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2964960"/>
        <c:crosses val="autoZero"/>
        <c:auto val="1"/>
        <c:lblAlgn val="ctr"/>
        <c:lblOffset val="100"/>
        <c:noMultiLvlLbl val="0"/>
      </c:catAx>
      <c:valAx>
        <c:axId val="342964960"/>
        <c:scaling>
          <c:orientation val="minMax"/>
          <c:max val="1"/>
          <c:min val="0.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2966928"/>
        <c:crosses val="autoZero"/>
        <c:crossBetween val="between"/>
        <c:majorUnit val="5.000000000000001E-2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/>
              <a:t>Активность по математике: </a:t>
            </a:r>
            <a:r>
              <a:rPr lang="en-US" sz="1300"/>
              <a:t/>
            </a:r>
            <a:br>
              <a:rPr lang="en-US" sz="1300"/>
            </a:br>
            <a:r>
              <a:rPr lang="ru-RU" sz="1300"/>
              <a:t>5-летняя тенденция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'Participation '!$L$16</c:f>
              <c:strCache>
                <c:ptCount val="1"/>
                <c:pt idx="0">
                  <c:v>Grade 04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'Participation '!$K$17:$K$21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'Participation '!$L$17:$L$21</c:f>
              <c:numCache>
                <c:formatCode>0.00%</c:formatCode>
                <c:ptCount val="5"/>
                <c:pt idx="0">
                  <c:v>0.9491670226398975</c:v>
                </c:pt>
                <c:pt idx="1">
                  <c:v>0.91310421905560213</c:v>
                </c:pt>
                <c:pt idx="2">
                  <c:v>0.89934444140945102</c:v>
                </c:pt>
                <c:pt idx="3">
                  <c:v>0.88745098039215686</c:v>
                </c:pt>
                <c:pt idx="4">
                  <c:v>0.8976646549462084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6A-40CA-A869-00DFD24127AA}"/>
            </c:ext>
          </c:extLst>
        </c:ser>
        <c:ser>
          <c:idx val="1"/>
          <c:order val="1"/>
          <c:tx>
            <c:strRef>
              <c:f>'Participation '!$M$16</c:f>
              <c:strCache>
                <c:ptCount val="1"/>
                <c:pt idx="0">
                  <c:v>Grade 08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'Participation '!$K$17:$K$21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'Participation '!$M$17:$M$21</c:f>
              <c:numCache>
                <c:formatCode>0.00%</c:formatCode>
                <c:ptCount val="5"/>
                <c:pt idx="0">
                  <c:v>0.93020702634880803</c:v>
                </c:pt>
                <c:pt idx="1">
                  <c:v>0.91759669775263719</c:v>
                </c:pt>
                <c:pt idx="2">
                  <c:v>0.8953524161280394</c:v>
                </c:pt>
                <c:pt idx="3">
                  <c:v>0.88543118129741449</c:v>
                </c:pt>
                <c:pt idx="4">
                  <c:v>0.88962505646739953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6A-40CA-A869-00DFD24127AA}"/>
            </c:ext>
          </c:extLst>
        </c:ser>
        <c:ser>
          <c:idx val="2"/>
          <c:order val="2"/>
          <c:tx>
            <c:strRef>
              <c:f>'Participation '!$N$16</c:f>
              <c:strCache>
                <c:ptCount val="1"/>
                <c:pt idx="0">
                  <c:v>Grade 11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'Participation '!$K$17:$K$21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'Participation '!$N$17:$N$21</c:f>
              <c:numCache>
                <c:formatCode>0.00%</c:formatCode>
                <c:ptCount val="5"/>
                <c:pt idx="0">
                  <c:v>0.84679878048780488</c:v>
                </c:pt>
                <c:pt idx="1">
                  <c:v>0.87212616378491359</c:v>
                </c:pt>
                <c:pt idx="2">
                  <c:v>0.85646283412669355</c:v>
                </c:pt>
                <c:pt idx="3">
                  <c:v>0.81384070136168629</c:v>
                </c:pt>
                <c:pt idx="4">
                  <c:v>0.84104772156440621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36A-40CA-A869-00DFD24127AA}"/>
            </c:ext>
          </c:extLst>
        </c:ser>
        <c:ser>
          <c:idx val="3"/>
          <c:order val="3"/>
          <c:tx>
            <c:strRef>
              <c:f>'Participation '!$O$16</c:f>
              <c:strCache>
                <c:ptCount val="1"/>
                <c:pt idx="0">
                  <c:v>Total Math</c:v>
                </c:pt>
              </c:strCache>
            </c:strRef>
          </c:tx>
          <c:spPr>
            <a:ln w="12700" cap="rnd">
              <a:solidFill>
                <a:schemeClr val="tx2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'Participation '!$K$17:$K$21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'Participation '!$O$17:$O$21</c:f>
              <c:numCache>
                <c:formatCode>0.00%</c:formatCode>
                <c:ptCount val="5"/>
                <c:pt idx="0">
                  <c:v>0.93182951957488347</c:v>
                </c:pt>
                <c:pt idx="1">
                  <c:v>0.91430045353910971</c:v>
                </c:pt>
                <c:pt idx="2">
                  <c:v>0.8942952662847895</c:v>
                </c:pt>
                <c:pt idx="3">
                  <c:v>0.87989975984128643</c:v>
                </c:pt>
                <c:pt idx="4">
                  <c:v>0.89048609411956614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36A-40CA-A869-00DFD24127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7259704"/>
        <c:axId val="637254784"/>
      </c:lineChart>
      <c:catAx>
        <c:axId val="637259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7254784"/>
        <c:crosses val="autoZero"/>
        <c:auto val="1"/>
        <c:lblAlgn val="ctr"/>
        <c:lblOffset val="100"/>
        <c:noMultiLvlLbl val="0"/>
      </c:catAx>
      <c:valAx>
        <c:axId val="637254784"/>
        <c:scaling>
          <c:orientation val="minMax"/>
          <c:max val="1"/>
          <c:min val="0.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7259704"/>
        <c:crosses val="autoZero"/>
        <c:crossBetween val="between"/>
        <c:majorUnit val="5.000000000000001E-2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по чтению (OSAS): 5-летняя тенденция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'General (SWD)'!$L$4</c:f>
              <c:strCache>
                <c:ptCount val="1"/>
                <c:pt idx="0">
                  <c:v>Grade 04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'General (SWD)'!$K$5:$K$9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'General (SWD)'!$L$5:$L$9</c:f>
              <c:numCache>
                <c:formatCode>0.00%</c:formatCode>
                <c:ptCount val="5"/>
                <c:pt idx="0">
                  <c:v>0.2162309368191721</c:v>
                </c:pt>
                <c:pt idx="1">
                  <c:v>0.21252758445085723</c:v>
                </c:pt>
                <c:pt idx="2">
                  <c:v>0.20555188367481825</c:v>
                </c:pt>
                <c:pt idx="3">
                  <c:v>0.23275585498877124</c:v>
                </c:pt>
                <c:pt idx="4">
                  <c:v>0.22220467466835123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6D-4105-AFB0-91503404F8F0}"/>
            </c:ext>
          </c:extLst>
        </c:ser>
        <c:ser>
          <c:idx val="1"/>
          <c:order val="1"/>
          <c:tx>
            <c:strRef>
              <c:f>'General (SWD)'!$M$4</c:f>
              <c:strCache>
                <c:ptCount val="1"/>
                <c:pt idx="0">
                  <c:v>Grade 08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'General (SWD)'!$K$5:$K$9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'General (SWD)'!$M$5:$M$9</c:f>
              <c:numCache>
                <c:formatCode>0.00%</c:formatCode>
                <c:ptCount val="5"/>
                <c:pt idx="0">
                  <c:v>0.15271966527196654</c:v>
                </c:pt>
                <c:pt idx="1">
                  <c:v>0.15466373465273961</c:v>
                </c:pt>
                <c:pt idx="2">
                  <c:v>0.14685185185185184</c:v>
                </c:pt>
                <c:pt idx="3">
                  <c:v>0.17333333333333334</c:v>
                </c:pt>
                <c:pt idx="4">
                  <c:v>0.14852381814888607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06D-4105-AFB0-91503404F8F0}"/>
            </c:ext>
          </c:extLst>
        </c:ser>
        <c:ser>
          <c:idx val="2"/>
          <c:order val="2"/>
          <c:tx>
            <c:strRef>
              <c:f>'General (SWD)'!$N$4</c:f>
              <c:strCache>
                <c:ptCount val="1"/>
                <c:pt idx="0">
                  <c:v>Grade 11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'General (SWD)'!$K$5:$K$9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'General (SWD)'!$N$5:$N$9</c:f>
              <c:numCache>
                <c:formatCode>0.00%</c:formatCode>
                <c:ptCount val="5"/>
                <c:pt idx="0">
                  <c:v>0.27143581938102485</c:v>
                </c:pt>
                <c:pt idx="1">
                  <c:v>0.26007586533902322</c:v>
                </c:pt>
                <c:pt idx="2">
                  <c:v>0.25308935361216728</c:v>
                </c:pt>
                <c:pt idx="3">
                  <c:v>0.27829955511616411</c:v>
                </c:pt>
                <c:pt idx="4">
                  <c:v>0.24321188210721745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06D-4105-AFB0-91503404F8F0}"/>
            </c:ext>
          </c:extLst>
        </c:ser>
        <c:ser>
          <c:idx val="3"/>
          <c:order val="3"/>
          <c:tx>
            <c:strRef>
              <c:f>'General (SWD)'!$O$4</c:f>
              <c:strCache>
                <c:ptCount val="1"/>
                <c:pt idx="0">
                  <c:v>Total ELA</c:v>
                </c:pt>
              </c:strCache>
            </c:strRef>
          </c:tx>
          <c:spPr>
            <a:ln w="12700" cap="rnd">
              <a:solidFill>
                <a:schemeClr val="tx2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'General (SWD)'!$K$5:$K$9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'General (SWD)'!$O$5:$O$9</c:f>
              <c:numCache>
                <c:formatCode>0.00%</c:formatCode>
                <c:ptCount val="5"/>
                <c:pt idx="0">
                  <c:v>0.19657631177879381</c:v>
                </c:pt>
                <c:pt idx="1">
                  <c:v>0.1980612640558356</c:v>
                </c:pt>
                <c:pt idx="2">
                  <c:v>0.18901378468887101</c:v>
                </c:pt>
                <c:pt idx="3">
                  <c:v>0.20972964638157895</c:v>
                </c:pt>
                <c:pt idx="4">
                  <c:v>0.20142677297524128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06D-4105-AFB0-91503404F8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2966928"/>
        <c:axId val="342964960"/>
      </c:lineChart>
      <c:catAx>
        <c:axId val="342966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2964960"/>
        <c:crosses val="autoZero"/>
        <c:auto val="1"/>
        <c:lblAlgn val="ctr"/>
        <c:lblOffset val="100"/>
        <c:noMultiLvlLbl val="0"/>
      </c:catAx>
      <c:valAx>
        <c:axId val="342964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29669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по математике (OSAS): 5-летняя тенденция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'General (SWD)'!$L$16</c:f>
              <c:strCache>
                <c:ptCount val="1"/>
                <c:pt idx="0">
                  <c:v>Grade 04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'General (SWD)'!$K$17:$K$21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'General (SWD)'!$L$17:$L$21</c:f>
              <c:numCache>
                <c:formatCode>0.00%</c:formatCode>
                <c:ptCount val="5"/>
                <c:pt idx="0">
                  <c:v>0.20475514549325763</c:v>
                </c:pt>
                <c:pt idx="1">
                  <c:v>0.19045191980971798</c:v>
                </c:pt>
                <c:pt idx="2">
                  <c:v>0.19883527454242927</c:v>
                </c:pt>
                <c:pt idx="3">
                  <c:v>0.19458326616153473</c:v>
                </c:pt>
                <c:pt idx="4">
                  <c:v>0.19708952863018031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D5-4859-900B-1A51965E8CBA}"/>
            </c:ext>
          </c:extLst>
        </c:ser>
        <c:ser>
          <c:idx val="1"/>
          <c:order val="1"/>
          <c:tx>
            <c:strRef>
              <c:f>'General (SWD)'!$M$16</c:f>
              <c:strCache>
                <c:ptCount val="1"/>
                <c:pt idx="0">
                  <c:v>Grade 08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'General (SWD)'!$K$17:$K$21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'General (SWD)'!$M$17:$M$21</c:f>
              <c:numCache>
                <c:formatCode>0.00%</c:formatCode>
                <c:ptCount val="5"/>
                <c:pt idx="0">
                  <c:v>9.7003457548981945E-2</c:v>
                </c:pt>
                <c:pt idx="1">
                  <c:v>9.6242828058486024E-2</c:v>
                </c:pt>
                <c:pt idx="2">
                  <c:v>9.1249765786022105E-2</c:v>
                </c:pt>
                <c:pt idx="3">
                  <c:v>8.8969327490950656E-2</c:v>
                </c:pt>
                <c:pt idx="4">
                  <c:v>8.5593841642228732E-2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FD5-4859-900B-1A51965E8CBA}"/>
            </c:ext>
          </c:extLst>
        </c:ser>
        <c:ser>
          <c:idx val="2"/>
          <c:order val="2"/>
          <c:tx>
            <c:strRef>
              <c:f>'General (SWD)'!$N$16</c:f>
              <c:strCache>
                <c:ptCount val="1"/>
                <c:pt idx="0">
                  <c:v>Grade 11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'General (SWD)'!$K$17:$K$21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'General (SWD)'!$N$17:$N$21</c:f>
              <c:numCache>
                <c:formatCode>0.00%</c:formatCode>
                <c:ptCount val="5"/>
                <c:pt idx="0">
                  <c:v>6.1642061642061645E-2</c:v>
                </c:pt>
                <c:pt idx="1">
                  <c:v>5.9596205302846025E-2</c:v>
                </c:pt>
                <c:pt idx="2">
                  <c:v>5.6962025316455694E-2</c:v>
                </c:pt>
                <c:pt idx="3">
                  <c:v>5.0050813008130079E-2</c:v>
                </c:pt>
                <c:pt idx="4">
                  <c:v>5.0928129462160875E-2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FD5-4859-900B-1A51965E8CBA}"/>
            </c:ext>
          </c:extLst>
        </c:ser>
        <c:ser>
          <c:idx val="3"/>
          <c:order val="3"/>
          <c:tx>
            <c:strRef>
              <c:f>'General (SWD)'!$O$16</c:f>
              <c:strCache>
                <c:ptCount val="1"/>
                <c:pt idx="0">
                  <c:v>Total Math</c:v>
                </c:pt>
              </c:strCache>
            </c:strRef>
          </c:tx>
          <c:spPr>
            <a:ln w="12700" cap="rnd">
              <a:solidFill>
                <a:schemeClr val="tx2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'General (SWD)'!$K$17:$K$21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'General (SWD)'!$O$17:$O$21</c:f>
              <c:numCache>
                <c:formatCode>0.00%</c:formatCode>
                <c:ptCount val="5"/>
                <c:pt idx="0">
                  <c:v>0.14625878013722779</c:v>
                </c:pt>
                <c:pt idx="1">
                  <c:v>0.14214600328390106</c:v>
                </c:pt>
                <c:pt idx="2">
                  <c:v>0.13960613837532079</c:v>
                </c:pt>
                <c:pt idx="3">
                  <c:v>0.14007721607545409</c:v>
                </c:pt>
                <c:pt idx="4">
                  <c:v>0.13823200298396121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FD5-4859-900B-1A51965E8C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7259704"/>
        <c:axId val="637254784"/>
      </c:lineChart>
      <c:catAx>
        <c:axId val="637259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7254784"/>
        <c:crosses val="autoZero"/>
        <c:auto val="1"/>
        <c:lblAlgn val="ctr"/>
        <c:lblOffset val="100"/>
        <c:noMultiLvlLbl val="0"/>
      </c:catAx>
      <c:valAx>
        <c:axId val="637254784"/>
        <c:scaling>
          <c:orientation val="minMax"/>
          <c:max val="0.3000000000000000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72597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Альтернативная оценка успеваемости по чтению: </a:t>
            </a:r>
            <a:r>
              <a:rPr lang="en-US"/>
              <a:t/>
            </a:r>
            <a:br>
              <a:rPr lang="en-US"/>
            </a:br>
            <a:r>
              <a:rPr lang="ru-RU"/>
              <a:t>5-летняя тенденция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Alternate!$L$3</c:f>
              <c:strCache>
                <c:ptCount val="1"/>
                <c:pt idx="0">
                  <c:v>Grade 04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Alternate!$K$4:$K$8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Alternate!$L$4:$L$8</c:f>
              <c:numCache>
                <c:formatCode>0.00%</c:formatCode>
                <c:ptCount val="5"/>
                <c:pt idx="0">
                  <c:v>0.73720728534258462</c:v>
                </c:pt>
                <c:pt idx="1">
                  <c:v>0.54153846153846152</c:v>
                </c:pt>
                <c:pt idx="2">
                  <c:v>0.54101221640488661</c:v>
                </c:pt>
                <c:pt idx="3">
                  <c:v>0.53032928942807622</c:v>
                </c:pt>
                <c:pt idx="4">
                  <c:v>0.45210727969348657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6A6-48A0-A14A-DE82A759FE7B}"/>
            </c:ext>
          </c:extLst>
        </c:ser>
        <c:ser>
          <c:idx val="1"/>
          <c:order val="1"/>
          <c:tx>
            <c:strRef>
              <c:f>Alternate!$M$3</c:f>
              <c:strCache>
                <c:ptCount val="1"/>
                <c:pt idx="0">
                  <c:v>Grade 08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Alternate!$K$4:$K$8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Alternate!$M$4:$M$8</c:f>
              <c:numCache>
                <c:formatCode>0.00%</c:formatCode>
                <c:ptCount val="5"/>
                <c:pt idx="0">
                  <c:v>0.62014388489208638</c:v>
                </c:pt>
                <c:pt idx="1">
                  <c:v>0.53333333333333333</c:v>
                </c:pt>
                <c:pt idx="2">
                  <c:v>0.49586776859504134</c:v>
                </c:pt>
                <c:pt idx="3">
                  <c:v>0.40343347639484978</c:v>
                </c:pt>
                <c:pt idx="4">
                  <c:v>0.35462555066079293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6A6-48A0-A14A-DE82A759FE7B}"/>
            </c:ext>
          </c:extLst>
        </c:ser>
        <c:ser>
          <c:idx val="2"/>
          <c:order val="2"/>
          <c:tx>
            <c:strRef>
              <c:f>Alternate!$N$3</c:f>
              <c:strCache>
                <c:ptCount val="1"/>
                <c:pt idx="0">
                  <c:v>Grade 11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Alternate!$K$4:$K$8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Alternate!$N$4:$N$8</c:f>
              <c:numCache>
                <c:formatCode>0.00%</c:formatCode>
                <c:ptCount val="5"/>
                <c:pt idx="0">
                  <c:v>0.63397548161120842</c:v>
                </c:pt>
                <c:pt idx="1">
                  <c:v>0.57263157894736838</c:v>
                </c:pt>
                <c:pt idx="2">
                  <c:v>0.58916083916083917</c:v>
                </c:pt>
                <c:pt idx="3">
                  <c:v>0.55633802816901412</c:v>
                </c:pt>
                <c:pt idx="4">
                  <c:v>0.50306748466257667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6A6-48A0-A14A-DE82A759FE7B}"/>
            </c:ext>
          </c:extLst>
        </c:ser>
        <c:ser>
          <c:idx val="3"/>
          <c:order val="3"/>
          <c:tx>
            <c:strRef>
              <c:f>Alternate!$O$3</c:f>
              <c:strCache>
                <c:ptCount val="1"/>
                <c:pt idx="0">
                  <c:v>Total ELA</c:v>
                </c:pt>
              </c:strCache>
            </c:strRef>
          </c:tx>
          <c:spPr>
            <a:ln w="12700" cap="rnd">
              <a:solidFill>
                <a:schemeClr val="tx2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Alternate!$K$4:$K$8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Alternate!$O$4:$O$8</c:f>
              <c:numCache>
                <c:formatCode>0.00%</c:formatCode>
                <c:ptCount val="5"/>
                <c:pt idx="0">
                  <c:v>0.67408810990052104</c:v>
                </c:pt>
                <c:pt idx="1">
                  <c:v>0.53996148290804047</c:v>
                </c:pt>
                <c:pt idx="2">
                  <c:v>0.51325807298503545</c:v>
                </c:pt>
                <c:pt idx="3">
                  <c:v>0.44798421201014943</c:v>
                </c:pt>
                <c:pt idx="4">
                  <c:v>0.42260371959942777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6A6-48A0-A14A-DE82A759FE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6938656"/>
        <c:axId val="566940952"/>
      </c:lineChart>
      <c:catAx>
        <c:axId val="566938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6940952"/>
        <c:crosses val="autoZero"/>
        <c:auto val="1"/>
        <c:lblAlgn val="ctr"/>
        <c:lblOffset val="100"/>
        <c:noMultiLvlLbl val="0"/>
      </c:catAx>
      <c:valAx>
        <c:axId val="566940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69386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Альтернативная оценка успеваемости по математике: </a:t>
            </a:r>
            <a:r>
              <a:rPr lang="en-US"/>
              <a:t/>
            </a:r>
            <a:br>
              <a:rPr lang="en-US"/>
            </a:br>
            <a:r>
              <a:rPr lang="ru-RU"/>
              <a:t>5-летняя тенденция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Alternate!$L$13</c:f>
              <c:strCache>
                <c:ptCount val="1"/>
                <c:pt idx="0">
                  <c:v>Grade 04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Alternate!$K$14:$K$18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Alternate!$L$14:$L$18</c:f>
              <c:numCache>
                <c:formatCode>0.00%</c:formatCode>
                <c:ptCount val="5"/>
                <c:pt idx="0">
                  <c:v>0.55739299610894943</c:v>
                </c:pt>
                <c:pt idx="1">
                  <c:v>0.32923076923076922</c:v>
                </c:pt>
                <c:pt idx="2">
                  <c:v>0.35130434782608694</c:v>
                </c:pt>
                <c:pt idx="3">
                  <c:v>0.34300341296928327</c:v>
                </c:pt>
                <c:pt idx="4">
                  <c:v>0.28653846153846152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77D-4DD5-952C-89A1B7B12439}"/>
            </c:ext>
          </c:extLst>
        </c:ser>
        <c:ser>
          <c:idx val="1"/>
          <c:order val="1"/>
          <c:tx>
            <c:strRef>
              <c:f>Alternate!$M$13</c:f>
              <c:strCache>
                <c:ptCount val="1"/>
                <c:pt idx="0">
                  <c:v>Grade 08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Alternate!$K$14:$K$18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Alternate!$M$14:$M$18</c:f>
              <c:numCache>
                <c:formatCode>0.00%</c:formatCode>
                <c:ptCount val="5"/>
                <c:pt idx="0">
                  <c:v>0.48342541436464087</c:v>
                </c:pt>
                <c:pt idx="1">
                  <c:v>0.4257095158597663</c:v>
                </c:pt>
                <c:pt idx="2">
                  <c:v>0.42203742203742206</c:v>
                </c:pt>
                <c:pt idx="3">
                  <c:v>0.3595744680851064</c:v>
                </c:pt>
                <c:pt idx="4">
                  <c:v>0.35398230088495575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77D-4DD5-952C-89A1B7B12439}"/>
            </c:ext>
          </c:extLst>
        </c:ser>
        <c:ser>
          <c:idx val="2"/>
          <c:order val="2"/>
          <c:tx>
            <c:strRef>
              <c:f>Alternate!$N$13</c:f>
              <c:strCache>
                <c:ptCount val="1"/>
                <c:pt idx="0">
                  <c:v>Grade 11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Alternate!$K$14:$K$18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Alternate!$N$14:$N$18</c:f>
              <c:numCache>
                <c:formatCode>0.00%</c:formatCode>
                <c:ptCount val="5"/>
                <c:pt idx="0">
                  <c:v>0.49140893470790376</c:v>
                </c:pt>
                <c:pt idx="1">
                  <c:v>0.46972860125260962</c:v>
                </c:pt>
                <c:pt idx="2">
                  <c:v>0.44210526315789472</c:v>
                </c:pt>
                <c:pt idx="3">
                  <c:v>0.40281030444964872</c:v>
                </c:pt>
                <c:pt idx="4">
                  <c:v>0.43004115226337447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77D-4DD5-952C-89A1B7B12439}"/>
            </c:ext>
          </c:extLst>
        </c:ser>
        <c:ser>
          <c:idx val="3"/>
          <c:order val="3"/>
          <c:tx>
            <c:strRef>
              <c:f>Alternate!$O$13</c:f>
              <c:strCache>
                <c:ptCount val="1"/>
                <c:pt idx="0">
                  <c:v>Total Math</c:v>
                </c:pt>
              </c:strCache>
            </c:strRef>
          </c:tx>
          <c:spPr>
            <a:ln w="12700" cap="rnd">
              <a:solidFill>
                <a:schemeClr val="tx2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Alternate!$K$14:$K$18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Alternate!$O$14:$O$18</c:f>
              <c:numCache>
                <c:formatCode>0.00%</c:formatCode>
                <c:ptCount val="5"/>
                <c:pt idx="0">
                  <c:v>0.57286184210526314</c:v>
                </c:pt>
                <c:pt idx="1">
                  <c:v>0.4644743158905425</c:v>
                </c:pt>
                <c:pt idx="2">
                  <c:v>0.43112044082917872</c:v>
                </c:pt>
                <c:pt idx="3">
                  <c:v>0.35978537136402144</c:v>
                </c:pt>
                <c:pt idx="4">
                  <c:v>0.37998843262001158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77D-4DD5-952C-89A1B7B124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6286792"/>
        <c:axId val="426285808"/>
      </c:lineChart>
      <c:catAx>
        <c:axId val="426286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285808"/>
        <c:crosses val="autoZero"/>
        <c:auto val="1"/>
        <c:lblAlgn val="ctr"/>
        <c:lblOffset val="100"/>
        <c:noMultiLvlLbl val="0"/>
      </c:catAx>
      <c:valAx>
        <c:axId val="426285808"/>
        <c:scaling>
          <c:orientation val="minMax"/>
          <c:max val="0.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2867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Недостаток знаний по чтению (OSAS): 5-летняя тенденция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Gap!$N$4</c:f>
              <c:strCache>
                <c:ptCount val="1"/>
                <c:pt idx="0">
                  <c:v>Grade 04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Gap!$M$5:$M$9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Gap!$N$5:$N$9</c:f>
              <c:numCache>
                <c:formatCode>0.00%</c:formatCode>
                <c:ptCount val="5"/>
                <c:pt idx="0">
                  <c:v>0.28753644873877154</c:v>
                </c:pt>
                <c:pt idx="1">
                  <c:v>0.29380694527270529</c:v>
                </c:pt>
                <c:pt idx="2">
                  <c:v>0.27743096081881763</c:v>
                </c:pt>
                <c:pt idx="3">
                  <c:v>0.27086791327296311</c:v>
                </c:pt>
                <c:pt idx="4">
                  <c:v>0.27538405086774764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E6-4499-9A67-50A20A0B7A0B}"/>
            </c:ext>
          </c:extLst>
        </c:ser>
        <c:ser>
          <c:idx val="1"/>
          <c:order val="1"/>
          <c:tx>
            <c:strRef>
              <c:f>Gap!$O$4</c:f>
              <c:strCache>
                <c:ptCount val="1"/>
                <c:pt idx="0">
                  <c:v>Grade 08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Gap!$M$5:$M$9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Gap!$O$5:$O$9</c:f>
              <c:numCache>
                <c:formatCode>0.00%</c:formatCode>
                <c:ptCount val="5"/>
                <c:pt idx="0">
                  <c:v>0.42649564666968354</c:v>
                </c:pt>
                <c:pt idx="1">
                  <c:v>0.42552951406183348</c:v>
                </c:pt>
                <c:pt idx="2">
                  <c:v>0.40677575333886778</c:v>
                </c:pt>
                <c:pt idx="3">
                  <c:v>0.3941334118686497</c:v>
                </c:pt>
                <c:pt idx="4">
                  <c:v>0.38892240076747064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E6-4499-9A67-50A20A0B7A0B}"/>
            </c:ext>
          </c:extLst>
        </c:ser>
        <c:ser>
          <c:idx val="2"/>
          <c:order val="2"/>
          <c:tx>
            <c:strRef>
              <c:f>Gap!$P$4</c:f>
              <c:strCache>
                <c:ptCount val="1"/>
                <c:pt idx="0">
                  <c:v>Grade 11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Gap!$M$5:$M$9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Gap!$P$5:$P$9</c:f>
              <c:numCache>
                <c:formatCode>0.00%</c:formatCode>
                <c:ptCount val="5"/>
                <c:pt idx="0">
                  <c:v>0.41091067184704538</c:v>
                </c:pt>
                <c:pt idx="1">
                  <c:v>0.43367849426820976</c:v>
                </c:pt>
                <c:pt idx="2">
                  <c:v>0.45161906264781798</c:v>
                </c:pt>
                <c:pt idx="3">
                  <c:v>0.43331864441075951</c:v>
                </c:pt>
                <c:pt idx="4">
                  <c:v>0.43063782379130378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4E6-4499-9A67-50A20A0B7A0B}"/>
            </c:ext>
          </c:extLst>
        </c:ser>
        <c:ser>
          <c:idx val="3"/>
          <c:order val="3"/>
          <c:tx>
            <c:strRef>
              <c:f>Gap!$Q$4</c:f>
              <c:strCache>
                <c:ptCount val="1"/>
                <c:pt idx="0">
                  <c:v>Total ELA</c:v>
                </c:pt>
              </c:strCache>
            </c:strRef>
          </c:tx>
          <c:spPr>
            <a:ln w="12700" cap="rnd">
              <a:solidFill>
                <a:schemeClr val="tx2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Gap!$M$5:$M$9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Gap!$Q$5:$Q$9</c:f>
              <c:numCache>
                <c:formatCode>0.00%</c:formatCode>
                <c:ptCount val="5"/>
                <c:pt idx="0">
                  <c:v>0.35693416180144427</c:v>
                </c:pt>
                <c:pt idx="1">
                  <c:v>0.36236808304865709</c:v>
                </c:pt>
                <c:pt idx="2">
                  <c:v>0.35358444029848501</c:v>
                </c:pt>
                <c:pt idx="3">
                  <c:v>0.34571118680211643</c:v>
                </c:pt>
                <c:pt idx="4">
                  <c:v>0.33906903261479748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4E6-4499-9A67-50A20A0B7A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9982864"/>
        <c:axId val="423089264"/>
      </c:lineChart>
      <c:catAx>
        <c:axId val="569982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3089264"/>
        <c:crosses val="autoZero"/>
        <c:auto val="1"/>
        <c:lblAlgn val="ctr"/>
        <c:lblOffset val="100"/>
        <c:noMultiLvlLbl val="0"/>
      </c:catAx>
      <c:valAx>
        <c:axId val="423089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99828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Недостаток знаний по</a:t>
            </a:r>
            <a:r>
              <a:rPr lang="en-US"/>
              <a:t> </a:t>
            </a:r>
            <a:r>
              <a:rPr lang="ru-RU"/>
              <a:t>математике (OSAS): </a:t>
            </a:r>
            <a:r>
              <a:rPr lang="en-US"/>
              <a:t/>
            </a:r>
            <a:br>
              <a:rPr lang="en-US"/>
            </a:br>
            <a:r>
              <a:rPr lang="ru-RU"/>
              <a:t>5-летняя тенденция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Gap!$N$12</c:f>
              <c:strCache>
                <c:ptCount val="1"/>
                <c:pt idx="0">
                  <c:v>Grade 04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Gap!$M$13:$M$17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Gap!$N$13:$N$17</c:f>
              <c:numCache>
                <c:formatCode>0.00%</c:formatCode>
                <c:ptCount val="5"/>
                <c:pt idx="0">
                  <c:v>0.24127656164452388</c:v>
                </c:pt>
                <c:pt idx="1">
                  <c:v>0.24948933608245816</c:v>
                </c:pt>
                <c:pt idx="2">
                  <c:v>0.23830258989240932</c:v>
                </c:pt>
                <c:pt idx="3">
                  <c:v>0.23969123111083976</c:v>
                </c:pt>
                <c:pt idx="4">
                  <c:v>0.23864927089355137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0C-4740-A2EB-C271281DF3DC}"/>
            </c:ext>
          </c:extLst>
        </c:ser>
        <c:ser>
          <c:idx val="1"/>
          <c:order val="1"/>
          <c:tx>
            <c:strRef>
              <c:f>Gap!$O$12</c:f>
              <c:strCache>
                <c:ptCount val="1"/>
                <c:pt idx="0">
                  <c:v>Grade 08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Gap!$M$13:$M$17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Gap!$O$13:$O$17</c:f>
              <c:numCache>
                <c:formatCode>0.00%</c:formatCode>
                <c:ptCount val="5"/>
                <c:pt idx="0">
                  <c:v>0.33839867245469046</c:v>
                </c:pt>
                <c:pt idx="1">
                  <c:v>0.33275664758385215</c:v>
                </c:pt>
                <c:pt idx="2">
                  <c:v>0.32012321039855973</c:v>
                </c:pt>
                <c:pt idx="3">
                  <c:v>0.31887835544490156</c:v>
                </c:pt>
                <c:pt idx="4">
                  <c:v>0.29991333398991032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0C-4740-A2EB-C271281DF3DC}"/>
            </c:ext>
          </c:extLst>
        </c:ser>
        <c:ser>
          <c:idx val="2"/>
          <c:order val="2"/>
          <c:tx>
            <c:strRef>
              <c:f>Gap!$P$12</c:f>
              <c:strCache>
                <c:ptCount val="1"/>
                <c:pt idx="0">
                  <c:v>Grade 11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Gap!$M$13:$M$17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Gap!$P$13:$P$17</c:f>
              <c:numCache>
                <c:formatCode>0.00%</c:formatCode>
                <c:ptCount val="5"/>
                <c:pt idx="0">
                  <c:v>0.24817874680355578</c:v>
                </c:pt>
                <c:pt idx="1">
                  <c:v>0.27389329477983049</c:v>
                </c:pt>
                <c:pt idx="2">
                  <c:v>0.2869507989314013</c:v>
                </c:pt>
                <c:pt idx="3">
                  <c:v>0.28574868228895639</c:v>
                </c:pt>
                <c:pt idx="4">
                  <c:v>0.27350724700075962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30C-4740-A2EB-C271281DF3DC}"/>
            </c:ext>
          </c:extLst>
        </c:ser>
        <c:ser>
          <c:idx val="3"/>
          <c:order val="3"/>
          <c:tx>
            <c:strRef>
              <c:f>Gap!$Q$12</c:f>
              <c:strCache>
                <c:ptCount val="1"/>
                <c:pt idx="0">
                  <c:v>Total Math</c:v>
                </c:pt>
              </c:strCache>
            </c:strRef>
          </c:tx>
          <c:spPr>
            <a:ln w="12700" cap="rnd">
              <a:solidFill>
                <a:schemeClr val="tx2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Gap!$M$13:$M$17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Gap!$Q$13:$Q$17</c:f>
              <c:numCache>
                <c:formatCode>0.00%</c:formatCode>
                <c:ptCount val="5"/>
                <c:pt idx="0">
                  <c:v>0.2692316764004169</c:v>
                </c:pt>
                <c:pt idx="1">
                  <c:v>0.27761218986011393</c:v>
                </c:pt>
                <c:pt idx="2">
                  <c:v>0.27274991385938796</c:v>
                </c:pt>
                <c:pt idx="3">
                  <c:v>0.26921144214466497</c:v>
                </c:pt>
                <c:pt idx="4">
                  <c:v>0.2593801011777021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30C-4740-A2EB-C271281DF3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6271704"/>
        <c:axId val="426272688"/>
      </c:lineChart>
      <c:catAx>
        <c:axId val="426271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272688"/>
        <c:crosses val="autoZero"/>
        <c:auto val="1"/>
        <c:lblAlgn val="ctr"/>
        <c:lblOffset val="100"/>
        <c:noMultiLvlLbl val="0"/>
      </c:catAx>
      <c:valAx>
        <c:axId val="426272688"/>
        <c:scaling>
          <c:orientation val="minMax"/>
          <c:max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2717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26a857a-181d-4963-b522-a6055312c9f6">
      <UserInfo>
        <DisplayName>WELLS Eric * ODE</DisplayName>
        <AccountId>3</AccountId>
        <AccountType/>
      </UserInfo>
    </SharedWithUsers>
    <Estimated_x0020_Creation_x0020_Date xmlns="b4311169-ef95-4eb4-ad55-0b8e815ccd7b" xsi:nil="true"/>
    <PublishingExpirationDate xmlns="http://schemas.microsoft.com/sharepoint/v3" xsi:nil="true"/>
    <PublishingStartDate xmlns="http://schemas.microsoft.com/sharepoint/v3" xsi:nil="true"/>
    <Priority xmlns="b4311169-ef95-4eb4-ad55-0b8e815ccd7b">New</Priority>
    <Remediation_x0020_Date xmlns="b4311169-ef95-4eb4-ad55-0b8e815ccd7b">2021-12-17T00:31:54+00:00</Remediation_x0020_Da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E3A0F89BB9954C8B253FD585569827" ma:contentTypeVersion="7" ma:contentTypeDescription="Create a new document." ma:contentTypeScope="" ma:versionID="a81cf9d4b13597e61b9efcf1db968191">
  <xsd:schema xmlns:xsd="http://www.w3.org/2001/XMLSchema" xmlns:xs="http://www.w3.org/2001/XMLSchema" xmlns:p="http://schemas.microsoft.com/office/2006/metadata/properties" xmlns:ns1="http://schemas.microsoft.com/sharepoint/v3" xmlns:ns2="b4311169-ef95-4eb4-ad55-0b8e815ccd7b" xmlns:ns3="626a857a-181d-4963-b522-a6055312c9f6" targetNamespace="http://schemas.microsoft.com/office/2006/metadata/properties" ma:root="true" ma:fieldsID="502f16f298c31747db7e96094745dff6" ns1:_="" ns2:_="" ns3:_="">
    <xsd:import namespace="http://schemas.microsoft.com/sharepoint/v3"/>
    <xsd:import namespace="b4311169-ef95-4eb4-ad55-0b8e815ccd7b"/>
    <xsd:import namespace="626a857a-181d-4963-b522-a6055312c9f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11169-ef95-4eb4-ad55-0b8e815ccd7b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a857a-181d-4963-b522-a6055312c9f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8720C-5962-4E5E-8C0C-E9B105BD94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CC21F9-4EE9-4382-8358-CB255CA66444}">
  <ds:schemaRefs>
    <ds:schemaRef ds:uri="b47477c3-cea5-4644-a2b9-72f12b741c1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7f305cf4-7e8c-42e6-816c-ef6b646f0adc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0FF23B1-7C26-4DC1-8AE0-B24434B82839}"/>
</file>

<file path=customXml/itemProps4.xml><?xml version="1.0" encoding="utf-8"?>
<ds:datastoreItem xmlns:ds="http://schemas.openxmlformats.org/officeDocument/2006/customXml" ds:itemID="{15D9A1ED-0648-4C69-8034-B3D3DB91E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1763</Words>
  <Characters>10055</Characters>
  <Application>Microsoft Office Word</Application>
  <DocSecurity>4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AICHLMAYR Mary * ODE</dc:creator>
  <cp:keywords/>
  <dc:description/>
  <cp:lastModifiedBy>TURNBULL Mariana * ODE</cp:lastModifiedBy>
  <cp:revision>2</cp:revision>
  <cp:lastPrinted>2021-11-02T18:04:00Z</cp:lastPrinted>
  <dcterms:created xsi:type="dcterms:W3CDTF">2021-12-16T17:18:00Z</dcterms:created>
  <dcterms:modified xsi:type="dcterms:W3CDTF">2021-12-16T17:18:00Z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0x01010054E3A0F89BB9954C8B253FD585569827</vt:lpwstr>
  </property>
</Properties>
</file>