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Oregon Department of  Education logo"/>
      </w:tblPr>
      <w:tblGrid>
        <w:gridCol w:w="2160"/>
        <w:gridCol w:w="315"/>
        <w:gridCol w:w="2475"/>
        <w:gridCol w:w="2475"/>
        <w:gridCol w:w="2475"/>
      </w:tblGrid>
      <w:tr w:rsidR="18C9FDDE" w14:paraId="2ABFFD13" w14:textId="77777777" w:rsidTr="00464C4B">
        <w:trPr>
          <w:tblHeader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0F428" w14:textId="0DD2002F" w:rsidR="18C9FDDE" w:rsidRDefault="51354B0D" w:rsidP="7DF8A859">
            <w:pPr>
              <w:spacing w:line="259" w:lineRule="auto"/>
              <w:jc w:val="center"/>
              <w:rPr>
                <w:rFonts w:ascii="Calibri" w:eastAsia="Calibri" w:hAnsi="Calibri" w:cs="Calibri"/>
                <w:color w:val="082A75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424D2E6" wp14:editId="61D79C16">
                  <wp:extent cx="1085850" cy="1143000"/>
                  <wp:effectExtent l="0" t="0" r="0" b="0"/>
                  <wp:docPr id="345356441" name="Picture 345356441" title="Oregon Department of Educ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E7269" w14:textId="5B48EBB0" w:rsidR="005779D4" w:rsidRPr="005779D4" w:rsidRDefault="005779D4" w:rsidP="00716A0D">
            <w:pPr>
              <w:pStyle w:val="Title"/>
              <w:spacing w:after="240" w:line="500" w:lineRule="exact"/>
              <w:jc w:val="center"/>
              <w:rPr>
                <w:rFonts w:asciiTheme="minorHAnsi" w:eastAsia="Arial" w:hAnsiTheme="minorHAnsi" w:cstheme="minorBidi"/>
                <w:b/>
                <w:bCs/>
                <w:color w:val="002060"/>
                <w:sz w:val="48"/>
                <w:szCs w:val="48"/>
              </w:rPr>
            </w:pPr>
            <w:proofErr w:type="spellStart"/>
            <w:r w:rsidRPr="005779D4">
              <w:rPr>
                <w:rFonts w:asciiTheme="minorHAnsi" w:eastAsia="Arial" w:hAnsiTheme="minorHAnsi" w:cstheme="minorBidi"/>
                <w:b/>
                <w:bCs/>
                <w:color w:val="002060"/>
                <w:sz w:val="48"/>
                <w:szCs w:val="48"/>
              </w:rPr>
              <w:t>Bảng</w:t>
            </w:r>
            <w:proofErr w:type="spellEnd"/>
            <w:r w:rsidRPr="005779D4">
              <w:rPr>
                <w:rFonts w:asciiTheme="minorHAnsi" w:eastAsia="Arial" w:hAnsiTheme="minorHAnsi" w:cstheme="minorBidi"/>
                <w:b/>
                <w:bCs/>
                <w:color w:val="002060"/>
                <w:sz w:val="48"/>
                <w:szCs w:val="48"/>
              </w:rPr>
              <w:t xml:space="preserve"> </w:t>
            </w:r>
            <w:proofErr w:type="spellStart"/>
            <w:r w:rsidRPr="005779D4">
              <w:rPr>
                <w:rFonts w:asciiTheme="minorHAnsi" w:eastAsia="Arial" w:hAnsiTheme="minorHAnsi" w:cstheme="minorBidi"/>
                <w:b/>
                <w:bCs/>
                <w:color w:val="002060"/>
                <w:sz w:val="48"/>
                <w:szCs w:val="48"/>
              </w:rPr>
              <w:t>Thông</w:t>
            </w:r>
            <w:proofErr w:type="spellEnd"/>
            <w:r w:rsidRPr="005779D4">
              <w:rPr>
                <w:rFonts w:asciiTheme="minorHAnsi" w:eastAsia="Arial" w:hAnsiTheme="minorHAnsi" w:cstheme="minorBidi"/>
                <w:b/>
                <w:bCs/>
                <w:color w:val="002060"/>
                <w:sz w:val="48"/>
                <w:szCs w:val="48"/>
              </w:rPr>
              <w:t xml:space="preserve"> Tin </w:t>
            </w:r>
            <w:proofErr w:type="spellStart"/>
            <w:r w:rsidRPr="005779D4">
              <w:rPr>
                <w:rFonts w:asciiTheme="minorHAnsi" w:eastAsia="Arial" w:hAnsiTheme="minorHAnsi" w:cstheme="minorBidi"/>
                <w:b/>
                <w:bCs/>
                <w:color w:val="002060"/>
                <w:sz w:val="48"/>
                <w:szCs w:val="48"/>
              </w:rPr>
              <w:t>về</w:t>
            </w:r>
            <w:proofErr w:type="spellEnd"/>
          </w:p>
          <w:p w14:paraId="32D7F439" w14:textId="77777777" w:rsidR="005779D4" w:rsidRPr="005779D4" w:rsidRDefault="005779D4" w:rsidP="00716A0D">
            <w:pPr>
              <w:pStyle w:val="Title"/>
              <w:spacing w:after="200" w:line="500" w:lineRule="exact"/>
              <w:jc w:val="center"/>
              <w:rPr>
                <w:rFonts w:asciiTheme="minorHAnsi" w:eastAsia="Arial" w:hAnsiTheme="minorHAnsi" w:cstheme="minorBidi"/>
                <w:b/>
                <w:bCs/>
                <w:color w:val="002060"/>
                <w:sz w:val="48"/>
                <w:szCs w:val="48"/>
              </w:rPr>
            </w:pPr>
            <w:proofErr w:type="spellStart"/>
            <w:r w:rsidRPr="005779D4">
              <w:rPr>
                <w:rFonts w:asciiTheme="minorHAnsi" w:eastAsia="Arial" w:hAnsiTheme="minorHAnsi" w:cstheme="minorBidi"/>
                <w:b/>
                <w:bCs/>
                <w:color w:val="002060"/>
                <w:sz w:val="48"/>
                <w:szCs w:val="48"/>
              </w:rPr>
              <w:t>Kế</w:t>
            </w:r>
            <w:proofErr w:type="spellEnd"/>
            <w:r w:rsidRPr="005779D4">
              <w:rPr>
                <w:rFonts w:asciiTheme="minorHAnsi" w:eastAsia="Arial" w:hAnsiTheme="minorHAnsi" w:cstheme="minorBidi"/>
                <w:b/>
                <w:bCs/>
                <w:color w:val="002060"/>
                <w:sz w:val="48"/>
                <w:szCs w:val="48"/>
              </w:rPr>
              <w:t xml:space="preserve"> </w:t>
            </w:r>
            <w:proofErr w:type="spellStart"/>
            <w:r w:rsidRPr="005779D4">
              <w:rPr>
                <w:rFonts w:asciiTheme="minorHAnsi" w:eastAsia="Arial" w:hAnsiTheme="minorHAnsi" w:cstheme="minorBidi"/>
                <w:b/>
                <w:bCs/>
                <w:color w:val="002060"/>
                <w:sz w:val="48"/>
                <w:szCs w:val="48"/>
              </w:rPr>
              <w:t>Hoạch</w:t>
            </w:r>
            <w:proofErr w:type="spellEnd"/>
            <w:r w:rsidRPr="005779D4">
              <w:rPr>
                <w:rFonts w:asciiTheme="minorHAnsi" w:eastAsia="Arial" w:hAnsiTheme="minorHAnsi" w:cstheme="minorBidi"/>
                <w:b/>
                <w:bCs/>
                <w:color w:val="002060"/>
                <w:sz w:val="48"/>
                <w:szCs w:val="48"/>
              </w:rPr>
              <w:t xml:space="preserve"> </w:t>
            </w:r>
            <w:proofErr w:type="spellStart"/>
            <w:r w:rsidRPr="005779D4">
              <w:rPr>
                <w:rFonts w:asciiTheme="minorHAnsi" w:eastAsia="Arial" w:hAnsiTheme="minorHAnsi" w:cstheme="minorBidi"/>
                <w:b/>
                <w:bCs/>
                <w:color w:val="002060"/>
                <w:sz w:val="48"/>
                <w:szCs w:val="48"/>
              </w:rPr>
              <w:t>Hiệu</w:t>
            </w:r>
            <w:proofErr w:type="spellEnd"/>
            <w:r w:rsidRPr="005779D4">
              <w:rPr>
                <w:rFonts w:asciiTheme="minorHAnsi" w:eastAsia="Arial" w:hAnsiTheme="minorHAnsi" w:cstheme="minorBidi"/>
                <w:b/>
                <w:bCs/>
                <w:color w:val="002060"/>
                <w:sz w:val="48"/>
                <w:szCs w:val="48"/>
              </w:rPr>
              <w:t xml:space="preserve"> </w:t>
            </w:r>
            <w:proofErr w:type="spellStart"/>
            <w:r w:rsidRPr="005779D4">
              <w:rPr>
                <w:rFonts w:asciiTheme="minorHAnsi" w:eastAsia="Arial" w:hAnsiTheme="minorHAnsi" w:cstheme="minorBidi"/>
                <w:b/>
                <w:bCs/>
                <w:color w:val="002060"/>
                <w:sz w:val="48"/>
                <w:szCs w:val="48"/>
              </w:rPr>
              <w:t>Suất</w:t>
            </w:r>
            <w:proofErr w:type="spellEnd"/>
            <w:r w:rsidRPr="005779D4">
              <w:rPr>
                <w:rFonts w:asciiTheme="minorHAnsi" w:eastAsia="Arial" w:hAnsiTheme="minorHAnsi" w:cstheme="minorBidi"/>
                <w:b/>
                <w:bCs/>
                <w:color w:val="002060"/>
                <w:sz w:val="48"/>
                <w:szCs w:val="48"/>
              </w:rPr>
              <w:t xml:space="preserve"> </w:t>
            </w:r>
            <w:proofErr w:type="spellStart"/>
            <w:r w:rsidRPr="005779D4">
              <w:rPr>
                <w:rFonts w:asciiTheme="minorHAnsi" w:eastAsia="Arial" w:hAnsiTheme="minorHAnsi" w:cstheme="minorBidi"/>
                <w:b/>
                <w:bCs/>
                <w:color w:val="002060"/>
                <w:sz w:val="48"/>
                <w:szCs w:val="48"/>
              </w:rPr>
              <w:t>của</w:t>
            </w:r>
            <w:proofErr w:type="spellEnd"/>
            <w:r w:rsidRPr="005779D4">
              <w:rPr>
                <w:rFonts w:asciiTheme="minorHAnsi" w:eastAsia="Arial" w:hAnsiTheme="minorHAnsi" w:cstheme="minorBidi"/>
                <w:b/>
                <w:bCs/>
                <w:color w:val="002060"/>
                <w:sz w:val="48"/>
                <w:szCs w:val="48"/>
              </w:rPr>
              <w:t xml:space="preserve"> </w:t>
            </w:r>
            <w:proofErr w:type="spellStart"/>
            <w:r w:rsidRPr="005779D4">
              <w:rPr>
                <w:rFonts w:asciiTheme="minorHAnsi" w:eastAsia="Arial" w:hAnsiTheme="minorHAnsi" w:cstheme="minorBidi"/>
                <w:b/>
                <w:bCs/>
                <w:color w:val="002060"/>
                <w:sz w:val="48"/>
                <w:szCs w:val="48"/>
              </w:rPr>
              <w:t>Tiểu</w:t>
            </w:r>
            <w:proofErr w:type="spellEnd"/>
            <w:r w:rsidRPr="005779D4">
              <w:rPr>
                <w:rFonts w:asciiTheme="minorHAnsi" w:eastAsia="Arial" w:hAnsiTheme="minorHAnsi" w:cstheme="minorBidi"/>
                <w:b/>
                <w:bCs/>
                <w:color w:val="002060"/>
                <w:sz w:val="48"/>
                <w:szCs w:val="48"/>
              </w:rPr>
              <w:t xml:space="preserve"> Bang (SPP)</w:t>
            </w:r>
          </w:p>
          <w:p w14:paraId="1D26D053" w14:textId="44608A49" w:rsidR="18C9FDDE" w:rsidRDefault="005779D4" w:rsidP="005779D4">
            <w:pPr>
              <w:pStyle w:val="Title"/>
              <w:spacing w:after="200"/>
              <w:jc w:val="center"/>
              <w:rPr>
                <w:rFonts w:ascii="Calibri" w:eastAsia="Calibri" w:hAnsi="Calibri" w:cs="Calibri"/>
                <w:b/>
                <w:bCs/>
                <w:color w:val="082A75"/>
                <w:sz w:val="32"/>
                <w:szCs w:val="32"/>
              </w:rPr>
            </w:pPr>
            <w:proofErr w:type="spellStart"/>
            <w:r w:rsidRPr="005779D4">
              <w:rPr>
                <w:rFonts w:asciiTheme="minorHAnsi" w:eastAsia="Arial" w:hAnsiTheme="minorHAnsi" w:cstheme="minorBidi"/>
                <w:b/>
                <w:bCs/>
                <w:color w:val="002060"/>
                <w:sz w:val="32"/>
                <w:szCs w:val="32"/>
              </w:rPr>
              <w:t>Chỉ</w:t>
            </w:r>
            <w:proofErr w:type="spellEnd"/>
            <w:r w:rsidRPr="005779D4">
              <w:rPr>
                <w:rFonts w:asciiTheme="minorHAnsi" w:eastAsia="Arial" w:hAnsiTheme="minorHAnsi" w:cstheme="minorBidi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5779D4">
              <w:rPr>
                <w:rFonts w:asciiTheme="minorHAnsi" w:eastAsia="Arial" w:hAnsiTheme="minorHAnsi" w:cstheme="minorBidi"/>
                <w:b/>
                <w:bCs/>
                <w:color w:val="002060"/>
                <w:sz w:val="32"/>
                <w:szCs w:val="32"/>
              </w:rPr>
              <w:t>Số</w:t>
            </w:r>
            <w:proofErr w:type="spellEnd"/>
            <w:r w:rsidRPr="005779D4">
              <w:rPr>
                <w:rFonts w:asciiTheme="minorHAnsi" w:eastAsia="Arial" w:hAnsiTheme="minorHAnsi" w:cstheme="minorBidi"/>
                <w:b/>
                <w:bCs/>
                <w:color w:val="002060"/>
                <w:sz w:val="32"/>
                <w:szCs w:val="32"/>
              </w:rPr>
              <w:t xml:space="preserve"> C3: </w:t>
            </w:r>
            <w:proofErr w:type="spellStart"/>
            <w:r>
              <w:rPr>
                <w:rFonts w:asciiTheme="minorHAnsi" w:eastAsia="Arial" w:hAnsiTheme="minorHAnsi" w:cstheme="minorBidi"/>
                <w:b/>
                <w:bCs/>
                <w:color w:val="002060"/>
                <w:sz w:val="32"/>
                <w:szCs w:val="32"/>
              </w:rPr>
              <w:t>Các</w:t>
            </w:r>
            <w:proofErr w:type="spellEnd"/>
            <w:r>
              <w:rPr>
                <w:rFonts w:asciiTheme="minorHAnsi" w:eastAsia="Arial" w:hAnsiTheme="minorHAnsi" w:cstheme="minorBidi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82A75"/>
                <w:sz w:val="32"/>
                <w:szCs w:val="32"/>
              </w:rPr>
              <w:t>Kết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82A75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82A75"/>
                <w:sz w:val="32"/>
                <w:szCs w:val="32"/>
              </w:rPr>
              <w:t>Quả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82A75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82A75"/>
                <w:sz w:val="32"/>
                <w:szCs w:val="32"/>
              </w:rPr>
              <w:t>trong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82A75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82A75"/>
                <w:sz w:val="32"/>
                <w:szCs w:val="32"/>
              </w:rPr>
              <w:t>Giai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82A75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82A75"/>
                <w:sz w:val="32"/>
                <w:szCs w:val="32"/>
              </w:rPr>
              <w:t>Đoạn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82A75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82A75"/>
                <w:sz w:val="32"/>
                <w:szCs w:val="32"/>
              </w:rPr>
              <w:t>Mầm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82A75"/>
                <w:sz w:val="32"/>
                <w:szCs w:val="32"/>
              </w:rPr>
              <w:t xml:space="preserve"> Non</w:t>
            </w:r>
          </w:p>
        </w:tc>
      </w:tr>
      <w:tr w:rsidR="18C9FDDE" w14:paraId="12BC472A" w14:textId="77777777" w:rsidTr="7DF8A859">
        <w:trPr>
          <w:trHeight w:val="300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F2065"/>
          </w:tcPr>
          <w:p w14:paraId="779D7536" w14:textId="621D980E" w:rsidR="18C9FDDE" w:rsidRDefault="18C9FDDE" w:rsidP="18C9FDDE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E26B2A"/>
          </w:tcPr>
          <w:p w14:paraId="1475A8C0" w14:textId="65EF2458" w:rsidR="18C9FDDE" w:rsidRDefault="18C9FDDE" w:rsidP="18C9FDDE">
            <w:pPr>
              <w:rPr>
                <w:rFonts w:ascii="Calibri" w:eastAsia="Calibri" w:hAnsi="Calibri" w:cs="Calibri"/>
                <w:color w:val="08297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1B75BC"/>
          </w:tcPr>
          <w:p w14:paraId="299A36AC" w14:textId="03FD8F1C" w:rsidR="18C9FDDE" w:rsidRDefault="18C9FDDE" w:rsidP="18C9FDDE">
            <w:pPr>
              <w:rPr>
                <w:rFonts w:ascii="Calibri" w:eastAsia="Calibri" w:hAnsi="Calibri" w:cs="Calibri"/>
                <w:color w:val="08297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408740"/>
          </w:tcPr>
          <w:p w14:paraId="6995A9BC" w14:textId="0C0E31C0" w:rsidR="18C9FDDE" w:rsidRDefault="18C9FDDE" w:rsidP="18C9FDDE">
            <w:pPr>
              <w:rPr>
                <w:rFonts w:ascii="Calibri" w:eastAsia="Calibri" w:hAnsi="Calibri" w:cs="Calibri"/>
                <w:color w:val="082974"/>
              </w:rPr>
            </w:pPr>
          </w:p>
        </w:tc>
      </w:tr>
    </w:tbl>
    <w:p w14:paraId="2C0BD5F6" w14:textId="6F06B420" w:rsidR="00C1274B" w:rsidRPr="00DA614A" w:rsidRDefault="00C1274B" w:rsidP="00C1274B">
      <w:pPr>
        <w:pStyle w:val="Heading1"/>
        <w:rPr>
          <w:rFonts w:ascii="Calibri" w:eastAsia="Calibri" w:hAnsi="Calibri" w:cs="Calibri"/>
          <w:color w:val="1B75BC"/>
        </w:rPr>
      </w:pPr>
      <w:proofErr w:type="spellStart"/>
      <w:r w:rsidRPr="00C1274B">
        <w:rPr>
          <w:rFonts w:ascii="Calibri" w:eastAsia="Calibri" w:hAnsi="Calibri" w:cs="Calibri"/>
          <w:b/>
          <w:bCs/>
        </w:rPr>
        <w:t>Kế</w:t>
      </w:r>
      <w:proofErr w:type="spellEnd"/>
      <w:r w:rsidRPr="00C1274B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C1274B">
        <w:rPr>
          <w:rFonts w:ascii="Calibri" w:eastAsia="Calibri" w:hAnsi="Calibri" w:cs="Calibri"/>
          <w:b/>
          <w:bCs/>
        </w:rPr>
        <w:t>Hoạch</w:t>
      </w:r>
      <w:proofErr w:type="spellEnd"/>
      <w:r w:rsidRPr="00C1274B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C1274B">
        <w:rPr>
          <w:rFonts w:ascii="Calibri" w:eastAsia="Calibri" w:hAnsi="Calibri" w:cs="Calibri"/>
          <w:b/>
          <w:bCs/>
        </w:rPr>
        <w:t>Hiệu</w:t>
      </w:r>
      <w:proofErr w:type="spellEnd"/>
      <w:r w:rsidRPr="00C1274B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C1274B">
        <w:rPr>
          <w:rFonts w:ascii="Calibri" w:eastAsia="Calibri" w:hAnsi="Calibri" w:cs="Calibri"/>
          <w:b/>
          <w:bCs/>
        </w:rPr>
        <w:t>Suất</w:t>
      </w:r>
      <w:proofErr w:type="spellEnd"/>
      <w:r w:rsidRPr="00C1274B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C1274B">
        <w:rPr>
          <w:rFonts w:ascii="Calibri" w:eastAsia="Calibri" w:hAnsi="Calibri" w:cs="Calibri"/>
          <w:b/>
          <w:bCs/>
        </w:rPr>
        <w:t>của</w:t>
      </w:r>
      <w:proofErr w:type="spellEnd"/>
      <w:r w:rsidRPr="00C1274B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C1274B">
        <w:rPr>
          <w:rFonts w:ascii="Calibri" w:eastAsia="Calibri" w:hAnsi="Calibri" w:cs="Calibri"/>
          <w:b/>
          <w:bCs/>
        </w:rPr>
        <w:t>Tiểu</w:t>
      </w:r>
      <w:proofErr w:type="spellEnd"/>
      <w:r w:rsidRPr="00C1274B">
        <w:rPr>
          <w:rFonts w:ascii="Calibri" w:eastAsia="Calibri" w:hAnsi="Calibri" w:cs="Calibri"/>
          <w:b/>
          <w:bCs/>
        </w:rPr>
        <w:t xml:space="preserve"> Bang Oregon</w:t>
      </w:r>
    </w:p>
    <w:p w14:paraId="520506C2" w14:textId="017BBDB2" w:rsidR="00C1274B" w:rsidRDefault="00C1274B" w:rsidP="00C1274B">
      <w:pPr>
        <w:spacing w:after="0"/>
        <w:rPr>
          <w:rFonts w:ascii="Calibri" w:eastAsia="Calibri" w:hAnsi="Calibri" w:cs="Calibri"/>
          <w:color w:val="000000" w:themeColor="text1"/>
        </w:rPr>
      </w:pPr>
      <w:r w:rsidRPr="00C61B2C">
        <w:rPr>
          <w:rFonts w:ascii="Calibri" w:eastAsia="Calibri" w:hAnsi="Calibri" w:cs="Calibri"/>
          <w:color w:val="000000" w:themeColor="text1"/>
        </w:rPr>
        <w:t xml:space="preserve">Theo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Đạo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L</w:t>
      </w:r>
      <w:r w:rsidRPr="00C61B2C">
        <w:rPr>
          <w:rFonts w:ascii="Calibri" w:eastAsia="Calibri" w:hAnsi="Calibri" w:cs="Calibri"/>
          <w:color w:val="000000" w:themeColor="text1"/>
        </w:rPr>
        <w:t>uật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Giáo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D</w:t>
      </w:r>
      <w:r w:rsidRPr="00C61B2C">
        <w:rPr>
          <w:rFonts w:ascii="Calibri" w:eastAsia="Calibri" w:hAnsi="Calibri" w:cs="Calibri"/>
          <w:color w:val="000000" w:themeColor="text1"/>
        </w:rPr>
        <w:t>ục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Cá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N</w:t>
      </w:r>
      <w:r w:rsidRPr="00C61B2C">
        <w:rPr>
          <w:rFonts w:ascii="Calibri" w:eastAsia="Calibri" w:hAnsi="Calibri" w:cs="Calibri"/>
          <w:color w:val="000000" w:themeColor="text1"/>
        </w:rPr>
        <w:t>hân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Khuyết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T</w:t>
      </w:r>
      <w:r w:rsidRPr="00C61B2C">
        <w:rPr>
          <w:rFonts w:ascii="Calibri" w:eastAsia="Calibri" w:hAnsi="Calibri" w:cs="Calibri"/>
          <w:color w:val="000000" w:themeColor="text1"/>
        </w:rPr>
        <w:t>ật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năm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2004 (IDEA), </w:t>
      </w:r>
      <w:proofErr w:type="spellStart"/>
      <w:r>
        <w:rPr>
          <w:rFonts w:ascii="Calibri" w:eastAsia="Calibri" w:hAnsi="Calibri" w:cs="Calibri"/>
          <w:color w:val="000000" w:themeColor="text1"/>
        </w:rPr>
        <w:t>Sở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Giáo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D</w:t>
      </w:r>
      <w:r w:rsidRPr="00C61B2C">
        <w:rPr>
          <w:rFonts w:ascii="Calibri" w:eastAsia="Calibri" w:hAnsi="Calibri" w:cs="Calibri"/>
          <w:color w:val="000000" w:themeColor="text1"/>
        </w:rPr>
        <w:t>ục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Oregon (ODE)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được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yêu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cầu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gửi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Kế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H</w:t>
      </w:r>
      <w:r w:rsidRPr="00C61B2C">
        <w:rPr>
          <w:rFonts w:ascii="Calibri" w:eastAsia="Calibri" w:hAnsi="Calibri" w:cs="Calibri"/>
          <w:color w:val="000000" w:themeColor="text1"/>
        </w:rPr>
        <w:t>oạch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Hiệu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S</w:t>
      </w:r>
      <w:r w:rsidRPr="00C61B2C">
        <w:rPr>
          <w:rFonts w:ascii="Calibri" w:eastAsia="Calibri" w:hAnsi="Calibri" w:cs="Calibri"/>
          <w:color w:val="000000" w:themeColor="text1"/>
        </w:rPr>
        <w:t>uất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Tiểu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B</w:t>
      </w:r>
      <w:r w:rsidRPr="00C61B2C">
        <w:rPr>
          <w:rFonts w:ascii="Calibri" w:eastAsia="Calibri" w:hAnsi="Calibri" w:cs="Calibri"/>
          <w:color w:val="000000" w:themeColor="text1"/>
        </w:rPr>
        <w:t xml:space="preserve">ang (SPP)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sáu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năm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cho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Văn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phòng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Giáo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D</w:t>
      </w:r>
      <w:r w:rsidRPr="00C61B2C">
        <w:rPr>
          <w:rFonts w:ascii="Calibri" w:eastAsia="Calibri" w:hAnsi="Calibri" w:cs="Calibri"/>
          <w:color w:val="000000" w:themeColor="text1"/>
        </w:rPr>
        <w:t>ục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Đặc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B</w:t>
      </w:r>
      <w:r w:rsidRPr="00C61B2C">
        <w:rPr>
          <w:rFonts w:ascii="Calibri" w:eastAsia="Calibri" w:hAnsi="Calibri" w:cs="Calibri"/>
          <w:color w:val="000000" w:themeColor="text1"/>
        </w:rPr>
        <w:t>iệt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(OSEP). OSEP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đã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phát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triển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các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biện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pháp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cải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thiện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hiệu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suất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chính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được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gọi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là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các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chỉ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số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để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đo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lường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cả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sự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tuân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thủ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và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kết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quả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. OSEP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đặt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ra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các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mục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tiêu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cho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các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chỉ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số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tuân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thủ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và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ODE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đặt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ra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các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mục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tiêu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cho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các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chỉ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số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kết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quả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. SPP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phải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bao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gồm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mục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tiêu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cho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mỗi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chỉ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số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kết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quả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. ODE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báo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cáo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về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tiến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độ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đạt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được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đối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với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các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chỉ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số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này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hàng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năm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trong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Báo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C</w:t>
      </w:r>
      <w:r w:rsidRPr="00C61B2C">
        <w:rPr>
          <w:rFonts w:ascii="Calibri" w:eastAsia="Calibri" w:hAnsi="Calibri" w:cs="Calibri"/>
          <w:color w:val="000000" w:themeColor="text1"/>
        </w:rPr>
        <w:t>áo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Hiệu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S</w:t>
      </w:r>
      <w:r w:rsidRPr="00C61B2C">
        <w:rPr>
          <w:rFonts w:ascii="Calibri" w:eastAsia="Calibri" w:hAnsi="Calibri" w:cs="Calibri"/>
          <w:color w:val="000000" w:themeColor="text1"/>
        </w:rPr>
        <w:t>uất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Hàng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năm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(APR). </w:t>
      </w:r>
      <w:proofErr w:type="spellStart"/>
      <w:r w:rsidR="009728D2">
        <w:rPr>
          <w:rFonts w:ascii="Calibri" w:eastAsia="Calibri" w:hAnsi="Calibri" w:cs="Calibri"/>
          <w:color w:val="000000" w:themeColor="text1"/>
        </w:rPr>
        <w:t>Mỗi</w:t>
      </w:r>
      <w:proofErr w:type="spellEnd"/>
      <w:r w:rsidR="009728D2"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9728D2" w:rsidRPr="00C61B2C">
        <w:rPr>
          <w:rFonts w:ascii="Calibri" w:eastAsia="Calibri" w:hAnsi="Calibri" w:cs="Calibri"/>
          <w:color w:val="000000" w:themeColor="text1"/>
        </w:rPr>
        <w:t>sáu</w:t>
      </w:r>
      <w:proofErr w:type="spellEnd"/>
      <w:r w:rsidR="009728D2"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9728D2" w:rsidRPr="00C61B2C">
        <w:rPr>
          <w:rFonts w:ascii="Calibri" w:eastAsia="Calibri" w:hAnsi="Calibri" w:cs="Calibri"/>
          <w:color w:val="000000" w:themeColor="text1"/>
        </w:rPr>
        <w:t>năm</w:t>
      </w:r>
      <w:proofErr w:type="spellEnd"/>
      <w:r w:rsidR="009728D2" w:rsidRPr="00C61B2C">
        <w:rPr>
          <w:rFonts w:ascii="Calibri" w:eastAsia="Calibri" w:hAnsi="Calibri" w:cs="Calibri"/>
          <w:color w:val="000000" w:themeColor="text1"/>
        </w:rPr>
        <w:t xml:space="preserve"> ODE </w:t>
      </w:r>
      <w:proofErr w:type="spellStart"/>
      <w:r w:rsidR="009728D2" w:rsidRPr="00C61B2C">
        <w:rPr>
          <w:rFonts w:ascii="Calibri" w:eastAsia="Calibri" w:hAnsi="Calibri" w:cs="Calibri"/>
          <w:color w:val="000000" w:themeColor="text1"/>
        </w:rPr>
        <w:t>phả</w:t>
      </w:r>
      <w:r w:rsidR="009728D2">
        <w:rPr>
          <w:rFonts w:ascii="Calibri" w:eastAsia="Calibri" w:hAnsi="Calibri" w:cs="Calibri"/>
          <w:color w:val="000000" w:themeColor="text1"/>
        </w:rPr>
        <w:t>i</w:t>
      </w:r>
      <w:proofErr w:type="spellEnd"/>
      <w:r w:rsidR="009728D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9728D2">
        <w:rPr>
          <w:rFonts w:ascii="Calibri" w:eastAsia="Calibri" w:hAnsi="Calibri" w:cs="Calibri"/>
          <w:color w:val="000000" w:themeColor="text1"/>
        </w:rPr>
        <w:t>xem</w:t>
      </w:r>
      <w:proofErr w:type="spellEnd"/>
      <w:r w:rsidR="009728D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9728D2">
        <w:rPr>
          <w:rFonts w:ascii="Calibri" w:eastAsia="Calibri" w:hAnsi="Calibri" w:cs="Calibri"/>
          <w:color w:val="000000" w:themeColor="text1"/>
        </w:rPr>
        <w:t>xét</w:t>
      </w:r>
      <w:proofErr w:type="spellEnd"/>
      <w:r w:rsidR="009728D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9728D2">
        <w:rPr>
          <w:rFonts w:ascii="Calibri" w:eastAsia="Calibri" w:hAnsi="Calibri" w:cs="Calibri"/>
          <w:color w:val="000000" w:themeColor="text1"/>
        </w:rPr>
        <w:t>lại</w:t>
      </w:r>
      <w:proofErr w:type="spellEnd"/>
      <w:r w:rsidR="009728D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9728D2" w:rsidRPr="00C61B2C">
        <w:rPr>
          <w:rFonts w:ascii="Calibri" w:eastAsia="Calibri" w:hAnsi="Calibri" w:cs="Calibri"/>
          <w:color w:val="000000" w:themeColor="text1"/>
        </w:rPr>
        <w:t>mục</w:t>
      </w:r>
      <w:proofErr w:type="spellEnd"/>
      <w:r w:rsidR="009728D2"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9728D2" w:rsidRPr="00C61B2C">
        <w:rPr>
          <w:rFonts w:ascii="Calibri" w:eastAsia="Calibri" w:hAnsi="Calibri" w:cs="Calibri"/>
          <w:color w:val="000000" w:themeColor="text1"/>
        </w:rPr>
        <w:t>tiêu</w:t>
      </w:r>
      <w:proofErr w:type="spellEnd"/>
      <w:r w:rsidR="009728D2"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9728D2">
        <w:rPr>
          <w:rFonts w:ascii="Calibri" w:eastAsia="Calibri" w:hAnsi="Calibri" w:cs="Calibri"/>
          <w:color w:val="000000" w:themeColor="text1"/>
        </w:rPr>
        <w:t>cho</w:t>
      </w:r>
      <w:proofErr w:type="spellEnd"/>
      <w:r w:rsidR="009728D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9728D2">
        <w:rPr>
          <w:rFonts w:ascii="Calibri" w:eastAsia="Calibri" w:hAnsi="Calibri" w:cs="Calibri"/>
          <w:color w:val="000000" w:themeColor="text1"/>
        </w:rPr>
        <w:t>các</w:t>
      </w:r>
      <w:proofErr w:type="spellEnd"/>
      <w:r w:rsidR="009728D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9728D2" w:rsidRPr="00C61B2C">
        <w:rPr>
          <w:rFonts w:ascii="Calibri" w:eastAsia="Calibri" w:hAnsi="Calibri" w:cs="Calibri"/>
          <w:color w:val="000000" w:themeColor="text1"/>
        </w:rPr>
        <w:t>kết</w:t>
      </w:r>
      <w:proofErr w:type="spellEnd"/>
      <w:r w:rsidR="009728D2"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9728D2" w:rsidRPr="00C61B2C">
        <w:rPr>
          <w:rFonts w:ascii="Calibri" w:eastAsia="Calibri" w:hAnsi="Calibri" w:cs="Calibri"/>
          <w:color w:val="000000" w:themeColor="text1"/>
        </w:rPr>
        <w:t>quả</w:t>
      </w:r>
      <w:proofErr w:type="spellEnd"/>
      <w:r w:rsidR="009728D2"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9728D2" w:rsidRPr="00C61B2C">
        <w:rPr>
          <w:rFonts w:ascii="Calibri" w:eastAsia="Calibri" w:hAnsi="Calibri" w:cs="Calibri"/>
          <w:color w:val="000000" w:themeColor="text1"/>
        </w:rPr>
        <w:t>và</w:t>
      </w:r>
      <w:proofErr w:type="spellEnd"/>
      <w:r w:rsidR="009728D2"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proofErr w:type="gramStart"/>
      <w:r w:rsidR="009728D2" w:rsidRPr="00C61B2C">
        <w:rPr>
          <w:rFonts w:ascii="Calibri" w:eastAsia="Calibri" w:hAnsi="Calibri" w:cs="Calibri"/>
          <w:color w:val="000000" w:themeColor="text1"/>
        </w:rPr>
        <w:t>thu</w:t>
      </w:r>
      <w:proofErr w:type="spellEnd"/>
      <w:proofErr w:type="gramEnd"/>
      <w:r w:rsidR="009728D2"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9728D2" w:rsidRPr="00C61B2C">
        <w:rPr>
          <w:rFonts w:ascii="Calibri" w:eastAsia="Calibri" w:hAnsi="Calibri" w:cs="Calibri"/>
          <w:color w:val="000000" w:themeColor="text1"/>
        </w:rPr>
        <w:t>hút</w:t>
      </w:r>
      <w:proofErr w:type="spellEnd"/>
      <w:r w:rsidR="009728D2"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9728D2" w:rsidRPr="00C61B2C">
        <w:rPr>
          <w:rFonts w:ascii="Calibri" w:eastAsia="Calibri" w:hAnsi="Calibri" w:cs="Calibri"/>
          <w:color w:val="000000" w:themeColor="text1"/>
        </w:rPr>
        <w:t>các</w:t>
      </w:r>
      <w:proofErr w:type="spellEnd"/>
      <w:r w:rsidR="009728D2"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9728D2" w:rsidRPr="00C61B2C">
        <w:rPr>
          <w:rFonts w:ascii="Calibri" w:eastAsia="Calibri" w:hAnsi="Calibri" w:cs="Calibri"/>
          <w:color w:val="000000" w:themeColor="text1"/>
        </w:rPr>
        <w:t>đối</w:t>
      </w:r>
      <w:proofErr w:type="spellEnd"/>
      <w:r w:rsidR="009728D2"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9728D2" w:rsidRPr="00C61B2C">
        <w:rPr>
          <w:rFonts w:ascii="Calibri" w:eastAsia="Calibri" w:hAnsi="Calibri" w:cs="Calibri"/>
          <w:color w:val="000000" w:themeColor="text1"/>
        </w:rPr>
        <w:t>tác</w:t>
      </w:r>
      <w:proofErr w:type="spellEnd"/>
      <w:r w:rsidR="009728D2"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9728D2" w:rsidRPr="00C61B2C">
        <w:rPr>
          <w:rFonts w:ascii="Calibri" w:eastAsia="Calibri" w:hAnsi="Calibri" w:cs="Calibri"/>
          <w:color w:val="000000" w:themeColor="text1"/>
        </w:rPr>
        <w:t>chính</w:t>
      </w:r>
      <w:proofErr w:type="spellEnd"/>
      <w:r w:rsidR="009728D2"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9728D2" w:rsidRPr="00C61B2C">
        <w:rPr>
          <w:rFonts w:ascii="Calibri" w:eastAsia="Calibri" w:hAnsi="Calibri" w:cs="Calibri"/>
          <w:color w:val="000000" w:themeColor="text1"/>
        </w:rPr>
        <w:t>trong</w:t>
      </w:r>
      <w:proofErr w:type="spellEnd"/>
      <w:r w:rsidR="009728D2"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9728D2" w:rsidRPr="00C61B2C">
        <w:rPr>
          <w:rFonts w:ascii="Calibri" w:eastAsia="Calibri" w:hAnsi="Calibri" w:cs="Calibri"/>
          <w:color w:val="000000" w:themeColor="text1"/>
        </w:rPr>
        <w:t>việc</w:t>
      </w:r>
      <w:proofErr w:type="spellEnd"/>
      <w:r w:rsidR="009728D2"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9728D2" w:rsidRPr="00C61B2C">
        <w:rPr>
          <w:rFonts w:ascii="Calibri" w:eastAsia="Calibri" w:hAnsi="Calibri" w:cs="Calibri"/>
          <w:color w:val="000000" w:themeColor="text1"/>
        </w:rPr>
        <w:t>phát</w:t>
      </w:r>
      <w:proofErr w:type="spellEnd"/>
      <w:r w:rsidR="009728D2"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9728D2" w:rsidRPr="00C61B2C">
        <w:rPr>
          <w:rFonts w:ascii="Calibri" w:eastAsia="Calibri" w:hAnsi="Calibri" w:cs="Calibri"/>
          <w:color w:val="000000" w:themeColor="text1"/>
        </w:rPr>
        <w:t>triển</w:t>
      </w:r>
      <w:proofErr w:type="spellEnd"/>
      <w:r w:rsidR="009728D2"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9728D2">
        <w:rPr>
          <w:rFonts w:ascii="Calibri" w:eastAsia="Calibri" w:hAnsi="Calibri" w:cs="Calibri"/>
          <w:color w:val="000000" w:themeColor="text1"/>
        </w:rPr>
        <w:t>những</w:t>
      </w:r>
      <w:proofErr w:type="spellEnd"/>
      <w:r w:rsidR="009728D2"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9728D2" w:rsidRPr="00C61B2C">
        <w:rPr>
          <w:rFonts w:ascii="Calibri" w:eastAsia="Calibri" w:hAnsi="Calibri" w:cs="Calibri"/>
          <w:color w:val="000000" w:themeColor="text1"/>
        </w:rPr>
        <w:t>mục</w:t>
      </w:r>
      <w:proofErr w:type="spellEnd"/>
      <w:r w:rsidR="009728D2"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9728D2" w:rsidRPr="00C61B2C">
        <w:rPr>
          <w:rFonts w:ascii="Calibri" w:eastAsia="Calibri" w:hAnsi="Calibri" w:cs="Calibri"/>
          <w:color w:val="000000" w:themeColor="text1"/>
        </w:rPr>
        <w:t>tiêu</w:t>
      </w:r>
      <w:proofErr w:type="spellEnd"/>
      <w:r w:rsidR="009728D2"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9728D2" w:rsidRPr="00C61B2C">
        <w:rPr>
          <w:rFonts w:ascii="Calibri" w:eastAsia="Calibri" w:hAnsi="Calibri" w:cs="Calibri"/>
          <w:color w:val="000000" w:themeColor="text1"/>
        </w:rPr>
        <w:t>mới</w:t>
      </w:r>
      <w:proofErr w:type="spellEnd"/>
      <w:r w:rsidR="009728D2" w:rsidRPr="00C61B2C">
        <w:rPr>
          <w:rFonts w:ascii="Calibri" w:eastAsia="Calibri" w:hAnsi="Calibri" w:cs="Calibri"/>
          <w:color w:val="000000" w:themeColor="text1"/>
        </w:rPr>
        <w:t xml:space="preserve">.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Vui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lòng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xem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hyperlink r:id="rId11">
        <w:proofErr w:type="spellStart"/>
        <w:r>
          <w:rPr>
            <w:rStyle w:val="Hyperlink"/>
            <w:rFonts w:ascii="Calibri" w:eastAsia="Calibri" w:hAnsi="Calibri" w:cs="Calibri"/>
          </w:rPr>
          <w:t>Kế</w:t>
        </w:r>
        <w:proofErr w:type="spellEnd"/>
        <w:r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eastAsia="Calibri" w:hAnsi="Calibri" w:cs="Calibri"/>
          </w:rPr>
          <w:t>Hoạch</w:t>
        </w:r>
        <w:proofErr w:type="spellEnd"/>
        <w:r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eastAsia="Calibri" w:hAnsi="Calibri" w:cs="Calibri"/>
          </w:rPr>
          <w:t>Hiệu</w:t>
        </w:r>
        <w:proofErr w:type="spellEnd"/>
        <w:r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eastAsia="Calibri" w:hAnsi="Calibri" w:cs="Calibri"/>
          </w:rPr>
          <w:t>Suất</w:t>
        </w:r>
        <w:proofErr w:type="spellEnd"/>
        <w:r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eastAsia="Calibri" w:hAnsi="Calibri" w:cs="Calibri"/>
          </w:rPr>
          <w:t>Tiểu</w:t>
        </w:r>
        <w:proofErr w:type="spellEnd"/>
        <w:r>
          <w:rPr>
            <w:rStyle w:val="Hyperlink"/>
            <w:rFonts w:ascii="Calibri" w:eastAsia="Calibri" w:hAnsi="Calibri" w:cs="Calibri"/>
          </w:rPr>
          <w:t xml:space="preserve"> Bang</w:t>
        </w:r>
        <w:r w:rsidRPr="43E910BC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eastAsia="Calibri" w:hAnsi="Calibri" w:cs="Calibri"/>
          </w:rPr>
          <w:t>và</w:t>
        </w:r>
        <w:proofErr w:type="spellEnd"/>
        <w:r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eastAsia="Calibri" w:hAnsi="Calibri" w:cs="Calibri"/>
          </w:rPr>
          <w:t>Báo</w:t>
        </w:r>
        <w:proofErr w:type="spellEnd"/>
        <w:r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eastAsia="Calibri" w:hAnsi="Calibri" w:cs="Calibri"/>
          </w:rPr>
          <w:t>Cáo</w:t>
        </w:r>
        <w:proofErr w:type="spellEnd"/>
        <w:r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eastAsia="Calibri" w:hAnsi="Calibri" w:cs="Calibri"/>
          </w:rPr>
          <w:t>Hàng</w:t>
        </w:r>
        <w:proofErr w:type="spellEnd"/>
        <w:r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eastAsia="Calibri" w:hAnsi="Calibri" w:cs="Calibri"/>
          </w:rPr>
          <w:t>Năm</w:t>
        </w:r>
        <w:proofErr w:type="spellEnd"/>
        <w:r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eastAsia="Calibri" w:hAnsi="Calibri" w:cs="Calibri"/>
          </w:rPr>
          <w:t>cho</w:t>
        </w:r>
        <w:proofErr w:type="spellEnd"/>
        <w:r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eastAsia="Calibri" w:hAnsi="Calibri" w:cs="Calibri"/>
          </w:rPr>
          <w:t>trang</w:t>
        </w:r>
        <w:proofErr w:type="spellEnd"/>
        <w:r>
          <w:rPr>
            <w:rStyle w:val="Hyperlink"/>
            <w:rFonts w:ascii="Calibri" w:eastAsia="Calibri" w:hAnsi="Calibri" w:cs="Calibri"/>
          </w:rPr>
          <w:t xml:space="preserve"> web </w:t>
        </w:r>
        <w:proofErr w:type="spellStart"/>
        <w:r>
          <w:rPr>
            <w:rStyle w:val="Hyperlink"/>
            <w:rFonts w:ascii="Calibri" w:eastAsia="Calibri" w:hAnsi="Calibri" w:cs="Calibri"/>
          </w:rPr>
          <w:t>Giáo</w:t>
        </w:r>
        <w:proofErr w:type="spellEnd"/>
        <w:r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eastAsia="Calibri" w:hAnsi="Calibri" w:cs="Calibri"/>
          </w:rPr>
          <w:t>Dục</w:t>
        </w:r>
        <w:proofErr w:type="spellEnd"/>
        <w:r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eastAsia="Calibri" w:hAnsi="Calibri" w:cs="Calibri"/>
          </w:rPr>
          <w:t>Đặc</w:t>
        </w:r>
        <w:proofErr w:type="spellEnd"/>
        <w:r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eastAsia="Calibri" w:hAnsi="Calibri" w:cs="Calibri"/>
          </w:rPr>
          <w:t>Biệt</w:t>
        </w:r>
        <w:proofErr w:type="spellEnd"/>
      </w:hyperlink>
      <w:r w:rsidRPr="007421A7">
        <w:rPr>
          <w:rStyle w:val="Hyperlink"/>
          <w:rFonts w:ascii="Calibri" w:eastAsia="Calibri" w:hAnsi="Calibri" w:cs="Calibri"/>
          <w:u w:val="none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để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biết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thêm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thông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tin.</w:t>
      </w:r>
    </w:p>
    <w:p w14:paraId="07603C62" w14:textId="6CAA7BFC" w:rsidR="0D9CD088" w:rsidRDefault="0D9CD088" w:rsidP="18C9FDDE">
      <w:pPr>
        <w:spacing w:after="0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232BE19C" wp14:editId="7E147C21">
            <wp:extent cx="6257925" cy="114300"/>
            <wp:effectExtent l="0" t="0" r="9525" b="0"/>
            <wp:docPr id="879598363" name="Picture 879598363" title="decorative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6CE82" w14:textId="5AC0C94A" w:rsidR="00FA4E0E" w:rsidRPr="00FA4E0E" w:rsidRDefault="00FA4E0E" w:rsidP="00FA4E0E">
      <w:pPr>
        <w:pStyle w:val="Heading1"/>
        <w:spacing w:before="0"/>
        <w:rPr>
          <w:rFonts w:asciiTheme="minorHAnsi" w:hAnsiTheme="minorHAnsi" w:cstheme="minorBidi"/>
          <w:b/>
          <w:bCs/>
        </w:rPr>
      </w:pPr>
      <w:proofErr w:type="spellStart"/>
      <w:r w:rsidRPr="00FA4E0E">
        <w:rPr>
          <w:rFonts w:asciiTheme="minorHAnsi" w:hAnsiTheme="minorHAnsi" w:cstheme="minorBidi"/>
          <w:b/>
          <w:bCs/>
        </w:rPr>
        <w:t>Chỉ</w:t>
      </w:r>
      <w:proofErr w:type="spellEnd"/>
      <w:r w:rsidRPr="00FA4E0E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FA4E0E">
        <w:rPr>
          <w:rFonts w:asciiTheme="minorHAnsi" w:hAnsiTheme="minorHAnsi" w:cstheme="minorBidi"/>
          <w:b/>
          <w:bCs/>
        </w:rPr>
        <w:t>số</w:t>
      </w:r>
      <w:proofErr w:type="spellEnd"/>
      <w:r w:rsidRPr="00FA4E0E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FA4E0E">
        <w:rPr>
          <w:rFonts w:asciiTheme="minorHAnsi" w:hAnsiTheme="minorHAnsi" w:cstheme="minorBidi"/>
          <w:b/>
          <w:bCs/>
        </w:rPr>
        <w:t>này</w:t>
      </w:r>
      <w:proofErr w:type="spellEnd"/>
      <w:r w:rsidRPr="00FA4E0E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FA4E0E">
        <w:rPr>
          <w:rFonts w:asciiTheme="minorHAnsi" w:hAnsiTheme="minorHAnsi" w:cstheme="minorBidi"/>
          <w:b/>
          <w:bCs/>
        </w:rPr>
        <w:t>đo</w:t>
      </w:r>
      <w:proofErr w:type="spellEnd"/>
      <w:r w:rsidRPr="00FA4E0E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FA4E0E">
        <w:rPr>
          <w:rFonts w:asciiTheme="minorHAnsi" w:hAnsiTheme="minorHAnsi" w:cstheme="minorBidi"/>
          <w:b/>
          <w:bCs/>
        </w:rPr>
        <w:t>lường</w:t>
      </w:r>
      <w:proofErr w:type="spellEnd"/>
      <w:r w:rsidRPr="00FA4E0E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FA4E0E">
        <w:rPr>
          <w:rFonts w:asciiTheme="minorHAnsi" w:hAnsiTheme="minorHAnsi" w:cstheme="minorBidi"/>
          <w:b/>
          <w:bCs/>
        </w:rPr>
        <w:t>điều</w:t>
      </w:r>
      <w:proofErr w:type="spellEnd"/>
      <w:r w:rsidRPr="00FA4E0E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FA4E0E">
        <w:rPr>
          <w:rFonts w:asciiTheme="minorHAnsi" w:hAnsiTheme="minorHAnsi" w:cstheme="minorBidi"/>
          <w:b/>
          <w:bCs/>
        </w:rPr>
        <w:t>gì</w:t>
      </w:r>
      <w:proofErr w:type="spellEnd"/>
      <w:r w:rsidRPr="00FA4E0E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FA4E0E">
        <w:rPr>
          <w:rFonts w:asciiTheme="minorHAnsi" w:hAnsiTheme="minorHAnsi" w:cstheme="minorBidi"/>
          <w:b/>
          <w:bCs/>
        </w:rPr>
        <w:t>và</w:t>
      </w:r>
      <w:proofErr w:type="spellEnd"/>
      <w:r w:rsidRPr="00FA4E0E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FA4E0E">
        <w:rPr>
          <w:rFonts w:asciiTheme="minorHAnsi" w:hAnsiTheme="minorHAnsi" w:cstheme="minorBidi"/>
          <w:b/>
          <w:bCs/>
        </w:rPr>
        <w:t>tại</w:t>
      </w:r>
      <w:proofErr w:type="spellEnd"/>
      <w:r w:rsidRPr="00FA4E0E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FA4E0E">
        <w:rPr>
          <w:rFonts w:asciiTheme="minorHAnsi" w:hAnsiTheme="minorHAnsi" w:cstheme="minorBidi"/>
          <w:b/>
          <w:bCs/>
        </w:rPr>
        <w:t>sao</w:t>
      </w:r>
      <w:proofErr w:type="spellEnd"/>
      <w:r w:rsidRPr="00FA4E0E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FA4E0E">
        <w:rPr>
          <w:rFonts w:asciiTheme="minorHAnsi" w:hAnsiTheme="minorHAnsi" w:cstheme="minorBidi"/>
          <w:b/>
          <w:bCs/>
        </w:rPr>
        <w:t>nó</w:t>
      </w:r>
      <w:proofErr w:type="spellEnd"/>
      <w:r w:rsidRPr="00FA4E0E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FA4E0E">
        <w:rPr>
          <w:rFonts w:asciiTheme="minorHAnsi" w:hAnsiTheme="minorHAnsi" w:cstheme="minorBidi"/>
          <w:b/>
          <w:bCs/>
        </w:rPr>
        <w:t>lại</w:t>
      </w:r>
      <w:proofErr w:type="spellEnd"/>
      <w:r w:rsidRPr="00FA4E0E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FA4E0E">
        <w:rPr>
          <w:rFonts w:asciiTheme="minorHAnsi" w:hAnsiTheme="minorHAnsi" w:cstheme="minorBidi"/>
          <w:b/>
          <w:bCs/>
        </w:rPr>
        <w:t>quan</w:t>
      </w:r>
      <w:proofErr w:type="spellEnd"/>
      <w:r w:rsidRPr="00FA4E0E">
        <w:rPr>
          <w:rFonts w:asciiTheme="minorHAnsi" w:hAnsiTheme="minorHAnsi" w:cstheme="minorBidi"/>
          <w:b/>
          <w:bCs/>
        </w:rPr>
        <w:t xml:space="preserve"> </w:t>
      </w:r>
      <w:proofErr w:type="spellStart"/>
      <w:proofErr w:type="gramStart"/>
      <w:r w:rsidRPr="00FA4E0E">
        <w:rPr>
          <w:rFonts w:asciiTheme="minorHAnsi" w:hAnsiTheme="minorHAnsi" w:cstheme="minorBidi"/>
          <w:b/>
          <w:bCs/>
        </w:rPr>
        <w:t>trọng</w:t>
      </w:r>
      <w:proofErr w:type="spellEnd"/>
      <w:r w:rsidRPr="00FA4E0E">
        <w:rPr>
          <w:rFonts w:asciiTheme="minorHAnsi" w:hAnsiTheme="minorHAnsi" w:cstheme="minorBidi"/>
          <w:b/>
          <w:bCs/>
        </w:rPr>
        <w:t>?</w:t>
      </w:r>
      <w:proofErr w:type="gramEnd"/>
    </w:p>
    <w:p w14:paraId="5A5AB3A3" w14:textId="4387DB1A" w:rsidR="6A8DFA22" w:rsidRDefault="001403EE" w:rsidP="4EB27DD2">
      <w:pPr>
        <w:rPr>
          <w:rFonts w:eastAsiaTheme="minorEastAsia"/>
          <w:color w:val="000000" w:themeColor="text1"/>
        </w:rPr>
      </w:pPr>
      <w:proofErr w:type="spellStart"/>
      <w:r w:rsidRPr="001403EE">
        <w:rPr>
          <w:rFonts w:eastAsiaTheme="minorEastAsia"/>
          <w:color w:val="000000" w:themeColor="text1"/>
        </w:rPr>
        <w:t>Chỉ</w:t>
      </w:r>
      <w:proofErr w:type="spellEnd"/>
      <w:r w:rsidRPr="001403EE">
        <w:rPr>
          <w:rFonts w:eastAsiaTheme="minorEastAsia"/>
          <w:color w:val="000000" w:themeColor="text1"/>
        </w:rPr>
        <w:t xml:space="preserve"> </w:t>
      </w:r>
      <w:proofErr w:type="spellStart"/>
      <w:r w:rsidRPr="001403EE">
        <w:rPr>
          <w:rFonts w:eastAsiaTheme="minorEastAsia"/>
          <w:color w:val="000000" w:themeColor="text1"/>
        </w:rPr>
        <w:t>số</w:t>
      </w:r>
      <w:proofErr w:type="spellEnd"/>
      <w:r w:rsidRPr="001403EE">
        <w:rPr>
          <w:rFonts w:eastAsiaTheme="minorEastAsia"/>
          <w:color w:val="000000" w:themeColor="text1"/>
        </w:rPr>
        <w:t xml:space="preserve"> C3 </w:t>
      </w:r>
      <w:proofErr w:type="spellStart"/>
      <w:r w:rsidRPr="001403EE">
        <w:rPr>
          <w:rFonts w:eastAsiaTheme="minorEastAsia"/>
          <w:color w:val="000000" w:themeColor="text1"/>
        </w:rPr>
        <w:t>đo</w:t>
      </w:r>
      <w:proofErr w:type="spellEnd"/>
      <w:r w:rsidRPr="001403EE">
        <w:rPr>
          <w:rFonts w:eastAsiaTheme="minorEastAsia"/>
          <w:color w:val="000000" w:themeColor="text1"/>
        </w:rPr>
        <w:t xml:space="preserve"> </w:t>
      </w:r>
      <w:proofErr w:type="spellStart"/>
      <w:r w:rsidRPr="001403EE">
        <w:rPr>
          <w:rFonts w:eastAsiaTheme="minorEastAsia"/>
          <w:color w:val="000000" w:themeColor="text1"/>
        </w:rPr>
        <w:t>lường</w:t>
      </w:r>
      <w:proofErr w:type="spellEnd"/>
      <w:r w:rsidRPr="001403EE">
        <w:rPr>
          <w:rFonts w:eastAsiaTheme="minorEastAsia"/>
          <w:color w:val="000000" w:themeColor="text1"/>
        </w:rPr>
        <w:t xml:space="preserve"> </w:t>
      </w:r>
      <w:proofErr w:type="spellStart"/>
      <w:r w:rsidRPr="001403EE">
        <w:rPr>
          <w:rFonts w:eastAsiaTheme="minorEastAsia"/>
          <w:color w:val="000000" w:themeColor="text1"/>
        </w:rPr>
        <w:t>phần</w:t>
      </w:r>
      <w:proofErr w:type="spellEnd"/>
      <w:r w:rsidRPr="001403EE">
        <w:rPr>
          <w:rFonts w:eastAsiaTheme="minorEastAsia"/>
          <w:color w:val="000000" w:themeColor="text1"/>
        </w:rPr>
        <w:t xml:space="preserve"> </w:t>
      </w:r>
      <w:proofErr w:type="spellStart"/>
      <w:r w:rsidRPr="001403EE">
        <w:rPr>
          <w:rFonts w:eastAsiaTheme="minorEastAsia"/>
          <w:color w:val="000000" w:themeColor="text1"/>
        </w:rPr>
        <w:t>trăm</w:t>
      </w:r>
      <w:proofErr w:type="spellEnd"/>
      <w:r w:rsidRPr="001403EE">
        <w:rPr>
          <w:rFonts w:eastAsiaTheme="minorEastAsia"/>
          <w:color w:val="000000" w:themeColor="text1"/>
        </w:rPr>
        <w:t xml:space="preserve"> </w:t>
      </w:r>
      <w:proofErr w:type="spellStart"/>
      <w:r w:rsidRPr="001403EE">
        <w:rPr>
          <w:rFonts w:eastAsiaTheme="minorEastAsia"/>
          <w:color w:val="000000" w:themeColor="text1"/>
        </w:rPr>
        <w:t>trẻ</w:t>
      </w:r>
      <w:proofErr w:type="spellEnd"/>
      <w:r w:rsidRPr="001403EE">
        <w:rPr>
          <w:rFonts w:eastAsiaTheme="minorEastAsia"/>
          <w:color w:val="000000" w:themeColor="text1"/>
        </w:rPr>
        <w:t xml:space="preserve"> </w:t>
      </w:r>
      <w:proofErr w:type="spellStart"/>
      <w:r w:rsidRPr="001403EE">
        <w:rPr>
          <w:rFonts w:eastAsiaTheme="minorEastAsia"/>
          <w:color w:val="000000" w:themeColor="text1"/>
        </w:rPr>
        <w:t>sơ</w:t>
      </w:r>
      <w:proofErr w:type="spellEnd"/>
      <w:r w:rsidRPr="001403EE">
        <w:rPr>
          <w:rFonts w:eastAsiaTheme="minorEastAsia"/>
          <w:color w:val="000000" w:themeColor="text1"/>
        </w:rPr>
        <w:t xml:space="preserve"> </w:t>
      </w:r>
      <w:proofErr w:type="spellStart"/>
      <w:r w:rsidRPr="001403EE">
        <w:rPr>
          <w:rFonts w:eastAsiaTheme="minorEastAsia"/>
          <w:color w:val="000000" w:themeColor="text1"/>
        </w:rPr>
        <w:t>sinh</w:t>
      </w:r>
      <w:proofErr w:type="spellEnd"/>
      <w:r w:rsidRPr="001403EE">
        <w:rPr>
          <w:rFonts w:eastAsiaTheme="minorEastAsia"/>
          <w:color w:val="000000" w:themeColor="text1"/>
        </w:rPr>
        <w:t xml:space="preserve"> </w:t>
      </w:r>
      <w:proofErr w:type="spellStart"/>
      <w:r w:rsidRPr="001403EE">
        <w:rPr>
          <w:rFonts w:eastAsiaTheme="minorEastAsia"/>
          <w:color w:val="000000" w:themeColor="text1"/>
        </w:rPr>
        <w:t>và</w:t>
      </w:r>
      <w:proofErr w:type="spellEnd"/>
      <w:r w:rsidRPr="001403EE">
        <w:rPr>
          <w:rFonts w:eastAsiaTheme="minorEastAsia"/>
          <w:color w:val="000000" w:themeColor="text1"/>
        </w:rPr>
        <w:t xml:space="preserve"> </w:t>
      </w:r>
      <w:proofErr w:type="spellStart"/>
      <w:r w:rsidRPr="001403EE">
        <w:rPr>
          <w:rFonts w:eastAsiaTheme="minorEastAsia"/>
          <w:color w:val="000000" w:themeColor="text1"/>
        </w:rPr>
        <w:t>trẻ</w:t>
      </w:r>
      <w:proofErr w:type="spellEnd"/>
      <w:r w:rsidRPr="001403EE">
        <w:rPr>
          <w:rFonts w:eastAsiaTheme="minorEastAsia"/>
          <w:color w:val="000000" w:themeColor="text1"/>
        </w:rPr>
        <w:t xml:space="preserve"> </w:t>
      </w:r>
      <w:proofErr w:type="spellStart"/>
      <w:r w:rsidRPr="001403EE">
        <w:rPr>
          <w:rFonts w:eastAsiaTheme="minorEastAsia"/>
          <w:color w:val="000000" w:themeColor="text1"/>
        </w:rPr>
        <w:t>mới</w:t>
      </w:r>
      <w:proofErr w:type="spellEnd"/>
      <w:r w:rsidRPr="001403EE">
        <w:rPr>
          <w:rFonts w:eastAsiaTheme="minorEastAsia"/>
          <w:color w:val="000000" w:themeColor="text1"/>
        </w:rPr>
        <w:t xml:space="preserve"> </w:t>
      </w:r>
      <w:proofErr w:type="spellStart"/>
      <w:r w:rsidRPr="001403EE">
        <w:rPr>
          <w:rFonts w:eastAsiaTheme="minorEastAsia"/>
          <w:color w:val="000000" w:themeColor="text1"/>
        </w:rPr>
        <w:t>biết</w:t>
      </w:r>
      <w:proofErr w:type="spellEnd"/>
      <w:r w:rsidRPr="001403EE">
        <w:rPr>
          <w:rFonts w:eastAsiaTheme="minorEastAsia"/>
          <w:color w:val="000000" w:themeColor="text1"/>
        </w:rPr>
        <w:t xml:space="preserve"> </w:t>
      </w:r>
      <w:proofErr w:type="spellStart"/>
      <w:r w:rsidRPr="001403EE">
        <w:rPr>
          <w:rFonts w:eastAsiaTheme="minorEastAsia"/>
          <w:color w:val="000000" w:themeColor="text1"/>
        </w:rPr>
        <w:t>đi</w:t>
      </w:r>
      <w:proofErr w:type="spellEnd"/>
      <w:r w:rsidRPr="001403EE">
        <w:rPr>
          <w:rFonts w:eastAsiaTheme="minorEastAsia"/>
          <w:color w:val="000000" w:themeColor="text1"/>
        </w:rPr>
        <w:t xml:space="preserve"> </w:t>
      </w:r>
      <w:proofErr w:type="spellStart"/>
      <w:r>
        <w:rPr>
          <w:rFonts w:eastAsiaTheme="minorEastAsia"/>
          <w:color w:val="000000" w:themeColor="text1"/>
        </w:rPr>
        <w:t>có</w:t>
      </w:r>
      <w:proofErr w:type="spellEnd"/>
      <w:r w:rsidRPr="001403EE">
        <w:rPr>
          <w:rFonts w:eastAsiaTheme="minorEastAsia"/>
          <w:color w:val="000000" w:themeColor="text1"/>
        </w:rPr>
        <w:t xml:space="preserve"> </w:t>
      </w:r>
      <w:proofErr w:type="spellStart"/>
      <w:r w:rsidRPr="001403EE">
        <w:rPr>
          <w:rFonts w:eastAsiaTheme="minorEastAsia"/>
          <w:color w:val="000000" w:themeColor="text1"/>
        </w:rPr>
        <w:t>Kế</w:t>
      </w:r>
      <w:proofErr w:type="spellEnd"/>
      <w:r w:rsidRPr="001403EE">
        <w:rPr>
          <w:rFonts w:eastAsiaTheme="minorEastAsia"/>
          <w:color w:val="000000" w:themeColor="text1"/>
        </w:rPr>
        <w:t xml:space="preserve"> </w:t>
      </w:r>
      <w:proofErr w:type="spellStart"/>
      <w:r>
        <w:rPr>
          <w:rFonts w:eastAsiaTheme="minorEastAsia"/>
          <w:color w:val="000000" w:themeColor="text1"/>
        </w:rPr>
        <w:t>H</w:t>
      </w:r>
      <w:r w:rsidRPr="001403EE">
        <w:rPr>
          <w:rFonts w:eastAsiaTheme="minorEastAsia"/>
          <w:color w:val="000000" w:themeColor="text1"/>
        </w:rPr>
        <w:t>oạch</w:t>
      </w:r>
      <w:proofErr w:type="spellEnd"/>
      <w:r w:rsidRPr="001403EE">
        <w:rPr>
          <w:rFonts w:eastAsiaTheme="minorEastAsia"/>
          <w:color w:val="000000" w:themeColor="text1"/>
        </w:rPr>
        <w:t xml:space="preserve"> </w:t>
      </w:r>
      <w:proofErr w:type="spellStart"/>
      <w:r w:rsidRPr="001403EE">
        <w:rPr>
          <w:rFonts w:eastAsiaTheme="minorEastAsia"/>
          <w:color w:val="000000" w:themeColor="text1"/>
        </w:rPr>
        <w:t>Dịch</w:t>
      </w:r>
      <w:proofErr w:type="spellEnd"/>
      <w:r w:rsidRPr="001403EE">
        <w:rPr>
          <w:rFonts w:eastAsiaTheme="minorEastAsia"/>
          <w:color w:val="000000" w:themeColor="text1"/>
        </w:rPr>
        <w:t xml:space="preserve"> </w:t>
      </w:r>
      <w:proofErr w:type="spellStart"/>
      <w:r>
        <w:rPr>
          <w:rFonts w:eastAsiaTheme="minorEastAsia"/>
          <w:color w:val="000000" w:themeColor="text1"/>
        </w:rPr>
        <w:t>V</w:t>
      </w:r>
      <w:r w:rsidRPr="001403EE">
        <w:rPr>
          <w:rFonts w:eastAsiaTheme="minorEastAsia"/>
          <w:color w:val="000000" w:themeColor="text1"/>
        </w:rPr>
        <w:t>ụ</w:t>
      </w:r>
      <w:proofErr w:type="spellEnd"/>
      <w:r w:rsidRPr="001403EE">
        <w:rPr>
          <w:rFonts w:eastAsiaTheme="minorEastAsia"/>
          <w:color w:val="000000" w:themeColor="text1"/>
        </w:rPr>
        <w:t xml:space="preserve"> </w:t>
      </w:r>
      <w:proofErr w:type="spellStart"/>
      <w:r w:rsidRPr="001403EE">
        <w:rPr>
          <w:rFonts w:eastAsiaTheme="minorEastAsia"/>
          <w:color w:val="000000" w:themeColor="text1"/>
        </w:rPr>
        <w:t>Gia</w:t>
      </w:r>
      <w:proofErr w:type="spellEnd"/>
      <w:r w:rsidRPr="001403EE">
        <w:rPr>
          <w:rFonts w:eastAsiaTheme="minorEastAsia"/>
          <w:color w:val="000000" w:themeColor="text1"/>
        </w:rPr>
        <w:t xml:space="preserve"> </w:t>
      </w:r>
      <w:proofErr w:type="spellStart"/>
      <w:r>
        <w:rPr>
          <w:rFonts w:eastAsiaTheme="minorEastAsia"/>
          <w:color w:val="000000" w:themeColor="text1"/>
        </w:rPr>
        <w:t>Đ</w:t>
      </w:r>
      <w:r w:rsidRPr="001403EE">
        <w:rPr>
          <w:rFonts w:eastAsiaTheme="minorEastAsia"/>
          <w:color w:val="000000" w:themeColor="text1"/>
        </w:rPr>
        <w:t>ình</w:t>
      </w:r>
      <w:proofErr w:type="spellEnd"/>
      <w:r w:rsidRPr="001403EE">
        <w:rPr>
          <w:rFonts w:eastAsiaTheme="minorEastAsia"/>
          <w:color w:val="000000" w:themeColor="text1"/>
        </w:rPr>
        <w:t xml:space="preserve"> </w:t>
      </w:r>
      <w:proofErr w:type="spellStart"/>
      <w:r w:rsidRPr="001403EE">
        <w:rPr>
          <w:rFonts w:eastAsiaTheme="minorEastAsia"/>
          <w:color w:val="000000" w:themeColor="text1"/>
        </w:rPr>
        <w:t>Cá</w:t>
      </w:r>
      <w:proofErr w:type="spellEnd"/>
      <w:r w:rsidRPr="001403EE">
        <w:rPr>
          <w:rFonts w:eastAsiaTheme="minorEastAsia"/>
          <w:color w:val="000000" w:themeColor="text1"/>
        </w:rPr>
        <w:t xml:space="preserve"> </w:t>
      </w:r>
      <w:proofErr w:type="spellStart"/>
      <w:r>
        <w:rPr>
          <w:rFonts w:eastAsiaTheme="minorEastAsia"/>
          <w:color w:val="000000" w:themeColor="text1"/>
        </w:rPr>
        <w:t>N</w:t>
      </w:r>
      <w:r w:rsidRPr="001403EE">
        <w:rPr>
          <w:rFonts w:eastAsiaTheme="minorEastAsia"/>
          <w:color w:val="000000" w:themeColor="text1"/>
        </w:rPr>
        <w:t>hân</w:t>
      </w:r>
      <w:proofErr w:type="spellEnd"/>
      <w:r w:rsidRPr="001403EE">
        <w:rPr>
          <w:rFonts w:eastAsiaTheme="minorEastAsia"/>
          <w:color w:val="000000" w:themeColor="text1"/>
        </w:rPr>
        <w:t xml:space="preserve"> </w:t>
      </w:r>
      <w:proofErr w:type="spellStart"/>
      <w:r>
        <w:rPr>
          <w:rFonts w:eastAsiaTheme="minorEastAsia"/>
          <w:color w:val="000000" w:themeColor="text1"/>
        </w:rPr>
        <w:t>H</w:t>
      </w:r>
      <w:r w:rsidRPr="001403EE">
        <w:rPr>
          <w:rFonts w:eastAsiaTheme="minorEastAsia"/>
          <w:color w:val="000000" w:themeColor="text1"/>
        </w:rPr>
        <w:t>óa</w:t>
      </w:r>
      <w:proofErr w:type="spellEnd"/>
      <w:r w:rsidRPr="001403EE">
        <w:rPr>
          <w:rFonts w:eastAsiaTheme="minorEastAsia"/>
          <w:color w:val="000000" w:themeColor="text1"/>
        </w:rPr>
        <w:t xml:space="preserve"> (IFSP) </w:t>
      </w:r>
      <w:proofErr w:type="spellStart"/>
      <w:r w:rsidRPr="001403EE">
        <w:rPr>
          <w:rFonts w:eastAsiaTheme="minorEastAsia"/>
          <w:color w:val="000000" w:themeColor="text1"/>
        </w:rPr>
        <w:t>chứng</w:t>
      </w:r>
      <w:proofErr w:type="spellEnd"/>
      <w:r w:rsidRPr="001403EE">
        <w:rPr>
          <w:rFonts w:eastAsiaTheme="minorEastAsia"/>
          <w:color w:val="000000" w:themeColor="text1"/>
        </w:rPr>
        <w:t xml:space="preserve"> </w:t>
      </w:r>
      <w:proofErr w:type="spellStart"/>
      <w:r w:rsidR="00D8035C">
        <w:rPr>
          <w:rFonts w:eastAsiaTheme="minorEastAsia"/>
          <w:color w:val="000000" w:themeColor="text1"/>
        </w:rPr>
        <w:t>tỏ</w:t>
      </w:r>
      <w:proofErr w:type="spellEnd"/>
      <w:r w:rsidRPr="001403EE">
        <w:rPr>
          <w:rFonts w:eastAsiaTheme="minorEastAsia"/>
          <w:color w:val="000000" w:themeColor="text1"/>
        </w:rPr>
        <w:t xml:space="preserve"> </w:t>
      </w:r>
      <w:proofErr w:type="spellStart"/>
      <w:r w:rsidRPr="001403EE">
        <w:rPr>
          <w:rFonts w:eastAsiaTheme="minorEastAsia"/>
          <w:color w:val="000000" w:themeColor="text1"/>
        </w:rPr>
        <w:t>được</w:t>
      </w:r>
      <w:proofErr w:type="spellEnd"/>
      <w:r w:rsidRPr="001403EE">
        <w:rPr>
          <w:rFonts w:eastAsiaTheme="minorEastAsia"/>
          <w:color w:val="000000" w:themeColor="text1"/>
        </w:rPr>
        <w:t xml:space="preserve"> </w:t>
      </w:r>
      <w:proofErr w:type="spellStart"/>
      <w:r w:rsidRPr="001403EE">
        <w:rPr>
          <w:rFonts w:eastAsiaTheme="minorEastAsia"/>
          <w:color w:val="000000" w:themeColor="text1"/>
        </w:rPr>
        <w:t>sự</w:t>
      </w:r>
      <w:proofErr w:type="spellEnd"/>
      <w:r w:rsidRPr="001403EE">
        <w:rPr>
          <w:rFonts w:eastAsiaTheme="minorEastAsia"/>
          <w:color w:val="000000" w:themeColor="text1"/>
        </w:rPr>
        <w:t xml:space="preserve"> </w:t>
      </w:r>
      <w:proofErr w:type="spellStart"/>
      <w:r w:rsidR="001A68CF">
        <w:rPr>
          <w:rFonts w:eastAsiaTheme="minorEastAsia"/>
          <w:color w:val="000000" w:themeColor="text1"/>
        </w:rPr>
        <w:t>tiến</w:t>
      </w:r>
      <w:proofErr w:type="spellEnd"/>
      <w:r w:rsidR="001A68CF">
        <w:rPr>
          <w:rFonts w:eastAsiaTheme="minorEastAsia"/>
          <w:color w:val="000000" w:themeColor="text1"/>
        </w:rPr>
        <w:t xml:space="preserve"> </w:t>
      </w:r>
      <w:proofErr w:type="spellStart"/>
      <w:r w:rsidR="001A68CF">
        <w:rPr>
          <w:rFonts w:eastAsiaTheme="minorEastAsia"/>
          <w:color w:val="000000" w:themeColor="text1"/>
        </w:rPr>
        <w:t>bộ</w:t>
      </w:r>
      <w:proofErr w:type="spellEnd"/>
      <w:r w:rsidRPr="001403EE">
        <w:rPr>
          <w:rFonts w:eastAsiaTheme="minorEastAsia"/>
          <w:color w:val="000000" w:themeColor="text1"/>
        </w:rPr>
        <w:t>:</w:t>
      </w:r>
    </w:p>
    <w:p w14:paraId="5C6864B9" w14:textId="40ABDFF4" w:rsidR="13A97A0A" w:rsidRDefault="2E5381BF" w:rsidP="005418A1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2CD69B37">
        <w:rPr>
          <w:rFonts w:eastAsiaTheme="minorEastAsia"/>
          <w:color w:val="000000" w:themeColor="text1"/>
        </w:rPr>
        <w:t xml:space="preserve">A. </w:t>
      </w:r>
      <w:proofErr w:type="spellStart"/>
      <w:r w:rsidR="005418A1" w:rsidRPr="005418A1">
        <w:rPr>
          <w:rFonts w:eastAsiaTheme="minorEastAsia"/>
          <w:color w:val="000000" w:themeColor="text1"/>
        </w:rPr>
        <w:t>Các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</w:t>
      </w:r>
      <w:proofErr w:type="spellStart"/>
      <w:r w:rsidR="005418A1" w:rsidRPr="005418A1">
        <w:rPr>
          <w:rFonts w:eastAsiaTheme="minorEastAsia"/>
          <w:color w:val="000000" w:themeColor="text1"/>
        </w:rPr>
        <w:t>kỹ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</w:t>
      </w:r>
      <w:proofErr w:type="spellStart"/>
      <w:r w:rsidR="005418A1" w:rsidRPr="005418A1">
        <w:rPr>
          <w:rFonts w:eastAsiaTheme="minorEastAsia"/>
          <w:color w:val="000000" w:themeColor="text1"/>
        </w:rPr>
        <w:t>năng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</w:t>
      </w:r>
      <w:proofErr w:type="spellStart"/>
      <w:r w:rsidR="005418A1" w:rsidRPr="005418A1">
        <w:rPr>
          <w:rFonts w:eastAsiaTheme="minorEastAsia"/>
          <w:color w:val="000000" w:themeColor="text1"/>
        </w:rPr>
        <w:t>xã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</w:t>
      </w:r>
      <w:proofErr w:type="spellStart"/>
      <w:r w:rsidR="005418A1" w:rsidRPr="005418A1">
        <w:rPr>
          <w:rFonts w:eastAsiaTheme="minorEastAsia"/>
          <w:color w:val="000000" w:themeColor="text1"/>
        </w:rPr>
        <w:t>hội-tình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</w:t>
      </w:r>
      <w:proofErr w:type="spellStart"/>
      <w:r w:rsidR="005418A1" w:rsidRPr="005418A1">
        <w:rPr>
          <w:rFonts w:eastAsiaTheme="minorEastAsia"/>
          <w:color w:val="000000" w:themeColor="text1"/>
        </w:rPr>
        <w:t>cảm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</w:t>
      </w:r>
      <w:proofErr w:type="spellStart"/>
      <w:r w:rsidR="005418A1" w:rsidRPr="005418A1">
        <w:rPr>
          <w:rFonts w:eastAsiaTheme="minorEastAsia"/>
          <w:color w:val="000000" w:themeColor="text1"/>
        </w:rPr>
        <w:t>tích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</w:t>
      </w:r>
      <w:proofErr w:type="spellStart"/>
      <w:r w:rsidR="005418A1" w:rsidRPr="005418A1">
        <w:rPr>
          <w:rFonts w:eastAsiaTheme="minorEastAsia"/>
          <w:color w:val="000000" w:themeColor="text1"/>
        </w:rPr>
        <w:t>cực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(</w:t>
      </w:r>
      <w:proofErr w:type="spellStart"/>
      <w:r w:rsidR="005418A1" w:rsidRPr="005418A1">
        <w:rPr>
          <w:rFonts w:eastAsiaTheme="minorEastAsia"/>
          <w:color w:val="000000" w:themeColor="text1"/>
        </w:rPr>
        <w:t>bao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</w:t>
      </w:r>
      <w:proofErr w:type="spellStart"/>
      <w:r w:rsidR="005418A1" w:rsidRPr="005418A1">
        <w:rPr>
          <w:rFonts w:eastAsiaTheme="minorEastAsia"/>
          <w:color w:val="000000" w:themeColor="text1"/>
        </w:rPr>
        <w:t>gồm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</w:t>
      </w:r>
      <w:proofErr w:type="spellStart"/>
      <w:r w:rsidR="005418A1" w:rsidRPr="005418A1">
        <w:rPr>
          <w:rFonts w:eastAsiaTheme="minorEastAsia"/>
          <w:color w:val="000000" w:themeColor="text1"/>
        </w:rPr>
        <w:t>các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</w:t>
      </w:r>
      <w:proofErr w:type="spellStart"/>
      <w:r w:rsidR="005418A1" w:rsidRPr="005418A1">
        <w:rPr>
          <w:rFonts w:eastAsiaTheme="minorEastAsia"/>
          <w:color w:val="000000" w:themeColor="text1"/>
        </w:rPr>
        <w:t>mối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</w:t>
      </w:r>
      <w:proofErr w:type="spellStart"/>
      <w:r w:rsidR="005418A1" w:rsidRPr="005418A1">
        <w:rPr>
          <w:rFonts w:eastAsiaTheme="minorEastAsia"/>
          <w:color w:val="000000" w:themeColor="text1"/>
        </w:rPr>
        <w:t>quan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</w:t>
      </w:r>
      <w:proofErr w:type="spellStart"/>
      <w:r w:rsidR="005418A1" w:rsidRPr="005418A1">
        <w:rPr>
          <w:rFonts w:eastAsiaTheme="minorEastAsia"/>
          <w:color w:val="000000" w:themeColor="text1"/>
        </w:rPr>
        <w:t>hệ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</w:t>
      </w:r>
      <w:proofErr w:type="spellStart"/>
      <w:r w:rsidR="005418A1" w:rsidRPr="005418A1">
        <w:rPr>
          <w:rFonts w:eastAsiaTheme="minorEastAsia"/>
          <w:color w:val="000000" w:themeColor="text1"/>
        </w:rPr>
        <w:t>xã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</w:t>
      </w:r>
      <w:proofErr w:type="spellStart"/>
      <w:r w:rsidR="005418A1" w:rsidRPr="005418A1">
        <w:rPr>
          <w:rFonts w:eastAsiaTheme="minorEastAsia"/>
          <w:color w:val="000000" w:themeColor="text1"/>
        </w:rPr>
        <w:t>hội</w:t>
      </w:r>
      <w:proofErr w:type="spellEnd"/>
      <w:r w:rsidR="005418A1" w:rsidRPr="005418A1">
        <w:rPr>
          <w:rFonts w:eastAsiaTheme="minorEastAsia"/>
          <w:color w:val="000000" w:themeColor="text1"/>
        </w:rPr>
        <w:t>);</w:t>
      </w:r>
    </w:p>
    <w:p w14:paraId="7F60F40D" w14:textId="3D809E2E" w:rsidR="13A97A0A" w:rsidRDefault="385C7456" w:rsidP="005418A1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2CD69B37">
        <w:rPr>
          <w:rFonts w:eastAsiaTheme="minorEastAsia"/>
          <w:color w:val="000000" w:themeColor="text1"/>
        </w:rPr>
        <w:t xml:space="preserve">B. </w:t>
      </w:r>
      <w:proofErr w:type="spellStart"/>
      <w:r w:rsidR="005418A1" w:rsidRPr="005418A1">
        <w:rPr>
          <w:rFonts w:eastAsiaTheme="minorEastAsia"/>
          <w:color w:val="000000" w:themeColor="text1"/>
        </w:rPr>
        <w:t>Tiếp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</w:t>
      </w:r>
      <w:proofErr w:type="spellStart"/>
      <w:r w:rsidR="005418A1" w:rsidRPr="005418A1">
        <w:rPr>
          <w:rFonts w:eastAsiaTheme="minorEastAsia"/>
          <w:color w:val="000000" w:themeColor="text1"/>
        </w:rPr>
        <w:t>thu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</w:t>
      </w:r>
      <w:proofErr w:type="spellStart"/>
      <w:r w:rsidR="005418A1" w:rsidRPr="005418A1">
        <w:rPr>
          <w:rFonts w:eastAsiaTheme="minorEastAsia"/>
          <w:color w:val="000000" w:themeColor="text1"/>
        </w:rPr>
        <w:t>và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</w:t>
      </w:r>
      <w:proofErr w:type="spellStart"/>
      <w:r w:rsidR="005418A1" w:rsidRPr="005418A1">
        <w:rPr>
          <w:rFonts w:eastAsiaTheme="minorEastAsia"/>
          <w:color w:val="000000" w:themeColor="text1"/>
        </w:rPr>
        <w:t>sử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</w:t>
      </w:r>
      <w:proofErr w:type="spellStart"/>
      <w:r w:rsidR="005418A1" w:rsidRPr="005418A1">
        <w:rPr>
          <w:rFonts w:eastAsiaTheme="minorEastAsia"/>
          <w:color w:val="000000" w:themeColor="text1"/>
        </w:rPr>
        <w:t>dụng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</w:t>
      </w:r>
      <w:proofErr w:type="spellStart"/>
      <w:r w:rsidR="005418A1" w:rsidRPr="005418A1">
        <w:rPr>
          <w:rFonts w:eastAsiaTheme="minorEastAsia"/>
          <w:color w:val="000000" w:themeColor="text1"/>
        </w:rPr>
        <w:t>kiến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</w:t>
      </w:r>
      <w:proofErr w:type="spellStart"/>
      <w:r w:rsidR="005418A1" w:rsidRPr="005418A1">
        <w:rPr>
          <w:rFonts w:eastAsiaTheme="minorEastAsia"/>
          <w:color w:val="000000" w:themeColor="text1"/>
        </w:rPr>
        <w:t>thức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</w:t>
      </w:r>
      <w:proofErr w:type="spellStart"/>
      <w:r w:rsidR="005418A1" w:rsidRPr="005418A1">
        <w:rPr>
          <w:rFonts w:eastAsiaTheme="minorEastAsia"/>
          <w:color w:val="000000" w:themeColor="text1"/>
        </w:rPr>
        <w:t>và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</w:t>
      </w:r>
      <w:proofErr w:type="spellStart"/>
      <w:r w:rsidR="005418A1" w:rsidRPr="005418A1">
        <w:rPr>
          <w:rFonts w:eastAsiaTheme="minorEastAsia"/>
          <w:color w:val="000000" w:themeColor="text1"/>
        </w:rPr>
        <w:t>kỹ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</w:t>
      </w:r>
      <w:proofErr w:type="spellStart"/>
      <w:r w:rsidR="005418A1" w:rsidRPr="005418A1">
        <w:rPr>
          <w:rFonts w:eastAsiaTheme="minorEastAsia"/>
          <w:color w:val="000000" w:themeColor="text1"/>
        </w:rPr>
        <w:t>năng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(</w:t>
      </w:r>
      <w:proofErr w:type="spellStart"/>
      <w:r w:rsidR="005418A1" w:rsidRPr="005418A1">
        <w:rPr>
          <w:rFonts w:eastAsiaTheme="minorEastAsia"/>
          <w:color w:val="000000" w:themeColor="text1"/>
        </w:rPr>
        <w:t>bao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</w:t>
      </w:r>
      <w:proofErr w:type="spellStart"/>
      <w:r w:rsidR="005418A1" w:rsidRPr="005418A1">
        <w:rPr>
          <w:rFonts w:eastAsiaTheme="minorEastAsia"/>
          <w:color w:val="000000" w:themeColor="text1"/>
        </w:rPr>
        <w:t>gồm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</w:t>
      </w:r>
      <w:proofErr w:type="spellStart"/>
      <w:r w:rsidR="005418A1" w:rsidRPr="005418A1">
        <w:rPr>
          <w:rFonts w:eastAsiaTheme="minorEastAsia"/>
          <w:color w:val="000000" w:themeColor="text1"/>
        </w:rPr>
        <w:t>cả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</w:t>
      </w:r>
      <w:proofErr w:type="spellStart"/>
      <w:r w:rsidR="005418A1" w:rsidRPr="005418A1">
        <w:rPr>
          <w:rFonts w:eastAsiaTheme="minorEastAsia"/>
          <w:color w:val="000000" w:themeColor="text1"/>
        </w:rPr>
        <w:t>ngôn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</w:t>
      </w:r>
      <w:proofErr w:type="spellStart"/>
      <w:r w:rsidR="005418A1" w:rsidRPr="005418A1">
        <w:rPr>
          <w:rFonts w:eastAsiaTheme="minorEastAsia"/>
          <w:color w:val="000000" w:themeColor="text1"/>
        </w:rPr>
        <w:t>ngữ</w:t>
      </w:r>
      <w:proofErr w:type="spellEnd"/>
      <w:r w:rsidR="005418A1" w:rsidRPr="005418A1">
        <w:rPr>
          <w:rFonts w:eastAsiaTheme="minorEastAsia"/>
          <w:color w:val="000000" w:themeColor="text1"/>
        </w:rPr>
        <w:t>/</w:t>
      </w:r>
      <w:proofErr w:type="spellStart"/>
      <w:r w:rsidR="005418A1" w:rsidRPr="005418A1">
        <w:rPr>
          <w:rFonts w:eastAsiaTheme="minorEastAsia"/>
          <w:color w:val="000000" w:themeColor="text1"/>
        </w:rPr>
        <w:t>giao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</w:t>
      </w:r>
      <w:proofErr w:type="spellStart"/>
      <w:r w:rsidR="005418A1" w:rsidRPr="005418A1">
        <w:rPr>
          <w:rFonts w:eastAsiaTheme="minorEastAsia"/>
          <w:color w:val="000000" w:themeColor="text1"/>
        </w:rPr>
        <w:t>tiếp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ban </w:t>
      </w:r>
      <w:proofErr w:type="spellStart"/>
      <w:r w:rsidR="005418A1" w:rsidRPr="005418A1">
        <w:rPr>
          <w:rFonts w:eastAsiaTheme="minorEastAsia"/>
          <w:color w:val="000000" w:themeColor="text1"/>
        </w:rPr>
        <w:t>đầu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); </w:t>
      </w:r>
      <w:proofErr w:type="spellStart"/>
      <w:r w:rsidR="005418A1" w:rsidRPr="005418A1">
        <w:rPr>
          <w:rFonts w:eastAsiaTheme="minorEastAsia"/>
          <w:color w:val="000000" w:themeColor="text1"/>
        </w:rPr>
        <w:t>và</w:t>
      </w:r>
      <w:proofErr w:type="spellEnd"/>
    </w:p>
    <w:p w14:paraId="1D492584" w14:textId="4AEEAC5E" w:rsidR="13A97A0A" w:rsidRDefault="3642701F" w:rsidP="005418A1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30AA1846">
        <w:rPr>
          <w:rFonts w:eastAsiaTheme="minorEastAsia"/>
          <w:color w:val="000000" w:themeColor="text1"/>
        </w:rPr>
        <w:t xml:space="preserve">C. </w:t>
      </w:r>
      <w:proofErr w:type="spellStart"/>
      <w:r w:rsidR="005418A1" w:rsidRPr="005418A1">
        <w:rPr>
          <w:rFonts w:eastAsiaTheme="minorEastAsia"/>
          <w:color w:val="000000" w:themeColor="text1"/>
        </w:rPr>
        <w:t>Sử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</w:t>
      </w:r>
      <w:proofErr w:type="spellStart"/>
      <w:r w:rsidR="005418A1" w:rsidRPr="005418A1">
        <w:rPr>
          <w:rFonts w:eastAsiaTheme="minorEastAsia"/>
          <w:color w:val="000000" w:themeColor="text1"/>
        </w:rPr>
        <w:t>dụng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</w:t>
      </w:r>
      <w:proofErr w:type="spellStart"/>
      <w:r w:rsidR="005418A1" w:rsidRPr="005418A1">
        <w:rPr>
          <w:rFonts w:eastAsiaTheme="minorEastAsia"/>
          <w:color w:val="000000" w:themeColor="text1"/>
        </w:rPr>
        <w:t>các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</w:t>
      </w:r>
      <w:proofErr w:type="spellStart"/>
      <w:r w:rsidR="005418A1" w:rsidRPr="005418A1">
        <w:rPr>
          <w:rFonts w:eastAsiaTheme="minorEastAsia"/>
          <w:color w:val="000000" w:themeColor="text1"/>
        </w:rPr>
        <w:t>hành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</w:t>
      </w:r>
      <w:proofErr w:type="gramStart"/>
      <w:r w:rsidR="005418A1" w:rsidRPr="005418A1">
        <w:rPr>
          <w:rFonts w:eastAsiaTheme="minorEastAsia"/>
          <w:color w:val="000000" w:themeColor="text1"/>
        </w:rPr>
        <w:t>vi</w:t>
      </w:r>
      <w:proofErr w:type="gramEnd"/>
      <w:r w:rsidR="005418A1" w:rsidRPr="005418A1">
        <w:rPr>
          <w:rFonts w:eastAsiaTheme="minorEastAsia"/>
          <w:color w:val="000000" w:themeColor="text1"/>
        </w:rPr>
        <w:t xml:space="preserve"> </w:t>
      </w:r>
      <w:proofErr w:type="spellStart"/>
      <w:r w:rsidR="005418A1" w:rsidRPr="005418A1">
        <w:rPr>
          <w:rFonts w:eastAsiaTheme="minorEastAsia"/>
          <w:color w:val="000000" w:themeColor="text1"/>
        </w:rPr>
        <w:t>thích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</w:t>
      </w:r>
      <w:proofErr w:type="spellStart"/>
      <w:r w:rsidR="005418A1" w:rsidRPr="005418A1">
        <w:rPr>
          <w:rFonts w:eastAsiaTheme="minorEastAsia"/>
          <w:color w:val="000000" w:themeColor="text1"/>
        </w:rPr>
        <w:t>hợp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</w:t>
      </w:r>
      <w:proofErr w:type="spellStart"/>
      <w:r w:rsidR="005418A1" w:rsidRPr="005418A1">
        <w:rPr>
          <w:rFonts w:eastAsiaTheme="minorEastAsia"/>
          <w:color w:val="000000" w:themeColor="text1"/>
        </w:rPr>
        <w:t>để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</w:t>
      </w:r>
      <w:proofErr w:type="spellStart"/>
      <w:r w:rsidR="005418A1" w:rsidRPr="005418A1">
        <w:rPr>
          <w:rFonts w:eastAsiaTheme="minorEastAsia"/>
          <w:color w:val="000000" w:themeColor="text1"/>
        </w:rPr>
        <w:t>đáp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</w:t>
      </w:r>
      <w:proofErr w:type="spellStart"/>
      <w:r w:rsidR="005418A1" w:rsidRPr="005418A1">
        <w:rPr>
          <w:rFonts w:eastAsiaTheme="minorEastAsia"/>
          <w:color w:val="000000" w:themeColor="text1"/>
        </w:rPr>
        <w:t>ứng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</w:t>
      </w:r>
      <w:proofErr w:type="spellStart"/>
      <w:r w:rsidR="005418A1" w:rsidRPr="005418A1">
        <w:rPr>
          <w:rFonts w:eastAsiaTheme="minorEastAsia"/>
          <w:color w:val="000000" w:themeColor="text1"/>
        </w:rPr>
        <w:t>nhu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</w:t>
      </w:r>
      <w:proofErr w:type="spellStart"/>
      <w:r w:rsidR="005418A1" w:rsidRPr="005418A1">
        <w:rPr>
          <w:rFonts w:eastAsiaTheme="minorEastAsia"/>
          <w:color w:val="000000" w:themeColor="text1"/>
        </w:rPr>
        <w:t>cầu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</w:t>
      </w:r>
      <w:proofErr w:type="spellStart"/>
      <w:r w:rsidR="005418A1" w:rsidRPr="005418A1">
        <w:rPr>
          <w:rFonts w:eastAsiaTheme="minorEastAsia"/>
          <w:color w:val="000000" w:themeColor="text1"/>
        </w:rPr>
        <w:t>của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</w:t>
      </w:r>
      <w:proofErr w:type="spellStart"/>
      <w:r w:rsidR="005418A1">
        <w:rPr>
          <w:rFonts w:eastAsiaTheme="minorEastAsia"/>
          <w:color w:val="000000" w:themeColor="text1"/>
        </w:rPr>
        <w:t>các</w:t>
      </w:r>
      <w:proofErr w:type="spellEnd"/>
      <w:r w:rsidR="005418A1">
        <w:rPr>
          <w:rFonts w:eastAsiaTheme="minorEastAsia"/>
          <w:color w:val="000000" w:themeColor="text1"/>
        </w:rPr>
        <w:t xml:space="preserve"> </w:t>
      </w:r>
      <w:proofErr w:type="spellStart"/>
      <w:r w:rsidR="005418A1">
        <w:rPr>
          <w:rFonts w:eastAsiaTheme="minorEastAsia"/>
          <w:color w:val="000000" w:themeColor="text1"/>
        </w:rPr>
        <w:t>em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. (20 U.S.C. 1416 (a)(3)(A) </w:t>
      </w:r>
      <w:proofErr w:type="spellStart"/>
      <w:r w:rsidR="005418A1" w:rsidRPr="005418A1">
        <w:rPr>
          <w:rFonts w:eastAsiaTheme="minorEastAsia"/>
          <w:color w:val="000000" w:themeColor="text1"/>
        </w:rPr>
        <w:t>và</w:t>
      </w:r>
      <w:proofErr w:type="spellEnd"/>
      <w:r w:rsidR="005418A1" w:rsidRPr="005418A1">
        <w:rPr>
          <w:rFonts w:eastAsiaTheme="minorEastAsia"/>
          <w:color w:val="000000" w:themeColor="text1"/>
        </w:rPr>
        <w:t xml:space="preserve"> 1442)</w:t>
      </w:r>
    </w:p>
    <w:p w14:paraId="56139A8E" w14:textId="77777777" w:rsidR="00716A0D" w:rsidRDefault="00025899" w:rsidP="00716A0D">
      <w:pPr>
        <w:rPr>
          <w:rFonts w:eastAsiaTheme="minorEastAsia"/>
          <w:color w:val="000000" w:themeColor="text1"/>
        </w:rPr>
      </w:pPr>
      <w:proofErr w:type="spellStart"/>
      <w:r w:rsidRPr="00025899">
        <w:rPr>
          <w:rFonts w:eastAsiaTheme="minorEastAsia"/>
          <w:color w:val="000000" w:themeColor="text1"/>
        </w:rPr>
        <w:t>Chỉ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số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này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cho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thấy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kết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quả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phát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triển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và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giáo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dục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="00D8035C">
        <w:rPr>
          <w:rFonts w:eastAsiaTheme="minorEastAsia"/>
          <w:color w:val="000000" w:themeColor="text1"/>
        </w:rPr>
        <w:t>của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trẻ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sơ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sinh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và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trẻ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mới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biết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đi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trong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các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chương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trình</w:t>
      </w:r>
      <w:proofErr w:type="spellEnd"/>
      <w:r w:rsidRPr="00025899">
        <w:rPr>
          <w:rFonts w:eastAsiaTheme="minorEastAsia"/>
          <w:color w:val="000000" w:themeColor="text1"/>
        </w:rPr>
        <w:t xml:space="preserve"> EI/ECSE </w:t>
      </w:r>
      <w:proofErr w:type="spellStart"/>
      <w:r w:rsidRPr="00025899">
        <w:rPr>
          <w:rFonts w:eastAsiaTheme="minorEastAsia"/>
          <w:color w:val="000000" w:themeColor="text1"/>
        </w:rPr>
        <w:t>của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chúng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tôi</w:t>
      </w:r>
      <w:proofErr w:type="spellEnd"/>
      <w:r w:rsidRPr="00025899">
        <w:rPr>
          <w:rFonts w:eastAsiaTheme="minorEastAsia"/>
          <w:color w:val="000000" w:themeColor="text1"/>
        </w:rPr>
        <w:t xml:space="preserve">. </w:t>
      </w:r>
      <w:proofErr w:type="spellStart"/>
      <w:r w:rsidRPr="00025899">
        <w:rPr>
          <w:rFonts w:eastAsiaTheme="minorEastAsia"/>
          <w:color w:val="000000" w:themeColor="text1"/>
        </w:rPr>
        <w:t>Những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kết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quả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này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gắn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liền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với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sự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tài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trợ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của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Đạo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>
        <w:rPr>
          <w:rFonts w:eastAsiaTheme="minorEastAsia"/>
          <w:color w:val="000000" w:themeColor="text1"/>
        </w:rPr>
        <w:t>L</w:t>
      </w:r>
      <w:r w:rsidRPr="00025899">
        <w:rPr>
          <w:rFonts w:eastAsiaTheme="minorEastAsia"/>
          <w:color w:val="000000" w:themeColor="text1"/>
        </w:rPr>
        <w:t>uật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Thành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>
        <w:rPr>
          <w:rFonts w:eastAsiaTheme="minorEastAsia"/>
          <w:color w:val="000000" w:themeColor="text1"/>
        </w:rPr>
        <w:t>C</w:t>
      </w:r>
      <w:r w:rsidRPr="00025899">
        <w:rPr>
          <w:rFonts w:eastAsiaTheme="minorEastAsia"/>
          <w:color w:val="000000" w:themeColor="text1"/>
        </w:rPr>
        <w:t>ông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của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Học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>
        <w:rPr>
          <w:rFonts w:eastAsiaTheme="minorEastAsia"/>
          <w:color w:val="000000" w:themeColor="text1"/>
        </w:rPr>
        <w:t>S</w:t>
      </w:r>
      <w:r w:rsidRPr="00025899">
        <w:rPr>
          <w:rFonts w:eastAsiaTheme="minorEastAsia"/>
          <w:color w:val="000000" w:themeColor="text1"/>
        </w:rPr>
        <w:t>inh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vì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các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chương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trình</w:t>
      </w:r>
      <w:proofErr w:type="spellEnd"/>
      <w:r w:rsidRPr="00025899">
        <w:rPr>
          <w:rFonts w:eastAsiaTheme="minorEastAsia"/>
          <w:color w:val="000000" w:themeColor="text1"/>
        </w:rPr>
        <w:t xml:space="preserve"> EI/ECSE </w:t>
      </w:r>
      <w:proofErr w:type="spellStart"/>
      <w:r w:rsidRPr="00025899">
        <w:rPr>
          <w:rFonts w:eastAsiaTheme="minorEastAsia"/>
          <w:color w:val="000000" w:themeColor="text1"/>
        </w:rPr>
        <w:t>của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từng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quận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sử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dụng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những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dữ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liệu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này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để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ưu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tiên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cải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thiện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các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kết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quả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đã</w:t>
      </w:r>
      <w:proofErr w:type="spellEnd"/>
      <w:r w:rsidRPr="00025899">
        <w:rPr>
          <w:rFonts w:eastAsiaTheme="minorEastAsia"/>
          <w:color w:val="000000" w:themeColor="text1"/>
        </w:rPr>
        <w:t xml:space="preserve"> </w:t>
      </w:r>
      <w:proofErr w:type="spellStart"/>
      <w:r w:rsidRPr="00025899">
        <w:rPr>
          <w:rFonts w:eastAsiaTheme="minorEastAsia"/>
          <w:color w:val="000000" w:themeColor="text1"/>
        </w:rPr>
        <w:t>chọn</w:t>
      </w:r>
      <w:proofErr w:type="spellEnd"/>
      <w:r w:rsidRPr="00025899">
        <w:rPr>
          <w:rFonts w:eastAsiaTheme="minorEastAsia"/>
          <w:color w:val="000000" w:themeColor="text1"/>
        </w:rPr>
        <w:t>.</w:t>
      </w:r>
    </w:p>
    <w:p w14:paraId="7B17C65F" w14:textId="77777777" w:rsidR="00716A0D" w:rsidRDefault="00D10D77" w:rsidP="00716A0D">
      <w:pPr>
        <w:spacing w:after="0"/>
        <w:rPr>
          <w:b/>
          <w:bCs/>
          <w:color w:val="2F5496" w:themeColor="accent1" w:themeShade="BF"/>
        </w:rPr>
      </w:pPr>
      <w:proofErr w:type="spellStart"/>
      <w:r w:rsidRPr="00D10D77">
        <w:rPr>
          <w:b/>
          <w:bCs/>
          <w:color w:val="2F5496" w:themeColor="accent1" w:themeShade="BF"/>
        </w:rPr>
        <w:t>Nguồn</w:t>
      </w:r>
      <w:proofErr w:type="spellEnd"/>
      <w:r w:rsidRPr="00D10D77">
        <w:rPr>
          <w:b/>
          <w:bCs/>
          <w:color w:val="2F5496" w:themeColor="accent1" w:themeShade="BF"/>
        </w:rPr>
        <w:t xml:space="preserve"> </w:t>
      </w:r>
      <w:proofErr w:type="spellStart"/>
      <w:r w:rsidRPr="00D10D77">
        <w:rPr>
          <w:b/>
          <w:bCs/>
          <w:color w:val="2F5496" w:themeColor="accent1" w:themeShade="BF"/>
        </w:rPr>
        <w:t>dữ</w:t>
      </w:r>
      <w:proofErr w:type="spellEnd"/>
      <w:r w:rsidRPr="00D10D77">
        <w:rPr>
          <w:b/>
          <w:bCs/>
          <w:color w:val="2F5496" w:themeColor="accent1" w:themeShade="BF"/>
        </w:rPr>
        <w:t xml:space="preserve"> </w:t>
      </w:r>
      <w:proofErr w:type="spellStart"/>
      <w:r w:rsidRPr="00D10D77">
        <w:rPr>
          <w:b/>
          <w:bCs/>
          <w:color w:val="2F5496" w:themeColor="accent1" w:themeShade="BF"/>
        </w:rPr>
        <w:t>liệu</w:t>
      </w:r>
      <w:proofErr w:type="spellEnd"/>
      <w:r w:rsidRPr="00D10D77">
        <w:rPr>
          <w:b/>
          <w:bCs/>
          <w:color w:val="2F5496" w:themeColor="accent1" w:themeShade="BF"/>
        </w:rPr>
        <w:t xml:space="preserve"> </w:t>
      </w:r>
      <w:proofErr w:type="spellStart"/>
      <w:r w:rsidRPr="00D10D77">
        <w:rPr>
          <w:b/>
          <w:bCs/>
          <w:color w:val="2F5496" w:themeColor="accent1" w:themeShade="BF"/>
        </w:rPr>
        <w:t>là</w:t>
      </w:r>
      <w:proofErr w:type="spellEnd"/>
      <w:r w:rsidRPr="00D10D77">
        <w:rPr>
          <w:b/>
          <w:bCs/>
          <w:color w:val="2F5496" w:themeColor="accent1" w:themeShade="BF"/>
        </w:rPr>
        <w:t xml:space="preserve"> </w:t>
      </w:r>
      <w:proofErr w:type="spellStart"/>
      <w:r w:rsidRPr="00D10D77">
        <w:rPr>
          <w:b/>
          <w:bCs/>
          <w:color w:val="2F5496" w:themeColor="accent1" w:themeShade="BF"/>
        </w:rPr>
        <w:t>gì</w:t>
      </w:r>
      <w:proofErr w:type="spellEnd"/>
      <w:r w:rsidRPr="00D10D77">
        <w:rPr>
          <w:b/>
          <w:bCs/>
          <w:color w:val="2F5496" w:themeColor="accent1" w:themeShade="BF"/>
        </w:rPr>
        <w:t>?</w:t>
      </w:r>
    </w:p>
    <w:p w14:paraId="0ABC85CE" w14:textId="77777777" w:rsidR="00716A0D" w:rsidRDefault="00D10D77" w:rsidP="00716A0D">
      <w:pPr>
        <w:rPr>
          <w:rFonts w:eastAsiaTheme="minorEastAsia"/>
          <w:color w:val="000000" w:themeColor="text1"/>
        </w:rPr>
      </w:pPr>
      <w:proofErr w:type="spellStart"/>
      <w:r w:rsidRPr="00D10D77">
        <w:rPr>
          <w:rFonts w:eastAsiaTheme="minorEastAsia"/>
          <w:color w:val="000000" w:themeColor="text1"/>
        </w:rPr>
        <w:t>Nêu</w:t>
      </w:r>
      <w:proofErr w:type="spellEnd"/>
      <w:r w:rsidRPr="00D10D77">
        <w:rPr>
          <w:rFonts w:eastAsiaTheme="minorEastAsia"/>
          <w:color w:val="000000" w:themeColor="text1"/>
        </w:rPr>
        <w:t xml:space="preserve"> </w:t>
      </w:r>
      <w:proofErr w:type="spellStart"/>
      <w:r w:rsidRPr="00D10D77">
        <w:rPr>
          <w:rFonts w:eastAsiaTheme="minorEastAsia"/>
          <w:color w:val="000000" w:themeColor="text1"/>
        </w:rPr>
        <w:t>nguồn</w:t>
      </w:r>
      <w:proofErr w:type="spellEnd"/>
      <w:r w:rsidRPr="00D10D77">
        <w:rPr>
          <w:rFonts w:eastAsiaTheme="minorEastAsia"/>
          <w:color w:val="000000" w:themeColor="text1"/>
        </w:rPr>
        <w:t xml:space="preserve"> </w:t>
      </w:r>
      <w:proofErr w:type="spellStart"/>
      <w:r w:rsidRPr="00D10D77">
        <w:rPr>
          <w:rFonts w:eastAsiaTheme="minorEastAsia"/>
          <w:color w:val="000000" w:themeColor="text1"/>
        </w:rPr>
        <w:t>dữ</w:t>
      </w:r>
      <w:proofErr w:type="spellEnd"/>
      <w:r w:rsidRPr="00D10D77">
        <w:rPr>
          <w:rFonts w:eastAsiaTheme="minorEastAsia"/>
          <w:color w:val="000000" w:themeColor="text1"/>
        </w:rPr>
        <w:t xml:space="preserve"> </w:t>
      </w:r>
      <w:proofErr w:type="spellStart"/>
      <w:r w:rsidRPr="00D10D77">
        <w:rPr>
          <w:rFonts w:eastAsiaTheme="minorEastAsia"/>
          <w:color w:val="000000" w:themeColor="text1"/>
        </w:rPr>
        <w:t>liệu</w:t>
      </w:r>
      <w:proofErr w:type="spellEnd"/>
      <w:r w:rsidRPr="00D10D77">
        <w:rPr>
          <w:rFonts w:eastAsiaTheme="minorEastAsia"/>
          <w:color w:val="000000" w:themeColor="text1"/>
        </w:rPr>
        <w:t xml:space="preserve"> </w:t>
      </w:r>
      <w:proofErr w:type="spellStart"/>
      <w:r w:rsidRPr="00D10D77">
        <w:rPr>
          <w:rFonts w:eastAsiaTheme="minorEastAsia"/>
          <w:color w:val="000000" w:themeColor="text1"/>
        </w:rPr>
        <w:t>đã</w:t>
      </w:r>
      <w:proofErr w:type="spellEnd"/>
      <w:r w:rsidRPr="00D10D77">
        <w:rPr>
          <w:rFonts w:eastAsiaTheme="minorEastAsia"/>
          <w:color w:val="000000" w:themeColor="text1"/>
        </w:rPr>
        <w:t xml:space="preserve"> </w:t>
      </w:r>
      <w:proofErr w:type="spellStart"/>
      <w:r w:rsidRPr="00D10D77">
        <w:rPr>
          <w:rFonts w:eastAsiaTheme="minorEastAsia"/>
          <w:color w:val="000000" w:themeColor="text1"/>
        </w:rPr>
        <w:t>chọn</w:t>
      </w:r>
      <w:proofErr w:type="spellEnd"/>
      <w:r w:rsidRPr="00D10D77">
        <w:rPr>
          <w:rFonts w:eastAsiaTheme="minorEastAsia"/>
          <w:color w:val="000000" w:themeColor="text1"/>
        </w:rPr>
        <w:t>.</w:t>
      </w:r>
    </w:p>
    <w:p w14:paraId="365EF2B4" w14:textId="7D65EB1A" w:rsidR="0001155A" w:rsidRPr="0001155A" w:rsidRDefault="0001155A" w:rsidP="00716A0D">
      <w:pPr>
        <w:rPr>
          <w:b/>
          <w:bCs/>
          <w:color w:val="2F5496" w:themeColor="accent1" w:themeShade="BF"/>
        </w:rPr>
      </w:pPr>
      <w:r w:rsidRPr="0001155A">
        <w:rPr>
          <w:b/>
          <w:bCs/>
          <w:color w:val="2F5496" w:themeColor="accent1" w:themeShade="BF"/>
        </w:rPr>
        <w:t xml:space="preserve">Oregon </w:t>
      </w:r>
      <w:proofErr w:type="spellStart"/>
      <w:r w:rsidRPr="0001155A">
        <w:rPr>
          <w:b/>
          <w:bCs/>
          <w:color w:val="2F5496" w:themeColor="accent1" w:themeShade="BF"/>
        </w:rPr>
        <w:t>đã</w:t>
      </w:r>
      <w:proofErr w:type="spellEnd"/>
      <w:r w:rsidRPr="0001155A">
        <w:rPr>
          <w:b/>
          <w:bCs/>
          <w:color w:val="2F5496" w:themeColor="accent1" w:themeShade="BF"/>
        </w:rPr>
        <w:t xml:space="preserve"> </w:t>
      </w:r>
      <w:proofErr w:type="spellStart"/>
      <w:r w:rsidRPr="0001155A">
        <w:rPr>
          <w:b/>
          <w:bCs/>
          <w:color w:val="2F5496" w:themeColor="accent1" w:themeShade="BF"/>
        </w:rPr>
        <w:t>hoạt</w:t>
      </w:r>
      <w:proofErr w:type="spellEnd"/>
      <w:r w:rsidRPr="0001155A">
        <w:rPr>
          <w:b/>
          <w:bCs/>
          <w:color w:val="2F5496" w:themeColor="accent1" w:themeShade="BF"/>
        </w:rPr>
        <w:t xml:space="preserve"> </w:t>
      </w:r>
      <w:proofErr w:type="spellStart"/>
      <w:r w:rsidRPr="0001155A">
        <w:rPr>
          <w:b/>
          <w:bCs/>
          <w:color w:val="2F5496" w:themeColor="accent1" w:themeShade="BF"/>
        </w:rPr>
        <w:t>động</w:t>
      </w:r>
      <w:proofErr w:type="spellEnd"/>
      <w:r w:rsidRPr="0001155A">
        <w:rPr>
          <w:b/>
          <w:bCs/>
          <w:color w:val="2F5496" w:themeColor="accent1" w:themeShade="BF"/>
        </w:rPr>
        <w:t xml:space="preserve"> </w:t>
      </w:r>
      <w:proofErr w:type="spellStart"/>
      <w:r w:rsidRPr="0001155A">
        <w:rPr>
          <w:b/>
          <w:bCs/>
          <w:color w:val="2F5496" w:themeColor="accent1" w:themeShade="BF"/>
        </w:rPr>
        <w:t>như</w:t>
      </w:r>
      <w:proofErr w:type="spellEnd"/>
      <w:r w:rsidRPr="0001155A">
        <w:rPr>
          <w:b/>
          <w:bCs/>
          <w:color w:val="2F5496" w:themeColor="accent1" w:themeShade="BF"/>
        </w:rPr>
        <w:t xml:space="preserve"> </w:t>
      </w:r>
      <w:proofErr w:type="spellStart"/>
      <w:r w:rsidRPr="0001155A">
        <w:rPr>
          <w:b/>
          <w:bCs/>
          <w:color w:val="2F5496" w:themeColor="accent1" w:themeShade="BF"/>
        </w:rPr>
        <w:t>thế</w:t>
      </w:r>
      <w:proofErr w:type="spellEnd"/>
      <w:r w:rsidRPr="0001155A">
        <w:rPr>
          <w:b/>
          <w:bCs/>
          <w:color w:val="2F5496" w:themeColor="accent1" w:themeShade="BF"/>
        </w:rPr>
        <w:t xml:space="preserve"> </w:t>
      </w:r>
      <w:proofErr w:type="spellStart"/>
      <w:r w:rsidRPr="0001155A">
        <w:rPr>
          <w:b/>
          <w:bCs/>
          <w:color w:val="2F5496" w:themeColor="accent1" w:themeShade="BF"/>
        </w:rPr>
        <w:t>nào</w:t>
      </w:r>
      <w:proofErr w:type="spellEnd"/>
      <w:r w:rsidRPr="0001155A">
        <w:rPr>
          <w:b/>
          <w:bCs/>
          <w:color w:val="2F5496" w:themeColor="accent1" w:themeShade="BF"/>
        </w:rPr>
        <w:t xml:space="preserve"> </w:t>
      </w:r>
      <w:proofErr w:type="spellStart"/>
      <w:r w:rsidRPr="0001155A">
        <w:rPr>
          <w:b/>
          <w:bCs/>
          <w:color w:val="2F5496" w:themeColor="accent1" w:themeShade="BF"/>
        </w:rPr>
        <w:t>trong</w:t>
      </w:r>
      <w:proofErr w:type="spellEnd"/>
      <w:r w:rsidRPr="0001155A">
        <w:rPr>
          <w:b/>
          <w:bCs/>
          <w:color w:val="2F5496" w:themeColor="accent1" w:themeShade="BF"/>
        </w:rPr>
        <w:t xml:space="preserve"> </w:t>
      </w:r>
      <w:proofErr w:type="spellStart"/>
      <w:r w:rsidRPr="0001155A">
        <w:rPr>
          <w:b/>
          <w:bCs/>
          <w:color w:val="2F5496" w:themeColor="accent1" w:themeShade="BF"/>
        </w:rPr>
        <w:t>thời</w:t>
      </w:r>
      <w:proofErr w:type="spellEnd"/>
      <w:r w:rsidRPr="0001155A">
        <w:rPr>
          <w:b/>
          <w:bCs/>
          <w:color w:val="2F5496" w:themeColor="accent1" w:themeShade="BF"/>
        </w:rPr>
        <w:t xml:space="preserve"> </w:t>
      </w:r>
      <w:proofErr w:type="spellStart"/>
      <w:r w:rsidRPr="0001155A">
        <w:rPr>
          <w:b/>
          <w:bCs/>
          <w:color w:val="2F5496" w:themeColor="accent1" w:themeShade="BF"/>
        </w:rPr>
        <w:t>gian</w:t>
      </w:r>
      <w:proofErr w:type="spellEnd"/>
      <w:r w:rsidRPr="0001155A">
        <w:rPr>
          <w:b/>
          <w:bCs/>
          <w:color w:val="2F5496" w:themeColor="accent1" w:themeShade="BF"/>
        </w:rPr>
        <w:t xml:space="preserve"> qua?</w:t>
      </w:r>
    </w:p>
    <w:p w14:paraId="1F051352" w14:textId="7AE98278" w:rsidR="03C8FED7" w:rsidRDefault="00456F45" w:rsidP="03C8FED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F351F" wp14:editId="5711858C">
                <wp:simplePos x="0" y="0"/>
                <wp:positionH relativeFrom="column">
                  <wp:posOffset>303115</wp:posOffset>
                </wp:positionH>
                <wp:positionV relativeFrom="paragraph">
                  <wp:posOffset>2951176</wp:posOffset>
                </wp:positionV>
                <wp:extent cx="4213612" cy="508884"/>
                <wp:effectExtent l="0" t="0" r="1587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3612" cy="5088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277AE1" w14:textId="77777777" w:rsidR="00456F45" w:rsidRPr="003E1EB4" w:rsidRDefault="00456F45" w:rsidP="00456F45">
                            <w:pPr>
                              <w:spacing w:after="0" w:line="220" w:lineRule="exact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E1EB4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Dữ</w:t>
                            </w:r>
                            <w:proofErr w:type="spellEnd"/>
                            <w:r w:rsidRPr="003E1EB4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L</w:t>
                            </w:r>
                            <w:r w:rsidRPr="003E1EB4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iệu</w:t>
                            </w:r>
                            <w:proofErr w:type="spellEnd"/>
                            <w:r w:rsidRPr="003E1EB4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1EB4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về</w:t>
                            </w:r>
                            <w:proofErr w:type="spellEnd"/>
                            <w:r w:rsidRPr="003E1EB4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1EB4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Chỉ</w:t>
                            </w:r>
                            <w:proofErr w:type="spellEnd"/>
                            <w:r w:rsidRPr="003E1EB4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S</w:t>
                            </w:r>
                            <w:r w:rsidRPr="003E1EB4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ố</w:t>
                            </w:r>
                            <w:proofErr w:type="spellEnd"/>
                            <w:r w:rsidRPr="003E1EB4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C3 (</w:t>
                            </w:r>
                            <w:proofErr w:type="spellStart"/>
                            <w:r w:rsidRPr="003E1EB4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Kết</w:t>
                            </w:r>
                            <w:proofErr w:type="spellEnd"/>
                            <w:r w:rsidRPr="003E1EB4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Q</w:t>
                            </w:r>
                            <w:r w:rsidRPr="003E1EB4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uả</w:t>
                            </w:r>
                            <w:proofErr w:type="spellEnd"/>
                            <w:r w:rsidRPr="003E1EB4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trong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Giai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Đoạn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Mầm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Non</w:t>
                            </w:r>
                            <w:r w:rsidRPr="003E1EB4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 w:rsidRPr="003E1EB4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của</w:t>
                            </w:r>
                            <w:proofErr w:type="spellEnd"/>
                            <w:r w:rsidRPr="003E1EB4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Oregon</w:t>
                            </w:r>
                          </w:p>
                          <w:p w14:paraId="22A1CEC0" w14:textId="7C103AB3" w:rsidR="00456F45" w:rsidRPr="003E1EB4" w:rsidRDefault="00456F45" w:rsidP="00456F45">
                            <w:pPr>
                              <w:spacing w:after="0" w:line="220" w:lineRule="exact"/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>Phần</w:t>
                            </w:r>
                            <w:proofErr w:type="spellEnd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>trăm</w:t>
                            </w:r>
                            <w:proofErr w:type="spellEnd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>Trẻ</w:t>
                            </w:r>
                            <w:proofErr w:type="spellEnd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S</w:t>
                            </w:r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>ơ</w:t>
                            </w:r>
                            <w:proofErr w:type="spellEnd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S</w:t>
                            </w:r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>inh</w:t>
                            </w:r>
                            <w:proofErr w:type="spellEnd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>và</w:t>
                            </w:r>
                            <w:proofErr w:type="spellEnd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>Trẻ</w:t>
                            </w:r>
                            <w:proofErr w:type="spellEnd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M</w:t>
                            </w:r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>ới</w:t>
                            </w:r>
                            <w:proofErr w:type="spellEnd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B</w:t>
                            </w:r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>iết</w:t>
                            </w:r>
                            <w:proofErr w:type="spellEnd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Đ</w:t>
                            </w:r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>đi</w:t>
                            </w:r>
                            <w:proofErr w:type="spellEnd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>hoạt</w:t>
                            </w:r>
                            <w:proofErr w:type="spellEnd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>động</w:t>
                            </w:r>
                            <w:proofErr w:type="spellEnd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>trong</w:t>
                            </w:r>
                            <w:proofErr w:type="spellEnd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sự</w:t>
                            </w:r>
                            <w:proofErr w:type="spellEnd"/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>mong</w:t>
                            </w:r>
                            <w:proofErr w:type="spellEnd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>đợi</w:t>
                            </w:r>
                            <w:proofErr w:type="spellEnd"/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độ</w:t>
                            </w:r>
                            <w:proofErr w:type="spellEnd"/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tuổi</w:t>
                            </w:r>
                            <w:proofErr w:type="spellEnd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>về</w:t>
                            </w:r>
                            <w:proofErr w:type="spellEnd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>các</w:t>
                            </w:r>
                            <w:proofErr w:type="spellEnd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>kỹ</w:t>
                            </w:r>
                            <w:proofErr w:type="spellEnd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>năng</w:t>
                            </w:r>
                            <w:proofErr w:type="spellEnd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>xã</w:t>
                            </w:r>
                            <w:proofErr w:type="spellEnd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>hội</w:t>
                            </w:r>
                            <w:proofErr w:type="spellEnd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>và</w:t>
                            </w:r>
                            <w:proofErr w:type="spellEnd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>tình</w:t>
                            </w:r>
                            <w:proofErr w:type="spellEnd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>cảm</w:t>
                            </w:r>
                            <w:proofErr w:type="spellEnd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>tích</w:t>
                            </w:r>
                            <w:proofErr w:type="spellEnd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>cực</w:t>
                            </w:r>
                            <w:proofErr w:type="spellEnd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>bao</w:t>
                            </w:r>
                            <w:proofErr w:type="spellEnd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>gồm</w:t>
                            </w:r>
                            <w:proofErr w:type="spellEnd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>cả</w:t>
                            </w:r>
                            <w:proofErr w:type="spellEnd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>mối</w:t>
                            </w:r>
                            <w:proofErr w:type="spellEnd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>quan</w:t>
                            </w:r>
                            <w:proofErr w:type="spellEnd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>hệ</w:t>
                            </w:r>
                            <w:proofErr w:type="spellEnd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>xã</w:t>
                            </w:r>
                            <w:proofErr w:type="spellEnd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>hội</w:t>
                            </w:r>
                            <w:proofErr w:type="spellEnd"/>
                            <w:r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>)</w:t>
                            </w:r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4855A64" w14:textId="77777777" w:rsidR="00456F45" w:rsidRPr="003E1EB4" w:rsidRDefault="00456F45" w:rsidP="00456F45">
                            <w:pPr>
                              <w:spacing w:after="0" w:line="340" w:lineRule="exact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F351F" id="Rectangle 4" o:spid="_x0000_s1026" style="position:absolute;margin-left:23.85pt;margin-top:232.4pt;width:331.8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" fillcolor="white [3212]" strokecolor="white [3212]" strokeweight="1pt">
                <v:textbox>
                  <w:txbxContent>
                    <w:p w14:paraId="41277AE1" w14:textId="77777777" w:rsidR="00456F45" w:rsidRPr="003E1EB4" w:rsidRDefault="00456F45" w:rsidP="00456F45">
                      <w:pPr>
                        <w:spacing w:after="0" w:line="220" w:lineRule="exact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3E1EB4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Dữ </w:t>
                      </w:r>
                      <w:r>
                        <w:rPr>
                          <w:b/>
                          <w:color w:val="0070C0"/>
                          <w:sz w:val="20"/>
                          <w:szCs w:val="20"/>
                        </w:rPr>
                        <w:t>L</w:t>
                      </w:r>
                      <w:r w:rsidRPr="003E1EB4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iệu về Chỉ </w:t>
                      </w:r>
                      <w:r>
                        <w:rPr>
                          <w:b/>
                          <w:color w:val="0070C0"/>
                          <w:sz w:val="20"/>
                          <w:szCs w:val="20"/>
                        </w:rPr>
                        <w:t>S</w:t>
                      </w:r>
                      <w:r w:rsidRPr="003E1EB4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ố C3 (Kết </w:t>
                      </w:r>
                      <w:r>
                        <w:rPr>
                          <w:b/>
                          <w:color w:val="0070C0"/>
                          <w:sz w:val="20"/>
                          <w:szCs w:val="20"/>
                        </w:rPr>
                        <w:t>Q</w:t>
                      </w:r>
                      <w:r w:rsidRPr="003E1EB4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uả </w:t>
                      </w:r>
                      <w:r>
                        <w:rPr>
                          <w:b/>
                          <w:color w:val="0070C0"/>
                          <w:sz w:val="20"/>
                          <w:szCs w:val="20"/>
                        </w:rPr>
                        <w:t>trong Giai Đoạn Mầm Non</w:t>
                      </w:r>
                      <w:r w:rsidRPr="003E1EB4">
                        <w:rPr>
                          <w:b/>
                          <w:color w:val="0070C0"/>
                          <w:sz w:val="20"/>
                          <w:szCs w:val="20"/>
                        </w:rPr>
                        <w:t>) của Oregon</w:t>
                      </w:r>
                    </w:p>
                    <w:p w14:paraId="22A1CEC0" w14:textId="7C103AB3" w:rsidR="00456F45" w:rsidRPr="003E1EB4" w:rsidRDefault="00456F45" w:rsidP="00456F45">
                      <w:pPr>
                        <w:spacing w:after="0" w:line="220" w:lineRule="exact"/>
                        <w:jc w:val="center"/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3E1EB4">
                        <w:rPr>
                          <w:color w:val="0070C0"/>
                          <w:sz w:val="16"/>
                          <w:szCs w:val="16"/>
                        </w:rPr>
                        <w:t xml:space="preserve">Phần trăm Trẻ </w:t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>S</w:t>
                      </w:r>
                      <w:r w:rsidRPr="003E1EB4">
                        <w:rPr>
                          <w:color w:val="0070C0"/>
                          <w:sz w:val="16"/>
                          <w:szCs w:val="16"/>
                        </w:rPr>
                        <w:t xml:space="preserve">ơ </w:t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>S</w:t>
                      </w:r>
                      <w:r w:rsidRPr="003E1EB4">
                        <w:rPr>
                          <w:color w:val="0070C0"/>
                          <w:sz w:val="16"/>
                          <w:szCs w:val="16"/>
                        </w:rPr>
                        <w:t xml:space="preserve">inh và Trẻ </w:t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>M</w:t>
                      </w:r>
                      <w:r w:rsidRPr="003E1EB4">
                        <w:rPr>
                          <w:color w:val="0070C0"/>
                          <w:sz w:val="16"/>
                          <w:szCs w:val="16"/>
                        </w:rPr>
                        <w:t xml:space="preserve">ới </w:t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>B</w:t>
                      </w:r>
                      <w:r w:rsidRPr="003E1EB4">
                        <w:rPr>
                          <w:color w:val="0070C0"/>
                          <w:sz w:val="16"/>
                          <w:szCs w:val="16"/>
                        </w:rPr>
                        <w:t xml:space="preserve">iết </w:t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>Đ</w:t>
                      </w:r>
                      <w:r w:rsidRPr="003E1EB4">
                        <w:rPr>
                          <w:color w:val="0070C0"/>
                          <w:sz w:val="16"/>
                          <w:szCs w:val="16"/>
                        </w:rPr>
                        <w:t xml:space="preserve">i </w:t>
                      </w:r>
                      <w:r w:rsidRPr="00456F45">
                        <w:rPr>
                          <w:color w:val="0070C0"/>
                          <w:sz w:val="16"/>
                          <w:szCs w:val="16"/>
                        </w:rPr>
                        <w:t xml:space="preserve">đi hoạt động trong </w:t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sự </w:t>
                      </w:r>
                      <w:r w:rsidRPr="00456F45">
                        <w:rPr>
                          <w:color w:val="0070C0"/>
                          <w:sz w:val="16"/>
                          <w:szCs w:val="16"/>
                        </w:rPr>
                        <w:t>mong đợi</w:t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theo độ tuổi</w:t>
                      </w:r>
                      <w:r w:rsidRPr="00456F45">
                        <w:rPr>
                          <w:color w:val="0070C0"/>
                          <w:sz w:val="16"/>
                          <w:szCs w:val="16"/>
                        </w:rPr>
                        <w:t xml:space="preserve"> về các kỹ năng xã hội và tình cảm tích cực (bao gồm cả mối quan hệ xã hội)</w:t>
                      </w:r>
                      <w:r w:rsidRPr="003E1EB4">
                        <w:rPr>
                          <w:color w:val="0070C0"/>
                          <w:sz w:val="16"/>
                          <w:szCs w:val="16"/>
                        </w:rPr>
                        <w:t>)</w:t>
                      </w:r>
                    </w:p>
                    <w:p w14:paraId="34855A64" w14:textId="77777777" w:rsidR="00456F45" w:rsidRPr="003E1EB4" w:rsidRDefault="00456F45" w:rsidP="00456F45">
                      <w:pPr>
                        <w:spacing w:after="0" w:line="340" w:lineRule="exact"/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1E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4D49E" wp14:editId="2AD9E431">
                <wp:simplePos x="0" y="0"/>
                <wp:positionH relativeFrom="column">
                  <wp:posOffset>206623</wp:posOffset>
                </wp:positionH>
                <wp:positionV relativeFrom="paragraph">
                  <wp:posOffset>47791</wp:posOffset>
                </wp:positionV>
                <wp:extent cx="4213612" cy="508884"/>
                <wp:effectExtent l="0" t="0" r="1587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3612" cy="5088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AA4A6" w14:textId="0C395C07" w:rsidR="003E1EB4" w:rsidRPr="003E1EB4" w:rsidRDefault="003E1EB4" w:rsidP="003E1EB4">
                            <w:pPr>
                              <w:spacing w:after="0" w:line="220" w:lineRule="exact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E1EB4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Dữ</w:t>
                            </w:r>
                            <w:proofErr w:type="spellEnd"/>
                            <w:r w:rsidRPr="003E1EB4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27F1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L</w:t>
                            </w:r>
                            <w:r w:rsidRPr="003E1EB4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iệu</w:t>
                            </w:r>
                            <w:proofErr w:type="spellEnd"/>
                            <w:r w:rsidRPr="003E1EB4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1EB4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về</w:t>
                            </w:r>
                            <w:proofErr w:type="spellEnd"/>
                            <w:r w:rsidRPr="003E1EB4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1EB4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Chỉ</w:t>
                            </w:r>
                            <w:proofErr w:type="spellEnd"/>
                            <w:r w:rsidRPr="003E1EB4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27F1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S</w:t>
                            </w:r>
                            <w:r w:rsidRPr="003E1EB4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ố</w:t>
                            </w:r>
                            <w:proofErr w:type="spellEnd"/>
                            <w:r w:rsidRPr="003E1EB4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C3 (</w:t>
                            </w:r>
                            <w:proofErr w:type="spellStart"/>
                            <w:r w:rsidRPr="003E1EB4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Kết</w:t>
                            </w:r>
                            <w:proofErr w:type="spellEnd"/>
                            <w:r w:rsidRPr="003E1EB4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27F1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Q</w:t>
                            </w:r>
                            <w:r w:rsidRPr="003E1EB4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uả</w:t>
                            </w:r>
                            <w:proofErr w:type="spellEnd"/>
                            <w:r w:rsidRPr="003E1EB4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27F1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trong</w:t>
                            </w:r>
                            <w:proofErr w:type="spellEnd"/>
                            <w:r w:rsidR="00F227F1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27F1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Giai</w:t>
                            </w:r>
                            <w:proofErr w:type="spellEnd"/>
                            <w:r w:rsidR="00F227F1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27F1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Đoạn</w:t>
                            </w:r>
                            <w:proofErr w:type="spellEnd"/>
                            <w:r w:rsidR="00F227F1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27F1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Mầm</w:t>
                            </w:r>
                            <w:proofErr w:type="spellEnd"/>
                            <w:r w:rsidR="00F227F1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Non</w:t>
                            </w:r>
                            <w:r w:rsidRPr="003E1EB4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 w:rsidRPr="003E1EB4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của</w:t>
                            </w:r>
                            <w:proofErr w:type="spellEnd"/>
                            <w:r w:rsidRPr="003E1EB4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Oregon</w:t>
                            </w:r>
                          </w:p>
                          <w:p w14:paraId="095084A5" w14:textId="2C2225C4" w:rsidR="003E1EB4" w:rsidRPr="003E1EB4" w:rsidRDefault="003E1EB4" w:rsidP="003E1EB4">
                            <w:pPr>
                              <w:spacing w:after="0" w:line="220" w:lineRule="exact"/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>Phần</w:t>
                            </w:r>
                            <w:proofErr w:type="spellEnd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>trăm</w:t>
                            </w:r>
                            <w:proofErr w:type="spellEnd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>Trẻ</w:t>
                            </w:r>
                            <w:proofErr w:type="spellEnd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227F1">
                              <w:rPr>
                                <w:color w:val="0070C0"/>
                                <w:sz w:val="16"/>
                                <w:szCs w:val="16"/>
                              </w:rPr>
                              <w:t>S</w:t>
                            </w:r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>ơ</w:t>
                            </w:r>
                            <w:proofErr w:type="spellEnd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227F1">
                              <w:rPr>
                                <w:color w:val="0070C0"/>
                                <w:sz w:val="16"/>
                                <w:szCs w:val="16"/>
                              </w:rPr>
                              <w:t>S</w:t>
                            </w:r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>inh</w:t>
                            </w:r>
                            <w:proofErr w:type="spellEnd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>và</w:t>
                            </w:r>
                            <w:proofErr w:type="spellEnd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>Trẻ</w:t>
                            </w:r>
                            <w:proofErr w:type="spellEnd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227F1">
                              <w:rPr>
                                <w:color w:val="0070C0"/>
                                <w:sz w:val="16"/>
                                <w:szCs w:val="16"/>
                              </w:rPr>
                              <w:t>M</w:t>
                            </w:r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>ới</w:t>
                            </w:r>
                            <w:proofErr w:type="spellEnd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227F1">
                              <w:rPr>
                                <w:color w:val="0070C0"/>
                                <w:sz w:val="16"/>
                                <w:szCs w:val="16"/>
                              </w:rPr>
                              <w:t>B</w:t>
                            </w:r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>iết</w:t>
                            </w:r>
                            <w:proofErr w:type="spellEnd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227F1">
                              <w:rPr>
                                <w:color w:val="0070C0"/>
                                <w:sz w:val="16"/>
                                <w:szCs w:val="16"/>
                              </w:rPr>
                              <w:t>Đ</w:t>
                            </w:r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>đã</w:t>
                            </w:r>
                            <w:proofErr w:type="spellEnd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227F1">
                              <w:rPr>
                                <w:color w:val="0070C0"/>
                                <w:sz w:val="16"/>
                                <w:szCs w:val="16"/>
                              </w:rPr>
                              <w:t>tiến</w:t>
                            </w:r>
                            <w:proofErr w:type="spellEnd"/>
                            <w:r w:rsidR="00F227F1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227F1">
                              <w:rPr>
                                <w:color w:val="0070C0"/>
                                <w:sz w:val="16"/>
                                <w:szCs w:val="16"/>
                              </w:rPr>
                              <w:t>bộ</w:t>
                            </w:r>
                            <w:proofErr w:type="spellEnd"/>
                            <w:r w:rsidR="00F227F1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>đáng</w:t>
                            </w:r>
                            <w:proofErr w:type="spellEnd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>kể</w:t>
                            </w:r>
                            <w:proofErr w:type="spellEnd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56F45"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>về</w:t>
                            </w:r>
                            <w:proofErr w:type="spellEnd"/>
                            <w:r w:rsidR="00456F45"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56F45"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>các</w:t>
                            </w:r>
                            <w:proofErr w:type="spellEnd"/>
                            <w:r w:rsidR="00456F45"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56F45"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>kỹ</w:t>
                            </w:r>
                            <w:proofErr w:type="spellEnd"/>
                            <w:r w:rsidR="00456F45"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56F45"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>năng</w:t>
                            </w:r>
                            <w:proofErr w:type="spellEnd"/>
                            <w:r w:rsidR="00456F45"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56F45"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>xã</w:t>
                            </w:r>
                            <w:proofErr w:type="spellEnd"/>
                            <w:r w:rsidR="00456F45"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56F45"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>hội</w:t>
                            </w:r>
                            <w:proofErr w:type="spellEnd"/>
                            <w:r w:rsidR="00456F45"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56F45"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>và</w:t>
                            </w:r>
                            <w:proofErr w:type="spellEnd"/>
                            <w:r w:rsidR="00456F45"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56F45"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>tình</w:t>
                            </w:r>
                            <w:proofErr w:type="spellEnd"/>
                            <w:r w:rsidR="00456F45"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56F45"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>cảm</w:t>
                            </w:r>
                            <w:proofErr w:type="spellEnd"/>
                            <w:r w:rsidR="00456F45"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56F45"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>tích</w:t>
                            </w:r>
                            <w:proofErr w:type="spellEnd"/>
                            <w:r w:rsidR="00456F45"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56F45" w:rsidRPr="00456F45">
                              <w:rPr>
                                <w:color w:val="0070C0"/>
                                <w:sz w:val="16"/>
                                <w:szCs w:val="16"/>
                              </w:rPr>
                              <w:t>cực</w:t>
                            </w:r>
                            <w:proofErr w:type="spellEnd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>bao</w:t>
                            </w:r>
                            <w:proofErr w:type="spellEnd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>gồm</w:t>
                            </w:r>
                            <w:proofErr w:type="spellEnd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>cả</w:t>
                            </w:r>
                            <w:proofErr w:type="spellEnd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>mối</w:t>
                            </w:r>
                            <w:proofErr w:type="spellEnd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>quan</w:t>
                            </w:r>
                            <w:proofErr w:type="spellEnd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>hệ</w:t>
                            </w:r>
                            <w:proofErr w:type="spellEnd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>xã</w:t>
                            </w:r>
                            <w:proofErr w:type="spellEnd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>hội</w:t>
                            </w:r>
                            <w:proofErr w:type="spellEnd"/>
                            <w:r w:rsidRPr="003E1EB4">
                              <w:rPr>
                                <w:color w:val="0070C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F5880FD" w14:textId="77777777" w:rsidR="003E1EB4" w:rsidRPr="003E1EB4" w:rsidRDefault="003E1EB4" w:rsidP="003E1EB4">
                            <w:pPr>
                              <w:spacing w:after="0" w:line="340" w:lineRule="exact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4D49E" id="Rectangle 2" o:spid="_x0000_s1027" style="position:absolute;margin-left:16.25pt;margin-top:3.75pt;width:331.8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" fillcolor="white [3212]" strokecolor="white [3212]" strokeweight="1pt">
                <v:textbox>
                  <w:txbxContent>
                    <w:p w14:paraId="3F1AA4A6" w14:textId="0C395C07" w:rsidR="003E1EB4" w:rsidRPr="003E1EB4" w:rsidRDefault="003E1EB4" w:rsidP="003E1EB4">
                      <w:pPr>
                        <w:spacing w:after="0" w:line="220" w:lineRule="exact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3E1EB4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Dữ </w:t>
                      </w:r>
                      <w:r w:rsidR="00F227F1">
                        <w:rPr>
                          <w:b/>
                          <w:color w:val="0070C0"/>
                          <w:sz w:val="20"/>
                          <w:szCs w:val="20"/>
                        </w:rPr>
                        <w:t>L</w:t>
                      </w:r>
                      <w:r w:rsidRPr="003E1EB4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iệu về Chỉ </w:t>
                      </w:r>
                      <w:r w:rsidR="00F227F1">
                        <w:rPr>
                          <w:b/>
                          <w:color w:val="0070C0"/>
                          <w:sz w:val="20"/>
                          <w:szCs w:val="20"/>
                        </w:rPr>
                        <w:t>S</w:t>
                      </w:r>
                      <w:r w:rsidRPr="003E1EB4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ố C3 (Kết </w:t>
                      </w:r>
                      <w:r w:rsidR="00F227F1">
                        <w:rPr>
                          <w:b/>
                          <w:color w:val="0070C0"/>
                          <w:sz w:val="20"/>
                          <w:szCs w:val="20"/>
                        </w:rPr>
                        <w:t>Q</w:t>
                      </w:r>
                      <w:r w:rsidRPr="003E1EB4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uả </w:t>
                      </w:r>
                      <w:r w:rsidR="00F227F1">
                        <w:rPr>
                          <w:b/>
                          <w:color w:val="0070C0"/>
                          <w:sz w:val="20"/>
                          <w:szCs w:val="20"/>
                        </w:rPr>
                        <w:t>trong Giai Đoạn Mầm Non</w:t>
                      </w:r>
                      <w:r w:rsidRPr="003E1EB4">
                        <w:rPr>
                          <w:b/>
                          <w:color w:val="0070C0"/>
                          <w:sz w:val="20"/>
                          <w:szCs w:val="20"/>
                        </w:rPr>
                        <w:t>) của Oregon</w:t>
                      </w:r>
                    </w:p>
                    <w:p w14:paraId="095084A5" w14:textId="2C2225C4" w:rsidR="003E1EB4" w:rsidRPr="003E1EB4" w:rsidRDefault="003E1EB4" w:rsidP="003E1EB4">
                      <w:pPr>
                        <w:spacing w:after="0" w:line="220" w:lineRule="exact"/>
                        <w:jc w:val="center"/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3E1EB4">
                        <w:rPr>
                          <w:color w:val="0070C0"/>
                          <w:sz w:val="16"/>
                          <w:szCs w:val="16"/>
                        </w:rPr>
                        <w:t xml:space="preserve">Phần trăm Trẻ </w:t>
                      </w:r>
                      <w:r w:rsidR="00F227F1">
                        <w:rPr>
                          <w:color w:val="0070C0"/>
                          <w:sz w:val="16"/>
                          <w:szCs w:val="16"/>
                        </w:rPr>
                        <w:t>S</w:t>
                      </w:r>
                      <w:r w:rsidRPr="003E1EB4">
                        <w:rPr>
                          <w:color w:val="0070C0"/>
                          <w:sz w:val="16"/>
                          <w:szCs w:val="16"/>
                        </w:rPr>
                        <w:t xml:space="preserve">ơ </w:t>
                      </w:r>
                      <w:r w:rsidR="00F227F1">
                        <w:rPr>
                          <w:color w:val="0070C0"/>
                          <w:sz w:val="16"/>
                          <w:szCs w:val="16"/>
                        </w:rPr>
                        <w:t>S</w:t>
                      </w:r>
                      <w:r w:rsidRPr="003E1EB4">
                        <w:rPr>
                          <w:color w:val="0070C0"/>
                          <w:sz w:val="16"/>
                          <w:szCs w:val="16"/>
                        </w:rPr>
                        <w:t xml:space="preserve">inh và Trẻ </w:t>
                      </w:r>
                      <w:r w:rsidR="00F227F1">
                        <w:rPr>
                          <w:color w:val="0070C0"/>
                          <w:sz w:val="16"/>
                          <w:szCs w:val="16"/>
                        </w:rPr>
                        <w:t>M</w:t>
                      </w:r>
                      <w:r w:rsidRPr="003E1EB4">
                        <w:rPr>
                          <w:color w:val="0070C0"/>
                          <w:sz w:val="16"/>
                          <w:szCs w:val="16"/>
                        </w:rPr>
                        <w:t xml:space="preserve">ới </w:t>
                      </w:r>
                      <w:r w:rsidR="00F227F1">
                        <w:rPr>
                          <w:color w:val="0070C0"/>
                          <w:sz w:val="16"/>
                          <w:szCs w:val="16"/>
                        </w:rPr>
                        <w:t>B</w:t>
                      </w:r>
                      <w:r w:rsidRPr="003E1EB4">
                        <w:rPr>
                          <w:color w:val="0070C0"/>
                          <w:sz w:val="16"/>
                          <w:szCs w:val="16"/>
                        </w:rPr>
                        <w:t xml:space="preserve">iết </w:t>
                      </w:r>
                      <w:r w:rsidR="00F227F1">
                        <w:rPr>
                          <w:color w:val="0070C0"/>
                          <w:sz w:val="16"/>
                          <w:szCs w:val="16"/>
                        </w:rPr>
                        <w:t>Đ</w:t>
                      </w:r>
                      <w:r w:rsidRPr="003E1EB4">
                        <w:rPr>
                          <w:color w:val="0070C0"/>
                          <w:sz w:val="16"/>
                          <w:szCs w:val="16"/>
                        </w:rPr>
                        <w:t xml:space="preserve">i đã </w:t>
                      </w:r>
                      <w:r w:rsidR="00F227F1">
                        <w:rPr>
                          <w:color w:val="0070C0"/>
                          <w:sz w:val="16"/>
                          <w:szCs w:val="16"/>
                        </w:rPr>
                        <w:t xml:space="preserve">tiến bộ </w:t>
                      </w:r>
                      <w:r w:rsidRPr="003E1EB4">
                        <w:rPr>
                          <w:color w:val="0070C0"/>
                          <w:sz w:val="16"/>
                          <w:szCs w:val="16"/>
                        </w:rPr>
                        <w:t xml:space="preserve">đáng kể </w:t>
                      </w:r>
                      <w:r w:rsidR="00456F45" w:rsidRPr="00456F45">
                        <w:rPr>
                          <w:color w:val="0070C0"/>
                          <w:sz w:val="16"/>
                          <w:szCs w:val="16"/>
                        </w:rPr>
                        <w:t>về các kỹ năng xã hội và tình cảm tích cực</w:t>
                      </w:r>
                      <w:r w:rsidRPr="003E1EB4">
                        <w:rPr>
                          <w:color w:val="0070C0"/>
                          <w:sz w:val="16"/>
                          <w:szCs w:val="16"/>
                        </w:rPr>
                        <w:t xml:space="preserve"> (bao gồm cả mối quan hệ xã hội)</w:t>
                      </w:r>
                    </w:p>
                    <w:p w14:paraId="6F5880FD" w14:textId="77777777" w:rsidR="003E1EB4" w:rsidRPr="003E1EB4" w:rsidRDefault="003E1EB4" w:rsidP="003E1EB4">
                      <w:pPr>
                        <w:spacing w:after="0" w:line="340" w:lineRule="exact"/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49BC2E4A">
        <w:rPr>
          <w:noProof/>
        </w:rPr>
        <w:drawing>
          <wp:inline distT="0" distB="0" distL="0" distR="0" wp14:anchorId="678C376D" wp14:editId="7F6675CF">
            <wp:extent cx="4572000" cy="2924175"/>
            <wp:effectExtent l="0" t="0" r="0" b="9525"/>
            <wp:docPr id="1488183360" name="Picture 1488183360" title="Dữ Liệu về Chỉ Số C3 (Kết Quả trong Giai Đoạn Mầm Non) của Ore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9BC2E4A">
        <w:rPr>
          <w:noProof/>
        </w:rPr>
        <w:drawing>
          <wp:inline distT="0" distB="0" distL="0" distR="0" wp14:anchorId="320EB7A4" wp14:editId="7BDE55D0">
            <wp:extent cx="4572000" cy="2924175"/>
            <wp:effectExtent l="0" t="0" r="0" b="9525"/>
            <wp:docPr id="1934457375" name="Picture 1934457375" title="Dữ Liệu về Chỉ Số C3 (Kết Quả trong Giai Đoạn Mầm Non) của Ore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F671C" w14:textId="6D1FD080" w:rsidR="0A8AF1A7" w:rsidRDefault="0A8AF1A7" w:rsidP="1DB3B927">
      <w:pPr>
        <w:spacing w:after="0"/>
        <w:jc w:val="center"/>
      </w:pPr>
    </w:p>
    <w:tbl>
      <w:tblPr>
        <w:tblW w:w="9929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154"/>
        <w:gridCol w:w="1229"/>
        <w:gridCol w:w="1390"/>
        <w:gridCol w:w="1390"/>
        <w:gridCol w:w="1390"/>
        <w:gridCol w:w="1390"/>
      </w:tblGrid>
      <w:tr w:rsidR="4EB27DD2" w14:paraId="76412FB7" w14:textId="77777777" w:rsidTr="00F52E04">
        <w:trPr>
          <w:trHeight w:val="3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14:paraId="01F39CE6" w14:textId="14011045" w:rsidR="4EB27DD2" w:rsidRDefault="00FE5FB5" w:rsidP="00783DB5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Kết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83DB5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uả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14:paraId="74D82075" w14:textId="10623274" w:rsidR="4EB27DD2" w:rsidRDefault="00FE5FB5" w:rsidP="4EB27DD2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Đường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Cơ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Sở</w:t>
            </w:r>
            <w:proofErr w:type="spellEnd"/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14:paraId="4C4E84B6" w14:textId="370B190A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FFY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549CB87C" w14:textId="5BE54C66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4D5BC2A3" w14:textId="6AE5BB4C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6F368604" w14:textId="70D6E057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58704A4F" w14:textId="158FC516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158B3089" w14:textId="2987E324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</w:tr>
      <w:tr w:rsidR="4EB27DD2" w14:paraId="018B51E8" w14:textId="77777777" w:rsidTr="00F52E04">
        <w:trPr>
          <w:trHeight w:val="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EF0A9" w14:textId="785C4BA3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A1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84993" w14:textId="1E4055CE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1CC66" w14:textId="1483D49F" w:rsidR="4EB27DD2" w:rsidRDefault="00F52E04">
            <w:proofErr w:type="spellStart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Mục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Tiêu</w:t>
            </w:r>
            <w:proofErr w:type="spellEnd"/>
            <w:r w:rsidR="4EB27DD2"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&gt;=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AEFA9" w14:textId="1B4A645F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81.40%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1B3CA" w14:textId="1DBFD761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82.00%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CB87F" w14:textId="5F10CBE1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85.40%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BFC0D" w14:textId="69E70A4B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85.40%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20F1C" w14:textId="71BBE167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85.40%</w:t>
            </w:r>
          </w:p>
        </w:tc>
      </w:tr>
      <w:tr w:rsidR="4EB27DD2" w14:paraId="23BD96A9" w14:textId="77777777" w:rsidTr="00F52E04">
        <w:trPr>
          <w:trHeight w:val="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74BE6" w14:textId="44D3942E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A1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823C2" w14:textId="5F009FFD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84.89%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3A6DB" w14:textId="4961BA6E" w:rsidR="4EB27DD2" w:rsidRDefault="00F52E04">
            <w:proofErr w:type="spellStart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Dữ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Liệu</w:t>
            </w:r>
            <w:proofErr w:type="spellEnd"/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10278" w14:textId="3AB2FA0D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81.54%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653BA" w14:textId="066096D3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84.89%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F0072" w14:textId="5A80DEA9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85.08%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93A97D" w14:textId="146B70AF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84.83%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2F633" w14:textId="0553C151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85.29%</w:t>
            </w:r>
          </w:p>
        </w:tc>
      </w:tr>
      <w:tr w:rsidR="4EB27DD2" w14:paraId="18039075" w14:textId="77777777" w:rsidTr="00F52E04">
        <w:trPr>
          <w:trHeight w:val="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16822" w14:textId="543EA6D4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A2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38C4D" w14:textId="56FA2D38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27377" w14:textId="4B5711FF" w:rsidR="4EB27DD2" w:rsidRDefault="00F52E04">
            <w:proofErr w:type="spellStart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Mục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Tiêu</w:t>
            </w:r>
            <w:proofErr w:type="spellEnd"/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&gt;=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2334A" w14:textId="725A6CFE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59.40%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35958" w14:textId="5E791D5C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60.00%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20E83" w14:textId="281F10A1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42.30%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0A1C8" w14:textId="04F58216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42.30%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B47D6" w14:textId="4AA59D2B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42.30%</w:t>
            </w:r>
          </w:p>
        </w:tc>
      </w:tr>
      <w:tr w:rsidR="4EB27DD2" w14:paraId="15FB1D5D" w14:textId="77777777" w:rsidTr="00F52E04">
        <w:trPr>
          <w:trHeight w:val="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C7810B" w14:textId="6B23F494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A2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BD991" w14:textId="1AD0250F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41.00%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97B15" w14:textId="13FDDCF1" w:rsidR="4EB27DD2" w:rsidRDefault="00F52E04">
            <w:proofErr w:type="spellStart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Dữ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Liệu</w:t>
            </w:r>
            <w:proofErr w:type="spellEnd"/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01DD9" w14:textId="0024B293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57.29%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52213" w14:textId="5E1F86CC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41.00%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1B4B2" w14:textId="738D9375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41.80%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AB17C" w14:textId="295C6BC5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42.11%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BD2B6" w14:textId="65B608C5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41.21%</w:t>
            </w:r>
          </w:p>
        </w:tc>
      </w:tr>
      <w:tr w:rsidR="4EB27DD2" w14:paraId="3344DC7E" w14:textId="77777777" w:rsidTr="00F52E04">
        <w:trPr>
          <w:trHeight w:val="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D4DE1" w14:textId="0902AE19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B1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D8D90" w14:textId="2962AF65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40BD6" w14:textId="46DCC042" w:rsidR="4EB27DD2" w:rsidRDefault="00F52E04">
            <w:proofErr w:type="spellStart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Mục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Tiêu</w:t>
            </w:r>
            <w:proofErr w:type="spellEnd"/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&gt;=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984B5" w14:textId="056B3D1D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64.20%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CA20E" w14:textId="72A680A1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64.30%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31EA3" w14:textId="6C2A6DDE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66.70%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C2750" w14:textId="7331896F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66.70%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59932" w14:textId="66DE8A5B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66.70%</w:t>
            </w:r>
          </w:p>
        </w:tc>
      </w:tr>
      <w:tr w:rsidR="4EB27DD2" w14:paraId="7B8804BA" w14:textId="77777777" w:rsidTr="00F52E04">
        <w:trPr>
          <w:trHeight w:val="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4DEAC" w14:textId="48253BB3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B1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1F9B2" w14:textId="717B50EB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66.42%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583F8" w14:textId="6B0A9EBF" w:rsidR="4EB27DD2" w:rsidRDefault="00F52E04">
            <w:proofErr w:type="spellStart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Dữ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Liệu</w:t>
            </w:r>
            <w:proofErr w:type="spellEnd"/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D1925" w14:textId="57C184AC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61.33%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4DE37" w14:textId="19741A34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66.42%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4C485" w14:textId="4E0FB8E3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64.32%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6321A" w14:textId="0B4FD566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61.85%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4ADD2" w14:textId="41F92F24" w:rsidR="4EB27DD2" w:rsidRDefault="4EB27DD2" w:rsidP="4EB27DD2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61.40%</w:t>
            </w:r>
          </w:p>
        </w:tc>
      </w:tr>
      <w:tr w:rsidR="00F52E04" w14:paraId="1FC732AE" w14:textId="77777777" w:rsidTr="00F52E04">
        <w:trPr>
          <w:trHeight w:val="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30754" w14:textId="2E7CA8E9" w:rsidR="00F52E04" w:rsidRDefault="00F52E04" w:rsidP="00F52E04">
            <w:pPr>
              <w:jc w:val="center"/>
            </w:pPr>
            <w:r w:rsidRPr="4EB27DD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B2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945D8" w14:textId="3D09FC7A" w:rsidR="00F52E04" w:rsidRDefault="00F52E04" w:rsidP="00F52E04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22285" w14:textId="698661A6" w:rsidR="00F52E04" w:rsidRDefault="00F52E04" w:rsidP="00F52E04">
            <w:proofErr w:type="spellStart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Mục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Tiêu</w:t>
            </w:r>
            <w:proofErr w:type="spellEnd"/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&gt;=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17FFF" w14:textId="448CF44E" w:rsidR="00F52E04" w:rsidRDefault="00F52E04" w:rsidP="00F52E04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7.60%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35117" w14:textId="47BE9F1A" w:rsidR="00F52E04" w:rsidRDefault="00F52E04" w:rsidP="00F52E04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8.00%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87962" w14:textId="039BB759" w:rsidR="00F52E04" w:rsidRDefault="00F52E04" w:rsidP="00F52E04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36.00%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0DF1D" w14:textId="67C3F310" w:rsidR="00F52E04" w:rsidRDefault="00F52E04" w:rsidP="00F52E04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36.00%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69653" w14:textId="375331ED" w:rsidR="00F52E04" w:rsidRDefault="00F52E04" w:rsidP="00F52E04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36.00%</w:t>
            </w:r>
          </w:p>
        </w:tc>
      </w:tr>
      <w:tr w:rsidR="00F52E04" w14:paraId="394B97BA" w14:textId="77777777" w:rsidTr="00F52E04">
        <w:trPr>
          <w:trHeight w:val="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6845A" w14:textId="520AD6A6" w:rsidR="00F52E04" w:rsidRDefault="00F52E04" w:rsidP="00F52E04">
            <w:pPr>
              <w:jc w:val="center"/>
            </w:pPr>
            <w:r w:rsidRPr="4EB27DD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B2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DFC08" w14:textId="712B350A" w:rsidR="00F52E04" w:rsidRDefault="00F52E04" w:rsidP="00F52E04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35.69%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2B709" w14:textId="020346CA" w:rsidR="00F52E04" w:rsidRDefault="00F52E04" w:rsidP="00F52E04">
            <w:proofErr w:type="spellStart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Dữ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Liệu</w:t>
            </w:r>
            <w:proofErr w:type="spellEnd"/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85EB2" w14:textId="0A9E18BA" w:rsidR="00F52E04" w:rsidRDefault="00F52E04" w:rsidP="00F52E04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8.51%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C3118" w14:textId="78BF0535" w:rsidR="00F52E04" w:rsidRDefault="00F52E04" w:rsidP="00F52E04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35.69%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FA0F4" w14:textId="5CFB9EAB" w:rsidR="00F52E04" w:rsidRDefault="00F52E04" w:rsidP="00F52E04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34.82%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49AC6" w14:textId="6E5E80C6" w:rsidR="00F52E04" w:rsidRDefault="00F52E04" w:rsidP="00F52E04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34.39%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13C40" w14:textId="4484D8DA" w:rsidR="00F52E04" w:rsidRDefault="00F52E04" w:rsidP="00F52E04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34.50%</w:t>
            </w:r>
          </w:p>
        </w:tc>
      </w:tr>
      <w:tr w:rsidR="00F52E04" w14:paraId="3E068E31" w14:textId="77777777" w:rsidTr="00F52E04">
        <w:trPr>
          <w:trHeight w:val="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C51DF" w14:textId="2FE55199" w:rsidR="00F52E04" w:rsidRDefault="00F52E04" w:rsidP="00F52E04">
            <w:pPr>
              <w:jc w:val="center"/>
            </w:pPr>
            <w:r w:rsidRPr="4EB27DD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C1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FA0D2" w14:textId="256C7368" w:rsidR="00F52E04" w:rsidRDefault="00F52E04" w:rsidP="00F52E04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D7868" w14:textId="6F0D9062" w:rsidR="00F52E04" w:rsidRDefault="00F52E04" w:rsidP="00F52E04">
            <w:proofErr w:type="spellStart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Mục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Tiêu</w:t>
            </w:r>
            <w:proofErr w:type="spellEnd"/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&gt;=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54B640" w14:textId="13D1CFBD" w:rsidR="00F52E04" w:rsidRDefault="00F52E04" w:rsidP="00F52E04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64.90%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90414" w14:textId="58E8048E" w:rsidR="00F52E04" w:rsidRDefault="00F52E04" w:rsidP="00F52E04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65.00%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0929" w14:textId="657E60F7" w:rsidR="00F52E04" w:rsidRDefault="00F52E04" w:rsidP="00F52E04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77.80%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2EAE9" w14:textId="7A656CA8" w:rsidR="00F52E04" w:rsidRDefault="00F52E04" w:rsidP="00F52E04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77.80%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D68C2" w14:textId="5FC85E96" w:rsidR="00F52E04" w:rsidRDefault="00F52E04" w:rsidP="00F52E04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77.80%</w:t>
            </w:r>
          </w:p>
        </w:tc>
      </w:tr>
      <w:tr w:rsidR="00F52E04" w14:paraId="46E8E883" w14:textId="77777777" w:rsidTr="00F52E04">
        <w:trPr>
          <w:trHeight w:val="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5A1F9" w14:textId="06BAAC40" w:rsidR="00F52E04" w:rsidRDefault="00F52E04" w:rsidP="00F52E04">
            <w:pPr>
              <w:jc w:val="center"/>
            </w:pPr>
            <w:r w:rsidRPr="4EB27DD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C1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B4A56" w14:textId="65804772" w:rsidR="00F52E04" w:rsidRDefault="00F52E04" w:rsidP="00F52E04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77.28%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AD666" w14:textId="344A1DAC" w:rsidR="00F52E04" w:rsidRDefault="00F52E04" w:rsidP="00F52E04">
            <w:proofErr w:type="spellStart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Dữ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Liệu</w:t>
            </w:r>
            <w:proofErr w:type="spellEnd"/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8B368" w14:textId="14DE73A3" w:rsidR="00F52E04" w:rsidRDefault="00F52E04" w:rsidP="00F52E04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65.97%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48615" w14:textId="3C840861" w:rsidR="00F52E04" w:rsidRDefault="00F52E04" w:rsidP="00F52E04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77.28%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B3A67" w14:textId="0F9824C3" w:rsidR="00F52E04" w:rsidRDefault="00F52E04" w:rsidP="00F52E04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75.83%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38CA7" w14:textId="2C6ACAC0" w:rsidR="00F52E04" w:rsidRDefault="00F52E04" w:rsidP="00F52E04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75.75%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C8F64" w14:textId="2658071D" w:rsidR="00F52E04" w:rsidRDefault="00F52E04" w:rsidP="00F52E04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74.62%</w:t>
            </w:r>
          </w:p>
        </w:tc>
      </w:tr>
      <w:tr w:rsidR="00F52E04" w14:paraId="658AB83A" w14:textId="77777777" w:rsidTr="00F52E04">
        <w:trPr>
          <w:trHeight w:val="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C17C0" w14:textId="77D923BE" w:rsidR="00F52E04" w:rsidRDefault="00F52E04" w:rsidP="00F52E04">
            <w:pPr>
              <w:jc w:val="center"/>
            </w:pPr>
            <w:r w:rsidRPr="4EB27DD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C2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63D5E" w14:textId="3BDE3F78" w:rsidR="00F52E04" w:rsidRDefault="00F52E04" w:rsidP="00F52E04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3944B" w14:textId="41320E5D" w:rsidR="00F52E04" w:rsidRDefault="00F52E04" w:rsidP="00F52E04">
            <w:proofErr w:type="spellStart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Mục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Tiêu</w:t>
            </w:r>
            <w:proofErr w:type="spellEnd"/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&gt;=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FBD37" w14:textId="5C98463E" w:rsidR="00F52E04" w:rsidRDefault="00F52E04" w:rsidP="00F52E04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18.40%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B51FC" w14:textId="49550E7D" w:rsidR="00F52E04" w:rsidRDefault="00F52E04" w:rsidP="00F52E04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18.50%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E434D" w14:textId="107DEBDF" w:rsidR="00F52E04" w:rsidRDefault="00F52E04" w:rsidP="00F52E04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40.60%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57FA2" w14:textId="402CE791" w:rsidR="00F52E04" w:rsidRDefault="00F52E04" w:rsidP="00F52E04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40.60%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B4999" w14:textId="3DBC6815" w:rsidR="00F52E04" w:rsidRDefault="00F52E04" w:rsidP="00F52E04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40.60%</w:t>
            </w:r>
          </w:p>
        </w:tc>
      </w:tr>
      <w:tr w:rsidR="00F52E04" w14:paraId="3783822A" w14:textId="77777777" w:rsidTr="00F52E04">
        <w:trPr>
          <w:trHeight w:val="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21E5E" w14:textId="0C931DDC" w:rsidR="00F52E04" w:rsidRDefault="00F52E04" w:rsidP="00F52E04">
            <w:pPr>
              <w:jc w:val="center"/>
            </w:pPr>
            <w:r w:rsidRPr="4EB27DD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C2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5C956" w14:textId="05EA078E" w:rsidR="00F52E04" w:rsidRDefault="00F52E04" w:rsidP="00F52E04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40.33%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DB523" w14:textId="0413D1E8" w:rsidR="00F52E04" w:rsidRDefault="00F52E04" w:rsidP="00F52E04">
            <w:proofErr w:type="spellStart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Dữ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Liệu</w:t>
            </w:r>
            <w:proofErr w:type="spellEnd"/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3E9EC" w14:textId="6400528A" w:rsidR="00F52E04" w:rsidRDefault="00F52E04" w:rsidP="00F52E04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13.29%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B3C2B" w14:textId="69E4B65A" w:rsidR="00F52E04" w:rsidRDefault="00F52E04" w:rsidP="00F52E04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40.33%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927C5" w14:textId="3CA4E2E4" w:rsidR="00F52E04" w:rsidRDefault="00F52E04" w:rsidP="00F52E04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38.95%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C9C26" w14:textId="60484537" w:rsidR="00F52E04" w:rsidRDefault="00F52E04" w:rsidP="00F52E04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36.61%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C0BB3" w14:textId="7A5159D7" w:rsidR="00F52E04" w:rsidRDefault="00F52E04" w:rsidP="00F52E04">
            <w:pPr>
              <w:jc w:val="center"/>
            </w:pPr>
            <w:r w:rsidRPr="4EB27DD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36.38%</w:t>
            </w:r>
          </w:p>
        </w:tc>
      </w:tr>
    </w:tbl>
    <w:p w14:paraId="70ECAB0A" w14:textId="2F02AD37" w:rsidR="7DF8A859" w:rsidRDefault="7DF8A859" w:rsidP="7DF8A859">
      <w:pPr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</w:pPr>
    </w:p>
    <w:tbl>
      <w:tblPr>
        <w:tblW w:w="6043" w:type="dxa"/>
        <w:tblLayout w:type="fixed"/>
        <w:tblLook w:val="06A0" w:firstRow="1" w:lastRow="0" w:firstColumn="1" w:lastColumn="0" w:noHBand="1" w:noVBand="1"/>
      </w:tblPr>
      <w:tblGrid>
        <w:gridCol w:w="2060"/>
        <w:gridCol w:w="1517"/>
        <w:gridCol w:w="2466"/>
      </w:tblGrid>
      <w:tr w:rsidR="4EB27DD2" w14:paraId="16D7639D" w14:textId="77777777" w:rsidTr="00307994">
        <w:trPr>
          <w:trHeight w:val="34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3FAED17" w14:textId="41A83E5C" w:rsidR="4EB27DD2" w:rsidRPr="00307994" w:rsidRDefault="00307994" w:rsidP="008348A2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07994">
              <w:rPr>
                <w:b/>
              </w:rPr>
              <w:t>Năm</w:t>
            </w:r>
            <w:proofErr w:type="spellEnd"/>
            <w:r w:rsidRPr="00307994">
              <w:rPr>
                <w:b/>
              </w:rPr>
              <w:t xml:space="preserve"> </w:t>
            </w:r>
            <w:proofErr w:type="spellStart"/>
            <w:r w:rsidRPr="00307994">
              <w:rPr>
                <w:b/>
              </w:rPr>
              <w:t>Tài</w:t>
            </w:r>
            <w:proofErr w:type="spellEnd"/>
            <w:r w:rsidRPr="00307994">
              <w:rPr>
                <w:b/>
              </w:rPr>
              <w:t xml:space="preserve"> </w:t>
            </w:r>
            <w:proofErr w:type="spellStart"/>
            <w:r w:rsidRPr="00307994">
              <w:rPr>
                <w:b/>
              </w:rPr>
              <w:t>Chính</w:t>
            </w:r>
            <w:proofErr w:type="spellEnd"/>
            <w:r w:rsidRPr="00307994">
              <w:rPr>
                <w:b/>
              </w:rPr>
              <w:t xml:space="preserve"> </w:t>
            </w:r>
            <w:proofErr w:type="spellStart"/>
            <w:r w:rsidRPr="00307994">
              <w:rPr>
                <w:b/>
              </w:rPr>
              <w:t>Liên</w:t>
            </w:r>
            <w:proofErr w:type="spellEnd"/>
            <w:r w:rsidRPr="00307994">
              <w:rPr>
                <w:b/>
              </w:rPr>
              <w:t xml:space="preserve"> Bang (FFY)</w:t>
            </w:r>
            <w:r w:rsidR="5AD79AA8" w:rsidRPr="00307994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 2019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D8FD1EC" w14:textId="1A97AFE0" w:rsidR="4EB27DD2" w:rsidRDefault="005247CE" w:rsidP="61BC5269">
            <w:pPr>
              <w:spacing w:after="0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Mục</w:t>
            </w:r>
            <w:proofErr w:type="spellEnd"/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Tiêu</w:t>
            </w:r>
            <w:proofErr w:type="spellEnd"/>
          </w:p>
        </w:tc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D350E38" w14:textId="61E7F7C3" w:rsidR="5AD79AA8" w:rsidRDefault="005247CE" w:rsidP="00A71A04">
            <w:pPr>
              <w:spacing w:before="120"/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Dữ</w:t>
            </w:r>
            <w:proofErr w:type="spellEnd"/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Liệu</w:t>
            </w:r>
            <w:proofErr w:type="spellEnd"/>
          </w:p>
        </w:tc>
      </w:tr>
      <w:tr w:rsidR="4EB27DD2" w14:paraId="03060F66" w14:textId="77777777" w:rsidTr="00307994">
        <w:trPr>
          <w:trHeight w:val="36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97164" w14:textId="1DB71238" w:rsidR="4EB27DD2" w:rsidRDefault="784AC050" w:rsidP="61BC5269">
            <w:pPr>
              <w:spacing w:after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1BC5269">
              <w:rPr>
                <w:rFonts w:eastAsiaTheme="minorEastAsia"/>
                <w:color w:val="000000" w:themeColor="text1"/>
                <w:sz w:val="20"/>
                <w:szCs w:val="20"/>
              </w:rPr>
              <w:t>A1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C2175" w14:textId="383D4166" w:rsidR="4EB27DD2" w:rsidRDefault="4EB27DD2" w:rsidP="61BC526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1BC5269">
              <w:rPr>
                <w:rFonts w:eastAsiaTheme="minorEastAsia"/>
                <w:color w:val="000000" w:themeColor="text1"/>
                <w:sz w:val="20"/>
                <w:szCs w:val="20"/>
              </w:rPr>
              <w:t>85.40%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CF408" w14:textId="450B494C" w:rsidR="149E2657" w:rsidRDefault="149E2657" w:rsidP="61BC526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1BC5269">
              <w:rPr>
                <w:rFonts w:eastAsiaTheme="minorEastAsia"/>
                <w:color w:val="000000" w:themeColor="text1"/>
                <w:sz w:val="20"/>
                <w:szCs w:val="20"/>
              </w:rPr>
              <w:t>85.92%</w:t>
            </w:r>
          </w:p>
        </w:tc>
      </w:tr>
      <w:tr w:rsidR="4EB27DD2" w14:paraId="65191BE1" w14:textId="77777777" w:rsidTr="00307994">
        <w:trPr>
          <w:trHeight w:val="36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E32AF" w14:textId="4C513F54" w:rsidR="4EB27DD2" w:rsidRDefault="06ECA9F4" w:rsidP="61BC5269">
            <w:pPr>
              <w:spacing w:after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1BC5269">
              <w:rPr>
                <w:rFonts w:eastAsiaTheme="minorEastAsia"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FF397" w14:textId="3E367301" w:rsidR="4EB27DD2" w:rsidRDefault="4EB27DD2" w:rsidP="61BC526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1BC5269">
              <w:rPr>
                <w:rFonts w:eastAsiaTheme="minorEastAsia"/>
                <w:color w:val="000000" w:themeColor="text1"/>
                <w:sz w:val="20"/>
                <w:szCs w:val="20"/>
              </w:rPr>
              <w:t>42.30%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BAD3B" w14:textId="0224E39E" w:rsidR="491B046A" w:rsidRDefault="491B046A" w:rsidP="61BC526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1BC5269">
              <w:rPr>
                <w:rFonts w:eastAsiaTheme="minorEastAsia"/>
                <w:color w:val="000000" w:themeColor="text1"/>
                <w:sz w:val="20"/>
                <w:szCs w:val="20"/>
              </w:rPr>
              <w:t>38.54%</w:t>
            </w:r>
          </w:p>
        </w:tc>
      </w:tr>
      <w:tr w:rsidR="4EB27DD2" w14:paraId="2E1C0690" w14:textId="77777777" w:rsidTr="00307994">
        <w:trPr>
          <w:trHeight w:val="36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3E4A3" w14:textId="6DFC3AD4" w:rsidR="4EB27DD2" w:rsidRDefault="12FF3685" w:rsidP="61BC5269">
            <w:pPr>
              <w:spacing w:after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1BC5269">
              <w:rPr>
                <w:rFonts w:eastAsiaTheme="minorEastAsia"/>
                <w:color w:val="000000" w:themeColor="text1"/>
                <w:sz w:val="20"/>
                <w:szCs w:val="20"/>
              </w:rPr>
              <w:t>B1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B84D5" w14:textId="7DE59654" w:rsidR="4EB27DD2" w:rsidRDefault="4EB27DD2" w:rsidP="61BC526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1BC5269">
              <w:rPr>
                <w:rFonts w:eastAsiaTheme="minorEastAsia"/>
                <w:color w:val="000000" w:themeColor="text1"/>
                <w:sz w:val="20"/>
                <w:szCs w:val="20"/>
              </w:rPr>
              <w:t>66.70%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53538" w14:textId="3200BA70" w:rsidR="34B671A9" w:rsidRDefault="34B671A9" w:rsidP="61BC526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1BC5269">
              <w:rPr>
                <w:rFonts w:eastAsiaTheme="minorEastAsia"/>
                <w:color w:val="000000" w:themeColor="text1"/>
                <w:sz w:val="20"/>
                <w:szCs w:val="20"/>
              </w:rPr>
              <w:t>61.98%</w:t>
            </w:r>
          </w:p>
        </w:tc>
      </w:tr>
      <w:tr w:rsidR="4EB27DD2" w14:paraId="363EBAFB" w14:textId="77777777" w:rsidTr="00307994">
        <w:trPr>
          <w:trHeight w:val="36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4F67F" w14:textId="2C8B072F" w:rsidR="4EB27DD2" w:rsidRDefault="2A7E52F8" w:rsidP="61BC5269">
            <w:pPr>
              <w:spacing w:after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1BC5269">
              <w:rPr>
                <w:rFonts w:eastAsiaTheme="minorEastAsia"/>
                <w:color w:val="000000" w:themeColor="text1"/>
                <w:sz w:val="20"/>
                <w:szCs w:val="20"/>
              </w:rPr>
              <w:t>B2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FA10E" w14:textId="290F6267" w:rsidR="4EB27DD2" w:rsidRDefault="4EB27DD2" w:rsidP="61BC526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1BC5269">
              <w:rPr>
                <w:rFonts w:eastAsiaTheme="minorEastAsia"/>
                <w:color w:val="000000" w:themeColor="text1"/>
                <w:sz w:val="20"/>
                <w:szCs w:val="20"/>
              </w:rPr>
              <w:t>36.00%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33540" w14:textId="08C39558" w:rsidR="31EBB365" w:rsidRDefault="31EBB365" w:rsidP="61BC526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1BC5269">
              <w:rPr>
                <w:rFonts w:eastAsiaTheme="minorEastAsia"/>
                <w:color w:val="000000" w:themeColor="text1"/>
                <w:sz w:val="20"/>
                <w:szCs w:val="20"/>
              </w:rPr>
              <w:t>31.72%</w:t>
            </w:r>
          </w:p>
        </w:tc>
      </w:tr>
      <w:tr w:rsidR="4EB27DD2" w14:paraId="58583981" w14:textId="77777777" w:rsidTr="00307994">
        <w:trPr>
          <w:trHeight w:val="36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F6E281" w14:textId="39903CC1" w:rsidR="4EB27DD2" w:rsidRDefault="19D33ABD" w:rsidP="61BC5269">
            <w:pPr>
              <w:spacing w:after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1BC5269">
              <w:rPr>
                <w:rFonts w:eastAsiaTheme="minorEastAsia"/>
                <w:color w:val="000000" w:themeColor="text1"/>
                <w:sz w:val="20"/>
                <w:szCs w:val="20"/>
              </w:rPr>
              <w:t>C1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55366" w14:textId="5A6FABDB" w:rsidR="4EB27DD2" w:rsidRDefault="4EB27DD2" w:rsidP="61BC526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1BC5269">
              <w:rPr>
                <w:rFonts w:eastAsiaTheme="minorEastAsia"/>
                <w:color w:val="000000" w:themeColor="text1"/>
                <w:sz w:val="20"/>
                <w:szCs w:val="20"/>
              </w:rPr>
              <w:t>77.80%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6D424" w14:textId="1BD8B87A" w:rsidR="2D0892CB" w:rsidRDefault="2D0892CB" w:rsidP="61BC526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1BC5269">
              <w:rPr>
                <w:rFonts w:eastAsiaTheme="minorEastAsia"/>
                <w:color w:val="000000" w:themeColor="text1"/>
                <w:sz w:val="20"/>
                <w:szCs w:val="20"/>
              </w:rPr>
              <w:t>74.85%</w:t>
            </w:r>
          </w:p>
        </w:tc>
      </w:tr>
      <w:tr w:rsidR="4EB27DD2" w14:paraId="5A1CAF69" w14:textId="77777777" w:rsidTr="00307994">
        <w:trPr>
          <w:trHeight w:val="36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A8B57" w14:textId="72B310CC" w:rsidR="4EB27DD2" w:rsidRDefault="35BE47E8" w:rsidP="61BC5269">
            <w:pPr>
              <w:spacing w:after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1BC5269">
              <w:rPr>
                <w:rFonts w:eastAsiaTheme="minorEastAsia"/>
                <w:color w:val="000000" w:themeColor="text1"/>
                <w:sz w:val="20"/>
                <w:szCs w:val="20"/>
              </w:rPr>
              <w:t>C2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C44FF" w14:textId="64DD99A8" w:rsidR="4EB27DD2" w:rsidRDefault="4EB27DD2" w:rsidP="61BC526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1BC5269">
              <w:rPr>
                <w:rFonts w:eastAsiaTheme="minorEastAsia"/>
                <w:color w:val="000000" w:themeColor="text1"/>
                <w:sz w:val="20"/>
                <w:szCs w:val="20"/>
              </w:rPr>
              <w:t>40.60%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3BAB5" w14:textId="7CBBAE0C" w:rsidR="44D45B7C" w:rsidRDefault="44D45B7C" w:rsidP="61BC5269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1BC5269">
              <w:rPr>
                <w:rFonts w:eastAsiaTheme="minorEastAsia"/>
                <w:color w:val="000000" w:themeColor="text1"/>
                <w:sz w:val="20"/>
                <w:szCs w:val="20"/>
              </w:rPr>
              <w:t>33.87%</w:t>
            </w:r>
          </w:p>
        </w:tc>
      </w:tr>
    </w:tbl>
    <w:p w14:paraId="294E7E1B" w14:textId="4994F3B0" w:rsidR="118102CB" w:rsidRDefault="005247CE" w:rsidP="00CB654B">
      <w:pPr>
        <w:pStyle w:val="Heading1"/>
        <w:spacing w:line="360" w:lineRule="exact"/>
        <w:rPr>
          <w:rFonts w:asciiTheme="minorHAnsi" w:hAnsiTheme="minorHAnsi" w:cstheme="minorBidi"/>
          <w:b/>
          <w:bCs/>
        </w:rPr>
      </w:pPr>
      <w:proofErr w:type="spellStart"/>
      <w:r w:rsidRPr="005247CE">
        <w:rPr>
          <w:rFonts w:asciiTheme="minorHAnsi" w:hAnsiTheme="minorHAnsi" w:cstheme="minorBidi"/>
          <w:b/>
          <w:bCs/>
        </w:rPr>
        <w:t>Có</w:t>
      </w:r>
      <w:proofErr w:type="spellEnd"/>
      <w:r w:rsidRPr="005247CE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5247CE">
        <w:rPr>
          <w:rFonts w:asciiTheme="minorHAnsi" w:hAnsiTheme="minorHAnsi" w:cstheme="minorBidi"/>
          <w:b/>
          <w:bCs/>
        </w:rPr>
        <w:t>cần</w:t>
      </w:r>
      <w:proofErr w:type="spellEnd"/>
      <w:r w:rsidRPr="005247CE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5247CE">
        <w:rPr>
          <w:rFonts w:asciiTheme="minorHAnsi" w:hAnsiTheme="minorHAnsi" w:cstheme="minorBidi"/>
          <w:b/>
          <w:bCs/>
        </w:rPr>
        <w:t>thiết</w:t>
      </w:r>
      <w:proofErr w:type="spellEnd"/>
      <w:r w:rsidRPr="005247CE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5247CE">
        <w:rPr>
          <w:rFonts w:asciiTheme="minorHAnsi" w:hAnsiTheme="minorHAnsi" w:cstheme="minorBidi"/>
          <w:b/>
          <w:bCs/>
        </w:rPr>
        <w:t>lập</w:t>
      </w:r>
      <w:proofErr w:type="spellEnd"/>
      <w:r w:rsidRPr="005247CE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5247CE">
        <w:rPr>
          <w:rFonts w:asciiTheme="minorHAnsi" w:hAnsiTheme="minorHAnsi" w:cstheme="minorBidi"/>
          <w:b/>
          <w:bCs/>
        </w:rPr>
        <w:t>hoặc</w:t>
      </w:r>
      <w:proofErr w:type="spellEnd"/>
      <w:r w:rsidRPr="005247CE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CB654B">
        <w:rPr>
          <w:rFonts w:asciiTheme="minorHAnsi" w:hAnsiTheme="minorHAnsi" w:cstheme="minorBidi"/>
          <w:b/>
          <w:bCs/>
        </w:rPr>
        <w:t>thiết</w:t>
      </w:r>
      <w:proofErr w:type="spellEnd"/>
      <w:r w:rsidR="00CB654B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CB654B">
        <w:rPr>
          <w:rFonts w:asciiTheme="minorHAnsi" w:hAnsiTheme="minorHAnsi" w:cstheme="minorBidi"/>
          <w:b/>
          <w:bCs/>
        </w:rPr>
        <w:t>lập</w:t>
      </w:r>
      <w:proofErr w:type="spellEnd"/>
      <w:r w:rsidRPr="005247CE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5247CE">
        <w:rPr>
          <w:rFonts w:asciiTheme="minorHAnsi" w:hAnsiTheme="minorHAnsi" w:cstheme="minorBidi"/>
          <w:b/>
          <w:bCs/>
        </w:rPr>
        <w:t>lại</w:t>
      </w:r>
      <w:proofErr w:type="spellEnd"/>
      <w:r w:rsidRPr="005247CE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5247CE">
        <w:rPr>
          <w:rFonts w:asciiTheme="minorHAnsi" w:hAnsiTheme="minorHAnsi" w:cstheme="minorBidi"/>
          <w:b/>
          <w:bCs/>
        </w:rPr>
        <w:t>đường</w:t>
      </w:r>
      <w:proofErr w:type="spellEnd"/>
      <w:r w:rsidRPr="005247CE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5247CE">
        <w:rPr>
          <w:rFonts w:asciiTheme="minorHAnsi" w:hAnsiTheme="minorHAnsi" w:cstheme="minorBidi"/>
          <w:b/>
          <w:bCs/>
        </w:rPr>
        <w:t>cơ</w:t>
      </w:r>
      <w:proofErr w:type="spellEnd"/>
      <w:r w:rsidRPr="005247CE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5247CE">
        <w:rPr>
          <w:rFonts w:asciiTheme="minorHAnsi" w:hAnsiTheme="minorHAnsi" w:cstheme="minorBidi"/>
          <w:b/>
          <w:bCs/>
        </w:rPr>
        <w:t>sở</w:t>
      </w:r>
      <w:proofErr w:type="spellEnd"/>
      <w:r w:rsidRPr="005247CE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5247CE">
        <w:rPr>
          <w:rFonts w:asciiTheme="minorHAnsi" w:hAnsiTheme="minorHAnsi" w:cstheme="minorBidi"/>
          <w:b/>
          <w:bCs/>
        </w:rPr>
        <w:t>cho</w:t>
      </w:r>
      <w:proofErr w:type="spellEnd"/>
      <w:r w:rsidRPr="005247CE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5247CE">
        <w:rPr>
          <w:rFonts w:asciiTheme="minorHAnsi" w:hAnsiTheme="minorHAnsi" w:cstheme="minorBidi"/>
          <w:b/>
          <w:bCs/>
        </w:rPr>
        <w:t>chỉ</w:t>
      </w:r>
      <w:proofErr w:type="spellEnd"/>
      <w:r w:rsidRPr="005247CE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5247CE">
        <w:rPr>
          <w:rFonts w:asciiTheme="minorHAnsi" w:hAnsiTheme="minorHAnsi" w:cstheme="minorBidi"/>
          <w:b/>
          <w:bCs/>
        </w:rPr>
        <w:t>số</w:t>
      </w:r>
      <w:proofErr w:type="spellEnd"/>
      <w:r w:rsidRPr="005247CE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5247CE">
        <w:rPr>
          <w:rFonts w:asciiTheme="minorHAnsi" w:hAnsiTheme="minorHAnsi" w:cstheme="minorBidi"/>
          <w:b/>
          <w:bCs/>
        </w:rPr>
        <w:t>này</w:t>
      </w:r>
      <w:proofErr w:type="spellEnd"/>
      <w:r w:rsidRPr="005247CE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5247CE">
        <w:rPr>
          <w:rFonts w:asciiTheme="minorHAnsi" w:hAnsiTheme="minorHAnsi" w:cstheme="minorBidi"/>
          <w:b/>
          <w:bCs/>
        </w:rPr>
        <w:t>không</w:t>
      </w:r>
      <w:proofErr w:type="spellEnd"/>
      <w:r w:rsidRPr="005247CE">
        <w:rPr>
          <w:rFonts w:asciiTheme="minorHAnsi" w:hAnsiTheme="minorHAnsi" w:cstheme="minorBidi"/>
          <w:b/>
          <w:bCs/>
        </w:rPr>
        <w:t xml:space="preserve">? </w:t>
      </w:r>
      <w:proofErr w:type="spellStart"/>
      <w:r w:rsidRPr="005247CE">
        <w:rPr>
          <w:rFonts w:asciiTheme="minorHAnsi" w:hAnsiTheme="minorHAnsi" w:cstheme="minorBidi"/>
          <w:b/>
          <w:bCs/>
        </w:rPr>
        <w:t>Nếu</w:t>
      </w:r>
      <w:proofErr w:type="spellEnd"/>
      <w:r w:rsidRPr="005247CE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5247CE">
        <w:rPr>
          <w:rFonts w:asciiTheme="minorHAnsi" w:hAnsiTheme="minorHAnsi" w:cstheme="minorBidi"/>
          <w:b/>
          <w:bCs/>
        </w:rPr>
        <w:t>có</w:t>
      </w:r>
      <w:proofErr w:type="spellEnd"/>
      <w:r w:rsidRPr="005247CE">
        <w:rPr>
          <w:rFonts w:asciiTheme="minorHAnsi" w:hAnsiTheme="minorHAnsi" w:cstheme="minorBidi"/>
          <w:b/>
          <w:bCs/>
        </w:rPr>
        <w:t xml:space="preserve">, </w:t>
      </w:r>
      <w:proofErr w:type="spellStart"/>
      <w:r w:rsidRPr="005247CE">
        <w:rPr>
          <w:rFonts w:asciiTheme="minorHAnsi" w:hAnsiTheme="minorHAnsi" w:cstheme="minorBidi"/>
          <w:b/>
          <w:bCs/>
        </w:rPr>
        <w:t>đường</w:t>
      </w:r>
      <w:proofErr w:type="spellEnd"/>
      <w:r w:rsidRPr="005247CE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5247CE">
        <w:rPr>
          <w:rFonts w:asciiTheme="minorHAnsi" w:hAnsiTheme="minorHAnsi" w:cstheme="minorBidi"/>
          <w:b/>
          <w:bCs/>
        </w:rPr>
        <w:t>cơ</w:t>
      </w:r>
      <w:proofErr w:type="spellEnd"/>
      <w:r w:rsidRPr="005247CE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5247CE">
        <w:rPr>
          <w:rFonts w:asciiTheme="minorHAnsi" w:hAnsiTheme="minorHAnsi" w:cstheme="minorBidi"/>
          <w:b/>
          <w:bCs/>
        </w:rPr>
        <w:t>sở</w:t>
      </w:r>
      <w:proofErr w:type="spellEnd"/>
      <w:r w:rsidRPr="005247CE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5247CE">
        <w:rPr>
          <w:rFonts w:asciiTheme="minorHAnsi" w:hAnsiTheme="minorHAnsi" w:cstheme="minorBidi"/>
          <w:b/>
          <w:bCs/>
        </w:rPr>
        <w:t>mới</w:t>
      </w:r>
      <w:proofErr w:type="spellEnd"/>
      <w:r w:rsidRPr="005247CE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5247CE">
        <w:rPr>
          <w:rFonts w:asciiTheme="minorHAnsi" w:hAnsiTheme="minorHAnsi" w:cstheme="minorBidi"/>
          <w:b/>
          <w:bCs/>
        </w:rPr>
        <w:t>là</w:t>
      </w:r>
      <w:proofErr w:type="spellEnd"/>
      <w:r w:rsidRPr="005247CE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5247CE">
        <w:rPr>
          <w:rFonts w:asciiTheme="minorHAnsi" w:hAnsiTheme="minorHAnsi" w:cstheme="minorBidi"/>
          <w:b/>
          <w:bCs/>
        </w:rPr>
        <w:t>gì</w:t>
      </w:r>
      <w:proofErr w:type="spellEnd"/>
      <w:r w:rsidRPr="005247CE">
        <w:rPr>
          <w:rFonts w:asciiTheme="minorHAnsi" w:hAnsiTheme="minorHAnsi" w:cstheme="minorBidi"/>
          <w:b/>
          <w:bCs/>
        </w:rPr>
        <w:t>?</w:t>
      </w:r>
    </w:p>
    <w:p w14:paraId="7268B495" w14:textId="085F1D84" w:rsidR="005247CE" w:rsidRDefault="005247CE" w:rsidP="09FFAD62">
      <w:pPr>
        <w:rPr>
          <w:rFonts w:ascii="Calibri" w:eastAsia="Calibri" w:hAnsi="Calibri" w:cs="Calibri"/>
        </w:rPr>
      </w:pPr>
      <w:proofErr w:type="spellStart"/>
      <w:r w:rsidRPr="005247CE">
        <w:rPr>
          <w:rFonts w:ascii="Calibri" w:eastAsia="Calibri" w:hAnsi="Calibri" w:cs="Calibri"/>
        </w:rPr>
        <w:t>Không</w:t>
      </w:r>
      <w:proofErr w:type="spellEnd"/>
      <w:r w:rsidRPr="005247CE">
        <w:rPr>
          <w:rFonts w:ascii="Calibri" w:eastAsia="Calibri" w:hAnsi="Calibri" w:cs="Calibri"/>
        </w:rPr>
        <w:t xml:space="preserve">, </w:t>
      </w:r>
      <w:proofErr w:type="spellStart"/>
      <w:r w:rsidRPr="005247CE">
        <w:rPr>
          <w:rFonts w:ascii="Calibri" w:eastAsia="Calibri" w:hAnsi="Calibri" w:cs="Calibri"/>
        </w:rPr>
        <w:t>đường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cơ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sở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sẽ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không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được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thiết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lập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lại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trong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năm</w:t>
      </w:r>
      <w:proofErr w:type="spellEnd"/>
      <w:r w:rsidRPr="005247CE">
        <w:rPr>
          <w:rFonts w:ascii="Calibri" w:eastAsia="Calibri" w:hAnsi="Calibri" w:cs="Calibri"/>
        </w:rPr>
        <w:t xml:space="preserve"> nay. </w:t>
      </w:r>
      <w:proofErr w:type="spellStart"/>
      <w:r w:rsidRPr="005247CE">
        <w:rPr>
          <w:rFonts w:ascii="Calibri" w:eastAsia="Calibri" w:hAnsi="Calibri" w:cs="Calibri"/>
        </w:rPr>
        <w:t>Năm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của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dữ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liệu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đường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cơ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sở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hiện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tại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là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năm</w:t>
      </w:r>
      <w:proofErr w:type="spellEnd"/>
      <w:r w:rsidRPr="005247CE">
        <w:rPr>
          <w:rFonts w:ascii="Calibri" w:eastAsia="Calibri" w:hAnsi="Calibri" w:cs="Calibri"/>
        </w:rPr>
        <w:t xml:space="preserve"> 2015 </w:t>
      </w:r>
      <w:proofErr w:type="spellStart"/>
      <w:r w:rsidRPr="005247CE">
        <w:rPr>
          <w:rFonts w:ascii="Calibri" w:eastAsia="Calibri" w:hAnsi="Calibri" w:cs="Calibri"/>
        </w:rPr>
        <w:t>khi</w:t>
      </w:r>
      <w:proofErr w:type="spellEnd"/>
      <w:r w:rsidRPr="005247CE">
        <w:rPr>
          <w:rFonts w:ascii="Calibri" w:eastAsia="Calibri" w:hAnsi="Calibri" w:cs="Calibri"/>
        </w:rPr>
        <w:t xml:space="preserve"> Oregon </w:t>
      </w:r>
      <w:proofErr w:type="spellStart"/>
      <w:r w:rsidRPr="005247CE">
        <w:rPr>
          <w:rFonts w:ascii="Calibri" w:eastAsia="Calibri" w:hAnsi="Calibri" w:cs="Calibri"/>
        </w:rPr>
        <w:t>chuyển</w:t>
      </w:r>
      <w:proofErr w:type="spellEnd"/>
      <w:r w:rsidRPr="005247CE">
        <w:rPr>
          <w:rFonts w:ascii="Calibri" w:eastAsia="Calibri" w:hAnsi="Calibri" w:cs="Calibri"/>
        </w:rPr>
        <w:t xml:space="preserve"> sang </w:t>
      </w:r>
      <w:proofErr w:type="spellStart"/>
      <w:r w:rsidRPr="005247CE">
        <w:rPr>
          <w:rFonts w:ascii="Calibri" w:eastAsia="Calibri" w:hAnsi="Calibri" w:cs="Calibri"/>
        </w:rPr>
        <w:t>Phân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</w:t>
      </w:r>
      <w:r w:rsidRPr="005247CE">
        <w:rPr>
          <w:rFonts w:ascii="Calibri" w:eastAsia="Calibri" w:hAnsi="Calibri" w:cs="Calibri"/>
        </w:rPr>
        <w:t>oại</w:t>
      </w:r>
      <w:proofErr w:type="spellEnd"/>
      <w:r w:rsidRPr="005247CE">
        <w:rPr>
          <w:rFonts w:ascii="Calibri" w:eastAsia="Calibri" w:hAnsi="Calibri" w:cs="Calibri"/>
        </w:rPr>
        <w:t xml:space="preserve"> AEPS I </w:t>
      </w:r>
      <w:proofErr w:type="spellStart"/>
      <w:r w:rsidRPr="005247CE">
        <w:rPr>
          <w:rFonts w:ascii="Calibri" w:eastAsia="Calibri" w:hAnsi="Calibri" w:cs="Calibri"/>
        </w:rPr>
        <w:t>và</w:t>
      </w:r>
      <w:proofErr w:type="spellEnd"/>
      <w:r w:rsidRPr="005247CE">
        <w:rPr>
          <w:rFonts w:ascii="Calibri" w:eastAsia="Calibri" w:hAnsi="Calibri" w:cs="Calibri"/>
        </w:rPr>
        <w:t xml:space="preserve"> II </w:t>
      </w:r>
      <w:proofErr w:type="spellStart"/>
      <w:r w:rsidRPr="005247CE">
        <w:rPr>
          <w:rFonts w:ascii="Calibri" w:eastAsia="Calibri" w:hAnsi="Calibri" w:cs="Calibri"/>
        </w:rPr>
        <w:t>cho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Kết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</w:t>
      </w:r>
      <w:r w:rsidRPr="005247CE">
        <w:rPr>
          <w:rFonts w:ascii="Calibri" w:eastAsia="Calibri" w:hAnsi="Calibri" w:cs="Calibri"/>
        </w:rPr>
        <w:t>uả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của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</w:t>
      </w:r>
      <w:r w:rsidRPr="005247CE">
        <w:rPr>
          <w:rFonts w:ascii="Calibri" w:eastAsia="Calibri" w:hAnsi="Calibri" w:cs="Calibri"/>
        </w:rPr>
        <w:t>rẻ</w:t>
      </w:r>
      <w:proofErr w:type="spellEnd"/>
      <w:r w:rsidRPr="005247CE">
        <w:rPr>
          <w:rFonts w:ascii="Calibri" w:eastAsia="Calibri" w:hAnsi="Calibri" w:cs="Calibri"/>
        </w:rPr>
        <w:t xml:space="preserve"> C3</w:t>
      </w:r>
      <w:r w:rsidR="00B7257A">
        <w:rPr>
          <w:rFonts w:ascii="Calibri" w:eastAsia="Calibri" w:hAnsi="Calibri" w:cs="Calibri"/>
        </w:rPr>
        <w:t xml:space="preserve"> </w:t>
      </w:r>
      <w:proofErr w:type="spellStart"/>
      <w:r w:rsidR="00B7257A" w:rsidRPr="005247CE">
        <w:rPr>
          <w:rFonts w:ascii="Calibri" w:eastAsia="Calibri" w:hAnsi="Calibri" w:cs="Calibri"/>
        </w:rPr>
        <w:t>của</w:t>
      </w:r>
      <w:proofErr w:type="spellEnd"/>
      <w:r w:rsidR="00B7257A" w:rsidRPr="005247CE">
        <w:rPr>
          <w:rFonts w:ascii="Calibri" w:eastAsia="Calibri" w:hAnsi="Calibri" w:cs="Calibri"/>
        </w:rPr>
        <w:t xml:space="preserve"> </w:t>
      </w:r>
      <w:proofErr w:type="spellStart"/>
      <w:r w:rsidR="00B7257A" w:rsidRPr="005247CE">
        <w:rPr>
          <w:rFonts w:ascii="Calibri" w:eastAsia="Calibri" w:hAnsi="Calibri" w:cs="Calibri"/>
        </w:rPr>
        <w:t>Công</w:t>
      </w:r>
      <w:proofErr w:type="spellEnd"/>
      <w:r w:rsidR="00B7257A" w:rsidRPr="005247CE">
        <w:rPr>
          <w:rFonts w:ascii="Calibri" w:eastAsia="Calibri" w:hAnsi="Calibri" w:cs="Calibri"/>
        </w:rPr>
        <w:t xml:space="preserve"> </w:t>
      </w:r>
      <w:r w:rsidR="00B7257A">
        <w:rPr>
          <w:rFonts w:ascii="Calibri" w:eastAsia="Calibri" w:hAnsi="Calibri" w:cs="Calibri"/>
        </w:rPr>
        <w:t>T</w:t>
      </w:r>
      <w:r w:rsidR="00B7257A" w:rsidRPr="005247CE">
        <w:rPr>
          <w:rFonts w:ascii="Calibri" w:eastAsia="Calibri" w:hAnsi="Calibri" w:cs="Calibri"/>
        </w:rPr>
        <w:t xml:space="preserve">y </w:t>
      </w:r>
      <w:proofErr w:type="spellStart"/>
      <w:r w:rsidR="00B7257A">
        <w:rPr>
          <w:rFonts w:ascii="Calibri" w:eastAsia="Calibri" w:hAnsi="Calibri" w:cs="Calibri"/>
        </w:rPr>
        <w:t>X</w:t>
      </w:r>
      <w:r w:rsidR="00B7257A" w:rsidRPr="005247CE">
        <w:rPr>
          <w:rFonts w:ascii="Calibri" w:eastAsia="Calibri" w:hAnsi="Calibri" w:cs="Calibri"/>
        </w:rPr>
        <w:t>uất</w:t>
      </w:r>
      <w:proofErr w:type="spellEnd"/>
      <w:r w:rsidR="00B7257A" w:rsidRPr="005247CE">
        <w:rPr>
          <w:rFonts w:ascii="Calibri" w:eastAsia="Calibri" w:hAnsi="Calibri" w:cs="Calibri"/>
        </w:rPr>
        <w:t xml:space="preserve"> </w:t>
      </w:r>
      <w:proofErr w:type="spellStart"/>
      <w:r w:rsidR="00B7257A">
        <w:rPr>
          <w:rFonts w:ascii="Calibri" w:eastAsia="Calibri" w:hAnsi="Calibri" w:cs="Calibri"/>
        </w:rPr>
        <w:t>B</w:t>
      </w:r>
      <w:r w:rsidR="00B7257A" w:rsidRPr="005247CE">
        <w:rPr>
          <w:rFonts w:ascii="Calibri" w:eastAsia="Calibri" w:hAnsi="Calibri" w:cs="Calibri"/>
        </w:rPr>
        <w:t>ản</w:t>
      </w:r>
      <w:proofErr w:type="spellEnd"/>
      <w:r w:rsidR="00B7257A" w:rsidRPr="005247CE">
        <w:rPr>
          <w:rFonts w:ascii="Calibri" w:eastAsia="Calibri" w:hAnsi="Calibri" w:cs="Calibri"/>
        </w:rPr>
        <w:t xml:space="preserve"> Brookes</w:t>
      </w:r>
      <w:r w:rsidRPr="005247CE"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D</w:t>
      </w:r>
      <w:r w:rsidRPr="005247CE">
        <w:rPr>
          <w:rFonts w:ascii="Calibri" w:eastAsia="Calibri" w:hAnsi="Calibri" w:cs="Calibri"/>
        </w:rPr>
        <w:t>ữ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liệu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</w:t>
      </w:r>
      <w:r w:rsidRPr="005247CE">
        <w:rPr>
          <w:rFonts w:ascii="Calibri" w:eastAsia="Calibri" w:hAnsi="Calibri" w:cs="Calibri"/>
        </w:rPr>
        <w:t>iệu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suất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kể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từ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năm</w:t>
      </w:r>
      <w:proofErr w:type="spellEnd"/>
      <w:r w:rsidRPr="005247CE">
        <w:rPr>
          <w:rFonts w:ascii="Calibri" w:eastAsia="Calibri" w:hAnsi="Calibri" w:cs="Calibri"/>
        </w:rPr>
        <w:t xml:space="preserve"> 2015 </w:t>
      </w:r>
      <w:proofErr w:type="spellStart"/>
      <w:r w:rsidRPr="005247CE">
        <w:rPr>
          <w:rFonts w:ascii="Calibri" w:eastAsia="Calibri" w:hAnsi="Calibri" w:cs="Calibri"/>
        </w:rPr>
        <w:t>đã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bị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xáo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trộn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và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thậm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chí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còn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biến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động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mạnh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hơn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trong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thời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kỳ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đại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dịch</w:t>
      </w:r>
      <w:proofErr w:type="spellEnd"/>
      <w:r w:rsidRPr="005247CE">
        <w:rPr>
          <w:rFonts w:ascii="Calibri" w:eastAsia="Calibri" w:hAnsi="Calibri" w:cs="Calibri"/>
        </w:rPr>
        <w:t xml:space="preserve">. </w:t>
      </w:r>
      <w:proofErr w:type="spellStart"/>
      <w:r w:rsidRPr="005247CE">
        <w:rPr>
          <w:rFonts w:ascii="Calibri" w:eastAsia="Calibri" w:hAnsi="Calibri" w:cs="Calibri"/>
        </w:rPr>
        <w:t>Cơ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quan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này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sẽ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tiếp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tụ</w:t>
      </w:r>
      <w:r>
        <w:rPr>
          <w:rFonts w:ascii="Calibri" w:eastAsia="Calibri" w:hAnsi="Calibri" w:cs="Calibri"/>
        </w:rPr>
        <w:t>c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đường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dữ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liệu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cơ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sở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năm</w:t>
      </w:r>
      <w:proofErr w:type="spellEnd"/>
      <w:r w:rsidRPr="005247CE">
        <w:rPr>
          <w:rFonts w:ascii="Calibri" w:eastAsia="Calibri" w:hAnsi="Calibri" w:cs="Calibri"/>
        </w:rPr>
        <w:t xml:space="preserve"> 2015. </w:t>
      </w:r>
      <w:proofErr w:type="spellStart"/>
      <w:r w:rsidRPr="005247CE">
        <w:rPr>
          <w:rFonts w:ascii="Calibri" w:eastAsia="Calibri" w:hAnsi="Calibri" w:cs="Calibri"/>
        </w:rPr>
        <w:t>Vì</w:t>
      </w:r>
      <w:proofErr w:type="spellEnd"/>
      <w:r w:rsidRPr="005247CE">
        <w:rPr>
          <w:rFonts w:ascii="Calibri" w:eastAsia="Calibri" w:hAnsi="Calibri" w:cs="Calibri"/>
        </w:rPr>
        <w:t xml:space="preserve"> Oregon </w:t>
      </w:r>
      <w:proofErr w:type="spellStart"/>
      <w:r w:rsidRPr="005247CE">
        <w:rPr>
          <w:rFonts w:ascii="Calibri" w:eastAsia="Calibri" w:hAnsi="Calibri" w:cs="Calibri"/>
        </w:rPr>
        <w:t>sẽ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áp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dụng</w:t>
      </w:r>
      <w:proofErr w:type="spellEnd"/>
      <w:r w:rsidRPr="005247CE">
        <w:rPr>
          <w:rFonts w:ascii="Calibri" w:eastAsia="Calibri" w:hAnsi="Calibri" w:cs="Calibri"/>
        </w:rPr>
        <w:t xml:space="preserve"> AEPS-3 </w:t>
      </w:r>
      <w:proofErr w:type="spellStart"/>
      <w:r w:rsidRPr="005247CE">
        <w:rPr>
          <w:rFonts w:ascii="Calibri" w:eastAsia="Calibri" w:hAnsi="Calibri" w:cs="Calibri"/>
        </w:rPr>
        <w:t>cho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dữ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liệu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kết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quả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của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trẻ</w:t>
      </w:r>
      <w:proofErr w:type="spellEnd"/>
      <w:r w:rsidRPr="005247CE">
        <w:rPr>
          <w:rFonts w:ascii="Calibri" w:eastAsia="Calibri" w:hAnsi="Calibri" w:cs="Calibri"/>
        </w:rPr>
        <w:t xml:space="preserve"> C3 </w:t>
      </w:r>
      <w:proofErr w:type="spellStart"/>
      <w:r w:rsidRPr="005247CE">
        <w:rPr>
          <w:rFonts w:ascii="Calibri" w:eastAsia="Calibri" w:hAnsi="Calibri" w:cs="Calibri"/>
        </w:rPr>
        <w:t>vào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năm</w:t>
      </w:r>
      <w:proofErr w:type="spellEnd"/>
      <w:r w:rsidRPr="005247CE">
        <w:rPr>
          <w:rFonts w:ascii="Calibri" w:eastAsia="Calibri" w:hAnsi="Calibri" w:cs="Calibri"/>
        </w:rPr>
        <w:t xml:space="preserve"> 2022 </w:t>
      </w:r>
      <w:proofErr w:type="spellStart"/>
      <w:r w:rsidRPr="005247CE">
        <w:rPr>
          <w:rFonts w:ascii="Calibri" w:eastAsia="Calibri" w:hAnsi="Calibri" w:cs="Calibri"/>
        </w:rPr>
        <w:t>hoặc</w:t>
      </w:r>
      <w:proofErr w:type="spellEnd"/>
      <w:r w:rsidRPr="005247CE">
        <w:rPr>
          <w:rFonts w:ascii="Calibri" w:eastAsia="Calibri" w:hAnsi="Calibri" w:cs="Calibri"/>
        </w:rPr>
        <w:t xml:space="preserve"> 2023, </w:t>
      </w:r>
      <w:proofErr w:type="spellStart"/>
      <w:r w:rsidRPr="005247CE">
        <w:rPr>
          <w:rFonts w:ascii="Calibri" w:eastAsia="Calibri" w:hAnsi="Calibri" w:cs="Calibri"/>
        </w:rPr>
        <w:t>các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mục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tiêu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đặt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ra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trong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năm</w:t>
      </w:r>
      <w:proofErr w:type="spellEnd"/>
      <w:r w:rsidRPr="005247CE">
        <w:rPr>
          <w:rFonts w:ascii="Calibri" w:eastAsia="Calibri" w:hAnsi="Calibri" w:cs="Calibri"/>
        </w:rPr>
        <w:t xml:space="preserve"> nay </w:t>
      </w:r>
      <w:proofErr w:type="spellStart"/>
      <w:r w:rsidRPr="005247CE">
        <w:rPr>
          <w:rFonts w:ascii="Calibri" w:eastAsia="Calibri" w:hAnsi="Calibri" w:cs="Calibri"/>
        </w:rPr>
        <w:t>sẽ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khó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sử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dụng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cho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dữ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liệu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hiệu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suất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trong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những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năm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tiếp</w:t>
      </w:r>
      <w:proofErr w:type="spellEnd"/>
      <w:r w:rsidRPr="005247CE">
        <w:rPr>
          <w:rFonts w:ascii="Calibri" w:eastAsia="Calibri" w:hAnsi="Calibri" w:cs="Calibri"/>
        </w:rPr>
        <w:t xml:space="preserve"> </w:t>
      </w:r>
      <w:proofErr w:type="spellStart"/>
      <w:r w:rsidRPr="005247CE">
        <w:rPr>
          <w:rFonts w:ascii="Calibri" w:eastAsia="Calibri" w:hAnsi="Calibri" w:cs="Calibri"/>
        </w:rPr>
        <w:t>theo.</w:t>
      </w:r>
      <w:proofErr w:type="spellEnd"/>
    </w:p>
    <w:p w14:paraId="26351241" w14:textId="54D355F5" w:rsidR="6B8F7D59" w:rsidRPr="0099196B" w:rsidRDefault="007A35FD" w:rsidP="007A35FD">
      <w:pPr>
        <w:pStyle w:val="Heading1"/>
        <w:rPr>
          <w:rFonts w:ascii="Calibri" w:eastAsia="Calibri" w:hAnsi="Calibri" w:cs="Calibri"/>
        </w:rPr>
      </w:pPr>
      <w:proofErr w:type="spellStart"/>
      <w:r w:rsidRPr="0099196B">
        <w:rPr>
          <w:rFonts w:asciiTheme="minorHAnsi" w:hAnsiTheme="minorHAnsi" w:cstheme="minorBidi"/>
          <w:b/>
          <w:bCs/>
        </w:rPr>
        <w:t>Các</w:t>
      </w:r>
      <w:proofErr w:type="spellEnd"/>
      <w:r w:rsidRPr="0099196B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99196B">
        <w:rPr>
          <w:rFonts w:asciiTheme="minorHAnsi" w:hAnsiTheme="minorHAnsi" w:cstheme="minorBidi"/>
          <w:b/>
          <w:bCs/>
        </w:rPr>
        <w:t>mục</w:t>
      </w:r>
      <w:proofErr w:type="spellEnd"/>
      <w:r w:rsidRPr="0099196B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99196B">
        <w:rPr>
          <w:rFonts w:asciiTheme="minorHAnsi" w:hAnsiTheme="minorHAnsi" w:cstheme="minorBidi"/>
          <w:b/>
          <w:bCs/>
        </w:rPr>
        <w:t>tiêu</w:t>
      </w:r>
      <w:proofErr w:type="spellEnd"/>
      <w:r w:rsidRPr="0099196B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99196B">
        <w:rPr>
          <w:rFonts w:asciiTheme="minorHAnsi" w:hAnsiTheme="minorHAnsi" w:cstheme="minorBidi"/>
          <w:b/>
          <w:bCs/>
        </w:rPr>
        <w:t>mới</w:t>
      </w:r>
      <w:proofErr w:type="spellEnd"/>
      <w:r w:rsidRPr="0099196B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99196B">
        <w:rPr>
          <w:rFonts w:asciiTheme="minorHAnsi" w:hAnsiTheme="minorHAnsi" w:cstheme="minorBidi"/>
          <w:b/>
          <w:bCs/>
        </w:rPr>
        <w:t>là</w:t>
      </w:r>
      <w:proofErr w:type="spellEnd"/>
      <w:r w:rsidRPr="0099196B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99196B">
        <w:rPr>
          <w:rFonts w:asciiTheme="minorHAnsi" w:hAnsiTheme="minorHAnsi" w:cstheme="minorBidi"/>
          <w:b/>
          <w:bCs/>
        </w:rPr>
        <w:t>gì</w:t>
      </w:r>
      <w:proofErr w:type="spellEnd"/>
      <w:r w:rsidRPr="0099196B">
        <w:rPr>
          <w:rFonts w:asciiTheme="minorHAnsi" w:hAnsiTheme="minorHAnsi" w:cstheme="minorBidi"/>
          <w:b/>
          <w:bCs/>
        </w:rPr>
        <w:t>?</w:t>
      </w:r>
    </w:p>
    <w:p w14:paraId="55DE091F" w14:textId="77777777" w:rsidR="007A35FD" w:rsidRDefault="007A35FD" w:rsidP="007A35FD">
      <w:pPr>
        <w:spacing w:after="0"/>
        <w:rPr>
          <w:rFonts w:ascii="Calibri" w:eastAsia="Calibri" w:hAnsi="Calibri" w:cs="Calibri"/>
          <w:color w:val="000000" w:themeColor="text1"/>
        </w:rPr>
      </w:pPr>
      <w:r w:rsidRPr="00F16A28">
        <w:rPr>
          <w:rFonts w:ascii="Calibri" w:eastAsia="Calibri" w:hAnsi="Calibri" w:cs="Calibri"/>
          <w:color w:val="000000" w:themeColor="text1"/>
        </w:rPr>
        <w:t xml:space="preserve">ODE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sẽ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không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đặt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ra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các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mục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tiêu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mới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cho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đến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khi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chúng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tôi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nhận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được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phản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hồi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từ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các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đối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tác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của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mình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.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Có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một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số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cách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để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đặt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mục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tiêu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mới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.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Đó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có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thể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là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tăng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tỷ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lệ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phần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trăm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bắt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đầu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với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trò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chơi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kết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thúc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trong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tâm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trí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hoặc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kiểm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tra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các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xu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hướng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proofErr w:type="gramStart"/>
      <w:r w:rsidRPr="00F16A28">
        <w:rPr>
          <w:rFonts w:ascii="Calibri" w:eastAsia="Calibri" w:hAnsi="Calibri" w:cs="Calibri"/>
          <w:color w:val="000000" w:themeColor="text1"/>
        </w:rPr>
        <w:t>theo</w:t>
      </w:r>
      <w:proofErr w:type="spellEnd"/>
      <w:proofErr w:type="gram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thời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gian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và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đưa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ra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dự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đoán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dựa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trên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xu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hướng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.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Một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số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thông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tin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hữu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ích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về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việc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đặt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mục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tiêu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>:</w:t>
      </w:r>
    </w:p>
    <w:p w14:paraId="7AE304FD" w14:textId="77777777" w:rsidR="00470A0E" w:rsidRDefault="00470A0E" w:rsidP="007A35FD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48B306A3" w14:textId="77777777" w:rsidR="00470A0E" w:rsidRPr="00470A0E" w:rsidRDefault="00470A0E" w:rsidP="00470A0E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proofErr w:type="spellStart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>Mục</w:t>
      </w:r>
      <w:proofErr w:type="spellEnd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>tiêu</w:t>
      </w:r>
      <w:proofErr w:type="spellEnd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>là</w:t>
      </w:r>
      <w:proofErr w:type="spellEnd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>nhằm</w:t>
      </w:r>
      <w:proofErr w:type="spellEnd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>hỗ</w:t>
      </w:r>
      <w:proofErr w:type="spellEnd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>trợ</w:t>
      </w:r>
      <w:proofErr w:type="spellEnd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>cải</w:t>
      </w:r>
      <w:proofErr w:type="spellEnd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>thiện</w:t>
      </w:r>
      <w:proofErr w:type="spellEnd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>kết</w:t>
      </w:r>
      <w:proofErr w:type="spellEnd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>quả</w:t>
      </w:r>
      <w:proofErr w:type="spellEnd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>và</w:t>
      </w:r>
      <w:proofErr w:type="spellEnd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>thành</w:t>
      </w:r>
      <w:proofErr w:type="spellEnd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>quả</w:t>
      </w:r>
      <w:proofErr w:type="spellEnd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>cho</w:t>
      </w:r>
      <w:proofErr w:type="spellEnd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>trẻ</w:t>
      </w:r>
      <w:proofErr w:type="spellEnd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>em</w:t>
      </w:r>
      <w:proofErr w:type="spellEnd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>và</w:t>
      </w:r>
      <w:proofErr w:type="spellEnd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>gia</w:t>
      </w:r>
      <w:proofErr w:type="spellEnd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>đình</w:t>
      </w:r>
      <w:proofErr w:type="spellEnd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>Mục</w:t>
      </w:r>
      <w:proofErr w:type="spellEnd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>tiêu</w:t>
      </w:r>
      <w:proofErr w:type="spellEnd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>phải</w:t>
      </w:r>
      <w:proofErr w:type="spellEnd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>nằm</w:t>
      </w:r>
      <w:proofErr w:type="spellEnd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>trong</w:t>
      </w:r>
      <w:proofErr w:type="spellEnd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>tầm</w:t>
      </w:r>
      <w:proofErr w:type="spellEnd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>với</w:t>
      </w:r>
      <w:proofErr w:type="spellEnd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>nhưng</w:t>
      </w:r>
      <w:proofErr w:type="spellEnd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>vẫn</w:t>
      </w:r>
      <w:proofErr w:type="spellEnd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>cho</w:t>
      </w:r>
      <w:proofErr w:type="spellEnd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>thấy</w:t>
      </w:r>
      <w:proofErr w:type="spellEnd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>sự</w:t>
      </w:r>
      <w:proofErr w:type="spellEnd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>phát</w:t>
      </w:r>
      <w:proofErr w:type="spellEnd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>triển</w:t>
      </w:r>
      <w:proofErr w:type="spellEnd"/>
      <w:r w:rsidRPr="00470A0E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4B0D1140" w14:textId="76AFB766" w:rsidR="008739FD" w:rsidRPr="008739FD" w:rsidRDefault="008739FD" w:rsidP="008739FD">
      <w:pPr>
        <w:pStyle w:val="ListParagraph"/>
        <w:numPr>
          <w:ilvl w:val="0"/>
          <w:numId w:val="13"/>
        </w:numPr>
        <w:rPr>
          <w:rFonts w:eastAsiaTheme="minorEastAsia"/>
          <w:color w:val="000000" w:themeColor="text1"/>
          <w:sz w:val="24"/>
          <w:szCs w:val="24"/>
        </w:rPr>
      </w:pP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Thay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đổi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cần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có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thời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gian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Mục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tiêu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có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thể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được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tạo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ra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với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sự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hiểu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biết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này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trong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tâm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trí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Ví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dụ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các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mục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tiêu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có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thể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giữ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nguyên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trong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vài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năm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liên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tiếp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và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sau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đó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sẽ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C55D78">
        <w:rPr>
          <w:rFonts w:ascii="Calibri" w:eastAsia="Calibri" w:hAnsi="Calibri" w:cs="Calibri"/>
          <w:color w:val="000000" w:themeColor="text1"/>
          <w:sz w:val="24"/>
          <w:szCs w:val="24"/>
        </w:rPr>
        <w:t>tăng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một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chút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trong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năm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mục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tiêu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cuối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cùng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003799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proofErr w:type="spellStart"/>
      <w:r w:rsidR="00FC6E7B" w:rsidRPr="00003799">
        <w:rPr>
          <w:sz w:val="24"/>
          <w:szCs w:val="24"/>
        </w:rPr>
        <w:t>Năm</w:t>
      </w:r>
      <w:proofErr w:type="spellEnd"/>
      <w:r w:rsidR="00FC6E7B" w:rsidRPr="00003799">
        <w:rPr>
          <w:sz w:val="24"/>
          <w:szCs w:val="24"/>
        </w:rPr>
        <w:t xml:space="preserve"> </w:t>
      </w:r>
      <w:proofErr w:type="spellStart"/>
      <w:r w:rsidR="00FC6E7B" w:rsidRPr="00003799">
        <w:rPr>
          <w:sz w:val="24"/>
          <w:szCs w:val="24"/>
        </w:rPr>
        <w:t>Tài</w:t>
      </w:r>
      <w:proofErr w:type="spellEnd"/>
      <w:r w:rsidR="00FC6E7B" w:rsidRPr="00003799">
        <w:rPr>
          <w:sz w:val="24"/>
          <w:szCs w:val="24"/>
        </w:rPr>
        <w:t xml:space="preserve"> </w:t>
      </w:r>
      <w:proofErr w:type="spellStart"/>
      <w:r w:rsidR="00FC6E7B" w:rsidRPr="00003799">
        <w:rPr>
          <w:sz w:val="24"/>
          <w:szCs w:val="24"/>
        </w:rPr>
        <w:t>Chính</w:t>
      </w:r>
      <w:proofErr w:type="spellEnd"/>
      <w:r w:rsidR="00FC6E7B" w:rsidRPr="00003799">
        <w:rPr>
          <w:sz w:val="24"/>
          <w:szCs w:val="24"/>
        </w:rPr>
        <w:t xml:space="preserve"> </w:t>
      </w:r>
      <w:proofErr w:type="spellStart"/>
      <w:r w:rsidR="00FC6E7B" w:rsidRPr="00003799">
        <w:rPr>
          <w:sz w:val="24"/>
          <w:szCs w:val="24"/>
        </w:rPr>
        <w:t>Liên</w:t>
      </w:r>
      <w:proofErr w:type="spellEnd"/>
      <w:r w:rsidR="00FC6E7B" w:rsidRPr="00003799">
        <w:rPr>
          <w:sz w:val="24"/>
          <w:szCs w:val="24"/>
        </w:rPr>
        <w:t xml:space="preserve"> Bang (FFY) </w:t>
      </w:r>
      <w:r w:rsidRPr="00003799">
        <w:rPr>
          <w:rFonts w:ascii="Calibri" w:eastAsia="Calibri" w:hAnsi="Calibri" w:cs="Calibri"/>
          <w:color w:val="000000" w:themeColor="text1"/>
          <w:sz w:val="24"/>
          <w:szCs w:val="24"/>
        </w:rPr>
        <w:t>2025).</w:t>
      </w:r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Hoặc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cho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thấy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C55D78">
        <w:rPr>
          <w:rFonts w:ascii="Calibri" w:eastAsia="Calibri" w:hAnsi="Calibri" w:cs="Calibri"/>
          <w:color w:val="000000" w:themeColor="text1"/>
          <w:sz w:val="24"/>
          <w:szCs w:val="24"/>
        </w:rPr>
        <w:t>tăng</w:t>
      </w:r>
      <w:proofErr w:type="spellEnd"/>
      <w:r w:rsidR="00C55D7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một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chút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mỗi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năm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0465A8F3" w14:textId="77777777" w:rsidR="008739FD" w:rsidRPr="004201E6" w:rsidRDefault="008739FD" w:rsidP="008739FD">
      <w:pPr>
        <w:pStyle w:val="ListParagraph"/>
        <w:numPr>
          <w:ilvl w:val="0"/>
          <w:numId w:val="13"/>
        </w:numPr>
        <w:rPr>
          <w:rFonts w:eastAsiaTheme="minorEastAsia"/>
          <w:color w:val="000000" w:themeColor="text1"/>
          <w:sz w:val="24"/>
          <w:szCs w:val="24"/>
        </w:rPr>
      </w:pP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Mục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tiêu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của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chỉ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số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này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là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đạt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hoặc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cao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hơn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mục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tiêu</w:t>
      </w:r>
      <w:proofErr w:type="spellEnd"/>
      <w:r w:rsidRPr="008739FD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0D79D3A" w14:textId="77777777" w:rsidR="004201E6" w:rsidRDefault="004201E6" w:rsidP="004201E6">
      <w:pPr>
        <w:pStyle w:val="ListParagraph"/>
        <w:rPr>
          <w:rFonts w:eastAsiaTheme="minorEastAsia"/>
          <w:color w:val="000000" w:themeColor="text1"/>
          <w:sz w:val="24"/>
          <w:szCs w:val="24"/>
        </w:rPr>
      </w:pPr>
    </w:p>
    <w:p w14:paraId="3C8DC93C" w14:textId="77777777" w:rsidR="004201E6" w:rsidRPr="008739FD" w:rsidRDefault="004201E6" w:rsidP="004201E6">
      <w:pPr>
        <w:pStyle w:val="ListParagraph"/>
        <w:rPr>
          <w:rFonts w:eastAsiaTheme="minorEastAsia"/>
          <w:color w:val="000000" w:themeColor="text1"/>
          <w:sz w:val="24"/>
          <w:szCs w:val="24"/>
        </w:rPr>
      </w:pPr>
    </w:p>
    <w:p w14:paraId="1507860A" w14:textId="77777777" w:rsidR="004201E6" w:rsidRPr="004201E6" w:rsidRDefault="004201E6" w:rsidP="004201E6">
      <w:pPr>
        <w:spacing w:after="0"/>
        <w:rPr>
          <w:b/>
          <w:bCs/>
          <w:color w:val="408740"/>
          <w:sz w:val="24"/>
          <w:szCs w:val="24"/>
        </w:rPr>
      </w:pPr>
      <w:proofErr w:type="spellStart"/>
      <w:r w:rsidRPr="004201E6">
        <w:rPr>
          <w:b/>
          <w:bCs/>
          <w:color w:val="408740"/>
          <w:sz w:val="24"/>
          <w:szCs w:val="24"/>
        </w:rPr>
        <w:t>Ví</w:t>
      </w:r>
      <w:proofErr w:type="spellEnd"/>
      <w:r w:rsidRPr="004201E6">
        <w:rPr>
          <w:b/>
          <w:bCs/>
          <w:color w:val="408740"/>
          <w:sz w:val="24"/>
          <w:szCs w:val="24"/>
        </w:rPr>
        <w:t xml:space="preserve"> </w:t>
      </w:r>
      <w:proofErr w:type="spellStart"/>
      <w:r w:rsidRPr="004201E6">
        <w:rPr>
          <w:b/>
          <w:bCs/>
          <w:color w:val="408740"/>
          <w:sz w:val="24"/>
          <w:szCs w:val="24"/>
        </w:rPr>
        <w:t>Dụ</w:t>
      </w:r>
      <w:proofErr w:type="spellEnd"/>
      <w:r w:rsidRPr="004201E6">
        <w:rPr>
          <w:b/>
          <w:bCs/>
          <w:color w:val="408740"/>
          <w:sz w:val="24"/>
          <w:szCs w:val="24"/>
        </w:rPr>
        <w:t xml:space="preserve"> 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Ví Dụ A"/>
      </w:tblPr>
      <w:tblGrid>
        <w:gridCol w:w="2220"/>
        <w:gridCol w:w="1275"/>
        <w:gridCol w:w="1275"/>
        <w:gridCol w:w="1275"/>
        <w:gridCol w:w="1275"/>
        <w:gridCol w:w="1275"/>
        <w:gridCol w:w="1275"/>
      </w:tblGrid>
      <w:tr w:rsidR="5A79BF7B" w14:paraId="63728BA4" w14:textId="77777777" w:rsidTr="00464C4B">
        <w:trPr>
          <w:tblHeader/>
        </w:trPr>
        <w:tc>
          <w:tcPr>
            <w:tcW w:w="2220" w:type="dxa"/>
            <w:shd w:val="clear" w:color="auto" w:fill="ACB9CA" w:themeFill="text2" w:themeFillTint="66"/>
          </w:tcPr>
          <w:p w14:paraId="078D697D" w14:textId="759792DB" w:rsidR="5A79BF7B" w:rsidRPr="00FC6E7B" w:rsidRDefault="00FC6E7B" w:rsidP="008348A2">
            <w:pPr>
              <w:spacing w:line="259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FC6E7B">
              <w:rPr>
                <w:b/>
              </w:rPr>
              <w:lastRenderedPageBreak/>
              <w:t>Năm</w:t>
            </w:r>
            <w:proofErr w:type="spellEnd"/>
            <w:r w:rsidRPr="00FC6E7B">
              <w:rPr>
                <w:b/>
              </w:rPr>
              <w:t xml:space="preserve"> </w:t>
            </w:r>
            <w:proofErr w:type="spellStart"/>
            <w:r w:rsidRPr="00FC6E7B">
              <w:rPr>
                <w:b/>
              </w:rPr>
              <w:t>Tài</w:t>
            </w:r>
            <w:proofErr w:type="spellEnd"/>
            <w:r w:rsidRPr="00FC6E7B">
              <w:rPr>
                <w:b/>
              </w:rPr>
              <w:t xml:space="preserve"> </w:t>
            </w:r>
            <w:proofErr w:type="spellStart"/>
            <w:r w:rsidRPr="00FC6E7B">
              <w:rPr>
                <w:b/>
              </w:rPr>
              <w:t>Chính</w:t>
            </w:r>
            <w:proofErr w:type="spellEnd"/>
            <w:r w:rsidRPr="00FC6E7B">
              <w:rPr>
                <w:b/>
              </w:rPr>
              <w:t xml:space="preserve"> </w:t>
            </w:r>
            <w:proofErr w:type="spellStart"/>
            <w:r w:rsidRPr="00FC6E7B">
              <w:rPr>
                <w:b/>
              </w:rPr>
              <w:t>Liên</w:t>
            </w:r>
            <w:proofErr w:type="spellEnd"/>
            <w:r w:rsidRPr="00FC6E7B">
              <w:rPr>
                <w:b/>
              </w:rPr>
              <w:t xml:space="preserve"> Bang (FFY)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2BD6DB35" w14:textId="7F79DF2E" w:rsidR="5A79BF7B" w:rsidRDefault="5A79BF7B" w:rsidP="5A79BF7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A79BF7B">
              <w:rPr>
                <w:rFonts w:ascii="Calibri" w:eastAsia="Calibri" w:hAnsi="Calibri" w:cs="Calibri"/>
                <w:b/>
                <w:bCs/>
              </w:rPr>
              <w:t>2020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4E5ACCBE" w14:textId="294CDEFF" w:rsidR="5A79BF7B" w:rsidRDefault="5A79BF7B" w:rsidP="5A79BF7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A79BF7B">
              <w:rPr>
                <w:rFonts w:ascii="Calibri" w:eastAsia="Calibri" w:hAnsi="Calibri" w:cs="Calibri"/>
                <w:b/>
                <w:bCs/>
              </w:rPr>
              <w:t>2021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09E6F7B3" w14:textId="701DED33" w:rsidR="5A79BF7B" w:rsidRDefault="5A79BF7B" w:rsidP="5A79BF7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A79BF7B">
              <w:rPr>
                <w:rFonts w:ascii="Calibri" w:eastAsia="Calibri" w:hAnsi="Calibri" w:cs="Calibri"/>
                <w:b/>
                <w:bCs/>
              </w:rPr>
              <w:t>2022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45AD3D46" w14:textId="7FCFDFDF" w:rsidR="5A79BF7B" w:rsidRDefault="5A79BF7B" w:rsidP="5A79BF7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A79BF7B">
              <w:rPr>
                <w:rFonts w:ascii="Calibri" w:eastAsia="Calibri" w:hAnsi="Calibri" w:cs="Calibri"/>
                <w:b/>
                <w:bCs/>
              </w:rPr>
              <w:t>2023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413EE60B" w14:textId="038318F1" w:rsidR="5A79BF7B" w:rsidRDefault="5A79BF7B" w:rsidP="5A79BF7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A79BF7B">
              <w:rPr>
                <w:rFonts w:ascii="Calibri" w:eastAsia="Calibri" w:hAnsi="Calibri" w:cs="Calibri"/>
                <w:b/>
                <w:bCs/>
              </w:rPr>
              <w:t>2024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6688EEB2" w14:textId="5D9463DF" w:rsidR="5A79BF7B" w:rsidRDefault="5A79BF7B" w:rsidP="5A79BF7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A79BF7B">
              <w:rPr>
                <w:rFonts w:ascii="Calibri" w:eastAsia="Calibri" w:hAnsi="Calibri" w:cs="Calibri"/>
                <w:b/>
                <w:bCs/>
              </w:rPr>
              <w:t>2025</w:t>
            </w:r>
          </w:p>
        </w:tc>
      </w:tr>
      <w:tr w:rsidR="5A79BF7B" w14:paraId="6E3D36C7" w14:textId="77777777" w:rsidTr="7DF8A859">
        <w:tc>
          <w:tcPr>
            <w:tcW w:w="2220" w:type="dxa"/>
          </w:tcPr>
          <w:p w14:paraId="69585B2C" w14:textId="32AA0C1F" w:rsidR="5A79BF7B" w:rsidRDefault="00117BD6" w:rsidP="005F4CB8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Mục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Tiêu</w:t>
            </w:r>
            <w:proofErr w:type="spellEnd"/>
            <w:r w:rsidR="005F4CB8" w:rsidRPr="2CD69B37">
              <w:rPr>
                <w:rFonts w:ascii="Calibri" w:eastAsia="Calibri" w:hAnsi="Calibri" w:cs="Calibri"/>
              </w:rPr>
              <w:t xml:space="preserve"> </w:t>
            </w:r>
            <w:r w:rsidR="510C3919" w:rsidRPr="2CD69B37">
              <w:rPr>
                <w:rFonts w:ascii="Calibri" w:eastAsia="Calibri" w:hAnsi="Calibri" w:cs="Calibri"/>
              </w:rPr>
              <w:t xml:space="preserve">A1 </w:t>
            </w:r>
            <w:r w:rsidR="7CCCC525" w:rsidRPr="2CD69B37">
              <w:rPr>
                <w:rFonts w:ascii="Calibri" w:eastAsia="Calibri" w:hAnsi="Calibri" w:cs="Calibri"/>
              </w:rPr>
              <w:t>≥</w:t>
            </w:r>
          </w:p>
        </w:tc>
        <w:tc>
          <w:tcPr>
            <w:tcW w:w="1275" w:type="dxa"/>
          </w:tcPr>
          <w:p w14:paraId="462DDD1F" w14:textId="23DEC1CD" w:rsidR="5A79BF7B" w:rsidRDefault="54B2B37A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85.40%</w:t>
            </w:r>
          </w:p>
        </w:tc>
        <w:tc>
          <w:tcPr>
            <w:tcW w:w="1275" w:type="dxa"/>
          </w:tcPr>
          <w:p w14:paraId="402DD62B" w14:textId="3ACDF583" w:rsidR="5A79BF7B" w:rsidRDefault="3832889E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85.50%</w:t>
            </w:r>
          </w:p>
        </w:tc>
        <w:tc>
          <w:tcPr>
            <w:tcW w:w="1275" w:type="dxa"/>
          </w:tcPr>
          <w:p w14:paraId="206388E5" w14:textId="171518B6" w:rsidR="5A79BF7B" w:rsidRDefault="3832889E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85.50%</w:t>
            </w:r>
          </w:p>
        </w:tc>
        <w:tc>
          <w:tcPr>
            <w:tcW w:w="1275" w:type="dxa"/>
          </w:tcPr>
          <w:p w14:paraId="0A29A332" w14:textId="3A211C8D" w:rsidR="5A79BF7B" w:rsidRDefault="3832889E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85.60%</w:t>
            </w:r>
          </w:p>
        </w:tc>
        <w:tc>
          <w:tcPr>
            <w:tcW w:w="1275" w:type="dxa"/>
          </w:tcPr>
          <w:p w14:paraId="39DD833D" w14:textId="14D5DF2C" w:rsidR="5A79BF7B" w:rsidRDefault="3832889E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85.60%</w:t>
            </w:r>
          </w:p>
        </w:tc>
        <w:tc>
          <w:tcPr>
            <w:tcW w:w="1275" w:type="dxa"/>
          </w:tcPr>
          <w:p w14:paraId="44E0449A" w14:textId="231E949A" w:rsidR="5A79BF7B" w:rsidRDefault="3832889E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85.70%</w:t>
            </w:r>
          </w:p>
        </w:tc>
      </w:tr>
      <w:tr w:rsidR="2CD69B37" w14:paraId="621FE8DA" w14:textId="77777777" w:rsidTr="7DF8A859">
        <w:tc>
          <w:tcPr>
            <w:tcW w:w="2220" w:type="dxa"/>
          </w:tcPr>
          <w:p w14:paraId="78B2172E" w14:textId="5A20CD5E" w:rsidR="416D079A" w:rsidRDefault="00117BD6" w:rsidP="005F4CB8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Mục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Tiêu</w:t>
            </w:r>
            <w:proofErr w:type="spellEnd"/>
            <w:r w:rsidR="005F4CB8" w:rsidRPr="2CD69B37">
              <w:rPr>
                <w:rFonts w:ascii="Calibri" w:eastAsia="Calibri" w:hAnsi="Calibri" w:cs="Calibri"/>
              </w:rPr>
              <w:t xml:space="preserve"> </w:t>
            </w:r>
            <w:r w:rsidR="416D079A" w:rsidRPr="2CD69B37">
              <w:rPr>
                <w:rFonts w:ascii="Calibri" w:eastAsia="Calibri" w:hAnsi="Calibri" w:cs="Calibri"/>
              </w:rPr>
              <w:t>A2 ≥</w:t>
            </w:r>
          </w:p>
        </w:tc>
        <w:tc>
          <w:tcPr>
            <w:tcW w:w="1275" w:type="dxa"/>
          </w:tcPr>
          <w:p w14:paraId="6D4D906B" w14:textId="6AA476DE" w:rsidR="2CD69B37" w:rsidRDefault="1FCD1CC1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42.30%</w:t>
            </w:r>
          </w:p>
        </w:tc>
        <w:tc>
          <w:tcPr>
            <w:tcW w:w="1275" w:type="dxa"/>
          </w:tcPr>
          <w:p w14:paraId="123360A0" w14:textId="0ADA4EB6" w:rsidR="2CD69B37" w:rsidRDefault="10A1630F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42.40%</w:t>
            </w:r>
          </w:p>
        </w:tc>
        <w:tc>
          <w:tcPr>
            <w:tcW w:w="1275" w:type="dxa"/>
          </w:tcPr>
          <w:p w14:paraId="493B6552" w14:textId="2EBCE6EF" w:rsidR="2CD69B37" w:rsidRDefault="10A1630F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42.40%</w:t>
            </w:r>
          </w:p>
        </w:tc>
        <w:tc>
          <w:tcPr>
            <w:tcW w:w="1275" w:type="dxa"/>
          </w:tcPr>
          <w:p w14:paraId="2E457AD9" w14:textId="66E59667" w:rsidR="2CD69B37" w:rsidRDefault="10A1630F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42.50%</w:t>
            </w:r>
          </w:p>
        </w:tc>
        <w:tc>
          <w:tcPr>
            <w:tcW w:w="1275" w:type="dxa"/>
          </w:tcPr>
          <w:p w14:paraId="6F6669E0" w14:textId="170FA701" w:rsidR="2CD69B37" w:rsidRDefault="10A1630F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42.50%</w:t>
            </w:r>
          </w:p>
        </w:tc>
        <w:tc>
          <w:tcPr>
            <w:tcW w:w="1275" w:type="dxa"/>
          </w:tcPr>
          <w:p w14:paraId="040AB7F0" w14:textId="021A438F" w:rsidR="2CD69B37" w:rsidRDefault="10A1630F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42.60%</w:t>
            </w:r>
          </w:p>
        </w:tc>
      </w:tr>
      <w:tr w:rsidR="2CD69B37" w14:paraId="03721D03" w14:textId="77777777" w:rsidTr="7DF8A859">
        <w:tc>
          <w:tcPr>
            <w:tcW w:w="2220" w:type="dxa"/>
          </w:tcPr>
          <w:p w14:paraId="37C4FFD4" w14:textId="60B22D8A" w:rsidR="416D079A" w:rsidRDefault="00117BD6" w:rsidP="005F4CB8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Mục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Tiêu</w:t>
            </w:r>
            <w:proofErr w:type="spellEnd"/>
            <w:r w:rsidR="005F4CB8" w:rsidRPr="2CD69B37">
              <w:rPr>
                <w:rFonts w:ascii="Calibri" w:eastAsia="Calibri" w:hAnsi="Calibri" w:cs="Calibri"/>
              </w:rPr>
              <w:t xml:space="preserve"> </w:t>
            </w:r>
            <w:r w:rsidR="416D079A" w:rsidRPr="2CD69B37">
              <w:rPr>
                <w:rFonts w:ascii="Calibri" w:eastAsia="Calibri" w:hAnsi="Calibri" w:cs="Calibri"/>
              </w:rPr>
              <w:t>B1 ≥</w:t>
            </w:r>
          </w:p>
        </w:tc>
        <w:tc>
          <w:tcPr>
            <w:tcW w:w="1275" w:type="dxa"/>
          </w:tcPr>
          <w:p w14:paraId="5E096512" w14:textId="0F5906D9" w:rsidR="2CD69B37" w:rsidRDefault="5BAF0C3A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66.70%</w:t>
            </w:r>
          </w:p>
        </w:tc>
        <w:tc>
          <w:tcPr>
            <w:tcW w:w="1275" w:type="dxa"/>
          </w:tcPr>
          <w:p w14:paraId="08296BEB" w14:textId="2C87E9C9" w:rsidR="2CD69B37" w:rsidRDefault="58E74663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66.80%</w:t>
            </w:r>
          </w:p>
        </w:tc>
        <w:tc>
          <w:tcPr>
            <w:tcW w:w="1275" w:type="dxa"/>
          </w:tcPr>
          <w:p w14:paraId="2A11A1DA" w14:textId="49E3BB12" w:rsidR="2CD69B37" w:rsidRDefault="58E74663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66.80%</w:t>
            </w:r>
          </w:p>
        </w:tc>
        <w:tc>
          <w:tcPr>
            <w:tcW w:w="1275" w:type="dxa"/>
          </w:tcPr>
          <w:p w14:paraId="529DC2A3" w14:textId="19A02AA9" w:rsidR="2CD69B37" w:rsidRDefault="58E74663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66.90%</w:t>
            </w:r>
          </w:p>
        </w:tc>
        <w:tc>
          <w:tcPr>
            <w:tcW w:w="1275" w:type="dxa"/>
          </w:tcPr>
          <w:p w14:paraId="2F863F38" w14:textId="765A0ECB" w:rsidR="2CD69B37" w:rsidRDefault="58E74663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66.90%</w:t>
            </w:r>
          </w:p>
        </w:tc>
        <w:tc>
          <w:tcPr>
            <w:tcW w:w="1275" w:type="dxa"/>
          </w:tcPr>
          <w:p w14:paraId="1B151FC8" w14:textId="7BEDB242" w:rsidR="2CD69B37" w:rsidRDefault="58E74663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67.00%</w:t>
            </w:r>
          </w:p>
        </w:tc>
      </w:tr>
      <w:tr w:rsidR="2CD69B37" w14:paraId="7702C7C0" w14:textId="77777777" w:rsidTr="7DF8A859">
        <w:tc>
          <w:tcPr>
            <w:tcW w:w="2220" w:type="dxa"/>
          </w:tcPr>
          <w:p w14:paraId="5D725079" w14:textId="7C06D0ED" w:rsidR="416D079A" w:rsidRDefault="00117BD6" w:rsidP="005F4CB8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Mục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Tiêu</w:t>
            </w:r>
            <w:proofErr w:type="spellEnd"/>
            <w:r w:rsidR="005F4CB8" w:rsidRPr="2CD69B37">
              <w:rPr>
                <w:rFonts w:ascii="Calibri" w:eastAsia="Calibri" w:hAnsi="Calibri" w:cs="Calibri"/>
              </w:rPr>
              <w:t xml:space="preserve"> </w:t>
            </w:r>
            <w:r w:rsidR="416D079A" w:rsidRPr="2CD69B37">
              <w:rPr>
                <w:rFonts w:ascii="Calibri" w:eastAsia="Calibri" w:hAnsi="Calibri" w:cs="Calibri"/>
              </w:rPr>
              <w:t>B2 ≥</w:t>
            </w:r>
          </w:p>
        </w:tc>
        <w:tc>
          <w:tcPr>
            <w:tcW w:w="1275" w:type="dxa"/>
          </w:tcPr>
          <w:p w14:paraId="3EA234B2" w14:textId="1F32936B" w:rsidR="2CD69B37" w:rsidRDefault="73AB3F2A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36.00%</w:t>
            </w:r>
          </w:p>
        </w:tc>
        <w:tc>
          <w:tcPr>
            <w:tcW w:w="1275" w:type="dxa"/>
          </w:tcPr>
          <w:p w14:paraId="1BFA4D1A" w14:textId="5EA127C8" w:rsidR="2CD69B37" w:rsidRDefault="277A18F0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36.10%</w:t>
            </w:r>
          </w:p>
        </w:tc>
        <w:tc>
          <w:tcPr>
            <w:tcW w:w="1275" w:type="dxa"/>
          </w:tcPr>
          <w:p w14:paraId="3470B7D7" w14:textId="46E6D7BA" w:rsidR="2CD69B37" w:rsidRDefault="277A18F0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36.10%</w:t>
            </w:r>
          </w:p>
        </w:tc>
        <w:tc>
          <w:tcPr>
            <w:tcW w:w="1275" w:type="dxa"/>
          </w:tcPr>
          <w:p w14:paraId="131B8811" w14:textId="14C21C1A" w:rsidR="2CD69B37" w:rsidRDefault="277A18F0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36.20%</w:t>
            </w:r>
          </w:p>
        </w:tc>
        <w:tc>
          <w:tcPr>
            <w:tcW w:w="1275" w:type="dxa"/>
          </w:tcPr>
          <w:p w14:paraId="6199ACC3" w14:textId="1DCAAB61" w:rsidR="2CD69B37" w:rsidRDefault="277A18F0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36.20%</w:t>
            </w:r>
          </w:p>
        </w:tc>
        <w:tc>
          <w:tcPr>
            <w:tcW w:w="1275" w:type="dxa"/>
          </w:tcPr>
          <w:p w14:paraId="100D820E" w14:textId="341CD32A" w:rsidR="2CD69B37" w:rsidRDefault="277A18F0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36.30%</w:t>
            </w:r>
          </w:p>
        </w:tc>
      </w:tr>
      <w:tr w:rsidR="2CD69B37" w14:paraId="5344A681" w14:textId="77777777" w:rsidTr="7DF8A859">
        <w:tc>
          <w:tcPr>
            <w:tcW w:w="2220" w:type="dxa"/>
          </w:tcPr>
          <w:p w14:paraId="29AFB873" w14:textId="16E1B719" w:rsidR="416D079A" w:rsidRDefault="00117BD6" w:rsidP="00117BD6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Mục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Tiêu</w:t>
            </w:r>
            <w:proofErr w:type="spellEnd"/>
            <w:r w:rsidRPr="2CD69B37">
              <w:rPr>
                <w:rFonts w:ascii="Calibri" w:eastAsia="Calibri" w:hAnsi="Calibri" w:cs="Calibri"/>
              </w:rPr>
              <w:t xml:space="preserve"> </w:t>
            </w:r>
            <w:r w:rsidR="416D079A" w:rsidRPr="2CD69B37">
              <w:rPr>
                <w:rFonts w:ascii="Calibri" w:eastAsia="Calibri" w:hAnsi="Calibri" w:cs="Calibri"/>
              </w:rPr>
              <w:t>C1 ≥</w:t>
            </w:r>
          </w:p>
        </w:tc>
        <w:tc>
          <w:tcPr>
            <w:tcW w:w="1275" w:type="dxa"/>
          </w:tcPr>
          <w:p w14:paraId="59109CFA" w14:textId="0D7630CF" w:rsidR="2CD69B37" w:rsidRDefault="75F4292A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77.80%</w:t>
            </w:r>
          </w:p>
        </w:tc>
        <w:tc>
          <w:tcPr>
            <w:tcW w:w="1275" w:type="dxa"/>
          </w:tcPr>
          <w:p w14:paraId="0552F301" w14:textId="250E2851" w:rsidR="2CD69B37" w:rsidRDefault="5136393E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77.90%</w:t>
            </w:r>
          </w:p>
        </w:tc>
        <w:tc>
          <w:tcPr>
            <w:tcW w:w="1275" w:type="dxa"/>
          </w:tcPr>
          <w:p w14:paraId="62D9BFB4" w14:textId="2C26A871" w:rsidR="2CD69B37" w:rsidRDefault="5136393E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77.90%</w:t>
            </w:r>
          </w:p>
        </w:tc>
        <w:tc>
          <w:tcPr>
            <w:tcW w:w="1275" w:type="dxa"/>
          </w:tcPr>
          <w:p w14:paraId="52806379" w14:textId="72317DC8" w:rsidR="2CD69B37" w:rsidRDefault="5136393E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78.00%</w:t>
            </w:r>
          </w:p>
        </w:tc>
        <w:tc>
          <w:tcPr>
            <w:tcW w:w="1275" w:type="dxa"/>
          </w:tcPr>
          <w:p w14:paraId="33508F9F" w14:textId="5A3E97F2" w:rsidR="2CD69B37" w:rsidRDefault="5136393E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78.00%</w:t>
            </w:r>
          </w:p>
        </w:tc>
        <w:tc>
          <w:tcPr>
            <w:tcW w:w="1275" w:type="dxa"/>
          </w:tcPr>
          <w:p w14:paraId="2CA0026B" w14:textId="22D11ED2" w:rsidR="2CD69B37" w:rsidRDefault="5136393E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78.10%</w:t>
            </w:r>
          </w:p>
        </w:tc>
      </w:tr>
      <w:tr w:rsidR="2CD69B37" w14:paraId="30D16736" w14:textId="77777777" w:rsidTr="7DF8A859">
        <w:tc>
          <w:tcPr>
            <w:tcW w:w="2220" w:type="dxa"/>
          </w:tcPr>
          <w:p w14:paraId="03717886" w14:textId="5023ADDD" w:rsidR="416D079A" w:rsidRDefault="00117BD6" w:rsidP="005F4CB8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Mục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Tiêu</w:t>
            </w:r>
            <w:proofErr w:type="spellEnd"/>
            <w:r w:rsidR="005F4CB8" w:rsidRPr="2CD69B37">
              <w:rPr>
                <w:rFonts w:ascii="Calibri" w:eastAsia="Calibri" w:hAnsi="Calibri" w:cs="Calibri"/>
              </w:rPr>
              <w:t xml:space="preserve"> </w:t>
            </w:r>
            <w:r w:rsidR="416D079A" w:rsidRPr="2CD69B37">
              <w:rPr>
                <w:rFonts w:ascii="Calibri" w:eastAsia="Calibri" w:hAnsi="Calibri" w:cs="Calibri"/>
              </w:rPr>
              <w:t>C2 ≥</w:t>
            </w:r>
          </w:p>
        </w:tc>
        <w:tc>
          <w:tcPr>
            <w:tcW w:w="1275" w:type="dxa"/>
          </w:tcPr>
          <w:p w14:paraId="4CEF5147" w14:textId="46AF9007" w:rsidR="2CD69B37" w:rsidRDefault="2593A5DA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40.60%</w:t>
            </w:r>
          </w:p>
        </w:tc>
        <w:tc>
          <w:tcPr>
            <w:tcW w:w="1275" w:type="dxa"/>
          </w:tcPr>
          <w:p w14:paraId="0885473F" w14:textId="73B768DB" w:rsidR="2CD69B37" w:rsidRDefault="36EF423B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40.70%</w:t>
            </w:r>
          </w:p>
        </w:tc>
        <w:tc>
          <w:tcPr>
            <w:tcW w:w="1275" w:type="dxa"/>
          </w:tcPr>
          <w:p w14:paraId="4F497D2D" w14:textId="66F76332" w:rsidR="2CD69B37" w:rsidRDefault="36EF423B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40.70%</w:t>
            </w:r>
          </w:p>
        </w:tc>
        <w:tc>
          <w:tcPr>
            <w:tcW w:w="1275" w:type="dxa"/>
          </w:tcPr>
          <w:p w14:paraId="135D41C5" w14:textId="5ABCCF1E" w:rsidR="2CD69B37" w:rsidRDefault="36EF423B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40.80%</w:t>
            </w:r>
          </w:p>
        </w:tc>
        <w:tc>
          <w:tcPr>
            <w:tcW w:w="1275" w:type="dxa"/>
          </w:tcPr>
          <w:p w14:paraId="490A56B7" w14:textId="1B071CBA" w:rsidR="2CD69B37" w:rsidRDefault="36EF423B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40.80%</w:t>
            </w:r>
          </w:p>
        </w:tc>
        <w:tc>
          <w:tcPr>
            <w:tcW w:w="1275" w:type="dxa"/>
          </w:tcPr>
          <w:p w14:paraId="1BF8333F" w14:textId="3F809B85" w:rsidR="2CD69B37" w:rsidRDefault="36EF423B" w:rsidP="640540A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40.90%</w:t>
            </w:r>
          </w:p>
        </w:tc>
      </w:tr>
    </w:tbl>
    <w:p w14:paraId="1BEC5249" w14:textId="3D0D3220" w:rsidR="004201E6" w:rsidRPr="004201E6" w:rsidRDefault="004201E6" w:rsidP="7DF8A85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4201E6">
        <w:rPr>
          <w:rFonts w:ascii="Calibri" w:eastAsia="Calibri" w:hAnsi="Calibri" w:cs="Calibri"/>
          <w:color w:val="000000" w:themeColor="text1"/>
          <w:sz w:val="24"/>
          <w:szCs w:val="24"/>
        </w:rPr>
        <w:t>Ví</w:t>
      </w:r>
      <w:proofErr w:type="spellEnd"/>
      <w:r w:rsidRPr="004201E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4201E6">
        <w:rPr>
          <w:rFonts w:ascii="Calibri" w:eastAsia="Calibri" w:hAnsi="Calibri" w:cs="Calibri"/>
          <w:color w:val="000000" w:themeColor="text1"/>
          <w:sz w:val="24"/>
          <w:szCs w:val="24"/>
        </w:rPr>
        <w:t>dụ</w:t>
      </w:r>
      <w:proofErr w:type="spellEnd"/>
      <w:r w:rsidRPr="004201E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gramStart"/>
      <w:r w:rsidRPr="004201E6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proofErr w:type="gramEnd"/>
      <w:r w:rsidRPr="004201E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4201E6">
        <w:rPr>
          <w:rFonts w:ascii="Calibri" w:eastAsia="Calibri" w:hAnsi="Calibri" w:cs="Calibri"/>
          <w:color w:val="000000" w:themeColor="text1"/>
          <w:sz w:val="24"/>
          <w:szCs w:val="24"/>
        </w:rPr>
        <w:t>cho</w:t>
      </w:r>
      <w:proofErr w:type="spellEnd"/>
      <w:r w:rsidRPr="004201E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4201E6">
        <w:rPr>
          <w:rFonts w:ascii="Calibri" w:eastAsia="Calibri" w:hAnsi="Calibri" w:cs="Calibri"/>
          <w:color w:val="000000" w:themeColor="text1"/>
          <w:sz w:val="24"/>
          <w:szCs w:val="24"/>
        </w:rPr>
        <w:t>thấy</w:t>
      </w:r>
      <w:proofErr w:type="spellEnd"/>
      <w:r w:rsidRPr="004201E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4201E6">
        <w:rPr>
          <w:rFonts w:ascii="Calibri" w:eastAsia="Calibri" w:hAnsi="Calibri" w:cs="Calibri"/>
          <w:color w:val="000000" w:themeColor="text1"/>
          <w:sz w:val="24"/>
          <w:szCs w:val="24"/>
        </w:rPr>
        <w:t>sự</w:t>
      </w:r>
      <w:proofErr w:type="spellEnd"/>
      <w:r w:rsidRPr="004201E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2D1F2D">
        <w:rPr>
          <w:rFonts w:ascii="Calibri" w:eastAsia="Calibri" w:hAnsi="Calibri" w:cs="Calibri"/>
          <w:color w:val="000000" w:themeColor="text1"/>
          <w:sz w:val="24"/>
          <w:szCs w:val="24"/>
        </w:rPr>
        <w:t>phát</w:t>
      </w:r>
      <w:proofErr w:type="spellEnd"/>
      <w:r w:rsidR="002D1F2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2D1F2D">
        <w:rPr>
          <w:rFonts w:ascii="Calibri" w:eastAsia="Calibri" w:hAnsi="Calibri" w:cs="Calibri"/>
          <w:color w:val="000000" w:themeColor="text1"/>
          <w:sz w:val="24"/>
          <w:szCs w:val="24"/>
        </w:rPr>
        <w:t>triển</w:t>
      </w:r>
      <w:proofErr w:type="spellEnd"/>
      <w:r w:rsidRPr="004201E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4201E6">
        <w:rPr>
          <w:rFonts w:ascii="Calibri" w:eastAsia="Calibri" w:hAnsi="Calibri" w:cs="Calibri"/>
          <w:color w:val="000000" w:themeColor="text1"/>
          <w:sz w:val="24"/>
          <w:szCs w:val="24"/>
        </w:rPr>
        <w:t>dần</w:t>
      </w:r>
      <w:proofErr w:type="spellEnd"/>
      <w:r w:rsidRPr="004201E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4201E6">
        <w:rPr>
          <w:rFonts w:ascii="Calibri" w:eastAsia="Calibri" w:hAnsi="Calibri" w:cs="Calibri"/>
          <w:color w:val="000000" w:themeColor="text1"/>
          <w:sz w:val="24"/>
          <w:szCs w:val="24"/>
        </w:rPr>
        <w:t>dần</w:t>
      </w:r>
      <w:proofErr w:type="spellEnd"/>
      <w:r w:rsidRPr="004201E6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099B6F98" w14:textId="77777777" w:rsidR="004201E6" w:rsidRDefault="004201E6" w:rsidP="7DF8A859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6C30F92A" w14:textId="541D7842" w:rsidR="44437B0F" w:rsidRDefault="004201E6" w:rsidP="7DF8A859">
      <w:pPr>
        <w:spacing w:after="0"/>
        <w:rPr>
          <w:rFonts w:ascii="Calibri" w:eastAsia="Calibri" w:hAnsi="Calibri" w:cs="Calibri"/>
          <w:color w:val="408740"/>
          <w:sz w:val="24"/>
          <w:szCs w:val="24"/>
        </w:rPr>
      </w:pPr>
      <w:proofErr w:type="spellStart"/>
      <w:r w:rsidRPr="004201E6">
        <w:rPr>
          <w:b/>
          <w:bCs/>
          <w:color w:val="408740"/>
          <w:sz w:val="24"/>
          <w:szCs w:val="24"/>
        </w:rPr>
        <w:t>Ví</w:t>
      </w:r>
      <w:proofErr w:type="spellEnd"/>
      <w:r w:rsidRPr="004201E6">
        <w:rPr>
          <w:b/>
          <w:bCs/>
          <w:color w:val="408740"/>
          <w:sz w:val="24"/>
          <w:szCs w:val="24"/>
        </w:rPr>
        <w:t xml:space="preserve"> </w:t>
      </w:r>
      <w:proofErr w:type="spellStart"/>
      <w:r w:rsidRPr="004201E6">
        <w:rPr>
          <w:b/>
          <w:bCs/>
          <w:color w:val="408740"/>
          <w:sz w:val="24"/>
          <w:szCs w:val="24"/>
        </w:rPr>
        <w:t>Dụ</w:t>
      </w:r>
      <w:proofErr w:type="spellEnd"/>
      <w:r w:rsidR="44437B0F" w:rsidRPr="7DF8A859">
        <w:rPr>
          <w:rFonts w:ascii="Calibri" w:eastAsia="Calibri" w:hAnsi="Calibri" w:cs="Calibri"/>
          <w:b/>
          <w:bCs/>
          <w:color w:val="408740"/>
          <w:sz w:val="24"/>
          <w:szCs w:val="24"/>
        </w:rPr>
        <w:t xml:space="preserve"> 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Ví Dụ B"/>
      </w:tblPr>
      <w:tblGrid>
        <w:gridCol w:w="2220"/>
        <w:gridCol w:w="1275"/>
        <w:gridCol w:w="1275"/>
        <w:gridCol w:w="1275"/>
        <w:gridCol w:w="1275"/>
        <w:gridCol w:w="1275"/>
        <w:gridCol w:w="1275"/>
      </w:tblGrid>
      <w:tr w:rsidR="5A79BF7B" w14:paraId="6427B674" w14:textId="77777777" w:rsidTr="00464C4B">
        <w:trPr>
          <w:tblHeader/>
        </w:trPr>
        <w:tc>
          <w:tcPr>
            <w:tcW w:w="2220" w:type="dxa"/>
            <w:shd w:val="clear" w:color="auto" w:fill="BDD6EE" w:themeFill="accent5" w:themeFillTint="66"/>
          </w:tcPr>
          <w:p w14:paraId="3E5DA87C" w14:textId="7069FBF7" w:rsidR="5A79BF7B" w:rsidRPr="00117BD6" w:rsidRDefault="00FC6E7B" w:rsidP="008348A2">
            <w:pPr>
              <w:spacing w:line="259" w:lineRule="auto"/>
              <w:jc w:val="center"/>
              <w:rPr>
                <w:rFonts w:ascii="Calibri" w:eastAsia="Calibri" w:hAnsi="Calibri" w:cs="Calibri"/>
                <w:b/>
              </w:rPr>
            </w:pPr>
            <w:bookmarkStart w:id="0" w:name="_GoBack" w:colFirst="0" w:colLast="7"/>
            <w:proofErr w:type="spellStart"/>
            <w:r w:rsidRPr="00117BD6">
              <w:rPr>
                <w:b/>
              </w:rPr>
              <w:t>Năm</w:t>
            </w:r>
            <w:proofErr w:type="spellEnd"/>
            <w:r w:rsidRPr="00117BD6">
              <w:rPr>
                <w:b/>
              </w:rPr>
              <w:t xml:space="preserve"> </w:t>
            </w:r>
            <w:proofErr w:type="spellStart"/>
            <w:r w:rsidRPr="00117BD6">
              <w:rPr>
                <w:b/>
              </w:rPr>
              <w:t>Tài</w:t>
            </w:r>
            <w:proofErr w:type="spellEnd"/>
            <w:r w:rsidRPr="00117BD6">
              <w:rPr>
                <w:b/>
              </w:rPr>
              <w:t xml:space="preserve"> </w:t>
            </w:r>
            <w:proofErr w:type="spellStart"/>
            <w:r w:rsidRPr="00117BD6">
              <w:rPr>
                <w:b/>
              </w:rPr>
              <w:t>Chính</w:t>
            </w:r>
            <w:proofErr w:type="spellEnd"/>
            <w:r w:rsidRPr="00117BD6">
              <w:rPr>
                <w:b/>
              </w:rPr>
              <w:t xml:space="preserve"> </w:t>
            </w:r>
            <w:proofErr w:type="spellStart"/>
            <w:r w:rsidRPr="00117BD6">
              <w:rPr>
                <w:b/>
              </w:rPr>
              <w:t>Liên</w:t>
            </w:r>
            <w:proofErr w:type="spellEnd"/>
            <w:r w:rsidRPr="00117BD6">
              <w:rPr>
                <w:b/>
              </w:rPr>
              <w:t xml:space="preserve"> Bang (FFY)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14:paraId="5813FC5F" w14:textId="4AABA8EF" w:rsidR="5A79BF7B" w:rsidRDefault="5A79BF7B" w:rsidP="5A79BF7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A79BF7B">
              <w:rPr>
                <w:rFonts w:ascii="Calibri" w:eastAsia="Calibri" w:hAnsi="Calibri" w:cs="Calibri"/>
                <w:b/>
                <w:bCs/>
              </w:rPr>
              <w:t>2020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14:paraId="48A9C8AF" w14:textId="43B64AE4" w:rsidR="5A79BF7B" w:rsidRDefault="5A79BF7B" w:rsidP="5A79BF7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A79BF7B">
              <w:rPr>
                <w:rFonts w:ascii="Calibri" w:eastAsia="Calibri" w:hAnsi="Calibri" w:cs="Calibri"/>
                <w:b/>
                <w:bCs/>
              </w:rPr>
              <w:t>2021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14:paraId="13678133" w14:textId="40278E2D" w:rsidR="5A79BF7B" w:rsidRDefault="5A79BF7B" w:rsidP="5A79BF7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A79BF7B">
              <w:rPr>
                <w:rFonts w:ascii="Calibri" w:eastAsia="Calibri" w:hAnsi="Calibri" w:cs="Calibri"/>
                <w:b/>
                <w:bCs/>
              </w:rPr>
              <w:t>2022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14:paraId="45AA0BCA" w14:textId="34F40B2A" w:rsidR="5A79BF7B" w:rsidRDefault="5A79BF7B" w:rsidP="5A79BF7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A79BF7B">
              <w:rPr>
                <w:rFonts w:ascii="Calibri" w:eastAsia="Calibri" w:hAnsi="Calibri" w:cs="Calibri"/>
                <w:b/>
                <w:bCs/>
              </w:rPr>
              <w:t>2023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14:paraId="4E080AF4" w14:textId="1EF063C2" w:rsidR="5A79BF7B" w:rsidRDefault="5A79BF7B" w:rsidP="5A79BF7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A79BF7B">
              <w:rPr>
                <w:rFonts w:ascii="Calibri" w:eastAsia="Calibri" w:hAnsi="Calibri" w:cs="Calibri"/>
                <w:b/>
                <w:bCs/>
              </w:rPr>
              <w:t>2024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14:paraId="48DEDEAC" w14:textId="17E9CF8D" w:rsidR="5A79BF7B" w:rsidRDefault="5A79BF7B" w:rsidP="5A79BF7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A79BF7B">
              <w:rPr>
                <w:rFonts w:ascii="Calibri" w:eastAsia="Calibri" w:hAnsi="Calibri" w:cs="Calibri"/>
                <w:b/>
                <w:bCs/>
              </w:rPr>
              <w:t>2025</w:t>
            </w:r>
          </w:p>
        </w:tc>
      </w:tr>
      <w:bookmarkEnd w:id="0"/>
      <w:tr w:rsidR="00117BD6" w14:paraId="30C8D347" w14:textId="77777777" w:rsidTr="7DF8A859">
        <w:tc>
          <w:tcPr>
            <w:tcW w:w="2220" w:type="dxa"/>
          </w:tcPr>
          <w:p w14:paraId="02C66C0C" w14:textId="19E65B89" w:rsidR="00117BD6" w:rsidRDefault="00117BD6" w:rsidP="00117BD6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Mục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Tiêu</w:t>
            </w:r>
            <w:proofErr w:type="spellEnd"/>
            <w:r w:rsidRPr="2CD69B37">
              <w:rPr>
                <w:rFonts w:ascii="Calibri" w:eastAsia="Calibri" w:hAnsi="Calibri" w:cs="Calibri"/>
              </w:rPr>
              <w:t xml:space="preserve"> A1 ≥</w:t>
            </w:r>
          </w:p>
        </w:tc>
        <w:tc>
          <w:tcPr>
            <w:tcW w:w="1275" w:type="dxa"/>
          </w:tcPr>
          <w:p w14:paraId="7DEE2C32" w14:textId="433D706B" w:rsidR="00117BD6" w:rsidRDefault="00117BD6" w:rsidP="00117BD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85.40%</w:t>
            </w:r>
          </w:p>
        </w:tc>
        <w:tc>
          <w:tcPr>
            <w:tcW w:w="1275" w:type="dxa"/>
          </w:tcPr>
          <w:p w14:paraId="2D4149CC" w14:textId="75DE9BD2" w:rsidR="00117BD6" w:rsidRDefault="00117BD6" w:rsidP="00117BD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85.60%</w:t>
            </w:r>
          </w:p>
        </w:tc>
        <w:tc>
          <w:tcPr>
            <w:tcW w:w="1275" w:type="dxa"/>
          </w:tcPr>
          <w:p w14:paraId="0B5C6E87" w14:textId="43EFE87A" w:rsidR="00117BD6" w:rsidRDefault="00117BD6" w:rsidP="00117BD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85.80%</w:t>
            </w:r>
          </w:p>
        </w:tc>
        <w:tc>
          <w:tcPr>
            <w:tcW w:w="1275" w:type="dxa"/>
          </w:tcPr>
          <w:p w14:paraId="587399A1" w14:textId="2D53C65E" w:rsidR="00117BD6" w:rsidRDefault="00117BD6" w:rsidP="00117BD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86.00%</w:t>
            </w:r>
          </w:p>
        </w:tc>
        <w:tc>
          <w:tcPr>
            <w:tcW w:w="1275" w:type="dxa"/>
          </w:tcPr>
          <w:p w14:paraId="5936E419" w14:textId="758BF546" w:rsidR="00117BD6" w:rsidRDefault="00117BD6" w:rsidP="00117BD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86.20%</w:t>
            </w:r>
          </w:p>
        </w:tc>
        <w:tc>
          <w:tcPr>
            <w:tcW w:w="1275" w:type="dxa"/>
          </w:tcPr>
          <w:p w14:paraId="75FF2883" w14:textId="0505720D" w:rsidR="00117BD6" w:rsidRDefault="00117BD6" w:rsidP="00117BD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86.40%</w:t>
            </w:r>
          </w:p>
        </w:tc>
      </w:tr>
      <w:tr w:rsidR="00117BD6" w14:paraId="3EBB6AA0" w14:textId="77777777" w:rsidTr="7DF8A859">
        <w:tc>
          <w:tcPr>
            <w:tcW w:w="2220" w:type="dxa"/>
          </w:tcPr>
          <w:p w14:paraId="6CA770CC" w14:textId="322AB6B9" w:rsidR="00117BD6" w:rsidRDefault="00117BD6" w:rsidP="00117BD6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Mục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Tiêu</w:t>
            </w:r>
            <w:proofErr w:type="spellEnd"/>
            <w:r w:rsidRPr="2CD69B37">
              <w:rPr>
                <w:rFonts w:ascii="Calibri" w:eastAsia="Calibri" w:hAnsi="Calibri" w:cs="Calibri"/>
              </w:rPr>
              <w:t xml:space="preserve"> A2 ≥</w:t>
            </w:r>
          </w:p>
        </w:tc>
        <w:tc>
          <w:tcPr>
            <w:tcW w:w="1275" w:type="dxa"/>
          </w:tcPr>
          <w:p w14:paraId="309C1FA5" w14:textId="3D7503EE" w:rsidR="00117BD6" w:rsidRDefault="00117BD6" w:rsidP="00117BD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42.30%</w:t>
            </w:r>
          </w:p>
        </w:tc>
        <w:tc>
          <w:tcPr>
            <w:tcW w:w="1275" w:type="dxa"/>
          </w:tcPr>
          <w:p w14:paraId="684C9A1D" w14:textId="3FFFB432" w:rsidR="00117BD6" w:rsidRDefault="00117BD6" w:rsidP="00117BD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42.50%</w:t>
            </w:r>
          </w:p>
        </w:tc>
        <w:tc>
          <w:tcPr>
            <w:tcW w:w="1275" w:type="dxa"/>
          </w:tcPr>
          <w:p w14:paraId="5E673634" w14:textId="3F6CBE11" w:rsidR="00117BD6" w:rsidRDefault="00117BD6" w:rsidP="00117BD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42.70%</w:t>
            </w:r>
          </w:p>
        </w:tc>
        <w:tc>
          <w:tcPr>
            <w:tcW w:w="1275" w:type="dxa"/>
          </w:tcPr>
          <w:p w14:paraId="5294879F" w14:textId="58FC8C13" w:rsidR="00117BD6" w:rsidRDefault="00117BD6" w:rsidP="00117BD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42.90%</w:t>
            </w:r>
          </w:p>
        </w:tc>
        <w:tc>
          <w:tcPr>
            <w:tcW w:w="1275" w:type="dxa"/>
          </w:tcPr>
          <w:p w14:paraId="49D3CBB0" w14:textId="48A198FA" w:rsidR="00117BD6" w:rsidRDefault="00117BD6" w:rsidP="00117BD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43.10%</w:t>
            </w:r>
          </w:p>
        </w:tc>
        <w:tc>
          <w:tcPr>
            <w:tcW w:w="1275" w:type="dxa"/>
          </w:tcPr>
          <w:p w14:paraId="3AE91AA9" w14:textId="01D3DB51" w:rsidR="00117BD6" w:rsidRDefault="00117BD6" w:rsidP="00117BD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43.30%</w:t>
            </w:r>
          </w:p>
        </w:tc>
      </w:tr>
      <w:tr w:rsidR="00117BD6" w14:paraId="5747DED9" w14:textId="77777777" w:rsidTr="7DF8A859">
        <w:tc>
          <w:tcPr>
            <w:tcW w:w="2220" w:type="dxa"/>
          </w:tcPr>
          <w:p w14:paraId="6F3CB118" w14:textId="319C6C87" w:rsidR="00117BD6" w:rsidRDefault="00117BD6" w:rsidP="00117BD6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Mục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Tiêu</w:t>
            </w:r>
            <w:proofErr w:type="spellEnd"/>
            <w:r w:rsidRPr="2CD69B37">
              <w:rPr>
                <w:rFonts w:ascii="Calibri" w:eastAsia="Calibri" w:hAnsi="Calibri" w:cs="Calibri"/>
              </w:rPr>
              <w:t xml:space="preserve"> B1 ≥</w:t>
            </w:r>
          </w:p>
        </w:tc>
        <w:tc>
          <w:tcPr>
            <w:tcW w:w="1275" w:type="dxa"/>
          </w:tcPr>
          <w:p w14:paraId="592752A2" w14:textId="7EF820C2" w:rsidR="00117BD6" w:rsidRDefault="00117BD6" w:rsidP="00117BD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66.70%</w:t>
            </w:r>
          </w:p>
        </w:tc>
        <w:tc>
          <w:tcPr>
            <w:tcW w:w="1275" w:type="dxa"/>
          </w:tcPr>
          <w:p w14:paraId="13201705" w14:textId="70AA9A29" w:rsidR="00117BD6" w:rsidRDefault="00117BD6" w:rsidP="00117BD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67.90%</w:t>
            </w:r>
          </w:p>
        </w:tc>
        <w:tc>
          <w:tcPr>
            <w:tcW w:w="1275" w:type="dxa"/>
          </w:tcPr>
          <w:p w14:paraId="7CBB5EEB" w14:textId="0B09064B" w:rsidR="00117BD6" w:rsidRDefault="00117BD6" w:rsidP="00117BD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68.10%</w:t>
            </w:r>
          </w:p>
        </w:tc>
        <w:tc>
          <w:tcPr>
            <w:tcW w:w="1275" w:type="dxa"/>
          </w:tcPr>
          <w:p w14:paraId="5C42724A" w14:textId="63BE5337" w:rsidR="00117BD6" w:rsidRDefault="00117BD6" w:rsidP="00117BD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68.30%</w:t>
            </w:r>
          </w:p>
        </w:tc>
        <w:tc>
          <w:tcPr>
            <w:tcW w:w="1275" w:type="dxa"/>
          </w:tcPr>
          <w:p w14:paraId="68466BBF" w14:textId="2898F902" w:rsidR="00117BD6" w:rsidRDefault="00117BD6" w:rsidP="00117BD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68.50%</w:t>
            </w:r>
          </w:p>
        </w:tc>
        <w:tc>
          <w:tcPr>
            <w:tcW w:w="1275" w:type="dxa"/>
          </w:tcPr>
          <w:p w14:paraId="5833C5FF" w14:textId="217F7A4D" w:rsidR="00117BD6" w:rsidRDefault="00117BD6" w:rsidP="00117BD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68.70%</w:t>
            </w:r>
          </w:p>
        </w:tc>
      </w:tr>
      <w:tr w:rsidR="00117BD6" w14:paraId="263FA2B8" w14:textId="77777777" w:rsidTr="7DF8A859">
        <w:tc>
          <w:tcPr>
            <w:tcW w:w="2220" w:type="dxa"/>
          </w:tcPr>
          <w:p w14:paraId="35DD1BD1" w14:textId="61A0EC51" w:rsidR="00117BD6" w:rsidRDefault="00117BD6" w:rsidP="00117BD6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Mục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Tiêu</w:t>
            </w:r>
            <w:proofErr w:type="spellEnd"/>
            <w:r w:rsidRPr="2CD69B37">
              <w:rPr>
                <w:rFonts w:ascii="Calibri" w:eastAsia="Calibri" w:hAnsi="Calibri" w:cs="Calibri"/>
              </w:rPr>
              <w:t xml:space="preserve"> B2 ≥</w:t>
            </w:r>
          </w:p>
        </w:tc>
        <w:tc>
          <w:tcPr>
            <w:tcW w:w="1275" w:type="dxa"/>
          </w:tcPr>
          <w:p w14:paraId="5CF7FE28" w14:textId="2583777B" w:rsidR="00117BD6" w:rsidRDefault="00117BD6" w:rsidP="00117BD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36.00%</w:t>
            </w:r>
          </w:p>
        </w:tc>
        <w:tc>
          <w:tcPr>
            <w:tcW w:w="1275" w:type="dxa"/>
          </w:tcPr>
          <w:p w14:paraId="272B08EC" w14:textId="50BDF83B" w:rsidR="00117BD6" w:rsidRDefault="00117BD6" w:rsidP="00117BD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36.20%</w:t>
            </w:r>
          </w:p>
        </w:tc>
        <w:tc>
          <w:tcPr>
            <w:tcW w:w="1275" w:type="dxa"/>
          </w:tcPr>
          <w:p w14:paraId="41004A37" w14:textId="3C5720F4" w:rsidR="00117BD6" w:rsidRDefault="00117BD6" w:rsidP="00117BD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36.40%</w:t>
            </w:r>
          </w:p>
        </w:tc>
        <w:tc>
          <w:tcPr>
            <w:tcW w:w="1275" w:type="dxa"/>
          </w:tcPr>
          <w:p w14:paraId="69ABAE3C" w14:textId="0249B0B3" w:rsidR="00117BD6" w:rsidRDefault="00117BD6" w:rsidP="00117BD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36.60%</w:t>
            </w:r>
          </w:p>
        </w:tc>
        <w:tc>
          <w:tcPr>
            <w:tcW w:w="1275" w:type="dxa"/>
          </w:tcPr>
          <w:p w14:paraId="3E09901B" w14:textId="6944932B" w:rsidR="00117BD6" w:rsidRDefault="00117BD6" w:rsidP="00117BD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36.80%</w:t>
            </w:r>
          </w:p>
        </w:tc>
        <w:tc>
          <w:tcPr>
            <w:tcW w:w="1275" w:type="dxa"/>
          </w:tcPr>
          <w:p w14:paraId="6CB910BE" w14:textId="7330123F" w:rsidR="00117BD6" w:rsidRDefault="00117BD6" w:rsidP="00117BD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37.00%</w:t>
            </w:r>
          </w:p>
        </w:tc>
      </w:tr>
      <w:tr w:rsidR="00117BD6" w14:paraId="1DFE7A40" w14:textId="77777777" w:rsidTr="7DF8A859">
        <w:tc>
          <w:tcPr>
            <w:tcW w:w="2220" w:type="dxa"/>
          </w:tcPr>
          <w:p w14:paraId="7100D6F2" w14:textId="34A6FC59" w:rsidR="00117BD6" w:rsidRDefault="00117BD6" w:rsidP="00117BD6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Mục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Tiêu</w:t>
            </w:r>
            <w:proofErr w:type="spellEnd"/>
            <w:r w:rsidRPr="2CD69B37">
              <w:rPr>
                <w:rFonts w:ascii="Calibri" w:eastAsia="Calibri" w:hAnsi="Calibri" w:cs="Calibri"/>
              </w:rPr>
              <w:t xml:space="preserve"> C1 ≥</w:t>
            </w:r>
          </w:p>
        </w:tc>
        <w:tc>
          <w:tcPr>
            <w:tcW w:w="1275" w:type="dxa"/>
          </w:tcPr>
          <w:p w14:paraId="6F22C0AB" w14:textId="688BF508" w:rsidR="00117BD6" w:rsidRDefault="00117BD6" w:rsidP="00117BD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77.80%</w:t>
            </w:r>
          </w:p>
        </w:tc>
        <w:tc>
          <w:tcPr>
            <w:tcW w:w="1275" w:type="dxa"/>
          </w:tcPr>
          <w:p w14:paraId="292D0E43" w14:textId="17E51E4D" w:rsidR="00117BD6" w:rsidRDefault="00117BD6" w:rsidP="00117BD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78.00%</w:t>
            </w:r>
          </w:p>
        </w:tc>
        <w:tc>
          <w:tcPr>
            <w:tcW w:w="1275" w:type="dxa"/>
          </w:tcPr>
          <w:p w14:paraId="6957F811" w14:textId="1BCD6768" w:rsidR="00117BD6" w:rsidRDefault="00117BD6" w:rsidP="00117BD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78.20%</w:t>
            </w:r>
          </w:p>
        </w:tc>
        <w:tc>
          <w:tcPr>
            <w:tcW w:w="1275" w:type="dxa"/>
          </w:tcPr>
          <w:p w14:paraId="1D6E67ED" w14:textId="6EED1DF5" w:rsidR="00117BD6" w:rsidRDefault="00117BD6" w:rsidP="00117BD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78.40%</w:t>
            </w:r>
          </w:p>
        </w:tc>
        <w:tc>
          <w:tcPr>
            <w:tcW w:w="1275" w:type="dxa"/>
          </w:tcPr>
          <w:p w14:paraId="602AA770" w14:textId="765BBFC2" w:rsidR="00117BD6" w:rsidRDefault="00117BD6" w:rsidP="00117BD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78.60%</w:t>
            </w:r>
          </w:p>
        </w:tc>
        <w:tc>
          <w:tcPr>
            <w:tcW w:w="1275" w:type="dxa"/>
          </w:tcPr>
          <w:p w14:paraId="08151572" w14:textId="1ADD09E3" w:rsidR="00117BD6" w:rsidRDefault="00117BD6" w:rsidP="00117BD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78.80%</w:t>
            </w:r>
          </w:p>
        </w:tc>
      </w:tr>
      <w:tr w:rsidR="00117BD6" w14:paraId="6001B995" w14:textId="77777777" w:rsidTr="7DF8A859">
        <w:tc>
          <w:tcPr>
            <w:tcW w:w="2220" w:type="dxa"/>
          </w:tcPr>
          <w:p w14:paraId="73669083" w14:textId="7738542D" w:rsidR="00117BD6" w:rsidRDefault="00117BD6" w:rsidP="00117BD6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Mục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Tiêu</w:t>
            </w:r>
            <w:proofErr w:type="spellEnd"/>
            <w:r w:rsidRPr="2CD69B37">
              <w:rPr>
                <w:rFonts w:ascii="Calibri" w:eastAsia="Calibri" w:hAnsi="Calibri" w:cs="Calibri"/>
              </w:rPr>
              <w:t xml:space="preserve"> C2 ≥</w:t>
            </w:r>
          </w:p>
        </w:tc>
        <w:tc>
          <w:tcPr>
            <w:tcW w:w="1275" w:type="dxa"/>
          </w:tcPr>
          <w:p w14:paraId="59CAE3F6" w14:textId="5E911F1C" w:rsidR="00117BD6" w:rsidRDefault="00117BD6" w:rsidP="00117BD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40.60%</w:t>
            </w:r>
          </w:p>
        </w:tc>
        <w:tc>
          <w:tcPr>
            <w:tcW w:w="1275" w:type="dxa"/>
          </w:tcPr>
          <w:p w14:paraId="40F70B8D" w14:textId="08F88801" w:rsidR="00117BD6" w:rsidRDefault="00117BD6" w:rsidP="00117BD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40.80%</w:t>
            </w:r>
          </w:p>
        </w:tc>
        <w:tc>
          <w:tcPr>
            <w:tcW w:w="1275" w:type="dxa"/>
          </w:tcPr>
          <w:p w14:paraId="774585D2" w14:textId="75849816" w:rsidR="00117BD6" w:rsidRDefault="00117BD6" w:rsidP="00117BD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41.00%</w:t>
            </w:r>
          </w:p>
        </w:tc>
        <w:tc>
          <w:tcPr>
            <w:tcW w:w="1275" w:type="dxa"/>
          </w:tcPr>
          <w:p w14:paraId="680A0D92" w14:textId="379668F7" w:rsidR="00117BD6" w:rsidRDefault="00117BD6" w:rsidP="00117BD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41.20%</w:t>
            </w:r>
          </w:p>
        </w:tc>
        <w:tc>
          <w:tcPr>
            <w:tcW w:w="1275" w:type="dxa"/>
          </w:tcPr>
          <w:p w14:paraId="3C1959B0" w14:textId="5BCEAD17" w:rsidR="00117BD6" w:rsidRDefault="00117BD6" w:rsidP="00117BD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41.40%</w:t>
            </w:r>
          </w:p>
        </w:tc>
        <w:tc>
          <w:tcPr>
            <w:tcW w:w="1275" w:type="dxa"/>
          </w:tcPr>
          <w:p w14:paraId="423D764B" w14:textId="4A1B7E52" w:rsidR="00117BD6" w:rsidRDefault="00117BD6" w:rsidP="00117BD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40540AC">
              <w:rPr>
                <w:rFonts w:ascii="Calibri" w:eastAsia="Calibri" w:hAnsi="Calibri" w:cs="Calibri"/>
              </w:rPr>
              <w:t>41.60%</w:t>
            </w:r>
          </w:p>
        </w:tc>
      </w:tr>
    </w:tbl>
    <w:p w14:paraId="307F88DF" w14:textId="3C9AD5EE" w:rsidR="004201E6" w:rsidRPr="004201E6" w:rsidRDefault="004201E6" w:rsidP="004201E6">
      <w:pPr>
        <w:rPr>
          <w:color w:val="000000" w:themeColor="text1"/>
          <w:sz w:val="24"/>
          <w:szCs w:val="24"/>
        </w:rPr>
      </w:pPr>
      <w:proofErr w:type="spellStart"/>
      <w:r w:rsidRPr="004201E6">
        <w:rPr>
          <w:color w:val="000000" w:themeColor="text1"/>
          <w:sz w:val="24"/>
          <w:szCs w:val="24"/>
        </w:rPr>
        <w:t>Ví</w:t>
      </w:r>
      <w:proofErr w:type="spellEnd"/>
      <w:r w:rsidRPr="004201E6">
        <w:rPr>
          <w:color w:val="000000" w:themeColor="text1"/>
          <w:sz w:val="24"/>
          <w:szCs w:val="24"/>
        </w:rPr>
        <w:t xml:space="preserve"> </w:t>
      </w:r>
      <w:proofErr w:type="spellStart"/>
      <w:r w:rsidRPr="004201E6">
        <w:rPr>
          <w:color w:val="000000" w:themeColor="text1"/>
          <w:sz w:val="24"/>
          <w:szCs w:val="24"/>
        </w:rPr>
        <w:t>dụ</w:t>
      </w:r>
      <w:proofErr w:type="spellEnd"/>
      <w:r w:rsidRPr="004201E6">
        <w:rPr>
          <w:color w:val="000000" w:themeColor="text1"/>
          <w:sz w:val="24"/>
          <w:szCs w:val="24"/>
        </w:rPr>
        <w:t xml:space="preserve"> B </w:t>
      </w:r>
      <w:proofErr w:type="spellStart"/>
      <w:r w:rsidRPr="004201E6">
        <w:rPr>
          <w:color w:val="000000" w:themeColor="text1"/>
          <w:sz w:val="24"/>
          <w:szCs w:val="24"/>
        </w:rPr>
        <w:t>cho</w:t>
      </w:r>
      <w:proofErr w:type="spellEnd"/>
      <w:r w:rsidRPr="004201E6">
        <w:rPr>
          <w:color w:val="000000" w:themeColor="text1"/>
          <w:sz w:val="24"/>
          <w:szCs w:val="24"/>
        </w:rPr>
        <w:t xml:space="preserve"> </w:t>
      </w:r>
      <w:proofErr w:type="spellStart"/>
      <w:r w:rsidRPr="004201E6">
        <w:rPr>
          <w:color w:val="000000" w:themeColor="text1"/>
          <w:sz w:val="24"/>
          <w:szCs w:val="24"/>
        </w:rPr>
        <w:t>thấy</w:t>
      </w:r>
      <w:proofErr w:type="spellEnd"/>
      <w:r w:rsidRPr="004201E6">
        <w:rPr>
          <w:color w:val="000000" w:themeColor="text1"/>
          <w:sz w:val="24"/>
          <w:szCs w:val="24"/>
        </w:rPr>
        <w:t xml:space="preserve"> </w:t>
      </w:r>
      <w:proofErr w:type="spellStart"/>
      <w:r w:rsidRPr="004201E6">
        <w:rPr>
          <w:color w:val="000000" w:themeColor="text1"/>
          <w:sz w:val="24"/>
          <w:szCs w:val="24"/>
        </w:rPr>
        <w:t>sự</w:t>
      </w:r>
      <w:proofErr w:type="spellEnd"/>
      <w:r w:rsidRPr="004201E6">
        <w:rPr>
          <w:color w:val="000000" w:themeColor="text1"/>
          <w:sz w:val="24"/>
          <w:szCs w:val="24"/>
        </w:rPr>
        <w:t xml:space="preserve"> </w:t>
      </w:r>
      <w:proofErr w:type="spellStart"/>
      <w:r w:rsidR="0043460E">
        <w:rPr>
          <w:color w:val="000000" w:themeColor="text1"/>
          <w:sz w:val="24"/>
          <w:szCs w:val="24"/>
        </w:rPr>
        <w:t>phát</w:t>
      </w:r>
      <w:proofErr w:type="spellEnd"/>
      <w:r w:rsidR="0043460E">
        <w:rPr>
          <w:color w:val="000000" w:themeColor="text1"/>
          <w:sz w:val="24"/>
          <w:szCs w:val="24"/>
        </w:rPr>
        <w:t xml:space="preserve"> </w:t>
      </w:r>
      <w:proofErr w:type="spellStart"/>
      <w:r w:rsidR="0043460E">
        <w:rPr>
          <w:color w:val="000000" w:themeColor="text1"/>
          <w:sz w:val="24"/>
          <w:szCs w:val="24"/>
        </w:rPr>
        <w:t>triển</w:t>
      </w:r>
      <w:proofErr w:type="spellEnd"/>
      <w:r w:rsidRPr="004201E6">
        <w:rPr>
          <w:color w:val="000000" w:themeColor="text1"/>
          <w:sz w:val="24"/>
          <w:szCs w:val="24"/>
        </w:rPr>
        <w:t xml:space="preserve"> </w:t>
      </w:r>
      <w:proofErr w:type="spellStart"/>
      <w:r w:rsidRPr="004201E6">
        <w:rPr>
          <w:color w:val="000000" w:themeColor="text1"/>
          <w:sz w:val="24"/>
          <w:szCs w:val="24"/>
        </w:rPr>
        <w:t>nhiều</w:t>
      </w:r>
      <w:proofErr w:type="spellEnd"/>
      <w:r w:rsidRPr="004201E6">
        <w:rPr>
          <w:color w:val="000000" w:themeColor="text1"/>
          <w:sz w:val="24"/>
          <w:szCs w:val="24"/>
        </w:rPr>
        <w:t xml:space="preserve"> </w:t>
      </w:r>
      <w:proofErr w:type="spellStart"/>
      <w:r w:rsidRPr="004201E6">
        <w:rPr>
          <w:color w:val="000000" w:themeColor="text1"/>
          <w:sz w:val="24"/>
          <w:szCs w:val="24"/>
        </w:rPr>
        <w:t>hơn</w:t>
      </w:r>
      <w:proofErr w:type="spellEnd"/>
      <w:r w:rsidRPr="004201E6">
        <w:rPr>
          <w:color w:val="000000" w:themeColor="text1"/>
          <w:sz w:val="24"/>
          <w:szCs w:val="24"/>
        </w:rPr>
        <w:t>.</w:t>
      </w:r>
    </w:p>
    <w:p w14:paraId="3B784CBE" w14:textId="1124F3BC" w:rsidR="00661746" w:rsidRDefault="00661746" w:rsidP="00661746">
      <w:pPr>
        <w:rPr>
          <w:rFonts w:ascii="Calibri" w:eastAsia="Calibri" w:hAnsi="Calibri" w:cs="Calibri"/>
          <w:b/>
          <w:bCs/>
        </w:rPr>
      </w:pPr>
      <w:proofErr w:type="spellStart"/>
      <w:r w:rsidRPr="00093DFC">
        <w:rPr>
          <w:rFonts w:ascii="Calibri" w:eastAsia="Calibri" w:hAnsi="Calibri" w:cs="Calibri"/>
          <w:b/>
          <w:bCs/>
          <w:color w:val="336600"/>
        </w:rPr>
        <w:t>Nếu</w:t>
      </w:r>
      <w:proofErr w:type="spellEnd"/>
      <w:r w:rsidRPr="00093DFC">
        <w:rPr>
          <w:rFonts w:ascii="Calibri" w:eastAsia="Calibri" w:hAnsi="Calibri" w:cs="Calibri"/>
          <w:b/>
          <w:bCs/>
          <w:color w:val="336600"/>
        </w:rPr>
        <w:t xml:space="preserve"> </w:t>
      </w:r>
      <w:proofErr w:type="spellStart"/>
      <w:r w:rsidRPr="00093DFC">
        <w:rPr>
          <w:rFonts w:ascii="Calibri" w:eastAsia="Calibri" w:hAnsi="Calibri" w:cs="Calibri"/>
          <w:b/>
          <w:bCs/>
          <w:color w:val="336600"/>
        </w:rPr>
        <w:t>quý</w:t>
      </w:r>
      <w:proofErr w:type="spellEnd"/>
      <w:r w:rsidRPr="00093DFC">
        <w:rPr>
          <w:rFonts w:ascii="Calibri" w:eastAsia="Calibri" w:hAnsi="Calibri" w:cs="Calibri"/>
          <w:b/>
          <w:bCs/>
          <w:color w:val="336600"/>
        </w:rPr>
        <w:t xml:space="preserve"> </w:t>
      </w:r>
      <w:proofErr w:type="spellStart"/>
      <w:r w:rsidRPr="00093DFC">
        <w:rPr>
          <w:rFonts w:ascii="Calibri" w:eastAsia="Calibri" w:hAnsi="Calibri" w:cs="Calibri"/>
          <w:b/>
          <w:bCs/>
          <w:color w:val="336600"/>
        </w:rPr>
        <w:t>vị</w:t>
      </w:r>
      <w:proofErr w:type="spellEnd"/>
      <w:r w:rsidRPr="00093DFC">
        <w:rPr>
          <w:rFonts w:ascii="Calibri" w:eastAsia="Calibri" w:hAnsi="Calibri" w:cs="Calibri"/>
          <w:b/>
          <w:bCs/>
          <w:color w:val="336600"/>
        </w:rPr>
        <w:t xml:space="preserve"> </w:t>
      </w:r>
      <w:proofErr w:type="spellStart"/>
      <w:r w:rsidRPr="00093DFC">
        <w:rPr>
          <w:rFonts w:ascii="Calibri" w:eastAsia="Calibri" w:hAnsi="Calibri" w:cs="Calibri"/>
          <w:b/>
          <w:bCs/>
          <w:color w:val="336600"/>
        </w:rPr>
        <w:t>cần</w:t>
      </w:r>
      <w:proofErr w:type="spellEnd"/>
      <w:r w:rsidRPr="00093DFC">
        <w:rPr>
          <w:rFonts w:ascii="Calibri" w:eastAsia="Calibri" w:hAnsi="Calibri" w:cs="Calibri"/>
          <w:b/>
          <w:bCs/>
          <w:color w:val="336600"/>
        </w:rPr>
        <w:t xml:space="preserve"> </w:t>
      </w:r>
      <w:proofErr w:type="spellStart"/>
      <w:r w:rsidRPr="00093DFC">
        <w:rPr>
          <w:rFonts w:ascii="Calibri" w:eastAsia="Calibri" w:hAnsi="Calibri" w:cs="Calibri"/>
          <w:b/>
          <w:bCs/>
          <w:color w:val="336600"/>
        </w:rPr>
        <w:t>thêm</w:t>
      </w:r>
      <w:proofErr w:type="spellEnd"/>
      <w:r w:rsidRPr="00093DFC">
        <w:rPr>
          <w:rFonts w:ascii="Calibri" w:eastAsia="Calibri" w:hAnsi="Calibri" w:cs="Calibri"/>
          <w:b/>
          <w:bCs/>
          <w:color w:val="336600"/>
        </w:rPr>
        <w:t xml:space="preserve"> </w:t>
      </w:r>
      <w:proofErr w:type="spellStart"/>
      <w:r w:rsidRPr="00093DFC">
        <w:rPr>
          <w:rFonts w:ascii="Calibri" w:eastAsia="Calibri" w:hAnsi="Calibri" w:cs="Calibri"/>
          <w:b/>
          <w:bCs/>
          <w:color w:val="336600"/>
        </w:rPr>
        <w:t>thông</w:t>
      </w:r>
      <w:proofErr w:type="spellEnd"/>
      <w:r w:rsidRPr="00093DFC">
        <w:rPr>
          <w:rFonts w:ascii="Calibri" w:eastAsia="Calibri" w:hAnsi="Calibri" w:cs="Calibri"/>
          <w:b/>
          <w:bCs/>
          <w:color w:val="336600"/>
        </w:rPr>
        <w:t xml:space="preserve"> tin </w:t>
      </w:r>
      <w:proofErr w:type="spellStart"/>
      <w:r w:rsidRPr="00093DFC">
        <w:rPr>
          <w:rFonts w:ascii="Calibri" w:eastAsia="Calibri" w:hAnsi="Calibri" w:cs="Calibri"/>
          <w:b/>
          <w:bCs/>
          <w:color w:val="336600"/>
        </w:rPr>
        <w:t>để</w:t>
      </w:r>
      <w:proofErr w:type="spellEnd"/>
      <w:r w:rsidRPr="00093DFC">
        <w:rPr>
          <w:rFonts w:ascii="Calibri" w:eastAsia="Calibri" w:hAnsi="Calibri" w:cs="Calibri"/>
          <w:b/>
          <w:bCs/>
          <w:color w:val="336600"/>
        </w:rPr>
        <w:t xml:space="preserve"> </w:t>
      </w:r>
      <w:proofErr w:type="spellStart"/>
      <w:r w:rsidRPr="00093DFC">
        <w:rPr>
          <w:rFonts w:ascii="Calibri" w:eastAsia="Calibri" w:hAnsi="Calibri" w:cs="Calibri"/>
          <w:b/>
          <w:bCs/>
          <w:color w:val="336600"/>
        </w:rPr>
        <w:t>cung</w:t>
      </w:r>
      <w:proofErr w:type="spellEnd"/>
      <w:r w:rsidRPr="00093DFC">
        <w:rPr>
          <w:rFonts w:ascii="Calibri" w:eastAsia="Calibri" w:hAnsi="Calibri" w:cs="Calibri"/>
          <w:b/>
          <w:bCs/>
          <w:color w:val="336600"/>
        </w:rPr>
        <w:t xml:space="preserve"> </w:t>
      </w:r>
      <w:proofErr w:type="spellStart"/>
      <w:r w:rsidRPr="00093DFC">
        <w:rPr>
          <w:rFonts w:ascii="Calibri" w:eastAsia="Calibri" w:hAnsi="Calibri" w:cs="Calibri"/>
          <w:b/>
          <w:bCs/>
          <w:color w:val="336600"/>
        </w:rPr>
        <w:t>cấp</w:t>
      </w:r>
      <w:proofErr w:type="spellEnd"/>
      <w:r w:rsidRPr="00093DFC">
        <w:rPr>
          <w:rFonts w:ascii="Calibri" w:eastAsia="Calibri" w:hAnsi="Calibri" w:cs="Calibri"/>
          <w:b/>
          <w:bCs/>
          <w:color w:val="336600"/>
        </w:rPr>
        <w:t xml:space="preserve"> </w:t>
      </w:r>
      <w:proofErr w:type="spellStart"/>
      <w:r w:rsidRPr="00093DFC">
        <w:rPr>
          <w:rFonts w:ascii="Calibri" w:eastAsia="Calibri" w:hAnsi="Calibri" w:cs="Calibri"/>
          <w:b/>
          <w:bCs/>
          <w:color w:val="336600"/>
        </w:rPr>
        <w:t>thông</w:t>
      </w:r>
      <w:proofErr w:type="spellEnd"/>
      <w:r w:rsidRPr="00093DFC">
        <w:rPr>
          <w:rFonts w:ascii="Calibri" w:eastAsia="Calibri" w:hAnsi="Calibri" w:cs="Calibri"/>
          <w:b/>
          <w:bCs/>
          <w:color w:val="336600"/>
        </w:rPr>
        <w:t xml:space="preserve"> tin </w:t>
      </w:r>
      <w:proofErr w:type="spellStart"/>
      <w:r w:rsidRPr="00093DFC">
        <w:rPr>
          <w:rFonts w:ascii="Calibri" w:eastAsia="Calibri" w:hAnsi="Calibri" w:cs="Calibri"/>
          <w:b/>
          <w:bCs/>
          <w:color w:val="336600"/>
        </w:rPr>
        <w:t>về</w:t>
      </w:r>
      <w:proofErr w:type="spellEnd"/>
      <w:r w:rsidRPr="00093DFC">
        <w:rPr>
          <w:rFonts w:ascii="Calibri" w:eastAsia="Calibri" w:hAnsi="Calibri" w:cs="Calibri"/>
          <w:b/>
          <w:bCs/>
          <w:color w:val="336600"/>
        </w:rPr>
        <w:t xml:space="preserve"> </w:t>
      </w:r>
      <w:proofErr w:type="spellStart"/>
      <w:r w:rsidRPr="00093DFC">
        <w:rPr>
          <w:rFonts w:ascii="Calibri" w:eastAsia="Calibri" w:hAnsi="Calibri" w:cs="Calibri"/>
          <w:b/>
          <w:bCs/>
          <w:color w:val="336600"/>
        </w:rPr>
        <w:t>chỉ</w:t>
      </w:r>
      <w:proofErr w:type="spellEnd"/>
      <w:r w:rsidRPr="00093DFC">
        <w:rPr>
          <w:rFonts w:ascii="Calibri" w:eastAsia="Calibri" w:hAnsi="Calibri" w:cs="Calibri"/>
          <w:b/>
          <w:bCs/>
          <w:color w:val="336600"/>
        </w:rPr>
        <w:t xml:space="preserve"> </w:t>
      </w:r>
      <w:proofErr w:type="spellStart"/>
      <w:r w:rsidRPr="00093DFC">
        <w:rPr>
          <w:rFonts w:ascii="Calibri" w:eastAsia="Calibri" w:hAnsi="Calibri" w:cs="Calibri"/>
          <w:b/>
          <w:bCs/>
          <w:color w:val="336600"/>
        </w:rPr>
        <w:t>số</w:t>
      </w:r>
      <w:proofErr w:type="spellEnd"/>
      <w:r w:rsidRPr="00093DFC">
        <w:rPr>
          <w:rFonts w:ascii="Calibri" w:eastAsia="Calibri" w:hAnsi="Calibri" w:cs="Calibri"/>
          <w:b/>
          <w:bCs/>
          <w:color w:val="336600"/>
        </w:rPr>
        <w:t xml:space="preserve"> </w:t>
      </w:r>
      <w:proofErr w:type="spellStart"/>
      <w:r w:rsidRPr="00093DFC">
        <w:rPr>
          <w:rFonts w:ascii="Calibri" w:eastAsia="Calibri" w:hAnsi="Calibri" w:cs="Calibri"/>
          <w:b/>
          <w:bCs/>
          <w:color w:val="336600"/>
        </w:rPr>
        <w:t>này</w:t>
      </w:r>
      <w:proofErr w:type="spellEnd"/>
      <w:r w:rsidRPr="00093DFC">
        <w:rPr>
          <w:rFonts w:ascii="Calibri" w:eastAsia="Calibri" w:hAnsi="Calibri" w:cs="Calibri"/>
          <w:b/>
          <w:bCs/>
          <w:color w:val="336600"/>
        </w:rPr>
        <w:t xml:space="preserve">, </w:t>
      </w:r>
      <w:proofErr w:type="spellStart"/>
      <w:r w:rsidRPr="00093DFC">
        <w:rPr>
          <w:rFonts w:ascii="Calibri" w:eastAsia="Calibri" w:hAnsi="Calibri" w:cs="Calibri"/>
          <w:b/>
          <w:bCs/>
          <w:color w:val="336600"/>
        </w:rPr>
        <w:t>vui</w:t>
      </w:r>
      <w:proofErr w:type="spellEnd"/>
      <w:r w:rsidRPr="00093DFC">
        <w:rPr>
          <w:rFonts w:ascii="Calibri" w:eastAsia="Calibri" w:hAnsi="Calibri" w:cs="Calibri"/>
          <w:b/>
          <w:bCs/>
          <w:color w:val="336600"/>
        </w:rPr>
        <w:t xml:space="preserve"> </w:t>
      </w:r>
      <w:proofErr w:type="spellStart"/>
      <w:r w:rsidRPr="00093DFC">
        <w:rPr>
          <w:rFonts w:ascii="Calibri" w:eastAsia="Calibri" w:hAnsi="Calibri" w:cs="Calibri"/>
          <w:b/>
          <w:bCs/>
          <w:color w:val="336600"/>
        </w:rPr>
        <w:t>lòng</w:t>
      </w:r>
      <w:proofErr w:type="spellEnd"/>
      <w:r w:rsidRPr="00093DFC">
        <w:rPr>
          <w:rFonts w:ascii="Calibri" w:eastAsia="Calibri" w:hAnsi="Calibri" w:cs="Calibri"/>
          <w:b/>
          <w:bCs/>
          <w:color w:val="336600"/>
        </w:rPr>
        <w:t xml:space="preserve"> </w:t>
      </w:r>
      <w:proofErr w:type="spellStart"/>
      <w:r w:rsidRPr="00093DFC">
        <w:rPr>
          <w:rFonts w:ascii="Calibri" w:eastAsia="Calibri" w:hAnsi="Calibri" w:cs="Calibri"/>
          <w:b/>
          <w:bCs/>
          <w:color w:val="336600"/>
        </w:rPr>
        <w:t>liên</w:t>
      </w:r>
      <w:proofErr w:type="spellEnd"/>
      <w:r w:rsidRPr="00093DFC">
        <w:rPr>
          <w:rFonts w:ascii="Calibri" w:eastAsia="Calibri" w:hAnsi="Calibri" w:cs="Calibri"/>
          <w:b/>
          <w:bCs/>
          <w:color w:val="336600"/>
        </w:rPr>
        <w:t xml:space="preserve"> </w:t>
      </w:r>
      <w:proofErr w:type="spellStart"/>
      <w:r w:rsidRPr="00093DFC">
        <w:rPr>
          <w:rFonts w:ascii="Calibri" w:eastAsia="Calibri" w:hAnsi="Calibri" w:cs="Calibri"/>
          <w:b/>
          <w:bCs/>
          <w:color w:val="336600"/>
        </w:rPr>
        <w:t>hệ</w:t>
      </w:r>
      <w:proofErr w:type="spellEnd"/>
      <w:r w:rsidRPr="00093DFC">
        <w:rPr>
          <w:rFonts w:ascii="Calibri" w:eastAsia="Calibri" w:hAnsi="Calibri" w:cs="Calibri"/>
          <w:b/>
          <w:bCs/>
          <w:color w:val="336600"/>
        </w:rPr>
        <w:t xml:space="preserve"> </w:t>
      </w:r>
      <w:proofErr w:type="spellStart"/>
      <w:r w:rsidRPr="00093DFC">
        <w:rPr>
          <w:rFonts w:ascii="Calibri" w:eastAsia="Calibri" w:hAnsi="Calibri" w:cs="Calibri"/>
          <w:b/>
          <w:bCs/>
          <w:color w:val="336600"/>
        </w:rPr>
        <w:t>với</w:t>
      </w:r>
      <w:proofErr w:type="spellEnd"/>
      <w:r w:rsidRPr="00093DFC">
        <w:rPr>
          <w:rFonts w:ascii="Calibri" w:eastAsia="Calibri" w:hAnsi="Calibri" w:cs="Calibri"/>
          <w:b/>
          <w:bCs/>
          <w:color w:val="336600"/>
        </w:rPr>
        <w:t xml:space="preserve"> Bruce Sheppard, </w:t>
      </w:r>
      <w:proofErr w:type="spellStart"/>
      <w:r w:rsidRPr="00093DFC">
        <w:rPr>
          <w:rFonts w:ascii="Calibri" w:eastAsia="Calibri" w:hAnsi="Calibri" w:cs="Calibri"/>
          <w:b/>
          <w:bCs/>
          <w:color w:val="336600"/>
        </w:rPr>
        <w:t>Chuyên</w:t>
      </w:r>
      <w:proofErr w:type="spellEnd"/>
      <w:r w:rsidRPr="00093DFC">
        <w:rPr>
          <w:rFonts w:ascii="Calibri" w:eastAsia="Calibri" w:hAnsi="Calibri" w:cs="Calibri"/>
          <w:b/>
          <w:bCs/>
          <w:color w:val="336600"/>
        </w:rPr>
        <w:t xml:space="preserve"> </w:t>
      </w:r>
      <w:proofErr w:type="spellStart"/>
      <w:r w:rsidRPr="00093DFC">
        <w:rPr>
          <w:rFonts w:ascii="Calibri" w:eastAsia="Calibri" w:hAnsi="Calibri" w:cs="Calibri"/>
          <w:b/>
          <w:bCs/>
          <w:color w:val="336600"/>
        </w:rPr>
        <w:t>Gia</w:t>
      </w:r>
      <w:proofErr w:type="spellEnd"/>
      <w:r w:rsidRPr="00093DFC">
        <w:rPr>
          <w:rFonts w:ascii="Calibri" w:eastAsia="Calibri" w:hAnsi="Calibri" w:cs="Calibri"/>
          <w:b/>
          <w:bCs/>
          <w:color w:val="336600"/>
        </w:rPr>
        <w:t xml:space="preserve"> </w:t>
      </w:r>
      <w:proofErr w:type="spellStart"/>
      <w:r w:rsidRPr="00093DFC">
        <w:rPr>
          <w:rFonts w:ascii="Calibri" w:eastAsia="Calibri" w:hAnsi="Calibri" w:cs="Calibri"/>
          <w:b/>
          <w:bCs/>
          <w:color w:val="336600"/>
        </w:rPr>
        <w:t>Giáo</w:t>
      </w:r>
      <w:proofErr w:type="spellEnd"/>
      <w:r w:rsidRPr="00093DFC">
        <w:rPr>
          <w:rFonts w:ascii="Calibri" w:eastAsia="Calibri" w:hAnsi="Calibri" w:cs="Calibri"/>
          <w:b/>
          <w:bCs/>
          <w:color w:val="336600"/>
        </w:rPr>
        <w:t xml:space="preserve"> </w:t>
      </w:r>
      <w:proofErr w:type="spellStart"/>
      <w:r w:rsidRPr="00093DFC">
        <w:rPr>
          <w:rFonts w:ascii="Calibri" w:eastAsia="Calibri" w:hAnsi="Calibri" w:cs="Calibri"/>
          <w:b/>
          <w:bCs/>
          <w:color w:val="336600"/>
        </w:rPr>
        <w:t>Dục</w:t>
      </w:r>
      <w:proofErr w:type="spellEnd"/>
      <w:r w:rsidRPr="00093DFC">
        <w:rPr>
          <w:rFonts w:ascii="Calibri" w:eastAsia="Calibri" w:hAnsi="Calibri" w:cs="Calibri"/>
          <w:b/>
          <w:bCs/>
          <w:color w:val="336600"/>
        </w:rPr>
        <w:t xml:space="preserve">, </w:t>
      </w:r>
      <w:proofErr w:type="spellStart"/>
      <w:r w:rsidRPr="00093DFC">
        <w:rPr>
          <w:rFonts w:ascii="Calibri" w:eastAsia="Calibri" w:hAnsi="Calibri" w:cs="Calibri"/>
          <w:b/>
          <w:bCs/>
          <w:color w:val="336600"/>
        </w:rPr>
        <w:t>tại</w:t>
      </w:r>
      <w:proofErr w:type="spellEnd"/>
      <w:r w:rsidRPr="00093DFC">
        <w:rPr>
          <w:rFonts w:ascii="Calibri" w:eastAsia="Calibri" w:hAnsi="Calibri" w:cs="Calibri"/>
          <w:b/>
          <w:bCs/>
          <w:color w:val="336600"/>
        </w:rPr>
        <w:t xml:space="preserve"> </w:t>
      </w:r>
      <w:hyperlink r:id="rId15">
        <w:r w:rsidRPr="09FFAD62">
          <w:rPr>
            <w:rStyle w:val="Hyperlink"/>
            <w:rFonts w:ascii="Calibri" w:eastAsia="Calibri" w:hAnsi="Calibri" w:cs="Calibri"/>
            <w:b/>
            <w:bCs/>
          </w:rPr>
          <w:t>bruce.sheppard@ode.state.or.us</w:t>
        </w:r>
      </w:hyperlink>
      <w:r w:rsidRPr="09FFAD62">
        <w:rPr>
          <w:rFonts w:ascii="Calibri" w:eastAsia="Calibri" w:hAnsi="Calibri" w:cs="Calibri"/>
          <w:b/>
          <w:bCs/>
        </w:rPr>
        <w:t>.</w:t>
      </w:r>
    </w:p>
    <w:p w14:paraId="7FF83BD1" w14:textId="118F2482" w:rsidR="00661746" w:rsidRDefault="00661746" w:rsidP="09FFAD62">
      <w:pPr>
        <w:rPr>
          <w:rFonts w:ascii="Calibri" w:eastAsia="Calibri" w:hAnsi="Calibri" w:cs="Calibri"/>
          <w:b/>
          <w:bCs/>
        </w:rPr>
      </w:pPr>
    </w:p>
    <w:p w14:paraId="0C45402E" w14:textId="1EE3E834" w:rsidR="09FFAD62" w:rsidRDefault="09FFAD62" w:rsidP="09FFAD62">
      <w:pPr>
        <w:rPr>
          <w:rFonts w:ascii="Calibri" w:eastAsia="Calibri" w:hAnsi="Calibri" w:cs="Calibri"/>
          <w:b/>
          <w:bCs/>
        </w:rPr>
      </w:pPr>
    </w:p>
    <w:p w14:paraId="3DE076FF" w14:textId="39356C6D" w:rsidR="5A79BF7B" w:rsidRDefault="5A79BF7B" w:rsidP="5A79BF7B">
      <w:pPr>
        <w:rPr>
          <w:color w:val="000000" w:themeColor="text1"/>
          <w:sz w:val="24"/>
          <w:szCs w:val="24"/>
        </w:rPr>
      </w:pPr>
    </w:p>
    <w:sectPr w:rsidR="5A79BF7B">
      <w:headerReference w:type="default" r:id="rId16"/>
      <w:footerReference w:type="default" r:id="rId1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63537E2" w16cex:dateUtc="2021-09-30T16:48:29.124Z"/>
  <w16cex:commentExtensible w16cex:durableId="2115C89F" w16cex:dateUtc="2021-10-22T21:04:25.38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ED90CD6" w16cid:durableId="363537E2"/>
  <w16cid:commentId w16cid:paraId="36A9B69D" w16cid:durableId="2115C8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882F4" w14:textId="77777777" w:rsidR="00035431" w:rsidRDefault="00035431" w:rsidP="00A015AF">
      <w:pPr>
        <w:spacing w:after="0" w:line="240" w:lineRule="auto"/>
      </w:pPr>
      <w:r>
        <w:separator/>
      </w:r>
    </w:p>
  </w:endnote>
  <w:endnote w:type="continuationSeparator" w:id="0">
    <w:p w14:paraId="54FC38D3" w14:textId="77777777" w:rsidR="00035431" w:rsidRDefault="00035431" w:rsidP="00A015AF">
      <w:pPr>
        <w:spacing w:after="0" w:line="240" w:lineRule="auto"/>
      </w:pPr>
      <w:r>
        <w:continuationSeparator/>
      </w:r>
    </w:p>
  </w:endnote>
  <w:endnote w:type="continuationNotice" w:id="1">
    <w:p w14:paraId="4D1530D2" w14:textId="77777777" w:rsidR="00035431" w:rsidRDefault="000354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82500" w14:textId="78E54AF7" w:rsidR="5A79BF7B" w:rsidRDefault="5A79BF7B" w:rsidP="5A79B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EAFE9" w14:textId="77777777" w:rsidR="00035431" w:rsidRDefault="00035431" w:rsidP="00A015AF">
      <w:pPr>
        <w:spacing w:after="0" w:line="240" w:lineRule="auto"/>
      </w:pPr>
      <w:r>
        <w:separator/>
      </w:r>
    </w:p>
  </w:footnote>
  <w:footnote w:type="continuationSeparator" w:id="0">
    <w:p w14:paraId="638155A2" w14:textId="77777777" w:rsidR="00035431" w:rsidRDefault="00035431" w:rsidP="00A015AF">
      <w:pPr>
        <w:spacing w:after="0" w:line="240" w:lineRule="auto"/>
      </w:pPr>
      <w:r>
        <w:continuationSeparator/>
      </w:r>
    </w:p>
  </w:footnote>
  <w:footnote w:type="continuationNotice" w:id="1">
    <w:p w14:paraId="04BE91CD" w14:textId="77777777" w:rsidR="00035431" w:rsidRDefault="000354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B7A1" w14:textId="77777777" w:rsidR="00A015AF" w:rsidRDefault="00A015AF" w:rsidP="00A015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D0A"/>
    <w:multiLevelType w:val="hybridMultilevel"/>
    <w:tmpl w:val="CB366504"/>
    <w:lvl w:ilvl="0" w:tplc="D9485534">
      <w:start w:val="1"/>
      <w:numFmt w:val="decimal"/>
      <w:lvlText w:val="%1."/>
      <w:lvlJc w:val="left"/>
      <w:pPr>
        <w:ind w:left="720" w:hanging="360"/>
      </w:pPr>
    </w:lvl>
    <w:lvl w:ilvl="1" w:tplc="06E24E52">
      <w:start w:val="1"/>
      <w:numFmt w:val="lowerLetter"/>
      <w:lvlText w:val="%2."/>
      <w:lvlJc w:val="left"/>
      <w:pPr>
        <w:ind w:left="1440" w:hanging="360"/>
      </w:pPr>
    </w:lvl>
    <w:lvl w:ilvl="2" w:tplc="0ADAABC6">
      <w:start w:val="1"/>
      <w:numFmt w:val="lowerRoman"/>
      <w:lvlText w:val="%3."/>
      <w:lvlJc w:val="right"/>
      <w:pPr>
        <w:ind w:left="2160" w:hanging="180"/>
      </w:pPr>
    </w:lvl>
    <w:lvl w:ilvl="3" w:tplc="6EBC895C">
      <w:start w:val="1"/>
      <w:numFmt w:val="decimal"/>
      <w:lvlText w:val="%4."/>
      <w:lvlJc w:val="left"/>
      <w:pPr>
        <w:ind w:left="2880" w:hanging="360"/>
      </w:pPr>
    </w:lvl>
    <w:lvl w:ilvl="4" w:tplc="17C66768">
      <w:start w:val="1"/>
      <w:numFmt w:val="lowerLetter"/>
      <w:lvlText w:val="%5."/>
      <w:lvlJc w:val="left"/>
      <w:pPr>
        <w:ind w:left="3600" w:hanging="360"/>
      </w:pPr>
    </w:lvl>
    <w:lvl w:ilvl="5" w:tplc="9334BD54">
      <w:start w:val="1"/>
      <w:numFmt w:val="lowerRoman"/>
      <w:lvlText w:val="%6."/>
      <w:lvlJc w:val="right"/>
      <w:pPr>
        <w:ind w:left="4320" w:hanging="180"/>
      </w:pPr>
    </w:lvl>
    <w:lvl w:ilvl="6" w:tplc="CA7E028E">
      <w:start w:val="1"/>
      <w:numFmt w:val="decimal"/>
      <w:lvlText w:val="%7."/>
      <w:lvlJc w:val="left"/>
      <w:pPr>
        <w:ind w:left="5040" w:hanging="360"/>
      </w:pPr>
    </w:lvl>
    <w:lvl w:ilvl="7" w:tplc="63CC1BD8">
      <w:start w:val="1"/>
      <w:numFmt w:val="lowerLetter"/>
      <w:lvlText w:val="%8."/>
      <w:lvlJc w:val="left"/>
      <w:pPr>
        <w:ind w:left="5760" w:hanging="360"/>
      </w:pPr>
    </w:lvl>
    <w:lvl w:ilvl="8" w:tplc="8E7CBC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507BA"/>
    <w:multiLevelType w:val="hybridMultilevel"/>
    <w:tmpl w:val="103C20F4"/>
    <w:lvl w:ilvl="0" w:tplc="9A623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E45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08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61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EA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63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CD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E9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68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0251"/>
    <w:multiLevelType w:val="hybridMultilevel"/>
    <w:tmpl w:val="F64EB6AE"/>
    <w:lvl w:ilvl="0" w:tplc="9FC8314A">
      <w:start w:val="1"/>
      <w:numFmt w:val="decimal"/>
      <w:lvlText w:val="%1."/>
      <w:lvlJc w:val="left"/>
      <w:pPr>
        <w:ind w:left="720" w:hanging="360"/>
      </w:pPr>
    </w:lvl>
    <w:lvl w:ilvl="1" w:tplc="620E3B7A">
      <w:start w:val="1"/>
      <w:numFmt w:val="lowerLetter"/>
      <w:lvlText w:val="%2."/>
      <w:lvlJc w:val="left"/>
      <w:pPr>
        <w:ind w:left="1440" w:hanging="360"/>
      </w:pPr>
    </w:lvl>
    <w:lvl w:ilvl="2" w:tplc="105279A0">
      <w:start w:val="1"/>
      <w:numFmt w:val="lowerRoman"/>
      <w:lvlText w:val="%3."/>
      <w:lvlJc w:val="right"/>
      <w:pPr>
        <w:ind w:left="2160" w:hanging="180"/>
      </w:pPr>
    </w:lvl>
    <w:lvl w:ilvl="3" w:tplc="90D8484C">
      <w:start w:val="1"/>
      <w:numFmt w:val="decimal"/>
      <w:lvlText w:val="%4."/>
      <w:lvlJc w:val="left"/>
      <w:pPr>
        <w:ind w:left="2880" w:hanging="360"/>
      </w:pPr>
    </w:lvl>
    <w:lvl w:ilvl="4" w:tplc="D77E7944">
      <w:start w:val="1"/>
      <w:numFmt w:val="lowerLetter"/>
      <w:lvlText w:val="%5."/>
      <w:lvlJc w:val="left"/>
      <w:pPr>
        <w:ind w:left="3600" w:hanging="360"/>
      </w:pPr>
    </w:lvl>
    <w:lvl w:ilvl="5" w:tplc="B832E7AE">
      <w:start w:val="1"/>
      <w:numFmt w:val="lowerRoman"/>
      <w:lvlText w:val="%6."/>
      <w:lvlJc w:val="right"/>
      <w:pPr>
        <w:ind w:left="4320" w:hanging="180"/>
      </w:pPr>
    </w:lvl>
    <w:lvl w:ilvl="6" w:tplc="7C1A6136">
      <w:start w:val="1"/>
      <w:numFmt w:val="decimal"/>
      <w:lvlText w:val="%7."/>
      <w:lvlJc w:val="left"/>
      <w:pPr>
        <w:ind w:left="5040" w:hanging="360"/>
      </w:pPr>
    </w:lvl>
    <w:lvl w:ilvl="7" w:tplc="CF5E0548">
      <w:start w:val="1"/>
      <w:numFmt w:val="lowerLetter"/>
      <w:lvlText w:val="%8."/>
      <w:lvlJc w:val="left"/>
      <w:pPr>
        <w:ind w:left="5760" w:hanging="360"/>
      </w:pPr>
    </w:lvl>
    <w:lvl w:ilvl="8" w:tplc="DCE840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76E"/>
    <w:multiLevelType w:val="hybridMultilevel"/>
    <w:tmpl w:val="584CEB0C"/>
    <w:lvl w:ilvl="0" w:tplc="EEE0B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841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66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2B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A8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45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A0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A8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C7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366BE"/>
    <w:multiLevelType w:val="hybridMultilevel"/>
    <w:tmpl w:val="BCA81ED6"/>
    <w:lvl w:ilvl="0" w:tplc="5D947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5AC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10E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2D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02A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FCC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225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C3F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140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10598"/>
    <w:multiLevelType w:val="hybridMultilevel"/>
    <w:tmpl w:val="9C00475E"/>
    <w:lvl w:ilvl="0" w:tplc="3B9AE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02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7ED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EC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CA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EEC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AF1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0CF6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D24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87060"/>
    <w:multiLevelType w:val="hybridMultilevel"/>
    <w:tmpl w:val="BE78B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51352"/>
    <w:multiLevelType w:val="hybridMultilevel"/>
    <w:tmpl w:val="CB1C77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D4815"/>
    <w:multiLevelType w:val="multilevel"/>
    <w:tmpl w:val="48CC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731ABB"/>
    <w:multiLevelType w:val="hybridMultilevel"/>
    <w:tmpl w:val="4282F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03EB3"/>
    <w:multiLevelType w:val="hybridMultilevel"/>
    <w:tmpl w:val="FAF8B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374C5"/>
    <w:multiLevelType w:val="hybridMultilevel"/>
    <w:tmpl w:val="D834D0B4"/>
    <w:lvl w:ilvl="0" w:tplc="47FE4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0C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363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42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62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72E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61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C3F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FAF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82AB2"/>
    <w:multiLevelType w:val="hybridMultilevel"/>
    <w:tmpl w:val="4282F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D70CBB"/>
    <w:rsid w:val="00003799"/>
    <w:rsid w:val="0001155A"/>
    <w:rsid w:val="00025899"/>
    <w:rsid w:val="00035431"/>
    <w:rsid w:val="00093DFC"/>
    <w:rsid w:val="000B7B51"/>
    <w:rsid w:val="000E4FA0"/>
    <w:rsid w:val="001173C5"/>
    <w:rsid w:val="00117BD6"/>
    <w:rsid w:val="001403EE"/>
    <w:rsid w:val="001A68CF"/>
    <w:rsid w:val="001B52CA"/>
    <w:rsid w:val="00261A45"/>
    <w:rsid w:val="0026797A"/>
    <w:rsid w:val="0027587A"/>
    <w:rsid w:val="002A100A"/>
    <w:rsid w:val="002D1F2D"/>
    <w:rsid w:val="002D66CC"/>
    <w:rsid w:val="00300812"/>
    <w:rsid w:val="00300F93"/>
    <w:rsid w:val="00307994"/>
    <w:rsid w:val="00316110"/>
    <w:rsid w:val="003162C4"/>
    <w:rsid w:val="00327EB0"/>
    <w:rsid w:val="00356BE5"/>
    <w:rsid w:val="00373050"/>
    <w:rsid w:val="003E1EB4"/>
    <w:rsid w:val="00402D24"/>
    <w:rsid w:val="004201E6"/>
    <w:rsid w:val="0043460E"/>
    <w:rsid w:val="00456F45"/>
    <w:rsid w:val="00464C4B"/>
    <w:rsid w:val="00470A0E"/>
    <w:rsid w:val="00472F13"/>
    <w:rsid w:val="00496DD9"/>
    <w:rsid w:val="00506FC3"/>
    <w:rsid w:val="005247CE"/>
    <w:rsid w:val="005418A1"/>
    <w:rsid w:val="00551272"/>
    <w:rsid w:val="00560FF2"/>
    <w:rsid w:val="005779D4"/>
    <w:rsid w:val="005D6523"/>
    <w:rsid w:val="005F4CB8"/>
    <w:rsid w:val="006231FB"/>
    <w:rsid w:val="00661746"/>
    <w:rsid w:val="00665A1E"/>
    <w:rsid w:val="00686AA4"/>
    <w:rsid w:val="006B3525"/>
    <w:rsid w:val="00716A0D"/>
    <w:rsid w:val="00770DA0"/>
    <w:rsid w:val="00783DB5"/>
    <w:rsid w:val="007911BE"/>
    <w:rsid w:val="007A35FD"/>
    <w:rsid w:val="00800077"/>
    <w:rsid w:val="008348A2"/>
    <w:rsid w:val="008707C4"/>
    <w:rsid w:val="00872B58"/>
    <w:rsid w:val="00872BA4"/>
    <w:rsid w:val="008739FD"/>
    <w:rsid w:val="00915EFC"/>
    <w:rsid w:val="00963CE4"/>
    <w:rsid w:val="009728D2"/>
    <w:rsid w:val="00976EA9"/>
    <w:rsid w:val="00980D00"/>
    <w:rsid w:val="0099196B"/>
    <w:rsid w:val="009A23AC"/>
    <w:rsid w:val="009C5702"/>
    <w:rsid w:val="00A015AF"/>
    <w:rsid w:val="00A106D4"/>
    <w:rsid w:val="00A42905"/>
    <w:rsid w:val="00A71A04"/>
    <w:rsid w:val="00A8380A"/>
    <w:rsid w:val="00AD794D"/>
    <w:rsid w:val="00B51C91"/>
    <w:rsid w:val="00B542E4"/>
    <w:rsid w:val="00B7257A"/>
    <w:rsid w:val="00B77D28"/>
    <w:rsid w:val="00B87EF5"/>
    <w:rsid w:val="00B9167F"/>
    <w:rsid w:val="00BB0B34"/>
    <w:rsid w:val="00BF089B"/>
    <w:rsid w:val="00C06C4E"/>
    <w:rsid w:val="00C1274B"/>
    <w:rsid w:val="00C41661"/>
    <w:rsid w:val="00C43BD2"/>
    <w:rsid w:val="00C53B82"/>
    <w:rsid w:val="00C55D78"/>
    <w:rsid w:val="00CA3BE5"/>
    <w:rsid w:val="00CB654B"/>
    <w:rsid w:val="00CD2C98"/>
    <w:rsid w:val="00D10D77"/>
    <w:rsid w:val="00D330A6"/>
    <w:rsid w:val="00D77FB3"/>
    <w:rsid w:val="00D8035C"/>
    <w:rsid w:val="00DA778C"/>
    <w:rsid w:val="00DB37A5"/>
    <w:rsid w:val="00DC5156"/>
    <w:rsid w:val="00E22B99"/>
    <w:rsid w:val="00E441BE"/>
    <w:rsid w:val="00EC75DD"/>
    <w:rsid w:val="00F227F1"/>
    <w:rsid w:val="00F52E04"/>
    <w:rsid w:val="00FA4E0E"/>
    <w:rsid w:val="00FB5DC0"/>
    <w:rsid w:val="00FC0AA2"/>
    <w:rsid w:val="00FC6E7B"/>
    <w:rsid w:val="00FD68F6"/>
    <w:rsid w:val="00FE5FB5"/>
    <w:rsid w:val="018B444B"/>
    <w:rsid w:val="03C8FED7"/>
    <w:rsid w:val="0401C6A4"/>
    <w:rsid w:val="0656BA23"/>
    <w:rsid w:val="0676C421"/>
    <w:rsid w:val="06ECA9F4"/>
    <w:rsid w:val="07CB03E4"/>
    <w:rsid w:val="08BFFC99"/>
    <w:rsid w:val="09335D90"/>
    <w:rsid w:val="09FFAD62"/>
    <w:rsid w:val="0A003D7F"/>
    <w:rsid w:val="0A453CAD"/>
    <w:rsid w:val="0A8AF1A7"/>
    <w:rsid w:val="0AEBB4FA"/>
    <w:rsid w:val="0B773283"/>
    <w:rsid w:val="0B8E293D"/>
    <w:rsid w:val="0CD70CBB"/>
    <w:rsid w:val="0D0747BC"/>
    <w:rsid w:val="0D9CD088"/>
    <w:rsid w:val="0E7FC36A"/>
    <w:rsid w:val="0ECBA6C1"/>
    <w:rsid w:val="10A1630F"/>
    <w:rsid w:val="10EE5E7C"/>
    <w:rsid w:val="118102CB"/>
    <w:rsid w:val="12FF3685"/>
    <w:rsid w:val="1304DF78"/>
    <w:rsid w:val="13A97A0A"/>
    <w:rsid w:val="13C84601"/>
    <w:rsid w:val="149D87CE"/>
    <w:rsid w:val="149E2657"/>
    <w:rsid w:val="14A046E8"/>
    <w:rsid w:val="153976C0"/>
    <w:rsid w:val="16332E00"/>
    <w:rsid w:val="185C1417"/>
    <w:rsid w:val="18C9FDDE"/>
    <w:rsid w:val="19121C3E"/>
    <w:rsid w:val="193DE57D"/>
    <w:rsid w:val="196CF2FA"/>
    <w:rsid w:val="19D33ABD"/>
    <w:rsid w:val="1BD94C33"/>
    <w:rsid w:val="1C5D9E52"/>
    <w:rsid w:val="1C7F61E5"/>
    <w:rsid w:val="1CA84B38"/>
    <w:rsid w:val="1D2AD571"/>
    <w:rsid w:val="1DB3B927"/>
    <w:rsid w:val="1E2A045C"/>
    <w:rsid w:val="1E5F02A0"/>
    <w:rsid w:val="1F0D1330"/>
    <w:rsid w:val="1FCD1CC1"/>
    <w:rsid w:val="1FDA1046"/>
    <w:rsid w:val="20BA86A1"/>
    <w:rsid w:val="20BBAFC7"/>
    <w:rsid w:val="21966300"/>
    <w:rsid w:val="21F77C58"/>
    <w:rsid w:val="2242996A"/>
    <w:rsid w:val="22488DB7"/>
    <w:rsid w:val="22B97FEA"/>
    <w:rsid w:val="22E4D33A"/>
    <w:rsid w:val="233164CE"/>
    <w:rsid w:val="242231CA"/>
    <w:rsid w:val="244AE921"/>
    <w:rsid w:val="253A4AAE"/>
    <w:rsid w:val="25715391"/>
    <w:rsid w:val="257C7F20"/>
    <w:rsid w:val="2593A5DA"/>
    <w:rsid w:val="2630296D"/>
    <w:rsid w:val="2687257C"/>
    <w:rsid w:val="26AD792B"/>
    <w:rsid w:val="277A18F0"/>
    <w:rsid w:val="278E67A2"/>
    <w:rsid w:val="27F447F6"/>
    <w:rsid w:val="2822FAC6"/>
    <w:rsid w:val="28915132"/>
    <w:rsid w:val="292A3803"/>
    <w:rsid w:val="299EF830"/>
    <w:rsid w:val="2A70F9EA"/>
    <w:rsid w:val="2A7E52F8"/>
    <w:rsid w:val="2B0C9E64"/>
    <w:rsid w:val="2B632F65"/>
    <w:rsid w:val="2C0046CC"/>
    <w:rsid w:val="2C029DED"/>
    <w:rsid w:val="2CD69B37"/>
    <w:rsid w:val="2D0606B9"/>
    <w:rsid w:val="2D0892CB"/>
    <w:rsid w:val="2D7093AD"/>
    <w:rsid w:val="2E522017"/>
    <w:rsid w:val="2E5381BF"/>
    <w:rsid w:val="2E812789"/>
    <w:rsid w:val="2F7EDA95"/>
    <w:rsid w:val="3058B714"/>
    <w:rsid w:val="306003B1"/>
    <w:rsid w:val="30AA1846"/>
    <w:rsid w:val="30C08C48"/>
    <w:rsid w:val="30C1FF27"/>
    <w:rsid w:val="30C84D38"/>
    <w:rsid w:val="31146764"/>
    <w:rsid w:val="31BBA2E7"/>
    <w:rsid w:val="31EBB365"/>
    <w:rsid w:val="321AC14E"/>
    <w:rsid w:val="328E971D"/>
    <w:rsid w:val="32B1B4D3"/>
    <w:rsid w:val="32E7EA4E"/>
    <w:rsid w:val="338C7360"/>
    <w:rsid w:val="33A9BCE4"/>
    <w:rsid w:val="33B20949"/>
    <w:rsid w:val="34410BFB"/>
    <w:rsid w:val="34B671A9"/>
    <w:rsid w:val="34D42858"/>
    <w:rsid w:val="35B2344D"/>
    <w:rsid w:val="35BE47E8"/>
    <w:rsid w:val="3642701F"/>
    <w:rsid w:val="36C10BF5"/>
    <w:rsid w:val="36EF423B"/>
    <w:rsid w:val="3791589A"/>
    <w:rsid w:val="38171751"/>
    <w:rsid w:val="3832889E"/>
    <w:rsid w:val="385C7456"/>
    <w:rsid w:val="38BCB82E"/>
    <w:rsid w:val="39F7E42D"/>
    <w:rsid w:val="3AAF849E"/>
    <w:rsid w:val="3AB461F8"/>
    <w:rsid w:val="3B0EADB2"/>
    <w:rsid w:val="3C4706EE"/>
    <w:rsid w:val="3CAF6052"/>
    <w:rsid w:val="3DEF3DE5"/>
    <w:rsid w:val="3E2AED5F"/>
    <w:rsid w:val="3E64F3E0"/>
    <w:rsid w:val="3EA8BBDF"/>
    <w:rsid w:val="3EE5DEF9"/>
    <w:rsid w:val="3F1B6250"/>
    <w:rsid w:val="3F9941A6"/>
    <w:rsid w:val="40C7CA13"/>
    <w:rsid w:val="4104917D"/>
    <w:rsid w:val="411F1283"/>
    <w:rsid w:val="416D079A"/>
    <w:rsid w:val="4264F561"/>
    <w:rsid w:val="428E0291"/>
    <w:rsid w:val="433DFD85"/>
    <w:rsid w:val="4360843B"/>
    <w:rsid w:val="44437B0F"/>
    <w:rsid w:val="44D45B7C"/>
    <w:rsid w:val="4642255B"/>
    <w:rsid w:val="46C6BFF5"/>
    <w:rsid w:val="476173B4"/>
    <w:rsid w:val="478BCFFD"/>
    <w:rsid w:val="48891017"/>
    <w:rsid w:val="4889ED73"/>
    <w:rsid w:val="491B046A"/>
    <w:rsid w:val="49BC2E4A"/>
    <w:rsid w:val="49FCA9CD"/>
    <w:rsid w:val="4A8E601F"/>
    <w:rsid w:val="4A9A811E"/>
    <w:rsid w:val="4A9B697A"/>
    <w:rsid w:val="4AB86F41"/>
    <w:rsid w:val="4CADD05E"/>
    <w:rsid w:val="4D2BD47A"/>
    <w:rsid w:val="4DC759FD"/>
    <w:rsid w:val="4EB27DD2"/>
    <w:rsid w:val="4EC8E1AE"/>
    <w:rsid w:val="4ED7E3C0"/>
    <w:rsid w:val="4F075802"/>
    <w:rsid w:val="4F2142DB"/>
    <w:rsid w:val="4F8392C1"/>
    <w:rsid w:val="50450A7F"/>
    <w:rsid w:val="50A32863"/>
    <w:rsid w:val="50B8F21E"/>
    <w:rsid w:val="510C3919"/>
    <w:rsid w:val="51354B0D"/>
    <w:rsid w:val="5136393E"/>
    <w:rsid w:val="5176E2D7"/>
    <w:rsid w:val="5229340A"/>
    <w:rsid w:val="52BF22C0"/>
    <w:rsid w:val="52C5BCE9"/>
    <w:rsid w:val="52CED7C1"/>
    <w:rsid w:val="544021B8"/>
    <w:rsid w:val="548B92EA"/>
    <w:rsid w:val="54B2B37A"/>
    <w:rsid w:val="54EAD003"/>
    <w:rsid w:val="54FF6BCE"/>
    <w:rsid w:val="551F72D2"/>
    <w:rsid w:val="55E8A680"/>
    <w:rsid w:val="56277CA2"/>
    <w:rsid w:val="58E74663"/>
    <w:rsid w:val="5905C376"/>
    <w:rsid w:val="59405C85"/>
    <w:rsid w:val="5A4BFC83"/>
    <w:rsid w:val="5A79BF7B"/>
    <w:rsid w:val="5A89FAC6"/>
    <w:rsid w:val="5AC6434A"/>
    <w:rsid w:val="5AD79AA8"/>
    <w:rsid w:val="5ADC2CE6"/>
    <w:rsid w:val="5AF19210"/>
    <w:rsid w:val="5AFF2671"/>
    <w:rsid w:val="5BAF0C3A"/>
    <w:rsid w:val="5BB66BB1"/>
    <w:rsid w:val="5C816E5B"/>
    <w:rsid w:val="5CCB6A9D"/>
    <w:rsid w:val="5CDE390B"/>
    <w:rsid w:val="5DC8B84C"/>
    <w:rsid w:val="5E4C9A5B"/>
    <w:rsid w:val="6002AB7F"/>
    <w:rsid w:val="6010CC80"/>
    <w:rsid w:val="615B4C3E"/>
    <w:rsid w:val="61888F66"/>
    <w:rsid w:val="61BC5269"/>
    <w:rsid w:val="62639553"/>
    <w:rsid w:val="640540AC"/>
    <w:rsid w:val="6444DFAF"/>
    <w:rsid w:val="645E3F91"/>
    <w:rsid w:val="64E334D4"/>
    <w:rsid w:val="64F9CC80"/>
    <w:rsid w:val="650F5151"/>
    <w:rsid w:val="6551DB58"/>
    <w:rsid w:val="65943897"/>
    <w:rsid w:val="65DFD2A5"/>
    <w:rsid w:val="65E9D2E5"/>
    <w:rsid w:val="662C28DC"/>
    <w:rsid w:val="66489C3B"/>
    <w:rsid w:val="67A7E7A3"/>
    <w:rsid w:val="69A42A75"/>
    <w:rsid w:val="69CEACCE"/>
    <w:rsid w:val="69F453D0"/>
    <w:rsid w:val="6A1F7F5A"/>
    <w:rsid w:val="6A8DFA22"/>
    <w:rsid w:val="6A97D0CB"/>
    <w:rsid w:val="6AE9480F"/>
    <w:rsid w:val="6B5ECC4A"/>
    <w:rsid w:val="6B8F7D59"/>
    <w:rsid w:val="6BECCA4F"/>
    <w:rsid w:val="6C33A12C"/>
    <w:rsid w:val="6CA5B8C1"/>
    <w:rsid w:val="6CBDC2CC"/>
    <w:rsid w:val="6D1B4991"/>
    <w:rsid w:val="6DA98767"/>
    <w:rsid w:val="6FD7206D"/>
    <w:rsid w:val="70569D39"/>
    <w:rsid w:val="70622CEC"/>
    <w:rsid w:val="71BF272B"/>
    <w:rsid w:val="726F2925"/>
    <w:rsid w:val="72742A89"/>
    <w:rsid w:val="7289BA53"/>
    <w:rsid w:val="73305CD0"/>
    <w:rsid w:val="73568942"/>
    <w:rsid w:val="73AB3F2A"/>
    <w:rsid w:val="73B2F60B"/>
    <w:rsid w:val="747B84A1"/>
    <w:rsid w:val="74EDAF1F"/>
    <w:rsid w:val="75F4292A"/>
    <w:rsid w:val="76BB8BE3"/>
    <w:rsid w:val="782816DE"/>
    <w:rsid w:val="784AC050"/>
    <w:rsid w:val="7876ACE9"/>
    <w:rsid w:val="79457FA6"/>
    <w:rsid w:val="798D95B6"/>
    <w:rsid w:val="7AB0CE3A"/>
    <w:rsid w:val="7B4AA6F9"/>
    <w:rsid w:val="7B8CEE79"/>
    <w:rsid w:val="7BB010EA"/>
    <w:rsid w:val="7C153B84"/>
    <w:rsid w:val="7C722BE0"/>
    <w:rsid w:val="7CCCC525"/>
    <w:rsid w:val="7D5128D7"/>
    <w:rsid w:val="7D7C76F4"/>
    <w:rsid w:val="7DF0AAE8"/>
    <w:rsid w:val="7DF8A859"/>
    <w:rsid w:val="7DFF1EEE"/>
    <w:rsid w:val="7EB0053C"/>
    <w:rsid w:val="7EB21838"/>
    <w:rsid w:val="7F20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D70CBB"/>
  <w15:chartTrackingRefBased/>
  <w15:docId w15:val="{0C6D3EE7-1CFE-4D4D-8CBD-61520082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0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5AF"/>
  </w:style>
  <w:style w:type="paragraph" w:styleId="Footer">
    <w:name w:val="footer"/>
    <w:basedOn w:val="Normal"/>
    <w:link w:val="FooterChar"/>
    <w:uiPriority w:val="99"/>
    <w:unhideWhenUsed/>
    <w:rsid w:val="00A0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5AF"/>
  </w:style>
  <w:style w:type="table" w:customStyle="1" w:styleId="TableGrid1">
    <w:name w:val="Table Grid1"/>
    <w:basedOn w:val="TableNormal"/>
    <w:next w:val="TableGrid"/>
    <w:uiPriority w:val="39"/>
    <w:rsid w:val="00BB0B34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2535d6b105a54938" Type="http://schemas.microsoft.com/office/2016/09/relationships/commentsIds" Target="commentsIds.xml"/><Relationship Id="R3e1c7752420540fa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egon.gov/ode/reports-and-data/SpEdReports/Pages/State-Performance-Plan-and-Annual-Performance-Report-for-Special-Education.aspx" TargetMode="External"/><Relationship Id="rId5" Type="http://schemas.openxmlformats.org/officeDocument/2006/relationships/styles" Target="styles.xml"/><Relationship Id="rId15" Type="http://schemas.openxmlformats.org/officeDocument/2006/relationships/hyperlink" Target="mailto:bruce.sheppard@ode.state.or.us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6a857a-181d-4963-b522-a6055312c9f6">
      <UserInfo>
        <DisplayName>WELLS Eric * ODE</DisplayName>
        <AccountId>3</AccountId>
        <AccountType/>
      </UserInfo>
    </SharedWithUsers>
    <Estimated_x0020_Creation_x0020_Date xmlns="b4311169-ef95-4eb4-ad55-0b8e815ccd7b" xsi:nil="true"/>
    <PublishingExpirationDate xmlns="http://schemas.microsoft.com/sharepoint/v3" xsi:nil="true"/>
    <PublishingStartDate xmlns="http://schemas.microsoft.com/sharepoint/v3" xsi:nil="true"/>
    <Priority xmlns="b4311169-ef95-4eb4-ad55-0b8e815ccd7b">New</Priority>
    <Remediation_x0020_Date xmlns="b4311169-ef95-4eb4-ad55-0b8e815ccd7b">2021-12-17T00:32:01+00:00</Remediation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3A0F89BB9954C8B253FD585569827" ma:contentTypeVersion="7" ma:contentTypeDescription="Create a new document." ma:contentTypeScope="" ma:versionID="a81cf9d4b13597e61b9efcf1db968191">
  <xsd:schema xmlns:xsd="http://www.w3.org/2001/XMLSchema" xmlns:xs="http://www.w3.org/2001/XMLSchema" xmlns:p="http://schemas.microsoft.com/office/2006/metadata/properties" xmlns:ns1="http://schemas.microsoft.com/sharepoint/v3" xmlns:ns2="b4311169-ef95-4eb4-ad55-0b8e815ccd7b" xmlns:ns3="626a857a-181d-4963-b522-a6055312c9f6" targetNamespace="http://schemas.microsoft.com/office/2006/metadata/properties" ma:root="true" ma:fieldsID="502f16f298c31747db7e96094745dff6" ns1:_="" ns2:_="" ns3:_="">
    <xsd:import namespace="http://schemas.microsoft.com/sharepoint/v3"/>
    <xsd:import namespace="b4311169-ef95-4eb4-ad55-0b8e815ccd7b"/>
    <xsd:import namespace="626a857a-181d-4963-b522-a6055312c9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1169-ef95-4eb4-ad55-0b8e815ccd7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857a-181d-4963-b522-a6055312c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CC21F9-4EE9-4382-8358-CB255CA66444}">
  <ds:schemaRefs>
    <ds:schemaRef ds:uri="http://purl.org/dc/elements/1.1/"/>
    <ds:schemaRef ds:uri="http://schemas.microsoft.com/office/2006/documentManagement/types"/>
    <ds:schemaRef ds:uri="b47477c3-cea5-4644-a2b9-72f12b741c1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f305cf4-7e8c-42e6-816c-ef6b646f0ad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F5E6C0-8D0B-49B0-90CC-F6E37807147F}"/>
</file>

<file path=customXml/itemProps3.xml><?xml version="1.0" encoding="utf-8"?>
<ds:datastoreItem xmlns:ds="http://schemas.openxmlformats.org/officeDocument/2006/customXml" ds:itemID="{04F8720C-5962-4E5E-8C0C-E9B105BD9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4680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AICHLMAYR Mary * ODE</dc:creator>
  <cp:keywords/>
  <dc:description/>
  <cp:lastModifiedBy>TURNBULL Mariana * ODE</cp:lastModifiedBy>
  <cp:revision>2</cp:revision>
  <dcterms:created xsi:type="dcterms:W3CDTF">2021-12-15T23:59:00Z</dcterms:created>
  <dcterms:modified xsi:type="dcterms:W3CDTF">2021-12-15T23:59:00Z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0x01010054E3A0F89BB9954C8B253FD585569827</vt:lpwstr>
  </property>
</Properties>
</file>