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tructural Table"/>
        <w:tblDescription w:val="This table is included to give structure to the document's heading. It is a two column table with the left column containing the title and the right column containing the ODE logo."/>
      </w:tblPr>
      <w:tblGrid>
        <w:gridCol w:w="2160"/>
        <w:gridCol w:w="324"/>
        <w:gridCol w:w="2484"/>
        <w:gridCol w:w="2484"/>
        <w:gridCol w:w="2484"/>
      </w:tblGrid>
      <w:tr w:rsidR="07C4D8D6" w14:paraId="369E6D06" w14:textId="77777777" w:rsidTr="007D35A8">
        <w:trPr>
          <w:tblHeader/>
        </w:trPr>
        <w:tc>
          <w:tcPr>
            <w:tcW w:w="2160" w:type="dxa"/>
            <w:vAlign w:val="center"/>
          </w:tcPr>
          <w:p w14:paraId="3D14A6CE" w14:textId="77777777" w:rsidR="07C4D8D6" w:rsidRDefault="07C4D8D6" w:rsidP="07C4D8D6">
            <w:pPr>
              <w:jc w:val="center"/>
              <w:rPr>
                <w:rFonts w:eastAsia="Arial"/>
                <w:b/>
                <w:bCs/>
                <w:color w:val="082A75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14C11B" wp14:editId="430D8E32">
                  <wp:extent cx="1077554" cy="1145969"/>
                  <wp:effectExtent l="0" t="0" r="8890" b="0"/>
                  <wp:docPr id="385727565" name="Picture 1944659586" title="Oregon Department of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65958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54" cy="114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gridSpan w:val="4"/>
            <w:vAlign w:val="center"/>
          </w:tcPr>
          <w:p w14:paraId="73288FF6" w14:textId="77777777" w:rsidR="07C4D8D6" w:rsidRPr="00FC41D8" w:rsidRDefault="07C4D8D6" w:rsidP="07C4D8D6">
            <w:pPr>
              <w:pStyle w:val="Title"/>
              <w:spacing w:after="200"/>
              <w:jc w:val="center"/>
              <w:rPr>
                <w:rFonts w:asciiTheme="minorHAnsi" w:eastAsia="Arial" w:hAnsiTheme="minorHAnsi" w:cstheme="minorBidi"/>
                <w:b/>
                <w:bCs/>
                <w:color w:val="1B75BC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1B75BC"/>
                <w:sz w:val="48"/>
              </w:rPr>
              <w:t>Плановые показатели штата (SPP)</w:t>
            </w:r>
          </w:p>
          <w:p w14:paraId="54D7E750" w14:textId="4B3797DB" w:rsidR="07C4D8D6" w:rsidRPr="00FC41D8" w:rsidRDefault="07C4D8D6" w:rsidP="07C4D8D6">
            <w:pPr>
              <w:pStyle w:val="Title"/>
              <w:spacing w:after="200"/>
              <w:jc w:val="center"/>
              <w:rPr>
                <w:rFonts w:asciiTheme="minorHAnsi" w:eastAsia="Arial" w:hAnsiTheme="minorHAnsi" w:cstheme="minorBidi"/>
                <w:b/>
                <w:bCs/>
                <w:color w:val="1B75BC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1B75BC"/>
                <w:sz w:val="48"/>
              </w:rPr>
              <w:t>Информационный листок</w:t>
            </w:r>
          </w:p>
          <w:p w14:paraId="5A5BC275" w14:textId="2C63022E" w:rsidR="07C4D8D6" w:rsidRPr="00D10A21" w:rsidRDefault="07C4D8D6" w:rsidP="07C4D8D6">
            <w:pPr>
              <w:pStyle w:val="Title"/>
              <w:spacing w:after="200"/>
              <w:jc w:val="center"/>
              <w:rPr>
                <w:rFonts w:asciiTheme="minorHAnsi" w:eastAsia="Arial" w:hAnsiTheme="minorHAnsi" w:cs="Times New Roman (Headings CS)"/>
                <w:b/>
                <w:bCs/>
                <w:color w:val="082A75"/>
                <w:spacing w:val="-12"/>
                <w:sz w:val="30"/>
                <w:szCs w:val="30"/>
              </w:rPr>
            </w:pPr>
            <w:r w:rsidRPr="00D10A21">
              <w:rPr>
                <w:rFonts w:asciiTheme="minorHAnsi" w:hAnsiTheme="minorHAnsi" w:cs="Times New Roman (Headings CS)"/>
                <w:b/>
                <w:color w:val="1B75BC"/>
                <w:spacing w:val="-12"/>
                <w:sz w:val="30"/>
                <w:szCs w:val="30"/>
              </w:rPr>
              <w:t>Показатель C6: охват детей в возрасте от рождения до трех лет</w:t>
            </w:r>
          </w:p>
        </w:tc>
      </w:tr>
      <w:tr w:rsidR="07C4D8D6" w14:paraId="2E151B67" w14:textId="77777777" w:rsidTr="07C4D8D6">
        <w:trPr>
          <w:trHeight w:val="72"/>
        </w:trPr>
        <w:tc>
          <w:tcPr>
            <w:tcW w:w="2484" w:type="dxa"/>
            <w:gridSpan w:val="2"/>
            <w:shd w:val="clear" w:color="auto" w:fill="9F2065"/>
          </w:tcPr>
          <w:p w14:paraId="4E72EE34" w14:textId="77777777" w:rsidR="07C4D8D6" w:rsidRDefault="07C4D8D6" w:rsidP="07C4D8D6">
            <w:pPr>
              <w:rPr>
                <w:noProof/>
              </w:rPr>
            </w:pPr>
          </w:p>
        </w:tc>
        <w:tc>
          <w:tcPr>
            <w:tcW w:w="2484" w:type="dxa"/>
            <w:shd w:val="clear" w:color="auto" w:fill="E26B2A"/>
          </w:tcPr>
          <w:p w14:paraId="1D713F5B" w14:textId="77777777" w:rsidR="07C4D8D6" w:rsidRDefault="07C4D8D6" w:rsidP="07C4D8D6">
            <w:pPr>
              <w:pStyle w:val="Title"/>
              <w:rPr>
                <w:rFonts w:asciiTheme="minorHAnsi" w:eastAsia="Arial" w:hAnsiTheme="minorHAnsi" w:cstheme="minorBidi"/>
                <w:b/>
                <w:bCs/>
                <w:color w:val="082974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1B75BC"/>
          </w:tcPr>
          <w:p w14:paraId="583F5E1F" w14:textId="77777777" w:rsidR="07C4D8D6" w:rsidRDefault="07C4D8D6" w:rsidP="07C4D8D6">
            <w:pPr>
              <w:pStyle w:val="Title"/>
              <w:rPr>
                <w:rFonts w:asciiTheme="minorHAnsi" w:eastAsia="Arial" w:hAnsiTheme="minorHAnsi" w:cstheme="minorBidi"/>
                <w:b/>
                <w:bCs/>
                <w:color w:val="082974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408740"/>
          </w:tcPr>
          <w:p w14:paraId="21359B17" w14:textId="46579079" w:rsidR="07C4D8D6" w:rsidRDefault="07C4D8D6" w:rsidP="07C4D8D6">
            <w:pPr>
              <w:pStyle w:val="Title"/>
              <w:rPr>
                <w:rFonts w:asciiTheme="minorHAnsi" w:eastAsia="Arial" w:hAnsiTheme="minorHAnsi" w:cstheme="minorBidi"/>
                <w:b/>
                <w:bCs/>
                <w:color w:val="082974"/>
                <w:sz w:val="22"/>
                <w:szCs w:val="22"/>
              </w:rPr>
            </w:pPr>
          </w:p>
        </w:tc>
      </w:tr>
    </w:tbl>
    <w:p w14:paraId="3BB34E41" w14:textId="224B4B45" w:rsidR="2531E92D" w:rsidRPr="00FC41D8" w:rsidRDefault="2531E92D" w:rsidP="00FC41D8">
      <w:pPr>
        <w:pStyle w:val="Heading1"/>
        <w:rPr>
          <w:rFonts w:ascii="Calibri" w:eastAsia="Calibri" w:hAnsi="Calibri" w:cs="Calibri"/>
          <w:color w:val="1B75BC"/>
        </w:rPr>
      </w:pPr>
      <w:r>
        <w:rPr>
          <w:rFonts w:ascii="Calibri" w:hAnsi="Calibri"/>
          <w:b/>
          <w:color w:val="1B75BC"/>
        </w:rPr>
        <w:t>Плановые показатели штата Орегон</w:t>
      </w:r>
    </w:p>
    <w:p w14:paraId="1AD3A542" w14:textId="4CEE8FF1" w:rsidR="2531E92D" w:rsidRDefault="00FC41D8" w:rsidP="07C4D8D6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Согласно закону «Об образовании лиц с инвалидностью» (Disabilities Education Act, IDEA) 2004 г., Департамент образования штата Орегон (Oregon Department of Education, ODE) обязан представить шестилетний план своей деятельности («плановые показатели штата», State Performance Plan или SPP) в</w:t>
      </w:r>
      <w:r w:rsidR="00D10A21">
        <w:rPr>
          <w:rFonts w:ascii="Calibri" w:hAnsi="Calibri"/>
          <w:color w:val="000000" w:themeColor="text1"/>
        </w:rPr>
        <w:t> </w:t>
      </w:r>
      <w:r>
        <w:rPr>
          <w:rFonts w:ascii="Calibri" w:hAnsi="Calibri"/>
          <w:color w:val="000000" w:themeColor="text1"/>
        </w:rPr>
        <w:t xml:space="preserve">Управление программ обучения детей с особыми потребностями (Office of Special Education Programs, OSEP). OSEP разработало основные критерии качества, или показатели, которые позволяют оценить соблюдение требований и результаты деятельности. OSEP устанавливает целевые значения показателей, характеризующих соблюдение требований, а ODE — целевые значения показателей, характеризующих достигнутые результаты. В SPP должны быть указаны целевые значения показателей по каждому результату. Каждый год ODE готовит Ежегодный отчет о достигнутых результатах (Annual Performance Report, APR), где указывает, по каким показателям были достигнуты целевые значения. Каждые шесть лет ODE должен выполнять анализ показателей, характеризующих достигнутые результаты, и привлекать ключевых партнеров для определения новых целевых значений. В настоящее время ODE собирает исходные данные по показателям, для которых необходимо определить целевые значения. В этой связи в декабре 2021 года проводятся опросы общественного мнения. Чтобы получить дополнительную информацию и зарегистрироваться для участия в опросе, посетите веб-сайт, на котором размещены подготовленные ODE </w:t>
      </w:r>
      <w:hyperlink r:id="rId11">
        <w:r>
          <w:rPr>
            <w:rStyle w:val="Hyperlink"/>
            <w:rFonts w:ascii="Calibri" w:hAnsi="Calibri"/>
          </w:rPr>
          <w:t>«Плановые показатели штата» и «Ежегодные отчеты о достигнутых результатах»</w:t>
        </w:r>
      </w:hyperlink>
      <w:r>
        <w:t>.</w:t>
      </w:r>
      <w:r>
        <w:rPr>
          <w:rFonts w:ascii="Calibri" w:hAnsi="Calibri"/>
          <w:color w:val="000000" w:themeColor="text1"/>
        </w:rPr>
        <w:t xml:space="preserve"> Вы также можете отправить свои замечания, не участвуя в опросе. Для этого нужно заполнить </w:t>
      </w:r>
      <w:hyperlink r:id="rId12" w:history="1">
        <w:r>
          <w:rPr>
            <w:rStyle w:val="Hyperlink"/>
            <w:rFonts w:ascii="Calibri" w:hAnsi="Calibri"/>
          </w:rPr>
          <w:t>эту анкету</w:t>
        </w:r>
      </w:hyperlink>
      <w:r>
        <w:rPr>
          <w:rFonts w:ascii="Calibri" w:hAnsi="Calibri"/>
          <w:color w:val="000000" w:themeColor="text1"/>
        </w:rPr>
        <w:t>.</w:t>
      </w:r>
    </w:p>
    <w:p w14:paraId="4B73E1C3" w14:textId="0BC52818" w:rsidR="000E4FA0" w:rsidRPr="00FC41D8" w:rsidRDefault="66489C3B" w:rsidP="00FC41D8">
      <w:pPr>
        <w:pStyle w:val="Heading1"/>
        <w:rPr>
          <w:rFonts w:asciiTheme="minorHAnsi" w:hAnsiTheme="minorHAnsi" w:cstheme="minorBidi"/>
          <w:b/>
          <w:bCs/>
          <w:color w:val="1B75BC"/>
        </w:rPr>
      </w:pPr>
      <w:r>
        <w:rPr>
          <w:rFonts w:asciiTheme="minorHAnsi" w:hAnsiTheme="minorHAnsi"/>
          <w:b/>
          <w:color w:val="1B75BC"/>
        </w:rPr>
        <w:t>О чем говорит этот показатель и почему он важен?</w:t>
      </w:r>
    </w:p>
    <w:p w14:paraId="1AC632E9" w14:textId="32C8FD30" w:rsidR="6A8DFA22" w:rsidRDefault="00E51D6B" w:rsidP="437D36A0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>Показатель C6 характеризует долю детей, получивших услуги IFSP по состоянию на 1 декабря, среди всех детей штата в возрасте от рождения до трех лет.</w:t>
      </w:r>
    </w:p>
    <w:p w14:paraId="65A6AC5E" w14:textId="528FCB69" w:rsidR="312DC100" w:rsidRDefault="312DC100" w:rsidP="037A82DC">
      <w:pPr>
        <w:spacing w:after="120"/>
        <w:rPr>
          <w:rFonts w:eastAsiaTheme="minorEastAsia"/>
          <w:color w:val="000000" w:themeColor="text1"/>
        </w:rPr>
      </w:pPr>
      <w:r>
        <w:rPr>
          <w:color w:val="000000" w:themeColor="text1"/>
        </w:rPr>
        <w:t>Он показывает, насколько хорошо программы раннего вмешательства (Early Intervention, EI) или специального дошкольного образования (Early Childhood Special Education, ECSE) охватывают детей младенческого и ясельного возраста (от рождения до двух лет).  Низкий показатель говорит о необходимости проведения дополнительных мероприятий в этой области.</w:t>
      </w:r>
    </w:p>
    <w:p w14:paraId="21AABC0C" w14:textId="1D2468F7" w:rsidR="6CBDC2CC" w:rsidRPr="00FC41D8" w:rsidRDefault="321AC14E" w:rsidP="00FC41D8">
      <w:pPr>
        <w:pStyle w:val="Heading1"/>
        <w:rPr>
          <w:rFonts w:asciiTheme="minorHAnsi" w:hAnsiTheme="minorHAnsi" w:cstheme="minorBidi"/>
          <w:b/>
          <w:bCs/>
          <w:color w:val="1B75BC"/>
        </w:rPr>
      </w:pPr>
      <w:r>
        <w:rPr>
          <w:rFonts w:asciiTheme="minorHAnsi" w:hAnsiTheme="minorHAnsi"/>
          <w:b/>
          <w:color w:val="1B75BC"/>
        </w:rPr>
        <w:t>Из какого источника поступают данные?</w:t>
      </w:r>
    </w:p>
    <w:p w14:paraId="0D053FEA" w14:textId="231E9EBE" w:rsidR="00EF49FC" w:rsidRDefault="4C876A21" w:rsidP="037A82DC">
      <w:pPr>
        <w:spacing w:after="0"/>
        <w:rPr>
          <w:rFonts w:eastAsiaTheme="minorEastAsia"/>
          <w:color w:val="000000" w:themeColor="text1"/>
        </w:rPr>
      </w:pPr>
      <w:r>
        <w:rPr>
          <w:color w:val="000000" w:themeColor="text1"/>
        </w:rPr>
        <w:t>Данные собраны согласно требованиям, указанным в разделе 618 закона IDEA (предусмотренные положениями части С закона IDEA данные о количестве детей и образовательной среде, собранные на портале EDFacts при помощи инструмента сбора и обработки метаданных E</w:t>
      </w:r>
      <w:r>
        <w:rPr>
          <w:i/>
          <w:color w:val="000000" w:themeColor="text1"/>
        </w:rPr>
        <w:t>MAPS</w:t>
      </w:r>
      <w:r>
        <w:rPr>
          <w:color w:val="000000" w:themeColor="text1"/>
        </w:rPr>
        <w:t>), а также получены из переписи населения (данные знаменателя)</w:t>
      </w:r>
    </w:p>
    <w:p w14:paraId="04949F34" w14:textId="77777777" w:rsidR="00EF49FC" w:rsidRDefault="00EF49FC" w:rsidP="00EF49FC">
      <w:pPr>
        <w:pStyle w:val="Heading1"/>
        <w:rPr>
          <w:rFonts w:ascii="Calibri" w:eastAsia="Calibri" w:hAnsi="Calibri" w:cs="Calibri"/>
          <w:color w:val="000000" w:themeColor="text1"/>
        </w:rPr>
      </w:pPr>
      <w:r>
        <w:rPr>
          <w:rFonts w:asciiTheme="minorHAnsi" w:hAnsiTheme="minorHAnsi"/>
          <w:b/>
          <w:color w:val="1B75BC"/>
        </w:rPr>
        <w:t>Нужно ли установить или изменить базовое значение для этого показателя?</w:t>
      </w:r>
    </w:p>
    <w:p w14:paraId="54AC517A" w14:textId="77777777" w:rsidR="00EF49FC" w:rsidRDefault="00EF49FC" w:rsidP="00EF49F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Нет.</w:t>
      </w:r>
    </w:p>
    <w:p w14:paraId="23B1417C" w14:textId="77777777" w:rsidR="00EF49FC" w:rsidRDefault="00EF49FC" w:rsidP="037A82DC">
      <w:pPr>
        <w:spacing w:after="0"/>
        <w:rPr>
          <w:rFonts w:eastAsiaTheme="minorEastAsia"/>
          <w:color w:val="000000" w:themeColor="text1"/>
        </w:rPr>
      </w:pPr>
    </w:p>
    <w:p w14:paraId="0A61ADA5" w14:textId="3DB1AFD8" w:rsidR="00C06C4E" w:rsidRDefault="217EEA62" w:rsidP="00FC41D8">
      <w:pPr>
        <w:pStyle w:val="Heading1"/>
        <w:rPr>
          <w:rFonts w:asciiTheme="minorHAnsi" w:hAnsiTheme="minorHAnsi" w:cstheme="minorBidi"/>
          <w:b/>
          <w:bCs/>
          <w:color w:val="1B75BC"/>
        </w:rPr>
      </w:pPr>
      <w:r>
        <w:rPr>
          <w:rFonts w:asciiTheme="minorHAnsi" w:hAnsiTheme="minorHAnsi"/>
          <w:b/>
          <w:color w:val="1B75BC"/>
        </w:rPr>
        <w:lastRenderedPageBreak/>
        <w:t>Каких результатов достиг штат Орегон с течением времени?</w:t>
      </w:r>
    </w:p>
    <w:p w14:paraId="64B3D798" w14:textId="6BFEA4B0" w:rsidR="00EF49FC" w:rsidRPr="00EF49FC" w:rsidRDefault="00EF49FC" w:rsidP="00EF49FC">
      <w:pPr>
        <w:jc w:val="center"/>
      </w:pPr>
      <w:r>
        <w:rPr>
          <w:noProof/>
          <w:lang w:val="en-US"/>
        </w:rPr>
        <w:drawing>
          <wp:inline distT="0" distB="0" distL="0" distR="0" wp14:anchorId="2300F351" wp14:editId="0D2FAE3E">
            <wp:extent cx="5943600" cy="3200400"/>
            <wp:effectExtent l="0" t="0" r="0" b="0"/>
            <wp:docPr id="1" name="Chart 1" title="Данные по показателю С6 в штате Орегон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eGrid"/>
        <w:tblW w:w="9223" w:type="dxa"/>
        <w:jc w:val="center"/>
        <w:tblLook w:val="04A0" w:firstRow="1" w:lastRow="0" w:firstColumn="1" w:lastColumn="0" w:noHBand="0" w:noVBand="1"/>
        <w:tblCaption w:val="Данные по показателю С6 в штате Орегон "/>
      </w:tblPr>
      <w:tblGrid>
        <w:gridCol w:w="1152"/>
        <w:gridCol w:w="1153"/>
        <w:gridCol w:w="1153"/>
        <w:gridCol w:w="1153"/>
        <w:gridCol w:w="1153"/>
        <w:gridCol w:w="1153"/>
        <w:gridCol w:w="1153"/>
        <w:gridCol w:w="1153"/>
      </w:tblGrid>
      <w:tr w:rsidR="00551272" w:rsidRPr="00B542E4" w14:paraId="72DFE977" w14:textId="77777777" w:rsidTr="007D35A8">
        <w:trPr>
          <w:tblHeader/>
          <w:jc w:val="center"/>
        </w:trPr>
        <w:tc>
          <w:tcPr>
            <w:tcW w:w="1152" w:type="dxa"/>
            <w:shd w:val="clear" w:color="auto" w:fill="FFE599" w:themeFill="accent4" w:themeFillTint="66"/>
          </w:tcPr>
          <w:p w14:paraId="586CEB51" w14:textId="79DDC7F5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658C6B19" w14:textId="2FFE162E" w:rsidR="00551272" w:rsidRPr="00B542E4" w:rsidRDefault="00686AA4" w:rsidP="00CD2C98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56F594C4" w14:textId="7194A6AA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2659189E" w14:textId="660CFA01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43123113" w14:textId="6B7184C8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2BF19147" w14:textId="0480FBE8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6D5F0F6E" w14:textId="44980E38" w:rsidR="00551272" w:rsidRPr="00B542E4" w:rsidRDefault="00551272" w:rsidP="00CD2C9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3" w:type="dxa"/>
            <w:shd w:val="clear" w:color="auto" w:fill="FFE599" w:themeFill="accent4" w:themeFillTint="66"/>
          </w:tcPr>
          <w:p w14:paraId="517F53A5" w14:textId="6F3C5BAC" w:rsidR="5C3461AA" w:rsidRDefault="5C3461AA" w:rsidP="437D36A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2019</w:t>
            </w:r>
          </w:p>
        </w:tc>
      </w:tr>
      <w:tr w:rsidR="00686AA4" w14:paraId="64D8B226" w14:textId="77777777" w:rsidTr="00EF49FC">
        <w:trPr>
          <w:jc w:val="center"/>
        </w:trPr>
        <w:tc>
          <w:tcPr>
            <w:tcW w:w="1152" w:type="dxa"/>
          </w:tcPr>
          <w:p w14:paraId="130C79D6" w14:textId="72CB47D0" w:rsidR="00686AA4" w:rsidRDefault="00686AA4" w:rsidP="00EF49FC">
            <w:r>
              <w:t>Цель ≥</w:t>
            </w:r>
          </w:p>
        </w:tc>
        <w:tc>
          <w:tcPr>
            <w:tcW w:w="1153" w:type="dxa"/>
          </w:tcPr>
          <w:p w14:paraId="60AAC71B" w14:textId="44073C53" w:rsidR="00686AA4" w:rsidRPr="00373050" w:rsidRDefault="00686AA4" w:rsidP="00686AA4">
            <w:pPr>
              <w:jc w:val="center"/>
              <w:rPr>
                <w:i/>
              </w:rPr>
            </w:pPr>
            <w:r>
              <w:rPr>
                <w:i/>
              </w:rPr>
              <w:t>База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31C6" w14:textId="424ACD09" w:rsidR="00686AA4" w:rsidRDefault="4C57E8EC" w:rsidP="00686AA4">
            <w:pPr>
              <w:jc w:val="center"/>
            </w:pPr>
            <w:r>
              <w:t>2,20%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4009" w14:textId="711AA049" w:rsidR="00686AA4" w:rsidRDefault="413DA634" w:rsidP="00686AA4">
            <w:pPr>
              <w:jc w:val="center"/>
            </w:pPr>
            <w:r>
              <w:t>2,30%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8191" w14:textId="2E390631" w:rsidR="00686AA4" w:rsidRDefault="5B48E015" w:rsidP="00686AA4">
            <w:pPr>
              <w:jc w:val="center"/>
            </w:pPr>
            <w:r>
              <w:t>2,30%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91E2" w14:textId="1CD421C1" w:rsidR="00686AA4" w:rsidRDefault="29436FE3" w:rsidP="00686AA4">
            <w:pPr>
              <w:jc w:val="center"/>
            </w:pPr>
            <w:r>
              <w:t>2,40%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6ED5" w14:textId="23910025" w:rsidR="00686AA4" w:rsidRDefault="072B7AA2" w:rsidP="00686AA4">
            <w:pPr>
              <w:jc w:val="center"/>
            </w:pPr>
            <w:r>
              <w:t>2,40%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00B2" w14:textId="07FF0514" w:rsidR="437D36A0" w:rsidRDefault="4D6A3245" w:rsidP="437D36A0">
            <w:pPr>
              <w:jc w:val="center"/>
            </w:pPr>
            <w:r>
              <w:t>2,40%</w:t>
            </w:r>
          </w:p>
        </w:tc>
      </w:tr>
      <w:tr w:rsidR="00686AA4" w14:paraId="7AF46E60" w14:textId="77777777" w:rsidTr="00EF49FC">
        <w:trPr>
          <w:jc w:val="center"/>
        </w:trPr>
        <w:tc>
          <w:tcPr>
            <w:tcW w:w="1152" w:type="dxa"/>
          </w:tcPr>
          <w:p w14:paraId="683754A9" w14:textId="496757D4" w:rsidR="00686AA4" w:rsidRDefault="00686AA4" w:rsidP="00686AA4">
            <w:r>
              <w:t>Данные</w:t>
            </w:r>
          </w:p>
        </w:tc>
        <w:tc>
          <w:tcPr>
            <w:tcW w:w="1153" w:type="dxa"/>
          </w:tcPr>
          <w:p w14:paraId="2DB7D713" w14:textId="622AE71B" w:rsidR="00686AA4" w:rsidRDefault="38A3FB16" w:rsidP="00686AA4">
            <w:pPr>
              <w:jc w:val="center"/>
            </w:pPr>
            <w:r>
              <w:t>1,78%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BB2A" w14:textId="2CD6ED02" w:rsidR="00686AA4" w:rsidRDefault="0D3291CB" w:rsidP="00686AA4">
            <w:pPr>
              <w:jc w:val="center"/>
            </w:pPr>
            <w:r>
              <w:t>2,59%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E3C5" w14:textId="661E7FDE" w:rsidR="00686AA4" w:rsidRDefault="0D3291CB" w:rsidP="00686AA4">
            <w:pPr>
              <w:jc w:val="center"/>
            </w:pPr>
            <w:r>
              <w:t>2,61%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C82C" w14:textId="64653582" w:rsidR="00686AA4" w:rsidRDefault="003263C8" w:rsidP="00686AA4">
            <w:pPr>
              <w:jc w:val="center"/>
            </w:pPr>
            <w:r>
              <w:t>2,74%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097D" w14:textId="7E245971" w:rsidR="00686AA4" w:rsidRDefault="4BDD3E42" w:rsidP="00686AA4">
            <w:pPr>
              <w:jc w:val="center"/>
            </w:pPr>
            <w:r>
              <w:t>2,92%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185" w14:textId="41101400" w:rsidR="00686AA4" w:rsidRDefault="372D3B00" w:rsidP="00686AA4">
            <w:pPr>
              <w:jc w:val="center"/>
            </w:pPr>
            <w:r>
              <w:t>3,17%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DA8" w14:textId="63C36747" w:rsidR="437D36A0" w:rsidRDefault="535525B5" w:rsidP="437D36A0">
            <w:pPr>
              <w:jc w:val="center"/>
            </w:pPr>
            <w:r>
              <w:t>3,27%</w:t>
            </w:r>
          </w:p>
        </w:tc>
      </w:tr>
    </w:tbl>
    <w:p w14:paraId="222E682A" w14:textId="682F50CD" w:rsidR="42742D7E" w:rsidRPr="00FC41D8" w:rsidRDefault="42742D7E" w:rsidP="00FC41D8">
      <w:pPr>
        <w:pStyle w:val="Heading1"/>
        <w:rPr>
          <w:rFonts w:ascii="Calibri" w:eastAsia="Calibri" w:hAnsi="Calibri" w:cs="Calibri"/>
          <w:color w:val="1B75BC"/>
        </w:rPr>
      </w:pPr>
      <w:r>
        <w:rPr>
          <w:rFonts w:ascii="Calibri" w:hAnsi="Calibri"/>
          <w:b/>
          <w:color w:val="1B75BC"/>
        </w:rPr>
        <w:t>Будут ли установлены новые целевые значения?</w:t>
      </w:r>
    </w:p>
    <w:p w14:paraId="7F10989C" w14:textId="3B4B5849" w:rsidR="42742D7E" w:rsidRDefault="42742D7E" w:rsidP="006E6072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ODE не будет устанавливать новые целевые значения, пока партнеры не предоставят информацию. Новые целевые значения можно устанавливать несколькими способами. Это может быть значение, к</w:t>
      </w:r>
      <w:r w:rsidR="00D10A21">
        <w:rPr>
          <w:rFonts w:ascii="Calibri" w:hAnsi="Calibri"/>
          <w:color w:val="000000" w:themeColor="text1"/>
        </w:rPr>
        <w:t> </w:t>
      </w:r>
      <w:r>
        <w:rPr>
          <w:rFonts w:ascii="Calibri" w:hAnsi="Calibri"/>
          <w:color w:val="000000" w:themeColor="text1"/>
        </w:rPr>
        <w:t>которому изначально решено стремиться, или значение, прогнозируемое на основе тенденций. При выборе целевых значений стоит учесть следующее:</w:t>
      </w:r>
    </w:p>
    <w:p w14:paraId="6B902E33" w14:textId="77777777" w:rsidR="006E6072" w:rsidRPr="006E77C6" w:rsidRDefault="006E6072" w:rsidP="006E6072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Calibri" w:hAnsi="Calibri"/>
          <w:color w:val="000000" w:themeColor="text1"/>
        </w:rPr>
        <w:t>Они призваны стимулировать повышение качества жизни семей с детьми. Они должны быть достижимыми, но демонстрировать рост. </w:t>
      </w:r>
    </w:p>
    <w:p w14:paraId="316FC79A" w14:textId="1844E7FA" w:rsidR="42742D7E" w:rsidRDefault="006E6072" w:rsidP="006E607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</w:rPr>
        <w:t>Изменения требуют времени, и это можно учитывать при выборе целевых значений. Например, показатели могут не меняться несколько лет подряд, а за последний год (2025) немного улучшиться. Либо показатели могут постепенно улучшаться от года к году.</w:t>
      </w:r>
    </w:p>
    <w:p w14:paraId="72A37856" w14:textId="5060231D" w:rsidR="42742D7E" w:rsidRDefault="42742D7E" w:rsidP="037A82DC">
      <w:pPr>
        <w:spacing w:after="0"/>
        <w:rPr>
          <w:rFonts w:ascii="Calibri" w:eastAsia="Calibri" w:hAnsi="Calibri" w:cs="Calibri"/>
          <w:color w:val="408740"/>
          <w:sz w:val="24"/>
          <w:szCs w:val="24"/>
        </w:rPr>
      </w:pPr>
      <w:r>
        <w:rPr>
          <w:rFonts w:ascii="Calibri" w:hAnsi="Calibri"/>
          <w:b/>
          <w:color w:val="408740"/>
          <w:sz w:val="24"/>
        </w:rPr>
        <w:t>Пример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Пример A"/>
      </w:tblPr>
      <w:tblGrid>
        <w:gridCol w:w="2220"/>
        <w:gridCol w:w="1275"/>
        <w:gridCol w:w="1275"/>
        <w:gridCol w:w="1275"/>
        <w:gridCol w:w="1275"/>
        <w:gridCol w:w="1275"/>
        <w:gridCol w:w="1275"/>
      </w:tblGrid>
      <w:tr w:rsidR="437D36A0" w14:paraId="23338E17" w14:textId="77777777" w:rsidTr="007D35A8">
        <w:trPr>
          <w:tblHeader/>
        </w:trPr>
        <w:tc>
          <w:tcPr>
            <w:tcW w:w="2220" w:type="dxa"/>
            <w:shd w:val="clear" w:color="auto" w:fill="ACB9CA" w:themeFill="text2" w:themeFillTint="66"/>
          </w:tcPr>
          <w:p w14:paraId="2D6CEF9C" w14:textId="3B268EEA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Год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ACCC809" w14:textId="336B26E9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2020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3856C18B" w14:textId="36382159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2021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6C70B2D0" w14:textId="13E32DFE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7BD99CF8" w14:textId="7CBDCB1A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28F3599E" w14:textId="5D956F24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36B25848" w14:textId="75EBDE20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2025</w:t>
            </w:r>
          </w:p>
        </w:tc>
      </w:tr>
      <w:tr w:rsidR="437D36A0" w14:paraId="56BDE84C" w14:textId="77777777" w:rsidTr="037A82DC">
        <w:tc>
          <w:tcPr>
            <w:tcW w:w="2220" w:type="dxa"/>
          </w:tcPr>
          <w:p w14:paraId="194CF7D5" w14:textId="5E01D4D5" w:rsidR="437D36A0" w:rsidRDefault="437D36A0" w:rsidP="437D36A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Цель ≥</w:t>
            </w:r>
          </w:p>
        </w:tc>
        <w:tc>
          <w:tcPr>
            <w:tcW w:w="1275" w:type="dxa"/>
          </w:tcPr>
          <w:p w14:paraId="52E41926" w14:textId="34769EC2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2,40%</w:t>
            </w:r>
          </w:p>
        </w:tc>
        <w:tc>
          <w:tcPr>
            <w:tcW w:w="1275" w:type="dxa"/>
          </w:tcPr>
          <w:p w14:paraId="3EAB0F1A" w14:textId="2866D54E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2,50%</w:t>
            </w:r>
          </w:p>
        </w:tc>
        <w:tc>
          <w:tcPr>
            <w:tcW w:w="1275" w:type="dxa"/>
          </w:tcPr>
          <w:p w14:paraId="1E1DC36E" w14:textId="002FF942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2,50%</w:t>
            </w:r>
          </w:p>
        </w:tc>
        <w:tc>
          <w:tcPr>
            <w:tcW w:w="1275" w:type="dxa"/>
          </w:tcPr>
          <w:p w14:paraId="5B0AC5D6" w14:textId="14D2FA67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2,60%</w:t>
            </w:r>
          </w:p>
        </w:tc>
        <w:tc>
          <w:tcPr>
            <w:tcW w:w="1275" w:type="dxa"/>
          </w:tcPr>
          <w:p w14:paraId="24BAD62C" w14:textId="74F11E57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2,60%</w:t>
            </w:r>
          </w:p>
        </w:tc>
        <w:tc>
          <w:tcPr>
            <w:tcW w:w="1275" w:type="dxa"/>
          </w:tcPr>
          <w:p w14:paraId="2277203A" w14:textId="4ECB6200" w:rsidR="437D36A0" w:rsidRDefault="6D5095F2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2,70%</w:t>
            </w:r>
          </w:p>
        </w:tc>
      </w:tr>
    </w:tbl>
    <w:p w14:paraId="598758F0" w14:textId="06930574" w:rsidR="42742D7E" w:rsidRDefault="42742D7E" w:rsidP="437D36A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Пример А демонстрирует постепенный рост.</w:t>
      </w:r>
    </w:p>
    <w:p w14:paraId="7C786112" w14:textId="43F693F4" w:rsidR="42742D7E" w:rsidRDefault="42742D7E" w:rsidP="037A82DC">
      <w:pPr>
        <w:spacing w:after="0"/>
        <w:rPr>
          <w:rFonts w:ascii="Calibri" w:eastAsia="Calibri" w:hAnsi="Calibri" w:cs="Calibri"/>
          <w:color w:val="408740"/>
          <w:sz w:val="24"/>
          <w:szCs w:val="24"/>
        </w:rPr>
      </w:pPr>
      <w:r>
        <w:rPr>
          <w:rFonts w:ascii="Calibri" w:hAnsi="Calibri"/>
          <w:b/>
          <w:color w:val="408740"/>
          <w:sz w:val="24"/>
        </w:rPr>
        <w:t>Пример 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Пример B"/>
      </w:tblPr>
      <w:tblGrid>
        <w:gridCol w:w="2220"/>
        <w:gridCol w:w="1275"/>
        <w:gridCol w:w="1275"/>
        <w:gridCol w:w="1275"/>
        <w:gridCol w:w="1275"/>
        <w:gridCol w:w="1275"/>
        <w:gridCol w:w="1275"/>
      </w:tblGrid>
      <w:tr w:rsidR="437D36A0" w14:paraId="04C61497" w14:textId="77777777" w:rsidTr="007D35A8">
        <w:trPr>
          <w:tblHeader/>
        </w:trPr>
        <w:tc>
          <w:tcPr>
            <w:tcW w:w="2220" w:type="dxa"/>
            <w:shd w:val="clear" w:color="auto" w:fill="DBDBDB" w:themeFill="accent3" w:themeFillTint="66"/>
          </w:tcPr>
          <w:p w14:paraId="46FAB7CE" w14:textId="2D6B9B4F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bookmarkStart w:id="0" w:name="_GoBack" w:colFirst="0" w:colLast="7"/>
            <w:r>
              <w:rPr>
                <w:rFonts w:ascii="Calibri" w:hAnsi="Calibri"/>
                <w:b/>
              </w:rPr>
              <w:t>Год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7BEE7CD4" w14:textId="2F6C7DC5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2020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715447E4" w14:textId="63B8F295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2021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46EF014B" w14:textId="274502E0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374E2F4D" w14:textId="74A2D5F9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39B03A25" w14:textId="11E1656A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4E789EA2" w14:textId="6FADBCD2" w:rsidR="437D36A0" w:rsidRDefault="437D36A0" w:rsidP="437D36A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2025</w:t>
            </w:r>
          </w:p>
        </w:tc>
      </w:tr>
      <w:bookmarkEnd w:id="0"/>
      <w:tr w:rsidR="437D36A0" w14:paraId="4068660F" w14:textId="77777777" w:rsidTr="037A82DC">
        <w:tc>
          <w:tcPr>
            <w:tcW w:w="2220" w:type="dxa"/>
          </w:tcPr>
          <w:p w14:paraId="6ACA9BD1" w14:textId="5F4D961E" w:rsidR="437D36A0" w:rsidRDefault="437D36A0" w:rsidP="437D36A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Цель ≥</w:t>
            </w:r>
          </w:p>
        </w:tc>
        <w:tc>
          <w:tcPr>
            <w:tcW w:w="1275" w:type="dxa"/>
          </w:tcPr>
          <w:p w14:paraId="2C9F2272" w14:textId="347C9D09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1,40%</w:t>
            </w:r>
          </w:p>
        </w:tc>
        <w:tc>
          <w:tcPr>
            <w:tcW w:w="1275" w:type="dxa"/>
          </w:tcPr>
          <w:p w14:paraId="7ECEF472" w14:textId="11C2E27B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2,60%</w:t>
            </w:r>
          </w:p>
        </w:tc>
        <w:tc>
          <w:tcPr>
            <w:tcW w:w="1275" w:type="dxa"/>
          </w:tcPr>
          <w:p w14:paraId="48E75C90" w14:textId="106DF3D5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2,80%</w:t>
            </w:r>
          </w:p>
        </w:tc>
        <w:tc>
          <w:tcPr>
            <w:tcW w:w="1275" w:type="dxa"/>
          </w:tcPr>
          <w:p w14:paraId="50901515" w14:textId="47CB2072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3,00%</w:t>
            </w:r>
          </w:p>
        </w:tc>
        <w:tc>
          <w:tcPr>
            <w:tcW w:w="1275" w:type="dxa"/>
          </w:tcPr>
          <w:p w14:paraId="6655EDA3" w14:textId="67FAFE36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3,20%</w:t>
            </w:r>
          </w:p>
        </w:tc>
        <w:tc>
          <w:tcPr>
            <w:tcW w:w="1275" w:type="dxa"/>
          </w:tcPr>
          <w:p w14:paraId="6B49D77F" w14:textId="06B7EBF6" w:rsidR="437D36A0" w:rsidRDefault="276DA9FA" w:rsidP="34CAD269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3,40%</w:t>
            </w:r>
          </w:p>
        </w:tc>
      </w:tr>
    </w:tbl>
    <w:p w14:paraId="608C0147" w14:textId="5E42F084" w:rsidR="42742D7E" w:rsidRPr="005D222A" w:rsidRDefault="42742D7E" w:rsidP="437D36A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Пример B демонстрирует более активный рост.</w:t>
      </w:r>
    </w:p>
    <w:p w14:paraId="080B7A2C" w14:textId="4E2EF3DF" w:rsidR="437D36A0" w:rsidRDefault="3EEC37E4" w:rsidP="00EF49FC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b/>
          <w:color w:val="407641"/>
        </w:rPr>
        <w:t>Если вам нужна дополнительная информация по этому показателю, обратитесь к</w:t>
      </w:r>
      <w:r w:rsidR="00D10A21">
        <w:rPr>
          <w:rFonts w:ascii="Calibri" w:hAnsi="Calibri"/>
          <w:b/>
          <w:color w:val="407641"/>
        </w:rPr>
        <w:t xml:space="preserve"> </w:t>
      </w:r>
      <w:r>
        <w:rPr>
          <w:rFonts w:ascii="Calibri" w:hAnsi="Calibri"/>
          <w:b/>
          <w:color w:val="407641"/>
        </w:rPr>
        <w:t xml:space="preserve">специалисту по вопросам образования Брюсу Шепарду (Bruce Sheppard) по эл. почте </w:t>
      </w:r>
      <w:hyperlink r:id="rId14">
        <w:r>
          <w:rPr>
            <w:rStyle w:val="Hyperlink"/>
            <w:rFonts w:ascii="Calibri" w:hAnsi="Calibri"/>
            <w:b/>
          </w:rPr>
          <w:t>bruce.sheppard@ode.state.or.us</w:t>
        </w:r>
      </w:hyperlink>
      <w:r>
        <w:rPr>
          <w:rFonts w:ascii="Calibri" w:hAnsi="Calibri"/>
          <w:b/>
        </w:rPr>
        <w:t xml:space="preserve"> </w:t>
      </w:r>
    </w:p>
    <w:sectPr w:rsidR="437D36A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F39B" w14:textId="77777777" w:rsidR="00F406FE" w:rsidRDefault="00F406FE" w:rsidP="00A015AF">
      <w:pPr>
        <w:spacing w:after="0" w:line="240" w:lineRule="auto"/>
      </w:pPr>
      <w:r>
        <w:separator/>
      </w:r>
    </w:p>
  </w:endnote>
  <w:endnote w:type="continuationSeparator" w:id="0">
    <w:p w14:paraId="04060FC8" w14:textId="77777777" w:rsidR="00F406FE" w:rsidRDefault="00F406FE" w:rsidP="00A015AF">
      <w:pPr>
        <w:spacing w:after="0" w:line="240" w:lineRule="auto"/>
      </w:pPr>
      <w:r>
        <w:continuationSeparator/>
      </w:r>
    </w:p>
  </w:endnote>
  <w:endnote w:type="continuationNotice" w:id="1">
    <w:p w14:paraId="2165333C" w14:textId="77777777" w:rsidR="00F406FE" w:rsidRDefault="00F40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8AB23" w14:textId="77777777" w:rsidR="00F406FE" w:rsidRDefault="00F406FE" w:rsidP="00A015AF">
      <w:pPr>
        <w:spacing w:after="0" w:line="240" w:lineRule="auto"/>
      </w:pPr>
      <w:r>
        <w:separator/>
      </w:r>
    </w:p>
  </w:footnote>
  <w:footnote w:type="continuationSeparator" w:id="0">
    <w:p w14:paraId="2173176C" w14:textId="77777777" w:rsidR="00F406FE" w:rsidRDefault="00F406FE" w:rsidP="00A015AF">
      <w:pPr>
        <w:spacing w:after="0" w:line="240" w:lineRule="auto"/>
      </w:pPr>
      <w:r>
        <w:continuationSeparator/>
      </w:r>
    </w:p>
  </w:footnote>
  <w:footnote w:type="continuationNotice" w:id="1">
    <w:p w14:paraId="22BB1E98" w14:textId="77777777" w:rsidR="00F406FE" w:rsidRDefault="00F406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D0A"/>
    <w:multiLevelType w:val="hybridMultilevel"/>
    <w:tmpl w:val="CB366504"/>
    <w:lvl w:ilvl="0" w:tplc="D9485534">
      <w:start w:val="1"/>
      <w:numFmt w:val="decimal"/>
      <w:lvlText w:val="%1."/>
      <w:lvlJc w:val="left"/>
      <w:pPr>
        <w:ind w:left="720" w:hanging="360"/>
      </w:pPr>
    </w:lvl>
    <w:lvl w:ilvl="1" w:tplc="06E24E52">
      <w:start w:val="1"/>
      <w:numFmt w:val="lowerLetter"/>
      <w:lvlText w:val="%2."/>
      <w:lvlJc w:val="left"/>
      <w:pPr>
        <w:ind w:left="1440" w:hanging="360"/>
      </w:pPr>
    </w:lvl>
    <w:lvl w:ilvl="2" w:tplc="0ADAABC6">
      <w:start w:val="1"/>
      <w:numFmt w:val="lowerRoman"/>
      <w:lvlText w:val="%3."/>
      <w:lvlJc w:val="right"/>
      <w:pPr>
        <w:ind w:left="2160" w:hanging="180"/>
      </w:pPr>
    </w:lvl>
    <w:lvl w:ilvl="3" w:tplc="6EBC895C">
      <w:start w:val="1"/>
      <w:numFmt w:val="decimal"/>
      <w:lvlText w:val="%4."/>
      <w:lvlJc w:val="left"/>
      <w:pPr>
        <w:ind w:left="2880" w:hanging="360"/>
      </w:pPr>
    </w:lvl>
    <w:lvl w:ilvl="4" w:tplc="17C66768">
      <w:start w:val="1"/>
      <w:numFmt w:val="lowerLetter"/>
      <w:lvlText w:val="%5."/>
      <w:lvlJc w:val="left"/>
      <w:pPr>
        <w:ind w:left="3600" w:hanging="360"/>
      </w:pPr>
    </w:lvl>
    <w:lvl w:ilvl="5" w:tplc="9334BD54">
      <w:start w:val="1"/>
      <w:numFmt w:val="lowerRoman"/>
      <w:lvlText w:val="%6."/>
      <w:lvlJc w:val="right"/>
      <w:pPr>
        <w:ind w:left="4320" w:hanging="180"/>
      </w:pPr>
    </w:lvl>
    <w:lvl w:ilvl="6" w:tplc="CA7E028E">
      <w:start w:val="1"/>
      <w:numFmt w:val="decimal"/>
      <w:lvlText w:val="%7."/>
      <w:lvlJc w:val="left"/>
      <w:pPr>
        <w:ind w:left="5040" w:hanging="360"/>
      </w:pPr>
    </w:lvl>
    <w:lvl w:ilvl="7" w:tplc="63CC1BD8">
      <w:start w:val="1"/>
      <w:numFmt w:val="lowerLetter"/>
      <w:lvlText w:val="%8."/>
      <w:lvlJc w:val="left"/>
      <w:pPr>
        <w:ind w:left="5760" w:hanging="360"/>
      </w:pPr>
    </w:lvl>
    <w:lvl w:ilvl="8" w:tplc="8E7CBC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507BA"/>
    <w:multiLevelType w:val="hybridMultilevel"/>
    <w:tmpl w:val="103C20F4"/>
    <w:lvl w:ilvl="0" w:tplc="9A62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08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61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A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D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E9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8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0251"/>
    <w:multiLevelType w:val="hybridMultilevel"/>
    <w:tmpl w:val="F64EB6AE"/>
    <w:lvl w:ilvl="0" w:tplc="9FC8314A">
      <w:start w:val="1"/>
      <w:numFmt w:val="decimal"/>
      <w:lvlText w:val="%1."/>
      <w:lvlJc w:val="left"/>
      <w:pPr>
        <w:ind w:left="720" w:hanging="360"/>
      </w:pPr>
    </w:lvl>
    <w:lvl w:ilvl="1" w:tplc="620E3B7A">
      <w:start w:val="1"/>
      <w:numFmt w:val="lowerLetter"/>
      <w:lvlText w:val="%2."/>
      <w:lvlJc w:val="left"/>
      <w:pPr>
        <w:ind w:left="1440" w:hanging="360"/>
      </w:pPr>
    </w:lvl>
    <w:lvl w:ilvl="2" w:tplc="105279A0">
      <w:start w:val="1"/>
      <w:numFmt w:val="lowerRoman"/>
      <w:lvlText w:val="%3."/>
      <w:lvlJc w:val="right"/>
      <w:pPr>
        <w:ind w:left="2160" w:hanging="180"/>
      </w:pPr>
    </w:lvl>
    <w:lvl w:ilvl="3" w:tplc="90D8484C">
      <w:start w:val="1"/>
      <w:numFmt w:val="decimal"/>
      <w:lvlText w:val="%4."/>
      <w:lvlJc w:val="left"/>
      <w:pPr>
        <w:ind w:left="2880" w:hanging="360"/>
      </w:pPr>
    </w:lvl>
    <w:lvl w:ilvl="4" w:tplc="D77E7944">
      <w:start w:val="1"/>
      <w:numFmt w:val="lowerLetter"/>
      <w:lvlText w:val="%5."/>
      <w:lvlJc w:val="left"/>
      <w:pPr>
        <w:ind w:left="3600" w:hanging="360"/>
      </w:pPr>
    </w:lvl>
    <w:lvl w:ilvl="5" w:tplc="B832E7AE">
      <w:start w:val="1"/>
      <w:numFmt w:val="lowerRoman"/>
      <w:lvlText w:val="%6."/>
      <w:lvlJc w:val="right"/>
      <w:pPr>
        <w:ind w:left="4320" w:hanging="180"/>
      </w:pPr>
    </w:lvl>
    <w:lvl w:ilvl="6" w:tplc="7C1A6136">
      <w:start w:val="1"/>
      <w:numFmt w:val="decimal"/>
      <w:lvlText w:val="%7."/>
      <w:lvlJc w:val="left"/>
      <w:pPr>
        <w:ind w:left="5040" w:hanging="360"/>
      </w:pPr>
    </w:lvl>
    <w:lvl w:ilvl="7" w:tplc="CF5E0548">
      <w:start w:val="1"/>
      <w:numFmt w:val="lowerLetter"/>
      <w:lvlText w:val="%8."/>
      <w:lvlJc w:val="left"/>
      <w:pPr>
        <w:ind w:left="5760" w:hanging="360"/>
      </w:pPr>
    </w:lvl>
    <w:lvl w:ilvl="8" w:tplc="DCE840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76E"/>
    <w:multiLevelType w:val="hybridMultilevel"/>
    <w:tmpl w:val="584CEB0C"/>
    <w:lvl w:ilvl="0" w:tplc="EEE0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41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66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B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A8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45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0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A8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C7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7060"/>
    <w:multiLevelType w:val="hybridMultilevel"/>
    <w:tmpl w:val="BE78B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4ADE"/>
    <w:multiLevelType w:val="hybridMultilevel"/>
    <w:tmpl w:val="E2E04F48"/>
    <w:lvl w:ilvl="0" w:tplc="ED183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2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2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A2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6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86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2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1352"/>
    <w:multiLevelType w:val="hybridMultilevel"/>
    <w:tmpl w:val="CB1C7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815"/>
    <w:multiLevelType w:val="multilevel"/>
    <w:tmpl w:val="48C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31ABB"/>
    <w:multiLevelType w:val="hybridMultilevel"/>
    <w:tmpl w:val="4282F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431D"/>
    <w:multiLevelType w:val="hybridMultilevel"/>
    <w:tmpl w:val="E400990A"/>
    <w:lvl w:ilvl="0" w:tplc="791E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A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AB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2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47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AC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2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A9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6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03EB3"/>
    <w:multiLevelType w:val="hybridMultilevel"/>
    <w:tmpl w:val="FAF8B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82AB2"/>
    <w:multiLevelType w:val="hybridMultilevel"/>
    <w:tmpl w:val="4282F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D70CBB"/>
    <w:rsid w:val="00056758"/>
    <w:rsid w:val="000B7B51"/>
    <w:rsid w:val="000E4FA0"/>
    <w:rsid w:val="001B52CA"/>
    <w:rsid w:val="0026797A"/>
    <w:rsid w:val="0027587A"/>
    <w:rsid w:val="002A100A"/>
    <w:rsid w:val="002D66CC"/>
    <w:rsid w:val="00300812"/>
    <w:rsid w:val="00300F93"/>
    <w:rsid w:val="00316110"/>
    <w:rsid w:val="003263C8"/>
    <w:rsid w:val="00327EB0"/>
    <w:rsid w:val="00356BE5"/>
    <w:rsid w:val="00373050"/>
    <w:rsid w:val="00472F13"/>
    <w:rsid w:val="00496DD9"/>
    <w:rsid w:val="00506FC3"/>
    <w:rsid w:val="00551272"/>
    <w:rsid w:val="005D222A"/>
    <w:rsid w:val="005D6523"/>
    <w:rsid w:val="006231FB"/>
    <w:rsid w:val="00665A1E"/>
    <w:rsid w:val="00686AA4"/>
    <w:rsid w:val="006B3525"/>
    <w:rsid w:val="006E6072"/>
    <w:rsid w:val="00770DA0"/>
    <w:rsid w:val="007911BE"/>
    <w:rsid w:val="007D35A8"/>
    <w:rsid w:val="00800077"/>
    <w:rsid w:val="008707C4"/>
    <w:rsid w:val="00872B58"/>
    <w:rsid w:val="00872BA4"/>
    <w:rsid w:val="00963CE4"/>
    <w:rsid w:val="00976EA9"/>
    <w:rsid w:val="00980D00"/>
    <w:rsid w:val="009A23AC"/>
    <w:rsid w:val="009C5702"/>
    <w:rsid w:val="00A015AF"/>
    <w:rsid w:val="00A106D4"/>
    <w:rsid w:val="00A244BC"/>
    <w:rsid w:val="00A42905"/>
    <w:rsid w:val="00AD794D"/>
    <w:rsid w:val="00B51C91"/>
    <w:rsid w:val="00B542E4"/>
    <w:rsid w:val="00B77D28"/>
    <w:rsid w:val="00B87EF5"/>
    <w:rsid w:val="00B9167F"/>
    <w:rsid w:val="00BB0B34"/>
    <w:rsid w:val="00C06C4E"/>
    <w:rsid w:val="00C41661"/>
    <w:rsid w:val="00C43BD2"/>
    <w:rsid w:val="00C53B82"/>
    <w:rsid w:val="00CA3BE5"/>
    <w:rsid w:val="00CD2C98"/>
    <w:rsid w:val="00D10A21"/>
    <w:rsid w:val="00D330A6"/>
    <w:rsid w:val="00DB37A5"/>
    <w:rsid w:val="00DC5156"/>
    <w:rsid w:val="00E441BE"/>
    <w:rsid w:val="00E51D6B"/>
    <w:rsid w:val="00EC75DD"/>
    <w:rsid w:val="00EF49FC"/>
    <w:rsid w:val="00F406FE"/>
    <w:rsid w:val="00FB5DC0"/>
    <w:rsid w:val="00FC0AA2"/>
    <w:rsid w:val="00FC41D8"/>
    <w:rsid w:val="037A82DC"/>
    <w:rsid w:val="0401C6A4"/>
    <w:rsid w:val="042697EC"/>
    <w:rsid w:val="05605DF4"/>
    <w:rsid w:val="0565450F"/>
    <w:rsid w:val="0615FE2D"/>
    <w:rsid w:val="072B7AA2"/>
    <w:rsid w:val="07C4D8D6"/>
    <w:rsid w:val="07CB03E4"/>
    <w:rsid w:val="09335D90"/>
    <w:rsid w:val="0A003D7F"/>
    <w:rsid w:val="0B773283"/>
    <w:rsid w:val="0B8E293D"/>
    <w:rsid w:val="0CD70CBB"/>
    <w:rsid w:val="0D3291CB"/>
    <w:rsid w:val="0D7A39A2"/>
    <w:rsid w:val="0ECBA6C1"/>
    <w:rsid w:val="0F0186B5"/>
    <w:rsid w:val="1016F2F2"/>
    <w:rsid w:val="113AF18E"/>
    <w:rsid w:val="118102CB"/>
    <w:rsid w:val="125C27B0"/>
    <w:rsid w:val="1304DF78"/>
    <w:rsid w:val="193DE57D"/>
    <w:rsid w:val="1C7F61E5"/>
    <w:rsid w:val="1D2AD571"/>
    <w:rsid w:val="1D3F5B3F"/>
    <w:rsid w:val="1E2A045C"/>
    <w:rsid w:val="1FFC34E8"/>
    <w:rsid w:val="217EEA62"/>
    <w:rsid w:val="21966300"/>
    <w:rsid w:val="21EB05D2"/>
    <w:rsid w:val="24BC77B5"/>
    <w:rsid w:val="2531E92D"/>
    <w:rsid w:val="272F364C"/>
    <w:rsid w:val="276DA9FA"/>
    <w:rsid w:val="2822FAC6"/>
    <w:rsid w:val="29436FE3"/>
    <w:rsid w:val="297B5D05"/>
    <w:rsid w:val="2A87FCA4"/>
    <w:rsid w:val="2C029DED"/>
    <w:rsid w:val="2E18277A"/>
    <w:rsid w:val="306003B1"/>
    <w:rsid w:val="30C1FF27"/>
    <w:rsid w:val="312DC100"/>
    <w:rsid w:val="321AC14E"/>
    <w:rsid w:val="328E971D"/>
    <w:rsid w:val="32B1B4D3"/>
    <w:rsid w:val="32E7EA4E"/>
    <w:rsid w:val="344CC220"/>
    <w:rsid w:val="34CAD269"/>
    <w:rsid w:val="372D3B00"/>
    <w:rsid w:val="38171751"/>
    <w:rsid w:val="387A6E70"/>
    <w:rsid w:val="38A3FB16"/>
    <w:rsid w:val="39F7E42D"/>
    <w:rsid w:val="3BA1A48D"/>
    <w:rsid w:val="3E64F3E0"/>
    <w:rsid w:val="3E969EAE"/>
    <w:rsid w:val="3EA8BBDF"/>
    <w:rsid w:val="3EEC37E4"/>
    <w:rsid w:val="3FBA473A"/>
    <w:rsid w:val="4104917D"/>
    <w:rsid w:val="413DA634"/>
    <w:rsid w:val="4253227D"/>
    <w:rsid w:val="42742D7E"/>
    <w:rsid w:val="428E0291"/>
    <w:rsid w:val="42E177DB"/>
    <w:rsid w:val="433DFD85"/>
    <w:rsid w:val="437D36A0"/>
    <w:rsid w:val="46C6BFF5"/>
    <w:rsid w:val="476173B4"/>
    <w:rsid w:val="47D2EA7F"/>
    <w:rsid w:val="48891017"/>
    <w:rsid w:val="4984B48A"/>
    <w:rsid w:val="49FCA9CD"/>
    <w:rsid w:val="4A20FCEF"/>
    <w:rsid w:val="4A9B697A"/>
    <w:rsid w:val="4AB86F41"/>
    <w:rsid w:val="4BDD3E42"/>
    <w:rsid w:val="4C57E8EC"/>
    <w:rsid w:val="4C876A21"/>
    <w:rsid w:val="4D6A3245"/>
    <w:rsid w:val="4DC759FD"/>
    <w:rsid w:val="50B8F21E"/>
    <w:rsid w:val="511C7944"/>
    <w:rsid w:val="5176E2D7"/>
    <w:rsid w:val="520B6EF7"/>
    <w:rsid w:val="52BF22C0"/>
    <w:rsid w:val="535525B5"/>
    <w:rsid w:val="548B92EA"/>
    <w:rsid w:val="551F72D2"/>
    <w:rsid w:val="55889E20"/>
    <w:rsid w:val="56277CA2"/>
    <w:rsid w:val="5673449D"/>
    <w:rsid w:val="59405C85"/>
    <w:rsid w:val="59EC34F6"/>
    <w:rsid w:val="5ADC2CE6"/>
    <w:rsid w:val="5AF19210"/>
    <w:rsid w:val="5B48E015"/>
    <w:rsid w:val="5B504B73"/>
    <w:rsid w:val="5BB66BB1"/>
    <w:rsid w:val="5C055BD5"/>
    <w:rsid w:val="5C3461AA"/>
    <w:rsid w:val="5C816E5B"/>
    <w:rsid w:val="5E4C9A5B"/>
    <w:rsid w:val="5FB5A13D"/>
    <w:rsid w:val="6002AB7F"/>
    <w:rsid w:val="6010CC80"/>
    <w:rsid w:val="624DF8CB"/>
    <w:rsid w:val="62639553"/>
    <w:rsid w:val="6275A120"/>
    <w:rsid w:val="6444DFAF"/>
    <w:rsid w:val="654A6B33"/>
    <w:rsid w:val="6551DB58"/>
    <w:rsid w:val="65943897"/>
    <w:rsid w:val="65DFD2A5"/>
    <w:rsid w:val="65E9D2E5"/>
    <w:rsid w:val="66489C3B"/>
    <w:rsid w:val="67A7E7A3"/>
    <w:rsid w:val="691CFE75"/>
    <w:rsid w:val="6995D350"/>
    <w:rsid w:val="6A8DFA22"/>
    <w:rsid w:val="6B5ECC4A"/>
    <w:rsid w:val="6BECCA4F"/>
    <w:rsid w:val="6CA5B8C1"/>
    <w:rsid w:val="6CBDC2CC"/>
    <w:rsid w:val="6D1B4991"/>
    <w:rsid w:val="6D5095F2"/>
    <w:rsid w:val="6EC8AFA1"/>
    <w:rsid w:val="6FD7206D"/>
    <w:rsid w:val="70622CEC"/>
    <w:rsid w:val="70EE9B82"/>
    <w:rsid w:val="73B2F60B"/>
    <w:rsid w:val="75BBE277"/>
    <w:rsid w:val="773553DB"/>
    <w:rsid w:val="7876ACE9"/>
    <w:rsid w:val="79A97AB9"/>
    <w:rsid w:val="7B8CEE79"/>
    <w:rsid w:val="7BC4820F"/>
    <w:rsid w:val="7C7A9F9E"/>
    <w:rsid w:val="7D5128D7"/>
    <w:rsid w:val="7D7C76F4"/>
    <w:rsid w:val="7DF0AAE8"/>
    <w:rsid w:val="7E596F88"/>
    <w:rsid w:val="7F204854"/>
    <w:rsid w:val="7F3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0CBB"/>
  <w15:chartTrackingRefBased/>
  <w15:docId w15:val="{0C6D3EE7-1CFE-4D4D-8CBD-6152008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AF"/>
  </w:style>
  <w:style w:type="paragraph" w:styleId="Footer">
    <w:name w:val="footer"/>
    <w:basedOn w:val="Normal"/>
    <w:link w:val="FooterChar"/>
    <w:uiPriority w:val="99"/>
    <w:unhideWhenUsed/>
    <w:rsid w:val="00A0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AF"/>
  </w:style>
  <w:style w:type="table" w:customStyle="1" w:styleId="TableGrid1">
    <w:name w:val="Table Grid1"/>
    <w:basedOn w:val="TableNormal"/>
    <w:next w:val="TableGrid"/>
    <w:uiPriority w:val="39"/>
    <w:rsid w:val="00BB0B3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ttps://app.smartsheet.com/b/publish?EQBCT=0e7f445947c14a6e9ed1c7e16b5a86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egon.gov/ode/reports-and-data/SpEdReports/Pages/State-Performance-Plan-and-Annual-Performance-Report-for-Special-Education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uce.sheppard@ode.state.or.u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odemail-my.sharepoint.com/personal/wellse_ode_state_or_us/Documents/SPP%20Fact%20Sheets/Data%20Graphs/SPP%20Data%20Graphs%20Part%20C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1B75BC"/>
                </a:solidFill>
              </a:rPr>
              <a:t>Данные по показателю С6 в штате Орегон </a:t>
            </a:r>
            <a:br>
              <a:rPr lang="ru-RU" b="1">
                <a:solidFill>
                  <a:srgbClr val="1B75BC"/>
                </a:solidFill>
              </a:rPr>
            </a:br>
            <a:r>
              <a:rPr lang="ru-RU" b="1">
                <a:solidFill>
                  <a:srgbClr val="1B75BC"/>
                </a:solidFill>
              </a:rPr>
              <a:t>(охват детей в возрасте от рождения до трех лет)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'C6'!$A$2</c:f>
              <c:strCache>
                <c:ptCount val="1"/>
                <c:pt idx="0">
                  <c:v>Data</c:v>
                </c:pt>
              </c:strCache>
            </c:strRef>
          </c:tx>
          <c:spPr>
            <a:ln w="28575" cap="rnd">
              <a:solidFill>
                <a:srgbClr val="1B75BC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1B75BC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'C6'!$B$1:$G$1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'C6'!$B$2:$G$2</c:f>
              <c:numCache>
                <c:formatCode>0.00%</c:formatCode>
                <c:ptCount val="6"/>
                <c:pt idx="0">
                  <c:v>2.5899999999999999E-2</c:v>
                </c:pt>
                <c:pt idx="1">
                  <c:v>2.6100000000000002E-2</c:v>
                </c:pt>
                <c:pt idx="2">
                  <c:v>2.7400000000000001E-2</c:v>
                </c:pt>
                <c:pt idx="3">
                  <c:v>2.92E-2</c:v>
                </c:pt>
                <c:pt idx="4">
                  <c:v>3.1699999999999999E-2</c:v>
                </c:pt>
                <c:pt idx="5">
                  <c:v>3.27E-2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5D-4C71-9780-FCB5DDF7139A}"/>
            </c:ext>
          </c:extLst>
        </c:ser>
        <c:ser>
          <c:idx val="1"/>
          <c:order val="1"/>
          <c:tx>
            <c:strRef>
              <c:f>'C6'!$A$3</c:f>
              <c:strCache>
                <c:ptCount val="1"/>
                <c:pt idx="0">
                  <c:v>Target &gt;=</c:v>
                </c:pt>
              </c:strCache>
            </c:strRef>
          </c:tx>
          <c:spPr>
            <a:ln w="28575" cap="rnd">
              <a:solidFill>
                <a:srgbClr val="408740"/>
              </a:solidFill>
              <a:round/>
            </a:ln>
            <a:effectLst/>
          </c:spPr>
          <c:marker>
            <c:symbol val="none"/>
          </c:marker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40874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'C6'!$B$1:$G$1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'C6'!$B$3:$G$3</c:f>
              <c:numCache>
                <c:formatCode>0.00%</c:formatCode>
                <c:ptCount val="6"/>
                <c:pt idx="0">
                  <c:v>2.1999999999999999E-2</c:v>
                </c:pt>
                <c:pt idx="1">
                  <c:v>2.3E-2</c:v>
                </c:pt>
                <c:pt idx="2">
                  <c:v>2.3E-2</c:v>
                </c:pt>
                <c:pt idx="3">
                  <c:v>2.4E-2</c:v>
                </c:pt>
                <c:pt idx="4">
                  <c:v>2.4E-2</c:v>
                </c:pt>
                <c:pt idx="5">
                  <c:v>2.4E-2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5D-4C71-9780-FCB5DDF7139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89473048"/>
        <c:axId val="589473704"/>
      </c:lineChart>
      <c:catAx>
        <c:axId val="58947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473704"/>
        <c:crosses val="autoZero"/>
        <c:auto val="1"/>
        <c:lblAlgn val="ctr"/>
        <c:lblOffset val="100"/>
        <c:noMultiLvlLbl val="0"/>
      </c:catAx>
      <c:valAx>
        <c:axId val="589473704"/>
        <c:scaling>
          <c:orientation val="minMax"/>
          <c:max val="3.5000000000000003E-2"/>
          <c:min val="2.000000000000000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473048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A0F89BB9954C8B253FD585569827" ma:contentTypeVersion="7" ma:contentTypeDescription="Create a new document." ma:contentTypeScope="" ma:versionID="a81cf9d4b13597e61b9efcf1db968191">
  <xsd:schema xmlns:xsd="http://www.w3.org/2001/XMLSchema" xmlns:xs="http://www.w3.org/2001/XMLSchema" xmlns:p="http://schemas.microsoft.com/office/2006/metadata/properties" xmlns:ns1="http://schemas.microsoft.com/sharepoint/v3" xmlns:ns2="b4311169-ef95-4eb4-ad55-0b8e815ccd7b" xmlns:ns3="626a857a-181d-4963-b522-a6055312c9f6" targetNamespace="http://schemas.microsoft.com/office/2006/metadata/properties" ma:root="true" ma:fieldsID="502f16f298c31747db7e96094745dff6" ns1:_="" ns2:_="" ns3:_="">
    <xsd:import namespace="http://schemas.microsoft.com/sharepoint/v3"/>
    <xsd:import namespace="b4311169-ef95-4eb4-ad55-0b8e815ccd7b"/>
    <xsd:import namespace="626a857a-181d-4963-b522-a6055312c9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11169-ef95-4eb4-ad55-0b8e815ccd7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857a-181d-4963-b522-a6055312c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a857a-181d-4963-b522-a6055312c9f6">
      <UserInfo>
        <DisplayName>WELLS Eric * ODE</DisplayName>
        <AccountId>3</AccountId>
        <AccountType/>
      </UserInfo>
    </SharedWithUsers>
    <Estimated_x0020_Creation_x0020_Date xmlns="b4311169-ef95-4eb4-ad55-0b8e815ccd7b" xsi:nil="true"/>
    <PublishingExpirationDate xmlns="http://schemas.microsoft.com/sharepoint/v3" xsi:nil="true"/>
    <PublishingStartDate xmlns="http://schemas.microsoft.com/sharepoint/v3" xsi:nil="true"/>
    <Priority xmlns="b4311169-ef95-4eb4-ad55-0b8e815ccd7b">New</Priority>
    <Remediation_x0020_Date xmlns="b4311169-ef95-4eb4-ad55-0b8e815ccd7b">2021-12-17T00:32:02+00:00</Remedi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E5246-F5D2-4B1C-8D75-2E852B3520C0}"/>
</file>

<file path=customXml/itemProps2.xml><?xml version="1.0" encoding="utf-8"?>
<ds:datastoreItem xmlns:ds="http://schemas.openxmlformats.org/officeDocument/2006/customXml" ds:itemID="{85CC21F9-4EE9-4382-8358-CB255CA66444}">
  <ds:schemaRefs>
    <ds:schemaRef ds:uri="b47477c3-cea5-4644-a2b9-72f12b741c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305cf4-7e8c-42e6-816c-ef6b646f0a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F8720C-5962-4E5E-8C0C-E9B105BD9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AICHLMAYR Mary * ODE</dc:creator>
  <cp:keywords/>
  <dc:description/>
  <cp:lastModifiedBy>TURNBULL Mariana * ODE</cp:lastModifiedBy>
  <cp:revision>2</cp:revision>
  <dcterms:created xsi:type="dcterms:W3CDTF">2021-12-15T21:55:00Z</dcterms:created>
  <dcterms:modified xsi:type="dcterms:W3CDTF">2021-12-15T21:55:00Z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0x01010054E3A0F89BB9954C8B253FD585569827</vt:lpwstr>
  </property>
</Properties>
</file>