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5DA8" w14:textId="239A1BF0" w:rsidR="00B1016C" w:rsidRPr="00B1016C" w:rsidRDefault="00B1016C" w:rsidP="00B1016C">
      <w:pPr>
        <w:rPr>
          <w:rFonts w:asciiTheme="majorHAnsi" w:hAnsiTheme="majorHAnsi" w:cstheme="majorHAnsi"/>
          <w:sz w:val="24"/>
          <w:szCs w:val="24"/>
        </w:rPr>
      </w:pPr>
      <w:r w:rsidRPr="00B1016C">
        <w:rPr>
          <w:rFonts w:asciiTheme="majorHAnsi" w:hAnsiTheme="majorHAnsi" w:cstheme="majorHAnsi"/>
          <w:sz w:val="24"/>
          <w:szCs w:val="24"/>
        </w:rPr>
        <w:t xml:space="preserve">Below, you will find the proposed changes to the Oregon Department of Education’s rule relating to the </w:t>
      </w:r>
      <w:r>
        <w:rPr>
          <w:rFonts w:asciiTheme="majorHAnsi" w:hAnsiTheme="majorHAnsi" w:cstheme="majorHAnsi"/>
          <w:sz w:val="24"/>
          <w:szCs w:val="24"/>
        </w:rPr>
        <w:t>Student Records and Disclosure</w:t>
      </w:r>
      <w:r w:rsidRPr="00B1016C">
        <w:rPr>
          <w:rFonts w:asciiTheme="majorHAnsi" w:hAnsiTheme="majorHAnsi" w:cstheme="majorHAnsi"/>
          <w:sz w:val="24"/>
          <w:szCs w:val="24"/>
        </w:rPr>
        <w:t xml:space="preserve">.  Proposed new text is bold, and the proposed text to remove is in bracketed italics. </w:t>
      </w:r>
    </w:p>
    <w:p w14:paraId="00000001" w14:textId="25002CC3" w:rsidR="00CC0C13" w:rsidRPr="00F02B50" w:rsidRDefault="00B1016C" w:rsidP="00F02B50">
      <w:pPr>
        <w:pStyle w:val="Heading2"/>
        <w:spacing w:after="0"/>
        <w:rPr>
          <w:rFonts w:asciiTheme="majorHAnsi" w:hAnsiTheme="majorHAnsi" w:cstheme="majorHAnsi"/>
        </w:rPr>
      </w:pPr>
      <w:r w:rsidRPr="00F02B50">
        <w:rPr>
          <w:rFonts w:asciiTheme="majorHAnsi" w:hAnsiTheme="majorHAnsi" w:cstheme="majorHAnsi"/>
        </w:rPr>
        <w:t xml:space="preserve">Rule Number: </w:t>
      </w:r>
      <w:r w:rsidR="00F02B50" w:rsidRPr="00F02B50">
        <w:rPr>
          <w:rFonts w:asciiTheme="majorHAnsi" w:hAnsiTheme="majorHAnsi" w:cstheme="majorHAnsi"/>
        </w:rPr>
        <w:t>581-021-0220</w:t>
      </w:r>
      <w:r w:rsidR="00F02B50" w:rsidRPr="00F02B50">
        <w:rPr>
          <w:rFonts w:asciiTheme="majorHAnsi" w:hAnsiTheme="majorHAnsi" w:cstheme="majorHAnsi"/>
        </w:rPr>
        <w:t xml:space="preserve"> </w:t>
      </w:r>
    </w:p>
    <w:p w14:paraId="00000002" w14:textId="09A53B1C" w:rsidR="00CC0C13" w:rsidRPr="00F02B50" w:rsidRDefault="00B1016C" w:rsidP="00F02B50">
      <w:pPr>
        <w:pStyle w:val="Heading2"/>
        <w:spacing w:before="0"/>
        <w:rPr>
          <w:rFonts w:asciiTheme="majorHAnsi" w:hAnsiTheme="majorHAnsi" w:cstheme="majorHAnsi"/>
        </w:rPr>
      </w:pPr>
      <w:r w:rsidRPr="00F02B50">
        <w:rPr>
          <w:rFonts w:asciiTheme="majorHAnsi" w:hAnsiTheme="majorHAnsi" w:cstheme="majorHAnsi"/>
        </w:rPr>
        <w:t xml:space="preserve">Title: </w:t>
      </w:r>
      <w:r w:rsidR="00F02B50" w:rsidRPr="00F02B50">
        <w:rPr>
          <w:rFonts w:asciiTheme="majorHAnsi" w:hAnsiTheme="majorHAnsi" w:cstheme="majorHAnsi"/>
        </w:rPr>
        <w:t>Definitions</w:t>
      </w:r>
    </w:p>
    <w:p w14:paraId="00000003"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As used in OAR 581-021-0220 through 581-021-0440, the following definitions apply:</w:t>
      </w:r>
    </w:p>
    <w:p w14:paraId="00000004"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(1) "Attendance" includes, but is not limited to:</w:t>
      </w:r>
    </w:p>
    <w:p w14:paraId="00000005" w14:textId="5ACFF1A1"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(a) Attendance in person</w:t>
      </w:r>
      <w:r w:rsidR="00B1016C">
        <w:rPr>
          <w:rFonts w:ascii="Calibri" w:eastAsia="Calibri" w:hAnsi="Calibri" w:cs="Calibri"/>
          <w:sz w:val="24"/>
          <w:szCs w:val="24"/>
        </w:rPr>
        <w:t xml:space="preserve"> </w:t>
      </w:r>
      <w:proofErr w:type="gramStart"/>
      <w:r w:rsidR="00B1016C" w:rsidRPr="00B1016C">
        <w:rPr>
          <w:rStyle w:val="DeletionChar"/>
        </w:rPr>
        <w:t>[</w:t>
      </w:r>
      <w:r w:rsidRPr="00B1016C">
        <w:rPr>
          <w:rStyle w:val="DeletionChar"/>
        </w:rPr>
        <w:t xml:space="preserve"> </w:t>
      </w:r>
      <w:r w:rsidRPr="00B1016C">
        <w:rPr>
          <w:rStyle w:val="DeletionChar"/>
        </w:rPr>
        <w:t>or</w:t>
      </w:r>
      <w:proofErr w:type="gramEnd"/>
      <w:r w:rsidR="00B1016C" w:rsidRPr="00B1016C">
        <w:rPr>
          <w:rStyle w:val="DeletionChar"/>
        </w:rPr>
        <w:t>]</w:t>
      </w:r>
      <w:r w:rsidR="00B1016C">
        <w:rPr>
          <w:rFonts w:ascii="Calibri" w:eastAsia="Calibri" w:hAnsi="Calibri" w:cs="Calibri"/>
          <w:sz w:val="24"/>
          <w:szCs w:val="24"/>
        </w:rPr>
        <w:t xml:space="preserve"> </w:t>
      </w:r>
      <w:r>
        <w:rPr>
          <w:rFonts w:ascii="Calibri" w:eastAsia="Calibri" w:hAnsi="Calibri" w:cs="Calibri"/>
          <w:sz w:val="24"/>
          <w:szCs w:val="24"/>
        </w:rPr>
        <w:t>by correspondence</w:t>
      </w:r>
      <w:r w:rsidRPr="00B1016C">
        <w:rPr>
          <w:rStyle w:val="NewRuleLanguageChar"/>
        </w:rPr>
        <w:t>, or through online and remote learning</w:t>
      </w:r>
      <w:r>
        <w:rPr>
          <w:rFonts w:ascii="Calibri" w:eastAsia="Calibri" w:hAnsi="Calibri" w:cs="Calibri"/>
          <w:sz w:val="24"/>
          <w:szCs w:val="24"/>
        </w:rPr>
        <w:t>;</w:t>
      </w:r>
      <w:r>
        <w:rPr>
          <w:rFonts w:ascii="Calibri" w:eastAsia="Calibri" w:hAnsi="Calibri" w:cs="Calibri"/>
          <w:b/>
          <w:sz w:val="24"/>
          <w:szCs w:val="24"/>
        </w:rPr>
        <w:t xml:space="preserve"> </w:t>
      </w:r>
      <w:r>
        <w:rPr>
          <w:rFonts w:ascii="Calibri" w:eastAsia="Calibri" w:hAnsi="Calibri" w:cs="Calibri"/>
          <w:sz w:val="24"/>
          <w:szCs w:val="24"/>
        </w:rPr>
        <w:t>and</w:t>
      </w:r>
    </w:p>
    <w:p w14:paraId="00000006" w14:textId="77777777" w:rsidR="00CC0C13" w:rsidRDefault="00F02B50">
      <w:pPr>
        <w:shd w:val="clear" w:color="auto" w:fill="FFFFFF"/>
        <w:spacing w:before="200" w:after="200"/>
        <w:rPr>
          <w:rFonts w:ascii="Calibri" w:eastAsia="Calibri" w:hAnsi="Calibri" w:cs="Calibri"/>
          <w:b/>
          <w:sz w:val="24"/>
          <w:szCs w:val="24"/>
        </w:rPr>
      </w:pPr>
      <w:r>
        <w:rPr>
          <w:rFonts w:ascii="Calibri" w:eastAsia="Calibri" w:hAnsi="Calibri" w:cs="Calibri"/>
          <w:sz w:val="24"/>
          <w:szCs w:val="24"/>
        </w:rPr>
        <w:t>(b) The period during which a person is working under a work-study program.</w:t>
      </w:r>
    </w:p>
    <w:p w14:paraId="00000007"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(2) "Directory Information" means those items of personally identifiable information contained in an education record of a student which would not generally be considered harmful or an invasion of privacy if disclosed. Directory information may include the student's name, photograph, major field of study, participation in officially recognized activities and sports, weight and height of members of athletic teams, dates of attendance, and degrees and awards received.</w:t>
      </w:r>
    </w:p>
    <w:p w14:paraId="00000008"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(3) "Disclosure" means to permit access to or the release, transfer, or other communication of education records, or the personally identifiable information contained in those records, to any party, by any means, including oral, written, or electronic means.</w:t>
      </w:r>
    </w:p>
    <w:p w14:paraId="00000009"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(4) "Disciplinary action or proceeding" means the investigation, adjudication, or imposition of sanctions by an educational agency or institution with respect to an infraction or violation of the internal rules of conduct applicable to students of the agency or institution.</w:t>
      </w:r>
    </w:p>
    <w:p w14:paraId="0000000A"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(5) "Educational Agency or Institution" means any public or private school, education service district, state institution, private agency or youth care center providing educational services to students birth through age 21, and through Grade 12, that receives federal or state funds either directly or by contract or subcontract with the Department under any program administered by the U.S. Secretary of Education or the Department.</w:t>
      </w:r>
    </w:p>
    <w:p w14:paraId="0000000B"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(6) "Education Records":</w:t>
      </w:r>
    </w:p>
    <w:p w14:paraId="0000000C"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(a) The term means those records that are directly related to a student and maintained by an educational agency or institution or by a party acting for the agency or </w:t>
      </w:r>
      <w:proofErr w:type="gramStart"/>
      <w:r>
        <w:rPr>
          <w:rFonts w:ascii="Calibri" w:eastAsia="Calibri" w:hAnsi="Calibri" w:cs="Calibri"/>
          <w:sz w:val="24"/>
          <w:szCs w:val="24"/>
        </w:rPr>
        <w:t>institution;</w:t>
      </w:r>
      <w:proofErr w:type="gramEnd"/>
    </w:p>
    <w:p w14:paraId="0000000D"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(b) The term does not include:</w:t>
      </w:r>
    </w:p>
    <w:p w14:paraId="0000000E"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lastRenderedPageBreak/>
        <w:t xml:space="preserve">(A) Records of instructional, supervisory, and administrative personnel and educational personnel ancillary to those </w:t>
      </w:r>
      <w:proofErr w:type="gramStart"/>
      <w:r>
        <w:rPr>
          <w:rFonts w:ascii="Calibri" w:eastAsia="Calibri" w:hAnsi="Calibri" w:cs="Calibri"/>
          <w:sz w:val="24"/>
          <w:szCs w:val="24"/>
        </w:rPr>
        <w:t>persons</w:t>
      </w:r>
      <w:proofErr w:type="gramEnd"/>
      <w:r>
        <w:rPr>
          <w:rFonts w:ascii="Calibri" w:eastAsia="Calibri" w:hAnsi="Calibri" w:cs="Calibri"/>
          <w:sz w:val="24"/>
          <w:szCs w:val="24"/>
        </w:rPr>
        <w:t xml:space="preserve"> that are kept in the sole possession of the maker of the record, are used only as a personal memory aid, and are not accessible or revealed to any other person except a temporary substitute for the maker of the </w:t>
      </w:r>
      <w:proofErr w:type="gramStart"/>
      <w:r>
        <w:rPr>
          <w:rFonts w:ascii="Calibri" w:eastAsia="Calibri" w:hAnsi="Calibri" w:cs="Calibri"/>
          <w:sz w:val="24"/>
          <w:szCs w:val="24"/>
        </w:rPr>
        <w:t>record;</w:t>
      </w:r>
      <w:proofErr w:type="gramEnd"/>
    </w:p>
    <w:p w14:paraId="0000000F"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(B) Records of the law enforcement unit of an educational agency or institution, subject to the provisions of OAR 581-021-0225.</w:t>
      </w:r>
    </w:p>
    <w:p w14:paraId="00000010"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(C) Records relating to an individual who is employed by an educational agency or institution, that are made and maintained in the normal course of business, that relate exclusively to the individual in that individual's capacity as an employee and that are not available for use for any other purpose. Records relating to an individual in attendance at the agency or institution who is employed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his or her status as a student are education records and not excepted under this </w:t>
      </w:r>
      <w:proofErr w:type="gramStart"/>
      <w:r>
        <w:rPr>
          <w:rFonts w:ascii="Calibri" w:eastAsia="Calibri" w:hAnsi="Calibri" w:cs="Calibri"/>
          <w:sz w:val="24"/>
          <w:szCs w:val="24"/>
        </w:rPr>
        <w:t>subsection;</w:t>
      </w:r>
      <w:proofErr w:type="gramEnd"/>
    </w:p>
    <w:p w14:paraId="00000011"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(D) Records on a student who is 18 years of age or older, or is attending an institution of </w:t>
      </w:r>
      <w:proofErr w:type="gramStart"/>
      <w:r>
        <w:rPr>
          <w:rFonts w:ascii="Calibri" w:eastAsia="Calibri" w:hAnsi="Calibri" w:cs="Calibri"/>
          <w:sz w:val="24"/>
          <w:szCs w:val="24"/>
        </w:rPr>
        <w:t>postsecondary</w:t>
      </w:r>
      <w:proofErr w:type="gramEnd"/>
      <w:r>
        <w:rPr>
          <w:rFonts w:ascii="Calibri" w:eastAsia="Calibri" w:hAnsi="Calibri" w:cs="Calibri"/>
          <w:sz w:val="24"/>
          <w:szCs w:val="24"/>
        </w:rPr>
        <w:t xml:space="preserve"> education, that are:</w:t>
      </w:r>
    </w:p>
    <w:p w14:paraId="00000012"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w:t>
      </w:r>
      <w:proofErr w:type="spellStart"/>
      <w:r>
        <w:rPr>
          <w:rFonts w:ascii="Calibri" w:eastAsia="Calibri" w:hAnsi="Calibri" w:cs="Calibri"/>
          <w:sz w:val="24"/>
          <w:szCs w:val="24"/>
        </w:rPr>
        <w:t>i</w:t>
      </w:r>
      <w:proofErr w:type="spellEnd"/>
      <w:r>
        <w:rPr>
          <w:rFonts w:ascii="Calibri" w:eastAsia="Calibri" w:hAnsi="Calibri" w:cs="Calibri"/>
          <w:sz w:val="24"/>
          <w:szCs w:val="24"/>
        </w:rPr>
        <w:t xml:space="preserve">) Made or maintained by a physician, psychiatrist, psychologist, or other recognized professional or paraprofessional acting in his or her professional capacity or assisting in a paraprofessional </w:t>
      </w:r>
      <w:proofErr w:type="gramStart"/>
      <w:r>
        <w:rPr>
          <w:rFonts w:ascii="Calibri" w:eastAsia="Calibri" w:hAnsi="Calibri" w:cs="Calibri"/>
          <w:sz w:val="24"/>
          <w:szCs w:val="24"/>
        </w:rPr>
        <w:t>capacity;</w:t>
      </w:r>
      <w:proofErr w:type="gramEnd"/>
    </w:p>
    <w:p w14:paraId="00000013"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(ii) Made, maintained, or used only in connection with treatment of the student; and</w:t>
      </w:r>
    </w:p>
    <w:p w14:paraId="00000014"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(iii) Disclosed only to individuals providing the treatment. </w:t>
      </w:r>
      <w:proofErr w:type="gramStart"/>
      <w:r>
        <w:rPr>
          <w:rFonts w:ascii="Calibri" w:eastAsia="Calibri" w:hAnsi="Calibri" w:cs="Calibri"/>
          <w:sz w:val="24"/>
          <w:szCs w:val="24"/>
        </w:rPr>
        <w:t>For the purpose of</w:t>
      </w:r>
      <w:proofErr w:type="gramEnd"/>
      <w:r>
        <w:rPr>
          <w:rFonts w:ascii="Calibri" w:eastAsia="Calibri" w:hAnsi="Calibri" w:cs="Calibri"/>
          <w:sz w:val="24"/>
          <w:szCs w:val="24"/>
        </w:rPr>
        <w:t xml:space="preserve"> this definition, "treatment" does not include remedial educational activities or activities that are part of the program of instruction at the agency or institution.</w:t>
      </w:r>
    </w:p>
    <w:p w14:paraId="00000015"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(E) Records that only contain information relating to activities in which an individual engaged after he or she is no longer a student at that agency or </w:t>
      </w:r>
      <w:proofErr w:type="gramStart"/>
      <w:r>
        <w:rPr>
          <w:rFonts w:ascii="Calibri" w:eastAsia="Calibri" w:hAnsi="Calibri" w:cs="Calibri"/>
          <w:sz w:val="24"/>
          <w:szCs w:val="24"/>
        </w:rPr>
        <w:t>institution;</w:t>
      </w:r>
      <w:proofErr w:type="gramEnd"/>
    </w:p>
    <w:p w14:paraId="00000016"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(F) Medical or nursing records which are made or maintained separately and solely by a licensed health care professional who is not employed by the educational agency or institution, and which are not used for education purposes of planning.</w:t>
      </w:r>
    </w:p>
    <w:p w14:paraId="00000017"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(7) "Eligible Student" means a student who has reached 18 years of age, or a student who is attending only an institution of </w:t>
      </w:r>
      <w:proofErr w:type="gramStart"/>
      <w:r>
        <w:rPr>
          <w:rFonts w:ascii="Calibri" w:eastAsia="Calibri" w:hAnsi="Calibri" w:cs="Calibri"/>
          <w:sz w:val="24"/>
          <w:szCs w:val="24"/>
        </w:rPr>
        <w:t>postsecondary</w:t>
      </w:r>
      <w:proofErr w:type="gramEnd"/>
      <w:r>
        <w:rPr>
          <w:rFonts w:ascii="Calibri" w:eastAsia="Calibri" w:hAnsi="Calibri" w:cs="Calibri"/>
          <w:sz w:val="24"/>
          <w:szCs w:val="24"/>
        </w:rPr>
        <w:t xml:space="preserve"> education and is not enrolled in a secondary school.</w:t>
      </w:r>
    </w:p>
    <w:p w14:paraId="00000018"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(8) "Institution of Postsecondary Education" means an institution that provides education to students beyond the secondary school level; "secondary school level" means the educational level (not beyond Grade 12) at which secondary education is provided.</w:t>
      </w:r>
    </w:p>
    <w:p w14:paraId="00000019"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lastRenderedPageBreak/>
        <w:t xml:space="preserve">(9) "Parent" means a parent of a student and includes a natural parent, a guardian, an individual authorized in writing to act as a parent in the absence of a parent or a guardian, or a </w:t>
      </w:r>
      <w:proofErr w:type="gramStart"/>
      <w:r>
        <w:rPr>
          <w:rFonts w:ascii="Calibri" w:eastAsia="Calibri" w:hAnsi="Calibri" w:cs="Calibri"/>
          <w:sz w:val="24"/>
          <w:szCs w:val="24"/>
        </w:rPr>
        <w:t>surrogate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parent</w:t>
      </w:r>
      <w:proofErr w:type="gramEnd"/>
      <w:r>
        <w:rPr>
          <w:rFonts w:ascii="Calibri" w:eastAsia="Calibri" w:hAnsi="Calibri" w:cs="Calibri"/>
          <w:sz w:val="24"/>
          <w:szCs w:val="24"/>
        </w:rPr>
        <w:t xml:space="preserve"> appointed to represent a student with disabilities. The term does not include the state if the child is a ward of the </w:t>
      </w:r>
      <w:proofErr w:type="gramStart"/>
      <w:r>
        <w:rPr>
          <w:rFonts w:ascii="Calibri" w:eastAsia="Calibri" w:hAnsi="Calibri" w:cs="Calibri"/>
          <w:sz w:val="24"/>
          <w:szCs w:val="24"/>
        </w:rPr>
        <w:t>state</w:t>
      </w:r>
      <w:proofErr w:type="gramEnd"/>
      <w:r>
        <w:rPr>
          <w:rFonts w:ascii="Calibri" w:eastAsia="Calibri" w:hAnsi="Calibri" w:cs="Calibri"/>
          <w:sz w:val="24"/>
          <w:szCs w:val="24"/>
        </w:rPr>
        <w:t xml:space="preserve"> and the student is eligible for special education services or is suspected of being eligible for special education services under state and federal law.</w:t>
      </w:r>
    </w:p>
    <w:p w14:paraId="0000001A"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(10) "Party" means an individual, agency, institution, or organization.</w:t>
      </w:r>
    </w:p>
    <w:p w14:paraId="0000001B" w14:textId="03DCA7AB" w:rsidR="00CC0C13" w:rsidRDefault="00B1016C" w:rsidP="00B1016C">
      <w:pPr>
        <w:pStyle w:val="Deletion"/>
      </w:pPr>
      <w:r>
        <w:t>[</w:t>
      </w:r>
      <w:r w:rsidR="00F02B50">
        <w:t>(11) Until July 31, 2025, "permanent record" means the educational record maintained by the educational agency or institution which includes:</w:t>
      </w:r>
    </w:p>
    <w:p w14:paraId="0000001C" w14:textId="77777777" w:rsidR="00CC0C13" w:rsidRDefault="00F02B50" w:rsidP="00B1016C">
      <w:pPr>
        <w:pStyle w:val="Deletion"/>
      </w:pPr>
      <w:r>
        <w:t xml:space="preserve">(a) Name and address of the educational agency or </w:t>
      </w:r>
      <w:proofErr w:type="gramStart"/>
      <w:r>
        <w:t>institution;</w:t>
      </w:r>
      <w:proofErr w:type="gramEnd"/>
    </w:p>
    <w:p w14:paraId="0000001D" w14:textId="77777777" w:rsidR="00CC0C13" w:rsidRDefault="00F02B50" w:rsidP="00B1016C">
      <w:pPr>
        <w:pStyle w:val="Deletion"/>
      </w:pPr>
      <w:r>
        <w:t xml:space="preserve">(b) Full legal name of the </w:t>
      </w:r>
      <w:proofErr w:type="gramStart"/>
      <w:r>
        <w:t>student;</w:t>
      </w:r>
      <w:proofErr w:type="gramEnd"/>
    </w:p>
    <w:p w14:paraId="0000001E" w14:textId="77777777" w:rsidR="00CC0C13" w:rsidRDefault="00F02B50" w:rsidP="00B1016C">
      <w:pPr>
        <w:pStyle w:val="Deletion"/>
      </w:pPr>
      <w:r>
        <w:t xml:space="preserve">(c) Student's birth date and place of </w:t>
      </w:r>
      <w:proofErr w:type="gramStart"/>
      <w:r>
        <w:t>birth;</w:t>
      </w:r>
      <w:proofErr w:type="gramEnd"/>
    </w:p>
    <w:p w14:paraId="0000001F" w14:textId="77777777" w:rsidR="00CC0C13" w:rsidRDefault="00F02B50" w:rsidP="00B1016C">
      <w:pPr>
        <w:pStyle w:val="Deletion"/>
      </w:pPr>
      <w:r>
        <w:t>(d) Name of parents/</w:t>
      </w:r>
      <w:proofErr w:type="gramStart"/>
      <w:r>
        <w:t>guardians;</w:t>
      </w:r>
      <w:proofErr w:type="gramEnd"/>
    </w:p>
    <w:p w14:paraId="00000020" w14:textId="77777777" w:rsidR="00CC0C13" w:rsidRDefault="00F02B50" w:rsidP="00B1016C">
      <w:pPr>
        <w:pStyle w:val="Deletion"/>
      </w:pPr>
      <w:r>
        <w:t xml:space="preserve">(e) Date of entry into the </w:t>
      </w:r>
      <w:proofErr w:type="gramStart"/>
      <w:r>
        <w:t>school;</w:t>
      </w:r>
      <w:proofErr w:type="gramEnd"/>
    </w:p>
    <w:p w14:paraId="00000021" w14:textId="77777777" w:rsidR="00CC0C13" w:rsidRDefault="00F02B50" w:rsidP="00B1016C">
      <w:pPr>
        <w:pStyle w:val="Deletion"/>
      </w:pPr>
      <w:r>
        <w:t xml:space="preserve">(f) Name of school previously </w:t>
      </w:r>
      <w:proofErr w:type="gramStart"/>
      <w:r>
        <w:t>attended;</w:t>
      </w:r>
      <w:proofErr w:type="gramEnd"/>
    </w:p>
    <w:p w14:paraId="00000022" w14:textId="77777777" w:rsidR="00CC0C13" w:rsidRDefault="00F02B50" w:rsidP="00B1016C">
      <w:pPr>
        <w:pStyle w:val="Deletion"/>
      </w:pPr>
      <w:r>
        <w:t xml:space="preserve">(g) Courses of study and marks </w:t>
      </w:r>
      <w:proofErr w:type="gramStart"/>
      <w:r>
        <w:t>received;</w:t>
      </w:r>
      <w:proofErr w:type="gramEnd"/>
    </w:p>
    <w:p w14:paraId="00000023" w14:textId="77777777" w:rsidR="00CC0C13" w:rsidRDefault="00F02B50" w:rsidP="00B1016C">
      <w:pPr>
        <w:pStyle w:val="Deletion"/>
      </w:pPr>
      <w:r>
        <w:t xml:space="preserve">(h) Data documenting a student's progress toward </w:t>
      </w:r>
      <w:proofErr w:type="gramStart"/>
      <w:r>
        <w:t>achievement</w:t>
      </w:r>
      <w:proofErr w:type="gramEnd"/>
      <w:r>
        <w:t xml:space="preserve"> of state standards and must include a student's Oregon State Assessment </w:t>
      </w:r>
      <w:proofErr w:type="gramStart"/>
      <w:r>
        <w:t>results;</w:t>
      </w:r>
      <w:proofErr w:type="gramEnd"/>
    </w:p>
    <w:p w14:paraId="00000024" w14:textId="77777777" w:rsidR="00CC0C13" w:rsidRDefault="00F02B50" w:rsidP="00B1016C">
      <w:pPr>
        <w:pStyle w:val="Deletion"/>
      </w:pPr>
      <w:r>
        <w:t>(</w:t>
      </w:r>
      <w:proofErr w:type="spellStart"/>
      <w:r>
        <w:t>i</w:t>
      </w:r>
      <w:proofErr w:type="spellEnd"/>
      <w:r>
        <w:t xml:space="preserve">) Credits </w:t>
      </w:r>
      <w:proofErr w:type="gramStart"/>
      <w:r>
        <w:t>earned;</w:t>
      </w:r>
      <w:proofErr w:type="gramEnd"/>
    </w:p>
    <w:p w14:paraId="00000025" w14:textId="77777777" w:rsidR="00CC0C13" w:rsidRDefault="00F02B50" w:rsidP="00B1016C">
      <w:pPr>
        <w:pStyle w:val="Deletion"/>
        <w:rPr>
          <w:b/>
        </w:rPr>
      </w:pPr>
      <w:r>
        <w:t xml:space="preserve">(j) </w:t>
      </w:r>
      <w:proofErr w:type="gramStart"/>
      <w:r>
        <w:t>Attendance;</w:t>
      </w:r>
      <w:proofErr w:type="gramEnd"/>
    </w:p>
    <w:p w14:paraId="00000026" w14:textId="1F3B9EC3" w:rsidR="00CC0C13" w:rsidRDefault="00F02B50" w:rsidP="00B1016C">
      <w:pPr>
        <w:pStyle w:val="Deletion"/>
        <w:rPr>
          <w:b/>
        </w:rPr>
      </w:pPr>
      <w:r>
        <w:t xml:space="preserve">(k) Date of withdrawal from </w:t>
      </w:r>
      <w:proofErr w:type="gramStart"/>
      <w:r>
        <w:t>school</w:t>
      </w:r>
      <w:r w:rsidR="00B1016C">
        <w:rPr>
          <w:strike/>
        </w:rPr>
        <w:t>;</w:t>
      </w:r>
      <w:proofErr w:type="gramEnd"/>
    </w:p>
    <w:p w14:paraId="00000027" w14:textId="77777777" w:rsidR="00CC0C13" w:rsidRDefault="00F02B50" w:rsidP="00B1016C">
      <w:pPr>
        <w:pStyle w:val="Deletion"/>
      </w:pPr>
      <w:r>
        <w:t>(l) Social security number, subject to subsection (1)(j) of this rule; and</w:t>
      </w:r>
    </w:p>
    <w:p w14:paraId="00000028" w14:textId="4318EAE4" w:rsidR="00CC0C13" w:rsidRDefault="00F02B50" w:rsidP="00B1016C">
      <w:pPr>
        <w:pStyle w:val="Deletion"/>
      </w:pPr>
      <w:r>
        <w:t>(m) Such additional information as the educational agency or institution may prescribe.</w:t>
      </w:r>
      <w:r w:rsidR="00B1016C">
        <w:t>]</w:t>
      </w:r>
    </w:p>
    <w:p w14:paraId="00000029" w14:textId="63CAB725"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w:t>
      </w:r>
      <w:r w:rsidR="00B1016C" w:rsidRPr="00B1016C">
        <w:rPr>
          <w:rStyle w:val="DeletionChar"/>
        </w:rPr>
        <w:t>[12]</w:t>
      </w:r>
      <w:r w:rsidR="00B1016C" w:rsidRPr="00B1016C">
        <w:rPr>
          <w:rStyle w:val="NewRuleLanguageChar"/>
        </w:rPr>
        <w:t>11</w:t>
      </w:r>
      <w:r>
        <w:rPr>
          <w:rFonts w:ascii="Calibri" w:eastAsia="Calibri" w:hAnsi="Calibri" w:cs="Calibri"/>
          <w:sz w:val="24"/>
          <w:szCs w:val="24"/>
        </w:rPr>
        <w:t xml:space="preserve">) </w:t>
      </w:r>
      <w:r w:rsidR="00B1016C" w:rsidRPr="00B1016C">
        <w:rPr>
          <w:rStyle w:val="DeletionChar"/>
        </w:rPr>
        <w:t>[</w:t>
      </w:r>
      <w:r w:rsidRPr="00B1016C">
        <w:rPr>
          <w:rStyle w:val="DeletionChar"/>
        </w:rPr>
        <w:t xml:space="preserve">Beginning August 1, 2025, </w:t>
      </w:r>
      <w:r w:rsidRPr="00B1016C">
        <w:rPr>
          <w:rStyle w:val="DeletionChar"/>
        </w:rPr>
        <w:t>“</w:t>
      </w:r>
      <w:r w:rsidRPr="00B1016C">
        <w:rPr>
          <w:rStyle w:val="DeletionChar"/>
        </w:rPr>
        <w:t>p</w:t>
      </w:r>
      <w:r w:rsidR="00B1016C" w:rsidRPr="00B1016C">
        <w:rPr>
          <w:rStyle w:val="DeletionChar"/>
        </w:rPr>
        <w:t>]</w:t>
      </w:r>
      <w:r w:rsidR="00B1016C">
        <w:rPr>
          <w:rStyle w:val="DeletionChar"/>
        </w:rPr>
        <w:t xml:space="preserve"> </w:t>
      </w:r>
      <w:r w:rsidR="00B1016C" w:rsidRPr="00B1016C">
        <w:rPr>
          <w:rStyle w:val="NewRuleLanguageChar"/>
        </w:rPr>
        <w:t>“P</w:t>
      </w:r>
      <w:r>
        <w:rPr>
          <w:rFonts w:ascii="Calibri" w:eastAsia="Calibri" w:hAnsi="Calibri" w:cs="Calibri"/>
          <w:sz w:val="24"/>
          <w:szCs w:val="24"/>
        </w:rPr>
        <w:t>ermanent record" means the educational record maintained by the educational agency or institution which may include:</w:t>
      </w:r>
    </w:p>
    <w:p w14:paraId="0000002A"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(a) Name and address of the educational agency or </w:t>
      </w:r>
      <w:proofErr w:type="gramStart"/>
      <w:r>
        <w:rPr>
          <w:rFonts w:ascii="Calibri" w:eastAsia="Calibri" w:hAnsi="Calibri" w:cs="Calibri"/>
          <w:sz w:val="24"/>
          <w:szCs w:val="24"/>
        </w:rPr>
        <w:t>institution;</w:t>
      </w:r>
      <w:proofErr w:type="gramEnd"/>
    </w:p>
    <w:p w14:paraId="0000002B"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(b) Full legal name of the </w:t>
      </w:r>
      <w:proofErr w:type="gramStart"/>
      <w:r>
        <w:rPr>
          <w:rFonts w:ascii="Calibri" w:eastAsia="Calibri" w:hAnsi="Calibri" w:cs="Calibri"/>
          <w:sz w:val="24"/>
          <w:szCs w:val="24"/>
        </w:rPr>
        <w:t>student;</w:t>
      </w:r>
      <w:proofErr w:type="gramEnd"/>
    </w:p>
    <w:p w14:paraId="0000002C"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lastRenderedPageBreak/>
        <w:t xml:space="preserve">(c) Student's birth </w:t>
      </w:r>
      <w:proofErr w:type="gramStart"/>
      <w:r>
        <w:rPr>
          <w:rFonts w:ascii="Calibri" w:eastAsia="Calibri" w:hAnsi="Calibri" w:cs="Calibri"/>
          <w:sz w:val="24"/>
          <w:szCs w:val="24"/>
        </w:rPr>
        <w:t>date;</w:t>
      </w:r>
      <w:proofErr w:type="gramEnd"/>
    </w:p>
    <w:p w14:paraId="0000002D"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(d) Name of parents/</w:t>
      </w:r>
      <w:proofErr w:type="gramStart"/>
      <w:r>
        <w:rPr>
          <w:rFonts w:ascii="Calibri" w:eastAsia="Calibri" w:hAnsi="Calibri" w:cs="Calibri"/>
          <w:sz w:val="24"/>
          <w:szCs w:val="24"/>
        </w:rPr>
        <w:t>guardians;</w:t>
      </w:r>
      <w:proofErr w:type="gramEnd"/>
    </w:p>
    <w:p w14:paraId="0000002E"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(e) Date of entry into the </w:t>
      </w:r>
      <w:proofErr w:type="gramStart"/>
      <w:r>
        <w:rPr>
          <w:rFonts w:ascii="Calibri" w:eastAsia="Calibri" w:hAnsi="Calibri" w:cs="Calibri"/>
          <w:sz w:val="24"/>
          <w:szCs w:val="24"/>
        </w:rPr>
        <w:t>school;</w:t>
      </w:r>
      <w:proofErr w:type="gramEnd"/>
    </w:p>
    <w:p w14:paraId="0000002F"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(f) Name of school previously </w:t>
      </w:r>
      <w:proofErr w:type="gramStart"/>
      <w:r>
        <w:rPr>
          <w:rFonts w:ascii="Calibri" w:eastAsia="Calibri" w:hAnsi="Calibri" w:cs="Calibri"/>
          <w:sz w:val="24"/>
          <w:szCs w:val="24"/>
        </w:rPr>
        <w:t>attended;</w:t>
      </w:r>
      <w:proofErr w:type="gramEnd"/>
    </w:p>
    <w:p w14:paraId="00000030"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(g) Courses of study and marks </w:t>
      </w:r>
      <w:proofErr w:type="gramStart"/>
      <w:r>
        <w:rPr>
          <w:rFonts w:ascii="Calibri" w:eastAsia="Calibri" w:hAnsi="Calibri" w:cs="Calibri"/>
          <w:sz w:val="24"/>
          <w:szCs w:val="24"/>
        </w:rPr>
        <w:t>received;</w:t>
      </w:r>
      <w:proofErr w:type="gramEnd"/>
    </w:p>
    <w:p w14:paraId="00000031"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 xml:space="preserve">(h) Data documenting a student's progress toward </w:t>
      </w:r>
      <w:proofErr w:type="gramStart"/>
      <w:r>
        <w:rPr>
          <w:rFonts w:ascii="Calibri" w:eastAsia="Calibri" w:hAnsi="Calibri" w:cs="Calibri"/>
          <w:sz w:val="24"/>
          <w:szCs w:val="24"/>
        </w:rPr>
        <w:t>achievement</w:t>
      </w:r>
      <w:proofErr w:type="gramEnd"/>
      <w:r>
        <w:rPr>
          <w:rFonts w:ascii="Calibri" w:eastAsia="Calibri" w:hAnsi="Calibri" w:cs="Calibri"/>
          <w:sz w:val="24"/>
          <w:szCs w:val="24"/>
        </w:rPr>
        <w:t xml:space="preserve"> of state standards and must include a student's Oregon State Assessment </w:t>
      </w:r>
      <w:proofErr w:type="gramStart"/>
      <w:r>
        <w:rPr>
          <w:rFonts w:ascii="Calibri" w:eastAsia="Calibri" w:hAnsi="Calibri" w:cs="Calibri"/>
          <w:sz w:val="24"/>
          <w:szCs w:val="24"/>
        </w:rPr>
        <w:t>results;</w:t>
      </w:r>
      <w:proofErr w:type="gramEnd"/>
    </w:p>
    <w:p w14:paraId="00000032"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w:t>
      </w:r>
      <w:proofErr w:type="spellStart"/>
      <w:r>
        <w:rPr>
          <w:rFonts w:ascii="Calibri" w:eastAsia="Calibri" w:hAnsi="Calibri" w:cs="Calibri"/>
          <w:sz w:val="24"/>
          <w:szCs w:val="24"/>
        </w:rPr>
        <w:t>i</w:t>
      </w:r>
      <w:proofErr w:type="spellEnd"/>
      <w:r>
        <w:rPr>
          <w:rFonts w:ascii="Calibri" w:eastAsia="Calibri" w:hAnsi="Calibri" w:cs="Calibri"/>
          <w:sz w:val="24"/>
          <w:szCs w:val="24"/>
        </w:rPr>
        <w:t xml:space="preserve">) Credits </w:t>
      </w:r>
      <w:proofErr w:type="gramStart"/>
      <w:r>
        <w:rPr>
          <w:rFonts w:ascii="Calibri" w:eastAsia="Calibri" w:hAnsi="Calibri" w:cs="Calibri"/>
          <w:sz w:val="24"/>
          <w:szCs w:val="24"/>
        </w:rPr>
        <w:t>earned;</w:t>
      </w:r>
      <w:proofErr w:type="gramEnd"/>
    </w:p>
    <w:p w14:paraId="00000033" w14:textId="77777777" w:rsidR="00CC0C13" w:rsidRDefault="00F02B50">
      <w:pPr>
        <w:shd w:val="clear" w:color="auto" w:fill="FFFFFF"/>
        <w:spacing w:before="200" w:after="200"/>
        <w:rPr>
          <w:rFonts w:ascii="Calibri" w:eastAsia="Calibri" w:hAnsi="Calibri" w:cs="Calibri"/>
          <w:b/>
          <w:sz w:val="24"/>
          <w:szCs w:val="24"/>
        </w:rPr>
      </w:pPr>
      <w:r>
        <w:rPr>
          <w:rFonts w:ascii="Calibri" w:eastAsia="Calibri" w:hAnsi="Calibri" w:cs="Calibri"/>
          <w:sz w:val="24"/>
          <w:szCs w:val="24"/>
        </w:rPr>
        <w:t>(j) Attendance; and</w:t>
      </w:r>
    </w:p>
    <w:p w14:paraId="00000034" w14:textId="77777777" w:rsidR="00CC0C13" w:rsidRDefault="00F02B50">
      <w:pPr>
        <w:shd w:val="clear" w:color="auto" w:fill="FFFFFF"/>
        <w:spacing w:before="200" w:after="200"/>
        <w:rPr>
          <w:rFonts w:ascii="Calibri" w:eastAsia="Calibri" w:hAnsi="Calibri" w:cs="Calibri"/>
          <w:b/>
          <w:sz w:val="24"/>
          <w:szCs w:val="24"/>
        </w:rPr>
      </w:pPr>
      <w:r>
        <w:rPr>
          <w:rFonts w:ascii="Calibri" w:eastAsia="Calibri" w:hAnsi="Calibri" w:cs="Calibri"/>
          <w:sz w:val="24"/>
          <w:szCs w:val="24"/>
        </w:rPr>
        <w:t>(k) Date of withdrawal from school.</w:t>
      </w:r>
    </w:p>
    <w:p w14:paraId="00000035" w14:textId="7D8BF77F" w:rsidR="00CC0C13" w:rsidRDefault="00B1016C" w:rsidP="00B1016C">
      <w:pPr>
        <w:pStyle w:val="Deletion"/>
      </w:pPr>
      <w:r>
        <w:t>(</w:t>
      </w:r>
      <w:r w:rsidRPr="00B1016C">
        <w:rPr>
          <w:rStyle w:val="DeletionChar"/>
        </w:rPr>
        <w:t>[1</w:t>
      </w:r>
      <w:r>
        <w:rPr>
          <w:rStyle w:val="DeletionChar"/>
        </w:rPr>
        <w:t>3</w:t>
      </w:r>
      <w:r w:rsidRPr="00B1016C">
        <w:rPr>
          <w:rStyle w:val="DeletionChar"/>
        </w:rPr>
        <w:t>]</w:t>
      </w:r>
      <w:r w:rsidRPr="00B1016C">
        <w:rPr>
          <w:rStyle w:val="NewRuleLanguageChar"/>
        </w:rPr>
        <w:t>1</w:t>
      </w:r>
      <w:r>
        <w:rPr>
          <w:rStyle w:val="NewRuleLanguageChar"/>
        </w:rPr>
        <w:t>2</w:t>
      </w:r>
      <w:r>
        <w:t xml:space="preserve">) </w:t>
      </w:r>
      <w:r w:rsidR="00F02B50">
        <w:t>"Personally Identifiable Information" is information as defined in the Family Educational Rights and Privacy Act (FERPA)</w:t>
      </w:r>
      <w:r>
        <w:t xml:space="preserve"> [</w:t>
      </w:r>
      <w:r w:rsidR="00F02B50">
        <w:t xml:space="preserve">and </w:t>
      </w:r>
      <w:r w:rsidR="00F02B50">
        <w:t>OAR 581-015-2000(24), this includes but is not limited to:</w:t>
      </w:r>
    </w:p>
    <w:p w14:paraId="00000036" w14:textId="77777777" w:rsidR="00CC0C13" w:rsidRDefault="00F02B50" w:rsidP="00B1016C">
      <w:pPr>
        <w:pStyle w:val="Deletion"/>
      </w:pPr>
      <w:r>
        <w:t xml:space="preserve">(a) The student's </w:t>
      </w:r>
      <w:proofErr w:type="gramStart"/>
      <w:r>
        <w:t>name;</w:t>
      </w:r>
      <w:proofErr w:type="gramEnd"/>
    </w:p>
    <w:p w14:paraId="00000037" w14:textId="77777777" w:rsidR="00CC0C13" w:rsidRDefault="00F02B50" w:rsidP="00B1016C">
      <w:pPr>
        <w:pStyle w:val="Deletion"/>
      </w:pPr>
      <w:r>
        <w:t xml:space="preserve">(b) The name of the student's guardian, parent, or other family </w:t>
      </w:r>
      <w:proofErr w:type="gramStart"/>
      <w:r>
        <w:t>member;</w:t>
      </w:r>
      <w:proofErr w:type="gramEnd"/>
    </w:p>
    <w:p w14:paraId="00000038" w14:textId="77777777" w:rsidR="00CC0C13" w:rsidRDefault="00F02B50" w:rsidP="00B1016C">
      <w:pPr>
        <w:pStyle w:val="Deletion"/>
      </w:pPr>
      <w:r>
        <w:t xml:space="preserve">(c) The address of the student or student's </w:t>
      </w:r>
      <w:proofErr w:type="gramStart"/>
      <w:r>
        <w:t>family;</w:t>
      </w:r>
      <w:proofErr w:type="gramEnd"/>
    </w:p>
    <w:p w14:paraId="00000039" w14:textId="77777777" w:rsidR="00CC0C13" w:rsidRDefault="00F02B50" w:rsidP="00B1016C">
      <w:pPr>
        <w:pStyle w:val="Deletion"/>
      </w:pPr>
      <w:r>
        <w:t xml:space="preserve">(d) A personal identifier, such as the student's social security number or student </w:t>
      </w:r>
      <w:proofErr w:type="gramStart"/>
      <w:r>
        <w:t>number;</w:t>
      </w:r>
      <w:proofErr w:type="gramEnd"/>
    </w:p>
    <w:p w14:paraId="0000003A" w14:textId="77777777" w:rsidR="00CC0C13" w:rsidRDefault="00F02B50" w:rsidP="00B1016C">
      <w:pPr>
        <w:pStyle w:val="Deletion"/>
      </w:pPr>
      <w:r>
        <w:t>(e) A list of personal characteristics that would make the student's identity easily traceable; and</w:t>
      </w:r>
    </w:p>
    <w:p w14:paraId="0000003B" w14:textId="7DA2AF8E" w:rsidR="00CC0C13" w:rsidRDefault="00F02B50" w:rsidP="00B1016C">
      <w:pPr>
        <w:pStyle w:val="Deletion"/>
      </w:pPr>
      <w:r>
        <w:t>(f) Other information that would make the student's identity easily traceable</w:t>
      </w:r>
      <w:r>
        <w:t>.</w:t>
      </w:r>
      <w:r w:rsidR="00B1016C">
        <w:t>]</w:t>
      </w:r>
    </w:p>
    <w:p w14:paraId="0000003C" w14:textId="5B531C44" w:rsidR="00CC0C13" w:rsidRDefault="00B1016C">
      <w:pPr>
        <w:shd w:val="clear" w:color="auto" w:fill="FFFFFF"/>
        <w:spacing w:before="200" w:after="200"/>
        <w:rPr>
          <w:rFonts w:ascii="Calibri" w:eastAsia="Calibri" w:hAnsi="Calibri" w:cs="Calibri"/>
          <w:sz w:val="24"/>
          <w:szCs w:val="24"/>
        </w:rPr>
      </w:pPr>
      <w:r>
        <w:t>(</w:t>
      </w:r>
      <w:r w:rsidRPr="00B1016C">
        <w:rPr>
          <w:rStyle w:val="DeletionChar"/>
        </w:rPr>
        <w:t>[1</w:t>
      </w:r>
      <w:r>
        <w:rPr>
          <w:rStyle w:val="DeletionChar"/>
        </w:rPr>
        <w:t>4</w:t>
      </w:r>
      <w:r w:rsidRPr="00B1016C">
        <w:rPr>
          <w:rStyle w:val="DeletionChar"/>
        </w:rPr>
        <w:t>]</w:t>
      </w:r>
      <w:r w:rsidRPr="00B1016C">
        <w:rPr>
          <w:rStyle w:val="NewRuleLanguageChar"/>
        </w:rPr>
        <w:t>1</w:t>
      </w:r>
      <w:r>
        <w:rPr>
          <w:rStyle w:val="NewRuleLanguageChar"/>
        </w:rPr>
        <w:t>3</w:t>
      </w:r>
      <w:r>
        <w:t xml:space="preserve">) </w:t>
      </w:r>
      <w:r w:rsidR="00F02B50">
        <w:rPr>
          <w:rFonts w:ascii="Calibri" w:eastAsia="Calibri" w:hAnsi="Calibri" w:cs="Calibri"/>
          <w:sz w:val="24"/>
          <w:szCs w:val="24"/>
        </w:rPr>
        <w:t>"Record" means any information recorded in any way including, but not limited to, handwriting, print, electronically, tape, film, microfilm and microfiche.</w:t>
      </w:r>
    </w:p>
    <w:p w14:paraId="0000003D" w14:textId="4374261B" w:rsidR="00CC0C13" w:rsidRDefault="00F02B50">
      <w:pPr>
        <w:shd w:val="clear" w:color="auto" w:fill="FFFFFF"/>
        <w:spacing w:before="200" w:after="200"/>
        <w:rPr>
          <w:rFonts w:ascii="Calibri" w:eastAsia="Calibri" w:hAnsi="Calibri" w:cs="Calibri"/>
          <w:sz w:val="24"/>
          <w:szCs w:val="24"/>
        </w:rPr>
      </w:pPr>
      <w:r>
        <w:t>(</w:t>
      </w:r>
      <w:r w:rsidRPr="00B1016C">
        <w:rPr>
          <w:rStyle w:val="DeletionChar"/>
        </w:rPr>
        <w:t>[1</w:t>
      </w:r>
      <w:r>
        <w:rPr>
          <w:rStyle w:val="DeletionChar"/>
        </w:rPr>
        <w:t>5</w:t>
      </w:r>
      <w:r w:rsidRPr="00B1016C">
        <w:rPr>
          <w:rStyle w:val="DeletionChar"/>
        </w:rPr>
        <w:t>]</w:t>
      </w:r>
      <w:r w:rsidRPr="00B1016C">
        <w:rPr>
          <w:rStyle w:val="NewRuleLanguageChar"/>
        </w:rPr>
        <w:t>1</w:t>
      </w:r>
      <w:r>
        <w:rPr>
          <w:rStyle w:val="NewRuleLanguageChar"/>
        </w:rPr>
        <w:t>4</w:t>
      </w:r>
      <w:r>
        <w:t xml:space="preserve">) </w:t>
      </w:r>
      <w:r>
        <w:rPr>
          <w:rFonts w:ascii="Calibri" w:eastAsia="Calibri" w:hAnsi="Calibri" w:cs="Calibri"/>
          <w:sz w:val="24"/>
          <w:szCs w:val="24"/>
        </w:rPr>
        <w:t xml:space="preserve">"Student" means any individual who is or has </w:t>
      </w:r>
      <w:proofErr w:type="gramStart"/>
      <w:r>
        <w:rPr>
          <w:rFonts w:ascii="Calibri" w:eastAsia="Calibri" w:hAnsi="Calibri" w:cs="Calibri"/>
          <w:sz w:val="24"/>
          <w:szCs w:val="24"/>
        </w:rPr>
        <w:t>been in attendance at</w:t>
      </w:r>
      <w:proofErr w:type="gramEnd"/>
      <w:r>
        <w:rPr>
          <w:rFonts w:ascii="Calibri" w:eastAsia="Calibri" w:hAnsi="Calibri" w:cs="Calibri"/>
          <w:sz w:val="24"/>
          <w:szCs w:val="24"/>
        </w:rPr>
        <w:t xml:space="preserve"> an educational agency or institution and regarding whom the agency or institution maintains education records.</w:t>
      </w:r>
    </w:p>
    <w:p w14:paraId="0000003E" w14:textId="6E9353BB" w:rsidR="00CC0C13" w:rsidRDefault="00F02B50">
      <w:pPr>
        <w:shd w:val="clear" w:color="auto" w:fill="FFFFFF"/>
        <w:spacing w:before="200" w:after="200"/>
        <w:rPr>
          <w:rFonts w:ascii="Calibri" w:eastAsia="Calibri" w:hAnsi="Calibri" w:cs="Calibri"/>
          <w:sz w:val="24"/>
          <w:szCs w:val="24"/>
        </w:rPr>
      </w:pPr>
      <w:r>
        <w:t>(</w:t>
      </w:r>
      <w:r w:rsidRPr="00B1016C">
        <w:rPr>
          <w:rStyle w:val="DeletionChar"/>
        </w:rPr>
        <w:t>[1</w:t>
      </w:r>
      <w:r>
        <w:rPr>
          <w:rStyle w:val="DeletionChar"/>
        </w:rPr>
        <w:t>6</w:t>
      </w:r>
      <w:r w:rsidRPr="00B1016C">
        <w:rPr>
          <w:rStyle w:val="DeletionChar"/>
        </w:rPr>
        <w:t>]</w:t>
      </w:r>
      <w:r w:rsidRPr="00B1016C">
        <w:rPr>
          <w:rStyle w:val="NewRuleLanguageChar"/>
        </w:rPr>
        <w:t>1</w:t>
      </w:r>
      <w:r>
        <w:rPr>
          <w:rStyle w:val="NewRuleLanguageChar"/>
        </w:rPr>
        <w:t>5</w:t>
      </w:r>
      <w:r>
        <w:t xml:space="preserve">) </w:t>
      </w:r>
      <w:r>
        <w:rPr>
          <w:rFonts w:ascii="Calibri" w:eastAsia="Calibri" w:hAnsi="Calibri" w:cs="Calibri"/>
          <w:sz w:val="24"/>
          <w:szCs w:val="24"/>
        </w:rPr>
        <w:t>"Substitute care program" means family foster care, family group home care, parole foster care, family shelter care, adolescent shelter care and professional group care.</w:t>
      </w:r>
    </w:p>
    <w:p w14:paraId="0000003F"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sz w:val="24"/>
          <w:szCs w:val="24"/>
        </w:rPr>
        <w:t>[Publications: Publications referenced are available from the agency.]</w:t>
      </w:r>
    </w:p>
    <w:p w14:paraId="00000040" w14:textId="59855759"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b/>
          <w:sz w:val="24"/>
          <w:szCs w:val="24"/>
        </w:rPr>
        <w:lastRenderedPageBreak/>
        <w:t>Statutory/Other Authority:</w:t>
      </w:r>
      <w:r>
        <w:rPr>
          <w:rFonts w:ascii="Calibri" w:eastAsia="Calibri" w:hAnsi="Calibri" w:cs="Calibri"/>
          <w:sz w:val="24"/>
          <w:szCs w:val="24"/>
        </w:rPr>
        <w:t xml:space="preserve"> ORS 326.565 &amp; 34 CFR § 99.3</w:t>
      </w:r>
      <w:r>
        <w:rPr>
          <w:rFonts w:ascii="Calibri" w:eastAsia="Calibri" w:hAnsi="Calibri" w:cs="Calibri"/>
          <w:sz w:val="24"/>
          <w:szCs w:val="24"/>
        </w:rPr>
        <w:br/>
      </w:r>
      <w:r>
        <w:rPr>
          <w:rFonts w:ascii="Calibri" w:eastAsia="Calibri" w:hAnsi="Calibri" w:cs="Calibri"/>
          <w:b/>
          <w:sz w:val="24"/>
          <w:szCs w:val="24"/>
        </w:rPr>
        <w:t>Statutes/Other Implemented:</w:t>
      </w:r>
      <w:r>
        <w:rPr>
          <w:rFonts w:ascii="Calibri" w:eastAsia="Calibri" w:hAnsi="Calibri" w:cs="Calibri"/>
          <w:sz w:val="24"/>
          <w:szCs w:val="24"/>
        </w:rPr>
        <w:t xml:space="preserve"> </w:t>
      </w:r>
      <w:hyperlink r:id="rId6">
        <w:r w:rsidRPr="00F02B50">
          <w:rPr>
            <w:rFonts w:ascii="Calibri" w:eastAsia="Calibri" w:hAnsi="Calibri" w:cs="Calibri"/>
            <w:sz w:val="24"/>
            <w:szCs w:val="24"/>
          </w:rPr>
          <w:t>ORS 326.565</w:t>
        </w:r>
      </w:hyperlink>
    </w:p>
    <w:p w14:paraId="00000041" w14:textId="522003FB" w:rsidR="00CC0C13" w:rsidRPr="00F02B50" w:rsidRDefault="00F02B50" w:rsidP="00F02B50">
      <w:pPr>
        <w:pStyle w:val="Heading2"/>
        <w:rPr>
          <w:rFonts w:asciiTheme="majorHAnsi" w:hAnsiTheme="majorHAnsi" w:cstheme="majorHAnsi"/>
        </w:rPr>
      </w:pPr>
      <w:hyperlink r:id="rId7">
        <w:r w:rsidRPr="00F02B50">
          <w:rPr>
            <w:rFonts w:asciiTheme="majorHAnsi" w:hAnsiTheme="majorHAnsi" w:cstheme="majorHAnsi"/>
          </w:rPr>
          <w:t>Rule Number:</w:t>
        </w:r>
        <w:r w:rsidRPr="00F02B50">
          <w:rPr>
            <w:rFonts w:asciiTheme="majorHAnsi" w:hAnsiTheme="majorHAnsi" w:cstheme="majorHAnsi"/>
          </w:rPr>
          <w:t xml:space="preserve"> </w:t>
        </w:r>
      </w:hyperlink>
      <w:hyperlink r:id="rId8">
        <w:r w:rsidRPr="00F02B50">
          <w:rPr>
            <w:rFonts w:asciiTheme="majorHAnsi" w:hAnsiTheme="majorHAnsi" w:cstheme="majorHAnsi"/>
          </w:rPr>
          <w:t>581-021-0371</w:t>
        </w:r>
      </w:hyperlink>
      <w:r w:rsidRPr="00F02B50">
        <w:rPr>
          <w:rFonts w:asciiTheme="majorHAnsi" w:hAnsiTheme="majorHAnsi" w:cstheme="majorHAnsi"/>
        </w:rPr>
        <w:t xml:space="preserve"> </w:t>
      </w:r>
      <w:r w:rsidRPr="00F02B50">
        <w:rPr>
          <w:rFonts w:asciiTheme="majorHAnsi" w:hAnsiTheme="majorHAnsi" w:cstheme="majorHAnsi"/>
        </w:rPr>
        <w:br/>
        <w:t xml:space="preserve">Title: </w:t>
      </w:r>
      <w:r w:rsidRPr="00F02B50">
        <w:rPr>
          <w:rFonts w:asciiTheme="majorHAnsi" w:hAnsiTheme="majorHAnsi" w:cstheme="majorHAnsi"/>
        </w:rPr>
        <w:t>Conditions for Disclosure of Information to Comply with Judicial Order or Subpoena</w:t>
      </w:r>
    </w:p>
    <w:p w14:paraId="00000042" w14:textId="77777777" w:rsidR="00CC0C13" w:rsidRDefault="00F02B50">
      <w:pPr>
        <w:shd w:val="clear" w:color="auto" w:fill="FFFFFF"/>
        <w:spacing w:before="240" w:after="240"/>
        <w:rPr>
          <w:rFonts w:ascii="Calibri" w:eastAsia="Calibri" w:hAnsi="Calibri" w:cs="Calibri"/>
          <w:sz w:val="24"/>
          <w:szCs w:val="24"/>
        </w:rPr>
      </w:pPr>
      <w:r>
        <w:rPr>
          <w:rFonts w:ascii="Calibri" w:eastAsia="Calibri" w:hAnsi="Calibri" w:cs="Calibri"/>
          <w:sz w:val="24"/>
          <w:szCs w:val="24"/>
        </w:rPr>
        <w:t>(1) Under this section, unless required by a court order or a warrant authorized by a court, the educational agency or institution may not disclose, for the purpose of enforcement of federal immigration laws, the following information concerning a student, whether current or otherwise:</w:t>
      </w:r>
    </w:p>
    <w:p w14:paraId="00000043" w14:textId="77777777" w:rsidR="00CC0C13" w:rsidRDefault="00F02B50">
      <w:pPr>
        <w:shd w:val="clear" w:color="auto" w:fill="FFFFFF"/>
        <w:spacing w:before="240"/>
        <w:rPr>
          <w:rFonts w:ascii="Calibri" w:eastAsia="Calibri" w:hAnsi="Calibri" w:cs="Calibri"/>
          <w:sz w:val="24"/>
          <w:szCs w:val="24"/>
        </w:rPr>
      </w:pPr>
      <w:r>
        <w:rPr>
          <w:rFonts w:ascii="Calibri" w:eastAsia="Calibri" w:hAnsi="Calibri" w:cs="Calibri"/>
          <w:sz w:val="24"/>
          <w:szCs w:val="24"/>
        </w:rPr>
        <w:t xml:space="preserve">(a) The student’s </w:t>
      </w:r>
      <w:proofErr w:type="gramStart"/>
      <w:r>
        <w:rPr>
          <w:rFonts w:ascii="Calibri" w:eastAsia="Calibri" w:hAnsi="Calibri" w:cs="Calibri"/>
          <w:sz w:val="24"/>
          <w:szCs w:val="24"/>
        </w:rPr>
        <w:t>address;</w:t>
      </w:r>
      <w:proofErr w:type="gramEnd"/>
    </w:p>
    <w:p w14:paraId="00000044" w14:textId="77777777" w:rsidR="00CC0C13" w:rsidRDefault="00F02B50">
      <w:pPr>
        <w:shd w:val="clear" w:color="auto" w:fill="FFFFFF"/>
        <w:spacing w:before="240"/>
        <w:rPr>
          <w:rFonts w:ascii="Calibri" w:eastAsia="Calibri" w:hAnsi="Calibri" w:cs="Calibri"/>
          <w:sz w:val="24"/>
          <w:szCs w:val="24"/>
        </w:rPr>
      </w:pPr>
      <w:r>
        <w:rPr>
          <w:rFonts w:ascii="Calibri" w:eastAsia="Calibri" w:hAnsi="Calibri" w:cs="Calibri"/>
          <w:sz w:val="24"/>
          <w:szCs w:val="24"/>
        </w:rPr>
        <w:t xml:space="preserve">(b) The student’s workplace or hours of </w:t>
      </w:r>
      <w:proofErr w:type="gramStart"/>
      <w:r>
        <w:rPr>
          <w:rFonts w:ascii="Calibri" w:eastAsia="Calibri" w:hAnsi="Calibri" w:cs="Calibri"/>
          <w:sz w:val="24"/>
          <w:szCs w:val="24"/>
        </w:rPr>
        <w:t>work;</w:t>
      </w:r>
      <w:proofErr w:type="gramEnd"/>
    </w:p>
    <w:p w14:paraId="00000045" w14:textId="77777777" w:rsidR="00CC0C13" w:rsidRDefault="00F02B50">
      <w:pPr>
        <w:shd w:val="clear" w:color="auto" w:fill="FFFFFF"/>
        <w:spacing w:before="240"/>
        <w:rPr>
          <w:rFonts w:ascii="Calibri" w:eastAsia="Calibri" w:hAnsi="Calibri" w:cs="Calibri"/>
          <w:sz w:val="24"/>
          <w:szCs w:val="24"/>
        </w:rPr>
      </w:pPr>
      <w:r>
        <w:rPr>
          <w:rFonts w:ascii="Calibri" w:eastAsia="Calibri" w:hAnsi="Calibri" w:cs="Calibri"/>
          <w:sz w:val="24"/>
          <w:szCs w:val="24"/>
        </w:rPr>
        <w:t xml:space="preserve">(c) The student’s school or school </w:t>
      </w:r>
      <w:proofErr w:type="gramStart"/>
      <w:r>
        <w:rPr>
          <w:rFonts w:ascii="Calibri" w:eastAsia="Calibri" w:hAnsi="Calibri" w:cs="Calibri"/>
          <w:sz w:val="24"/>
          <w:szCs w:val="24"/>
        </w:rPr>
        <w:t>hours;</w:t>
      </w:r>
      <w:proofErr w:type="gramEnd"/>
    </w:p>
    <w:p w14:paraId="00000046" w14:textId="77777777" w:rsidR="00CC0C13" w:rsidRDefault="00F02B50">
      <w:pPr>
        <w:shd w:val="clear" w:color="auto" w:fill="FFFFFF"/>
        <w:spacing w:before="240"/>
        <w:rPr>
          <w:rFonts w:ascii="Calibri" w:eastAsia="Calibri" w:hAnsi="Calibri" w:cs="Calibri"/>
          <w:sz w:val="24"/>
          <w:szCs w:val="24"/>
        </w:rPr>
      </w:pPr>
      <w:r>
        <w:rPr>
          <w:rFonts w:ascii="Calibri" w:eastAsia="Calibri" w:hAnsi="Calibri" w:cs="Calibri"/>
          <w:sz w:val="24"/>
          <w:szCs w:val="24"/>
        </w:rPr>
        <w:t xml:space="preserve">(d) The student’s contact information, including telephone number, electronic mail address or social media account </w:t>
      </w:r>
      <w:proofErr w:type="gramStart"/>
      <w:r>
        <w:rPr>
          <w:rFonts w:ascii="Calibri" w:eastAsia="Calibri" w:hAnsi="Calibri" w:cs="Calibri"/>
          <w:sz w:val="24"/>
          <w:szCs w:val="24"/>
        </w:rPr>
        <w:t>information;</w:t>
      </w:r>
      <w:proofErr w:type="gramEnd"/>
    </w:p>
    <w:p w14:paraId="00000047" w14:textId="77777777" w:rsidR="00CC0C13" w:rsidRDefault="00F02B50">
      <w:pPr>
        <w:shd w:val="clear" w:color="auto" w:fill="FFFFFF"/>
        <w:spacing w:before="240"/>
        <w:rPr>
          <w:rFonts w:ascii="Calibri" w:eastAsia="Calibri" w:hAnsi="Calibri" w:cs="Calibri"/>
          <w:sz w:val="24"/>
          <w:szCs w:val="24"/>
        </w:rPr>
      </w:pPr>
      <w:r>
        <w:rPr>
          <w:rFonts w:ascii="Calibri" w:eastAsia="Calibri" w:hAnsi="Calibri" w:cs="Calibri"/>
          <w:sz w:val="24"/>
          <w:szCs w:val="24"/>
        </w:rPr>
        <w:t xml:space="preserve">(e) The identity of known associates or relatives of the </w:t>
      </w:r>
      <w:proofErr w:type="gramStart"/>
      <w:r>
        <w:rPr>
          <w:rFonts w:ascii="Calibri" w:eastAsia="Calibri" w:hAnsi="Calibri" w:cs="Calibri"/>
          <w:sz w:val="24"/>
          <w:szCs w:val="24"/>
        </w:rPr>
        <w:t>student;</w:t>
      </w:r>
      <w:proofErr w:type="gramEnd"/>
    </w:p>
    <w:p w14:paraId="00000048" w14:textId="77777777" w:rsidR="00CC0C13" w:rsidRDefault="00F02B50">
      <w:pPr>
        <w:shd w:val="clear" w:color="auto" w:fill="FFFFFF"/>
        <w:spacing w:before="240"/>
        <w:rPr>
          <w:rFonts w:ascii="Calibri" w:eastAsia="Calibri" w:hAnsi="Calibri" w:cs="Calibri"/>
          <w:sz w:val="24"/>
          <w:szCs w:val="24"/>
        </w:rPr>
      </w:pPr>
      <w:r>
        <w:rPr>
          <w:rFonts w:ascii="Calibri" w:eastAsia="Calibri" w:hAnsi="Calibri" w:cs="Calibri"/>
          <w:sz w:val="24"/>
          <w:szCs w:val="24"/>
        </w:rPr>
        <w:t xml:space="preserve">(f) The date, time or location of the student’s hearings, proceedings or appointments with the educational agency or institution that are not matters of public </w:t>
      </w:r>
      <w:proofErr w:type="gramStart"/>
      <w:r>
        <w:rPr>
          <w:rFonts w:ascii="Calibri" w:eastAsia="Calibri" w:hAnsi="Calibri" w:cs="Calibri"/>
          <w:sz w:val="24"/>
          <w:szCs w:val="24"/>
        </w:rPr>
        <w:t>record;</w:t>
      </w:r>
      <w:proofErr w:type="gramEnd"/>
    </w:p>
    <w:p w14:paraId="00000049" w14:textId="77777777" w:rsidR="00CC0C13" w:rsidRDefault="00F02B50">
      <w:pPr>
        <w:shd w:val="clear" w:color="auto" w:fill="FFFFFF"/>
        <w:spacing w:before="240"/>
        <w:rPr>
          <w:rFonts w:ascii="Calibri" w:eastAsia="Calibri" w:hAnsi="Calibri" w:cs="Calibri"/>
          <w:sz w:val="24"/>
          <w:szCs w:val="24"/>
        </w:rPr>
      </w:pPr>
      <w:r>
        <w:rPr>
          <w:rFonts w:ascii="Calibri" w:eastAsia="Calibri" w:hAnsi="Calibri" w:cs="Calibri"/>
          <w:sz w:val="24"/>
          <w:szCs w:val="24"/>
        </w:rPr>
        <w:t>(g) The student’s citizenship or immigration status; or</w:t>
      </w:r>
    </w:p>
    <w:p w14:paraId="0000004A" w14:textId="77777777" w:rsidR="00CC0C13" w:rsidRDefault="00F02B50">
      <w:pPr>
        <w:shd w:val="clear" w:color="auto" w:fill="FFFFFF"/>
        <w:spacing w:before="240" w:after="200"/>
        <w:rPr>
          <w:rFonts w:ascii="Calibri" w:eastAsia="Calibri" w:hAnsi="Calibri" w:cs="Calibri"/>
          <w:sz w:val="24"/>
          <w:szCs w:val="24"/>
        </w:rPr>
      </w:pPr>
      <w:r>
        <w:rPr>
          <w:rFonts w:ascii="Calibri" w:eastAsia="Calibri" w:hAnsi="Calibri" w:cs="Calibri"/>
          <w:sz w:val="24"/>
          <w:szCs w:val="24"/>
        </w:rPr>
        <w:t>(e) Information described in paragraphs (a) through (g) of this subsection with respect to known relatives or associates of the student.</w:t>
      </w:r>
    </w:p>
    <w:p w14:paraId="0000004B" w14:textId="77777777" w:rsidR="00CC0C13" w:rsidRDefault="00F02B50">
      <w:pPr>
        <w:shd w:val="clear" w:color="auto" w:fill="FFFFFF"/>
        <w:spacing w:after="240"/>
        <w:rPr>
          <w:rFonts w:ascii="Calibri" w:eastAsia="Calibri" w:hAnsi="Calibri" w:cs="Calibri"/>
          <w:sz w:val="24"/>
          <w:szCs w:val="24"/>
        </w:rPr>
      </w:pPr>
      <w:r>
        <w:rPr>
          <w:rFonts w:ascii="Calibri" w:eastAsia="Calibri" w:hAnsi="Calibri" w:cs="Calibri"/>
          <w:sz w:val="24"/>
          <w:szCs w:val="24"/>
        </w:rPr>
        <w:t>(2) The agency or institution must make a reasonable effort to notify the parent or eligible student of the order or subpoena in advance of disclosure, so that the parent or eligible student may seek protective action except as provided below.</w:t>
      </w:r>
    </w:p>
    <w:p w14:paraId="0000004C" w14:textId="77777777" w:rsidR="00CC0C13" w:rsidRDefault="00F02B50">
      <w:pPr>
        <w:shd w:val="clear" w:color="auto" w:fill="FFFFFF"/>
        <w:spacing w:before="240" w:after="240"/>
        <w:rPr>
          <w:rFonts w:ascii="Calibri" w:eastAsia="Calibri" w:hAnsi="Calibri" w:cs="Calibri"/>
          <w:sz w:val="24"/>
          <w:szCs w:val="24"/>
        </w:rPr>
      </w:pPr>
      <w:r>
        <w:rPr>
          <w:rFonts w:ascii="Calibri" w:eastAsia="Calibri" w:hAnsi="Calibri" w:cs="Calibri"/>
          <w:sz w:val="24"/>
          <w:szCs w:val="24"/>
        </w:rPr>
        <w:t xml:space="preserve">(3) Notice to the parent or eligible student under paragraph (2) is not required if the disclosure </w:t>
      </w:r>
      <w:proofErr w:type="gramStart"/>
      <w:r>
        <w:rPr>
          <w:rFonts w:ascii="Calibri" w:eastAsia="Calibri" w:hAnsi="Calibri" w:cs="Calibri"/>
          <w:sz w:val="24"/>
          <w:szCs w:val="24"/>
        </w:rPr>
        <w:t>is in compliance with</w:t>
      </w:r>
      <w:proofErr w:type="gramEnd"/>
      <w:r>
        <w:rPr>
          <w:rFonts w:ascii="Calibri" w:eastAsia="Calibri" w:hAnsi="Calibri" w:cs="Calibri"/>
          <w:sz w:val="24"/>
          <w:szCs w:val="24"/>
        </w:rPr>
        <w:t>:</w:t>
      </w:r>
    </w:p>
    <w:p w14:paraId="0000004D" w14:textId="77777777" w:rsidR="00CC0C13" w:rsidRDefault="00F02B50">
      <w:pPr>
        <w:shd w:val="clear" w:color="auto" w:fill="FFFFFF"/>
        <w:spacing w:before="240" w:after="240"/>
        <w:rPr>
          <w:rFonts w:ascii="Calibri" w:eastAsia="Calibri" w:hAnsi="Calibri" w:cs="Calibri"/>
          <w:sz w:val="24"/>
          <w:szCs w:val="24"/>
        </w:rPr>
      </w:pPr>
      <w:r>
        <w:rPr>
          <w:rFonts w:ascii="Calibri" w:eastAsia="Calibri" w:hAnsi="Calibri" w:cs="Calibri"/>
          <w:sz w:val="24"/>
          <w:szCs w:val="24"/>
        </w:rPr>
        <w:t>(a) A federal grand jury subpoena and the court has ordered that the existence or the contents of the subpoena or the information furnished in response to the subpoena not be disclosed; or</w:t>
      </w:r>
    </w:p>
    <w:p w14:paraId="0000004E" w14:textId="77777777" w:rsidR="00CC0C13" w:rsidRDefault="00F02B50">
      <w:pPr>
        <w:shd w:val="clear" w:color="auto" w:fill="FFFFFF"/>
        <w:spacing w:before="240" w:after="240"/>
        <w:rPr>
          <w:rFonts w:ascii="Calibri" w:eastAsia="Calibri" w:hAnsi="Calibri" w:cs="Calibri"/>
          <w:sz w:val="24"/>
          <w:szCs w:val="24"/>
        </w:rPr>
      </w:pPr>
      <w:r>
        <w:rPr>
          <w:rFonts w:ascii="Calibri" w:eastAsia="Calibri" w:hAnsi="Calibri" w:cs="Calibri"/>
          <w:sz w:val="24"/>
          <w:szCs w:val="24"/>
        </w:rPr>
        <w:lastRenderedPageBreak/>
        <w:t>(b) Any other subpoena issued for a law enforcement purpose and the court or other issuing agency has ordered that the existence or the contents of the subpoena or the information furnished in response to the subpoena not be disclosed.</w:t>
      </w:r>
    </w:p>
    <w:p w14:paraId="0000004F" w14:textId="77777777" w:rsidR="00CC0C13" w:rsidRDefault="00CC0C13">
      <w:pPr>
        <w:shd w:val="clear" w:color="auto" w:fill="FFFFFF"/>
        <w:spacing w:before="240" w:after="240"/>
        <w:rPr>
          <w:rFonts w:ascii="Calibri" w:eastAsia="Calibri" w:hAnsi="Calibri" w:cs="Calibri"/>
          <w:sz w:val="24"/>
          <w:szCs w:val="24"/>
        </w:rPr>
      </w:pPr>
    </w:p>
    <w:p w14:paraId="00000050" w14:textId="77777777"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b/>
          <w:sz w:val="24"/>
          <w:szCs w:val="24"/>
        </w:rPr>
        <w:t>Statutory/Other Authority:</w:t>
      </w:r>
      <w:r>
        <w:rPr>
          <w:rFonts w:ascii="Calibri" w:eastAsia="Calibri" w:hAnsi="Calibri" w:cs="Calibri"/>
          <w:sz w:val="24"/>
          <w:szCs w:val="24"/>
        </w:rPr>
        <w:t xml:space="preserve"> ORS 326.565, ORS 180.805, 34 CFR § 99.31</w:t>
      </w:r>
    </w:p>
    <w:p w14:paraId="00000053" w14:textId="7B5B2060" w:rsidR="00CC0C13" w:rsidRDefault="00F02B50">
      <w:pPr>
        <w:shd w:val="clear" w:color="auto" w:fill="FFFFFF"/>
        <w:spacing w:before="200" w:after="200"/>
        <w:rPr>
          <w:rFonts w:ascii="Calibri" w:eastAsia="Calibri" w:hAnsi="Calibri" w:cs="Calibri"/>
          <w:sz w:val="24"/>
          <w:szCs w:val="24"/>
        </w:rPr>
      </w:pPr>
      <w:r>
        <w:rPr>
          <w:rFonts w:ascii="Calibri" w:eastAsia="Calibri" w:hAnsi="Calibri" w:cs="Calibri"/>
          <w:b/>
          <w:sz w:val="24"/>
          <w:szCs w:val="24"/>
        </w:rPr>
        <w:t>Statutes/Other Implemented:</w:t>
      </w:r>
      <w:r>
        <w:rPr>
          <w:rFonts w:ascii="Calibri" w:eastAsia="Calibri" w:hAnsi="Calibri" w:cs="Calibri"/>
          <w:sz w:val="24"/>
          <w:szCs w:val="24"/>
        </w:rPr>
        <w:t xml:space="preserve"> ORS 326.56</w:t>
      </w:r>
    </w:p>
    <w:sectPr w:rsidR="00CC0C13">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193C" w14:textId="77777777" w:rsidR="00F02B50" w:rsidRDefault="00F02B50">
      <w:pPr>
        <w:spacing w:line="240" w:lineRule="auto"/>
      </w:pPr>
      <w:r>
        <w:separator/>
      </w:r>
    </w:p>
  </w:endnote>
  <w:endnote w:type="continuationSeparator" w:id="0">
    <w:p w14:paraId="3E58310D" w14:textId="77777777" w:rsidR="00F02B50" w:rsidRDefault="00F02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CC0C13" w:rsidRDefault="00CC0C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9692" w14:textId="77777777" w:rsidR="00F02B50" w:rsidRDefault="00F02B50">
      <w:pPr>
        <w:spacing w:line="240" w:lineRule="auto"/>
      </w:pPr>
      <w:r>
        <w:separator/>
      </w:r>
    </w:p>
  </w:footnote>
  <w:footnote w:type="continuationSeparator" w:id="0">
    <w:p w14:paraId="0F54B0A1" w14:textId="77777777" w:rsidR="00F02B50" w:rsidRDefault="00F02B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13"/>
    <w:rsid w:val="00B1016C"/>
    <w:rsid w:val="00CB41A5"/>
    <w:rsid w:val="00CC0C13"/>
    <w:rsid w:val="00D96B8F"/>
    <w:rsid w:val="00F0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915A"/>
  <w15:docId w15:val="{86E62D40-1014-428B-8DA0-7D5C906B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Deletion">
    <w:name w:val="Deletion"/>
    <w:basedOn w:val="Normal"/>
    <w:link w:val="DeletionChar"/>
    <w:qFormat/>
    <w:rsid w:val="00B1016C"/>
    <w:pPr>
      <w:shd w:val="clear" w:color="auto" w:fill="FFFFFF"/>
      <w:spacing w:before="200" w:after="200"/>
    </w:pPr>
    <w:rPr>
      <w:rFonts w:ascii="Calibri" w:eastAsia="Calibri" w:hAnsi="Calibri" w:cs="Calibri"/>
      <w:i/>
      <w:iCs/>
      <w:sz w:val="24"/>
      <w:szCs w:val="24"/>
    </w:rPr>
  </w:style>
  <w:style w:type="character" w:customStyle="1" w:styleId="DeletionChar">
    <w:name w:val="Deletion Char"/>
    <w:basedOn w:val="DefaultParagraphFont"/>
    <w:link w:val="Deletion"/>
    <w:rsid w:val="00B1016C"/>
    <w:rPr>
      <w:rFonts w:ascii="Calibri" w:eastAsia="Calibri" w:hAnsi="Calibri" w:cs="Calibri"/>
      <w:i/>
      <w:iCs/>
      <w:sz w:val="24"/>
      <w:szCs w:val="24"/>
      <w:shd w:val="clear" w:color="auto" w:fill="FFFFFF"/>
    </w:rPr>
  </w:style>
  <w:style w:type="paragraph" w:customStyle="1" w:styleId="NewRuleLanguage">
    <w:name w:val="New Rule Language"/>
    <w:basedOn w:val="Normal"/>
    <w:link w:val="NewRuleLanguageChar"/>
    <w:qFormat/>
    <w:rsid w:val="00B1016C"/>
    <w:pPr>
      <w:shd w:val="clear" w:color="auto" w:fill="FFFFFF"/>
      <w:spacing w:before="200" w:after="200"/>
    </w:pPr>
    <w:rPr>
      <w:rFonts w:ascii="Calibri" w:eastAsia="Calibri" w:hAnsi="Calibri" w:cs="Calibri"/>
      <w:b/>
      <w:bCs/>
      <w:sz w:val="24"/>
      <w:szCs w:val="24"/>
    </w:rPr>
  </w:style>
  <w:style w:type="character" w:customStyle="1" w:styleId="NewRuleLanguageChar">
    <w:name w:val="New Rule Language Char"/>
    <w:basedOn w:val="DefaultParagraphFont"/>
    <w:link w:val="NewRuleLanguage"/>
    <w:rsid w:val="00B1016C"/>
    <w:rPr>
      <w:rFonts w:ascii="Calibri" w:eastAsia="Calibri" w:hAnsi="Calibri" w:cs="Calibri"/>
      <w:b/>
      <w:bCs/>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SingleRule.action?ruleVrsnRsn=144765"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secure.sos.state.or.us/oard/viewSingleRule.action?ruleVrsnRsn=144765"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gonlegislature.gov/bills_laws/ors/ors326.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2025-04-28T21:28:19+00:00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31CA3C-6845-4A20-86DD-FCB77E0B4D2B}"/>
</file>

<file path=customXml/itemProps2.xml><?xml version="1.0" encoding="utf-8"?>
<ds:datastoreItem xmlns:ds="http://schemas.openxmlformats.org/officeDocument/2006/customXml" ds:itemID="{DC9313BD-54A8-4ED9-AF0D-98E8E9E2CD28}"/>
</file>

<file path=customXml/itemProps3.xml><?xml version="1.0" encoding="utf-8"?>
<ds:datastoreItem xmlns:ds="http://schemas.openxmlformats.org/officeDocument/2006/customXml" ds:itemID="{6CE29B10-FA7E-4092-812E-CD2662B8F51D}"/>
</file>

<file path=docProps/app.xml><?xml version="1.0" encoding="utf-8"?>
<Properties xmlns="http://schemas.openxmlformats.org/officeDocument/2006/extended-properties" xmlns:vt="http://schemas.openxmlformats.org/officeDocument/2006/docPropsVTypes">
  <Template>Normal</Template>
  <TotalTime>13</TotalTime>
  <Pages>6</Pages>
  <Words>1537</Words>
  <Characters>8767</Characters>
  <Application>Microsoft Office Word</Application>
  <DocSecurity>0</DocSecurity>
  <Lines>73</Lines>
  <Paragraphs>20</Paragraphs>
  <ScaleCrop>false</ScaleCrop>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BRUNELLE Haedon * ODE</dc:creator>
  <cp:lastModifiedBy>BRUNELLE Haedon * ODE</cp:lastModifiedBy>
  <cp:revision>4</cp:revision>
  <dcterms:created xsi:type="dcterms:W3CDTF">2025-04-24T23:12:00Z</dcterms:created>
  <dcterms:modified xsi:type="dcterms:W3CDTF">2025-04-24T23:24:00Z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2025-04-24T23:12:02Z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3cd82ad5-ad6f-4307-a31a-89e6f0bf448f</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0x010100E1F7FC3EB7630746A766610DE24AED9E</vt:lpwstr>
  </property>
</Properties>
</file>