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D0BCD" w:rsidRDefault="00000000">
      <w:pPr>
        <w:pStyle w:val="Title"/>
        <w:keepNext w:val="0"/>
        <w:keepLines w:val="0"/>
        <w:widowControl w:val="0"/>
        <w:pBdr>
          <w:top w:val="nil"/>
          <w:left w:val="nil"/>
          <w:bottom w:val="nil"/>
          <w:right w:val="nil"/>
          <w:between w:val="nil"/>
        </w:pBdr>
        <w:spacing w:after="0"/>
        <w:rPr>
          <w:color w:val="000000"/>
        </w:rPr>
      </w:pPr>
      <w:bookmarkStart w:id="0" w:name="_heading=h.oz248pexr5uu" w:colFirst="0" w:colLast="0"/>
      <w:bookmarkEnd w:id="0"/>
      <w:r>
        <w:rPr>
          <w:color w:val="000000"/>
        </w:rPr>
        <w:t>Proposed Rule Change Language: OAR 581-017-0807</w:t>
      </w:r>
    </w:p>
    <w:p w14:paraId="00000002" w14:textId="77777777" w:rsidR="005D0BCD" w:rsidRDefault="005D0BCD">
      <w:pPr>
        <w:pStyle w:val="Title"/>
        <w:keepNext w:val="0"/>
        <w:keepLines w:val="0"/>
        <w:widowControl w:val="0"/>
        <w:pBdr>
          <w:top w:val="nil"/>
          <w:left w:val="nil"/>
          <w:bottom w:val="nil"/>
          <w:right w:val="nil"/>
          <w:between w:val="nil"/>
        </w:pBdr>
        <w:spacing w:after="0"/>
        <w:rPr>
          <w:sz w:val="24"/>
          <w:szCs w:val="24"/>
        </w:rPr>
      </w:pPr>
      <w:bookmarkStart w:id="1" w:name="_heading=h.rp59j5knoltg" w:colFirst="0" w:colLast="0"/>
      <w:bookmarkEnd w:id="1"/>
    </w:p>
    <w:p w14:paraId="00000003" w14:textId="77777777" w:rsidR="005D0BCD" w:rsidRDefault="00000000">
      <w:pPr>
        <w:pStyle w:val="Title"/>
        <w:keepNext w:val="0"/>
        <w:keepLines w:val="0"/>
        <w:widowControl w:val="0"/>
        <w:pBdr>
          <w:top w:val="nil"/>
          <w:left w:val="nil"/>
          <w:bottom w:val="nil"/>
          <w:right w:val="nil"/>
          <w:between w:val="nil"/>
        </w:pBdr>
        <w:spacing w:after="0"/>
        <w:rPr>
          <w:sz w:val="24"/>
          <w:szCs w:val="24"/>
        </w:rPr>
      </w:pPr>
      <w:bookmarkStart w:id="2" w:name="_heading=h.9da6zbrxbk7y" w:colFirst="0" w:colLast="0"/>
      <w:bookmarkEnd w:id="2"/>
      <w:r>
        <w:rPr>
          <w:sz w:val="24"/>
          <w:szCs w:val="24"/>
        </w:rPr>
        <w:t xml:space="preserve">Current rule link: </w:t>
      </w:r>
      <w:hyperlink r:id="rId5">
        <w:r>
          <w:rPr>
            <w:color w:val="467886"/>
            <w:sz w:val="24"/>
            <w:szCs w:val="24"/>
            <w:u w:val="single"/>
          </w:rPr>
          <w:t>OAR 581-017-0807</w:t>
        </w:r>
      </w:hyperlink>
      <w:r>
        <w:rPr>
          <w:sz w:val="24"/>
          <w:szCs w:val="24"/>
        </w:rPr>
        <w:t xml:space="preserve">  </w:t>
      </w:r>
    </w:p>
    <w:p w14:paraId="00000004"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05" w14:textId="77777777" w:rsidR="005D0BCD" w:rsidRDefault="00000000">
      <w:pPr>
        <w:pBdr>
          <w:top w:val="nil"/>
          <w:left w:val="nil"/>
          <w:bottom w:val="nil"/>
          <w:right w:val="nil"/>
          <w:between w:val="nil"/>
        </w:pBdr>
        <w:shd w:val="clear" w:color="auto" w:fill="FFFFFF"/>
        <w:rPr>
          <w:sz w:val="24"/>
          <w:szCs w:val="24"/>
        </w:rPr>
      </w:pPr>
      <w:r>
        <w:rPr>
          <w:b/>
          <w:bCs/>
          <w:sz w:val="24"/>
          <w:szCs w:val="24"/>
        </w:rPr>
        <w:t>581-017-0807</w:t>
      </w:r>
      <w:r>
        <w:rPr>
          <w:sz w:val="24"/>
          <w:szCs w:val="24"/>
        </w:rPr>
        <w:t xml:space="preserve">  </w:t>
      </w:r>
      <w:r>
        <w:rPr>
          <w:sz w:val="24"/>
          <w:szCs w:val="24"/>
        </w:rPr>
        <w:br/>
      </w:r>
      <w:r>
        <w:rPr>
          <w:b/>
          <w:bCs/>
          <w:sz w:val="24"/>
          <w:szCs w:val="24"/>
        </w:rPr>
        <w:t>Early Literacy Tribal Grants</w:t>
      </w:r>
      <w:r>
        <w:rPr>
          <w:sz w:val="24"/>
          <w:szCs w:val="24"/>
        </w:rPr>
        <w:t xml:space="preserve">  </w:t>
      </w:r>
    </w:p>
    <w:p w14:paraId="00000006"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07"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(1) Establishment of Early Literacy Tribal Grants:  </w:t>
      </w:r>
    </w:p>
    <w:p w14:paraId="00000008"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09"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(a) The Early Literacy Tribal Grants program is established in ORS 327.827 to support the </w:t>
      </w:r>
      <w:r>
        <w:rPr>
          <w:b/>
          <w:bCs/>
          <w:sz w:val="24"/>
          <w:szCs w:val="24"/>
        </w:rPr>
        <w:t xml:space="preserve">federally recognized Tribes of this state </w:t>
      </w:r>
      <w:r>
        <w:rPr>
          <w:sz w:val="24"/>
          <w:szCs w:val="24"/>
        </w:rPr>
        <w:t>[</w:t>
      </w:r>
      <w:r>
        <w:rPr>
          <w:i/>
          <w:iCs/>
          <w:sz w:val="24"/>
          <w:szCs w:val="24"/>
        </w:rPr>
        <w:t>nine federally recognized Tribes of Oregon (“Tribes”)</w:t>
      </w:r>
      <w:r>
        <w:rPr>
          <w:sz w:val="24"/>
          <w:szCs w:val="24"/>
        </w:rPr>
        <w:t>]</w:t>
      </w:r>
      <w:r>
        <w:rPr>
          <w:i/>
          <w:iCs/>
          <w:sz w:val="24"/>
          <w:szCs w:val="24"/>
        </w:rPr>
        <w:t xml:space="preserve"> </w:t>
      </w:r>
      <w:r>
        <w:rPr>
          <w:sz w:val="24"/>
          <w:szCs w:val="24"/>
        </w:rPr>
        <w:t>in developing and implementing early literacy and language programs that reflect their unique cultural, linguistic, and educational needs, [</w:t>
      </w:r>
      <w:r>
        <w:rPr>
          <w:i/>
          <w:iCs/>
          <w:sz w:val="24"/>
          <w:szCs w:val="24"/>
        </w:rPr>
        <w:t>and;</w:t>
      </w:r>
      <w:r>
        <w:rPr>
          <w:sz w:val="24"/>
          <w:szCs w:val="24"/>
        </w:rPr>
        <w:t>]</w:t>
      </w:r>
      <w:r>
        <w:rPr>
          <w:b/>
          <w:bCs/>
          <w:sz w:val="24"/>
          <w:szCs w:val="24"/>
        </w:rPr>
        <w:t xml:space="preserve"> including family-engaged literacy, extended learning, and Tribal language revitalization efforts that support early literacy development for children in early elementary grades, as authorized under ORS 327.843.</w:t>
      </w:r>
      <w:r>
        <w:rPr>
          <w:sz w:val="24"/>
          <w:szCs w:val="24"/>
        </w:rPr>
        <w:t xml:space="preserve">  </w:t>
      </w:r>
    </w:p>
    <w:p w14:paraId="0000000A"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0B" w14:textId="77777777" w:rsidR="005D0BCD" w:rsidRDefault="00000000">
      <w:pPr>
        <w:pBdr>
          <w:top w:val="nil"/>
          <w:left w:val="nil"/>
          <w:bottom w:val="nil"/>
          <w:right w:val="nil"/>
          <w:between w:val="nil"/>
        </w:pBdr>
        <w:shd w:val="clear" w:color="auto" w:fill="FFFFFF"/>
        <w:rPr>
          <w:sz w:val="24"/>
          <w:szCs w:val="24"/>
        </w:rPr>
      </w:pPr>
      <w:r>
        <w:rPr>
          <w:sz w:val="24"/>
          <w:szCs w:val="24"/>
        </w:rPr>
        <w:t>(b) The Oregon Department of Education (“ODE”), Office of Indian Education, shall collaborate with each Tribe to ensure that the development and implementation of the Early Literacy Tribal Grants program reflect tribal sovereignty and the unique cultural, linguistic, and educational needs of each nation</w:t>
      </w:r>
      <w:r>
        <w:rPr>
          <w:b/>
          <w:bCs/>
          <w:sz w:val="24"/>
          <w:szCs w:val="24"/>
        </w:rPr>
        <w:t>,</w:t>
      </w:r>
      <w:r>
        <w:rPr>
          <w:sz w:val="24"/>
          <w:szCs w:val="24"/>
        </w:rPr>
        <w:t xml:space="preserve"> </w:t>
      </w:r>
      <w:r>
        <w:rPr>
          <w:b/>
          <w:bCs/>
          <w:sz w:val="24"/>
          <w:szCs w:val="24"/>
        </w:rPr>
        <w:t>consistent with ORS 327.843(3)(c) and ORS 182.162 to 182.168.</w:t>
      </w:r>
      <w:r>
        <w:rPr>
          <w:sz w:val="24"/>
          <w:szCs w:val="24"/>
        </w:rPr>
        <w:t xml:space="preserve">  </w:t>
      </w:r>
    </w:p>
    <w:p w14:paraId="0000000C"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0D" w14:textId="77777777" w:rsidR="005D0BCD" w:rsidRDefault="00000000">
      <w:pPr>
        <w:pBdr>
          <w:top w:val="nil"/>
          <w:left w:val="nil"/>
          <w:bottom w:val="nil"/>
          <w:right w:val="nil"/>
          <w:between w:val="nil"/>
        </w:pBdr>
        <w:shd w:val="clear" w:color="auto" w:fill="FFFFFF"/>
        <w:rPr>
          <w:sz w:val="24"/>
          <w:szCs w:val="24"/>
        </w:rPr>
      </w:pPr>
      <w:r>
        <w:rPr>
          <w:sz w:val="24"/>
          <w:szCs w:val="24"/>
        </w:rPr>
        <w:t>(2)</w:t>
      </w:r>
      <w:r>
        <w:rPr>
          <w:b/>
          <w:bCs/>
          <w:sz w:val="24"/>
          <w:szCs w:val="24"/>
        </w:rPr>
        <w:t>(a)</w:t>
      </w:r>
      <w:r>
        <w:rPr>
          <w:sz w:val="24"/>
          <w:szCs w:val="24"/>
        </w:rPr>
        <w:t xml:space="preserve"> Eligibility for Early Literacy Tribal Grants:  </w:t>
      </w:r>
    </w:p>
    <w:p w14:paraId="0000000E"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0F" w14:textId="77777777" w:rsidR="005D0BCD" w:rsidRDefault="00000000">
      <w:pPr>
        <w:pBdr>
          <w:top w:val="nil"/>
          <w:left w:val="nil"/>
          <w:bottom w:val="nil"/>
          <w:right w:val="nil"/>
          <w:between w:val="nil"/>
        </w:pBdr>
        <w:shd w:val="clear" w:color="auto" w:fill="FFFFFF"/>
        <w:rPr>
          <w:sz w:val="24"/>
          <w:szCs w:val="24"/>
        </w:rPr>
      </w:pPr>
      <w:r>
        <w:rPr>
          <w:b/>
          <w:bCs/>
          <w:sz w:val="24"/>
          <w:szCs w:val="24"/>
        </w:rPr>
        <w:t xml:space="preserve">(b) </w:t>
      </w:r>
      <w:r>
        <w:rPr>
          <w:sz w:val="24"/>
          <w:szCs w:val="24"/>
        </w:rPr>
        <w:t>[</w:t>
      </w:r>
      <w:r>
        <w:rPr>
          <w:i/>
          <w:iCs/>
          <w:sz w:val="24"/>
          <w:szCs w:val="24"/>
        </w:rPr>
        <w:t>(a)</w:t>
      </w:r>
      <w:r>
        <w:rPr>
          <w:sz w:val="24"/>
          <w:szCs w:val="24"/>
        </w:rPr>
        <w:t xml:space="preserve">] Eligibility for Early Literacy Tribal Grants is limited to the </w:t>
      </w:r>
      <w:r>
        <w:rPr>
          <w:i/>
          <w:iCs/>
          <w:sz w:val="24"/>
          <w:szCs w:val="24"/>
        </w:rPr>
        <w:t>[nine]</w:t>
      </w:r>
      <w:r>
        <w:rPr>
          <w:sz w:val="24"/>
          <w:szCs w:val="24"/>
        </w:rPr>
        <w:t xml:space="preserve"> federally recognized Tribes </w:t>
      </w:r>
      <w:r>
        <w:rPr>
          <w:i/>
          <w:iCs/>
          <w:sz w:val="24"/>
          <w:szCs w:val="24"/>
        </w:rPr>
        <w:t>[of]</w:t>
      </w:r>
      <w:r>
        <w:rPr>
          <w:sz w:val="24"/>
          <w:szCs w:val="24"/>
        </w:rPr>
        <w:t xml:space="preserve"> </w:t>
      </w:r>
      <w:r>
        <w:rPr>
          <w:b/>
          <w:bCs/>
          <w:sz w:val="24"/>
          <w:szCs w:val="24"/>
        </w:rPr>
        <w:t>in</w:t>
      </w:r>
      <w:r>
        <w:rPr>
          <w:sz w:val="24"/>
          <w:szCs w:val="24"/>
        </w:rPr>
        <w:t xml:space="preserve"> Oregon.   </w:t>
      </w:r>
    </w:p>
    <w:p w14:paraId="00000010"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11" w14:textId="77777777" w:rsidR="005D0BCD" w:rsidRDefault="00000000">
      <w:pPr>
        <w:pBdr>
          <w:top w:val="nil"/>
          <w:left w:val="nil"/>
          <w:bottom w:val="nil"/>
          <w:right w:val="nil"/>
          <w:between w:val="nil"/>
        </w:pBdr>
        <w:shd w:val="clear" w:color="auto" w:fill="FFFFFF"/>
        <w:rPr>
          <w:sz w:val="24"/>
          <w:szCs w:val="24"/>
        </w:rPr>
      </w:pPr>
      <w:r>
        <w:rPr>
          <w:i/>
          <w:iCs/>
          <w:sz w:val="24"/>
          <w:szCs w:val="24"/>
        </w:rPr>
        <w:t>[(b) For Tribal Grants, established in ORS 327.843(2)(d), “Eligible Applicant” means:</w:t>
      </w:r>
      <w:r>
        <w:rPr>
          <w:sz w:val="24"/>
          <w:szCs w:val="24"/>
        </w:rPr>
        <w:t xml:space="preserve">  </w:t>
      </w:r>
    </w:p>
    <w:p w14:paraId="00000012"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13" w14:textId="77777777" w:rsidR="005D0BCD" w:rsidRDefault="00000000">
      <w:pPr>
        <w:pBdr>
          <w:top w:val="nil"/>
          <w:left w:val="nil"/>
          <w:bottom w:val="nil"/>
          <w:right w:val="nil"/>
          <w:between w:val="nil"/>
        </w:pBdr>
        <w:shd w:val="clear" w:color="auto" w:fill="FFFFFF"/>
        <w:rPr>
          <w:sz w:val="24"/>
          <w:szCs w:val="24"/>
        </w:rPr>
      </w:pPr>
      <w:r>
        <w:rPr>
          <w:i/>
          <w:iCs/>
          <w:sz w:val="24"/>
          <w:szCs w:val="24"/>
        </w:rPr>
        <w:t>(A) Burns Paiute Tribe;</w:t>
      </w:r>
      <w:r>
        <w:rPr>
          <w:sz w:val="24"/>
          <w:szCs w:val="24"/>
        </w:rPr>
        <w:t xml:space="preserve">  </w:t>
      </w:r>
    </w:p>
    <w:p w14:paraId="00000014"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15" w14:textId="77777777" w:rsidR="005D0BCD" w:rsidRDefault="00000000">
      <w:pPr>
        <w:pBdr>
          <w:top w:val="nil"/>
          <w:left w:val="nil"/>
          <w:bottom w:val="nil"/>
          <w:right w:val="nil"/>
          <w:between w:val="nil"/>
        </w:pBdr>
        <w:shd w:val="clear" w:color="auto" w:fill="FFFFFF"/>
        <w:rPr>
          <w:sz w:val="24"/>
          <w:szCs w:val="24"/>
        </w:rPr>
      </w:pPr>
      <w:r>
        <w:rPr>
          <w:i/>
          <w:iCs/>
          <w:sz w:val="24"/>
          <w:szCs w:val="24"/>
        </w:rPr>
        <w:t>(B) The Confederated Tribes of Coos, Lower Umpqua, and Siuslaw;</w:t>
      </w:r>
      <w:r>
        <w:rPr>
          <w:sz w:val="24"/>
          <w:szCs w:val="24"/>
        </w:rPr>
        <w:t xml:space="preserve">  </w:t>
      </w:r>
    </w:p>
    <w:p w14:paraId="00000016"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17" w14:textId="77777777" w:rsidR="005D0BCD" w:rsidRDefault="00000000">
      <w:pPr>
        <w:pBdr>
          <w:top w:val="nil"/>
          <w:left w:val="nil"/>
          <w:bottom w:val="nil"/>
          <w:right w:val="nil"/>
          <w:between w:val="nil"/>
        </w:pBdr>
        <w:shd w:val="clear" w:color="auto" w:fill="FFFFFF"/>
        <w:rPr>
          <w:sz w:val="24"/>
          <w:szCs w:val="24"/>
        </w:rPr>
      </w:pPr>
      <w:r>
        <w:rPr>
          <w:i/>
          <w:iCs/>
          <w:sz w:val="24"/>
          <w:szCs w:val="24"/>
        </w:rPr>
        <w:t>(C) Confederated Tribes of Cow Creek Band of Umpqua;</w:t>
      </w:r>
      <w:r>
        <w:rPr>
          <w:sz w:val="24"/>
          <w:szCs w:val="24"/>
        </w:rPr>
        <w:t xml:space="preserve">  </w:t>
      </w:r>
    </w:p>
    <w:p w14:paraId="00000018"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19" w14:textId="77777777" w:rsidR="005D0BCD" w:rsidRDefault="00000000">
      <w:pPr>
        <w:pBdr>
          <w:top w:val="nil"/>
          <w:left w:val="nil"/>
          <w:bottom w:val="nil"/>
          <w:right w:val="nil"/>
          <w:between w:val="nil"/>
        </w:pBdr>
        <w:shd w:val="clear" w:color="auto" w:fill="FFFFFF"/>
        <w:rPr>
          <w:sz w:val="24"/>
          <w:szCs w:val="24"/>
        </w:rPr>
      </w:pPr>
      <w:r>
        <w:rPr>
          <w:i/>
          <w:iCs/>
          <w:sz w:val="24"/>
          <w:szCs w:val="24"/>
        </w:rPr>
        <w:t>(D) Confederated Tribes of Grand Ronde;</w:t>
      </w:r>
      <w:r>
        <w:rPr>
          <w:sz w:val="24"/>
          <w:szCs w:val="24"/>
        </w:rPr>
        <w:t xml:space="preserve">  </w:t>
      </w:r>
    </w:p>
    <w:p w14:paraId="0000001A" w14:textId="77777777" w:rsidR="005D0BCD" w:rsidRDefault="00000000">
      <w:pPr>
        <w:pBdr>
          <w:top w:val="nil"/>
          <w:left w:val="nil"/>
          <w:bottom w:val="nil"/>
          <w:right w:val="nil"/>
          <w:between w:val="nil"/>
        </w:pBdr>
        <w:shd w:val="clear" w:color="auto" w:fill="FFFFFF"/>
        <w:rPr>
          <w:sz w:val="24"/>
          <w:szCs w:val="24"/>
        </w:rPr>
      </w:pPr>
      <w:r>
        <w:rPr>
          <w:sz w:val="24"/>
          <w:szCs w:val="24"/>
        </w:rPr>
        <w:lastRenderedPageBreak/>
        <w:t xml:space="preserve">  </w:t>
      </w:r>
    </w:p>
    <w:p w14:paraId="0000001B" w14:textId="77777777" w:rsidR="005D0BCD" w:rsidRDefault="00000000">
      <w:pPr>
        <w:pBdr>
          <w:top w:val="nil"/>
          <w:left w:val="nil"/>
          <w:bottom w:val="nil"/>
          <w:right w:val="nil"/>
          <w:between w:val="nil"/>
        </w:pBdr>
        <w:shd w:val="clear" w:color="auto" w:fill="FFFFFF"/>
        <w:rPr>
          <w:sz w:val="24"/>
          <w:szCs w:val="24"/>
        </w:rPr>
      </w:pPr>
      <w:r>
        <w:rPr>
          <w:i/>
          <w:iCs/>
          <w:sz w:val="24"/>
          <w:szCs w:val="24"/>
        </w:rPr>
        <w:t>(E) Confederated Tribes of Siletz;</w:t>
      </w:r>
      <w:r>
        <w:rPr>
          <w:sz w:val="24"/>
          <w:szCs w:val="24"/>
        </w:rPr>
        <w:t xml:space="preserve">  </w:t>
      </w:r>
    </w:p>
    <w:p w14:paraId="0000001C"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1D" w14:textId="77777777" w:rsidR="005D0BCD" w:rsidRDefault="00000000">
      <w:pPr>
        <w:pBdr>
          <w:top w:val="nil"/>
          <w:left w:val="nil"/>
          <w:bottom w:val="nil"/>
          <w:right w:val="nil"/>
          <w:between w:val="nil"/>
        </w:pBdr>
        <w:shd w:val="clear" w:color="auto" w:fill="FFFFFF"/>
        <w:rPr>
          <w:sz w:val="24"/>
          <w:szCs w:val="24"/>
        </w:rPr>
      </w:pPr>
      <w:r>
        <w:rPr>
          <w:i/>
          <w:iCs/>
          <w:sz w:val="24"/>
          <w:szCs w:val="24"/>
        </w:rPr>
        <w:t>(F) Confederated Tribes of Warm Spring Indian Reservation;</w:t>
      </w:r>
      <w:r>
        <w:rPr>
          <w:sz w:val="24"/>
          <w:szCs w:val="24"/>
        </w:rPr>
        <w:t xml:space="preserve">  </w:t>
      </w:r>
    </w:p>
    <w:p w14:paraId="0000001E"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1F" w14:textId="77777777" w:rsidR="005D0BCD" w:rsidRDefault="00000000">
      <w:pPr>
        <w:pBdr>
          <w:top w:val="nil"/>
          <w:left w:val="nil"/>
          <w:bottom w:val="nil"/>
          <w:right w:val="nil"/>
          <w:between w:val="nil"/>
        </w:pBdr>
        <w:shd w:val="clear" w:color="auto" w:fill="FFFFFF"/>
        <w:rPr>
          <w:sz w:val="24"/>
          <w:szCs w:val="24"/>
        </w:rPr>
      </w:pPr>
      <w:r>
        <w:rPr>
          <w:i/>
          <w:iCs/>
          <w:sz w:val="24"/>
          <w:szCs w:val="24"/>
        </w:rPr>
        <w:t>(G) Confederated Tribes of Umatilla Indian Reservation;</w:t>
      </w:r>
      <w:r>
        <w:rPr>
          <w:sz w:val="24"/>
          <w:szCs w:val="24"/>
        </w:rPr>
        <w:t xml:space="preserve">  </w:t>
      </w:r>
    </w:p>
    <w:p w14:paraId="00000020"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21" w14:textId="77777777" w:rsidR="005D0BCD" w:rsidRDefault="00000000">
      <w:pPr>
        <w:pBdr>
          <w:top w:val="nil"/>
          <w:left w:val="nil"/>
          <w:bottom w:val="nil"/>
          <w:right w:val="nil"/>
          <w:between w:val="nil"/>
        </w:pBdr>
        <w:shd w:val="clear" w:color="auto" w:fill="FFFFFF"/>
        <w:rPr>
          <w:sz w:val="24"/>
          <w:szCs w:val="24"/>
        </w:rPr>
      </w:pPr>
      <w:r>
        <w:rPr>
          <w:i/>
          <w:iCs/>
          <w:sz w:val="24"/>
          <w:szCs w:val="24"/>
        </w:rPr>
        <w:t>(H) Coquille Tribe; and</w:t>
      </w:r>
      <w:r>
        <w:rPr>
          <w:sz w:val="24"/>
          <w:szCs w:val="24"/>
        </w:rPr>
        <w:t xml:space="preserve">  </w:t>
      </w:r>
    </w:p>
    <w:p w14:paraId="00000022"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23" w14:textId="77777777" w:rsidR="005D0BCD" w:rsidRDefault="00000000">
      <w:pPr>
        <w:pBdr>
          <w:top w:val="nil"/>
          <w:left w:val="nil"/>
          <w:bottom w:val="nil"/>
          <w:right w:val="nil"/>
          <w:between w:val="nil"/>
        </w:pBdr>
        <w:shd w:val="clear" w:color="auto" w:fill="FFFFFF"/>
        <w:rPr>
          <w:sz w:val="24"/>
          <w:szCs w:val="24"/>
        </w:rPr>
      </w:pPr>
      <w:r>
        <w:rPr>
          <w:i/>
          <w:iCs/>
          <w:sz w:val="24"/>
          <w:szCs w:val="24"/>
        </w:rPr>
        <w:t>(I) Klamath Tribes.]</w:t>
      </w:r>
      <w:r>
        <w:rPr>
          <w:sz w:val="24"/>
          <w:szCs w:val="24"/>
        </w:rPr>
        <w:t xml:space="preserve">  </w:t>
      </w:r>
    </w:p>
    <w:p w14:paraId="00000024"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25" w14:textId="77777777" w:rsidR="005D0BCD" w:rsidRDefault="00000000">
      <w:pPr>
        <w:pBdr>
          <w:top w:val="nil"/>
          <w:left w:val="nil"/>
          <w:bottom w:val="nil"/>
          <w:right w:val="nil"/>
          <w:between w:val="nil"/>
        </w:pBdr>
        <w:shd w:val="clear" w:color="auto" w:fill="FFFFFF"/>
        <w:rPr>
          <w:sz w:val="24"/>
          <w:szCs w:val="24"/>
        </w:rPr>
      </w:pPr>
      <w:r>
        <w:rPr>
          <w:sz w:val="24"/>
          <w:szCs w:val="24"/>
        </w:rPr>
        <w:t>(3)[</w:t>
      </w:r>
      <w:r>
        <w:rPr>
          <w:i/>
          <w:iCs/>
          <w:sz w:val="24"/>
          <w:szCs w:val="24"/>
        </w:rPr>
        <w:t>(a)</w:t>
      </w:r>
      <w:r>
        <w:rPr>
          <w:sz w:val="24"/>
          <w:szCs w:val="24"/>
        </w:rPr>
        <w:t xml:space="preserve">] Criteria for Early Literacy Tribal Grants:  </w:t>
      </w:r>
    </w:p>
    <w:p w14:paraId="00000026"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27" w14:textId="77777777" w:rsidR="005D0BCD" w:rsidRDefault="00000000">
      <w:pPr>
        <w:pBdr>
          <w:top w:val="nil"/>
          <w:left w:val="nil"/>
          <w:bottom w:val="nil"/>
          <w:right w:val="nil"/>
          <w:between w:val="nil"/>
        </w:pBdr>
        <w:shd w:val="clear" w:color="auto" w:fill="FFFFFF"/>
        <w:rPr>
          <w:sz w:val="24"/>
          <w:szCs w:val="24"/>
        </w:rPr>
      </w:pPr>
      <w:r>
        <w:rPr>
          <w:sz w:val="24"/>
          <w:szCs w:val="24"/>
        </w:rPr>
        <w:t>[</w:t>
      </w:r>
      <w:r>
        <w:rPr>
          <w:i/>
          <w:iCs/>
          <w:sz w:val="24"/>
          <w:szCs w:val="24"/>
        </w:rPr>
        <w:t>(b)</w:t>
      </w:r>
      <w:r>
        <w:rPr>
          <w:sz w:val="24"/>
          <w:szCs w:val="24"/>
        </w:rPr>
        <w:t xml:space="preserve">] </w:t>
      </w:r>
      <w:r>
        <w:rPr>
          <w:b/>
          <w:bCs/>
          <w:sz w:val="24"/>
          <w:szCs w:val="24"/>
        </w:rPr>
        <w:t>(a)</w:t>
      </w:r>
      <w:r>
        <w:rPr>
          <w:sz w:val="24"/>
          <w:szCs w:val="24"/>
        </w:rPr>
        <w:t xml:space="preserve"> Tribes</w:t>
      </w:r>
      <w:r>
        <w:rPr>
          <w:b/>
          <w:bCs/>
          <w:sz w:val="24"/>
          <w:szCs w:val="24"/>
        </w:rPr>
        <w:t xml:space="preserve"> must </w:t>
      </w:r>
      <w:r>
        <w:rPr>
          <w:sz w:val="24"/>
          <w:szCs w:val="24"/>
        </w:rPr>
        <w:t>[S]</w:t>
      </w:r>
      <w:r>
        <w:rPr>
          <w:b/>
          <w:bCs/>
          <w:sz w:val="24"/>
          <w:szCs w:val="24"/>
        </w:rPr>
        <w:t>s</w:t>
      </w:r>
      <w:r>
        <w:rPr>
          <w:sz w:val="24"/>
          <w:szCs w:val="24"/>
        </w:rPr>
        <w:t>ubmit Early Literacy Plan that includes the preservation and revitalization of tribal languages, the integration of culturally responsive practices, and the support of family and community engagement in early literacy development.</w:t>
      </w:r>
      <w:r>
        <w:rPr>
          <w:b/>
          <w:bCs/>
          <w:sz w:val="24"/>
          <w:szCs w:val="24"/>
        </w:rPr>
        <w:t xml:space="preserve"> Plans must include data related to participation and a description of how funded activities support early literacy development for children in early elementary grades or Tribal language revitalization, or both.</w:t>
      </w:r>
      <w:r>
        <w:rPr>
          <w:sz w:val="24"/>
          <w:szCs w:val="24"/>
        </w:rPr>
        <w:t xml:space="preserve">  </w:t>
      </w:r>
    </w:p>
    <w:p w14:paraId="00000028"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29" w14:textId="77777777" w:rsidR="005D0BCD" w:rsidRDefault="00000000">
      <w:pPr>
        <w:pBdr>
          <w:top w:val="nil"/>
          <w:left w:val="nil"/>
          <w:bottom w:val="nil"/>
          <w:right w:val="nil"/>
          <w:between w:val="nil"/>
        </w:pBdr>
        <w:shd w:val="clear" w:color="auto" w:fill="FFFFFF"/>
        <w:rPr>
          <w:sz w:val="24"/>
          <w:szCs w:val="24"/>
        </w:rPr>
      </w:pPr>
      <w:r>
        <w:rPr>
          <w:b/>
          <w:bCs/>
          <w:sz w:val="24"/>
          <w:szCs w:val="24"/>
        </w:rPr>
        <w:t>(b) Tribal Early Literacy Grant funds may support programming that serves students beyond early elementary grades, including vertically aligned, intergenerational, or community-based models, provided funded activities support early literacy development for children in early elementary grades or Tribal language revitalization efforts authorized under ORS 327.843(1)(d), or both.</w:t>
      </w:r>
      <w:r>
        <w:rPr>
          <w:sz w:val="24"/>
          <w:szCs w:val="24"/>
        </w:rPr>
        <w:t xml:space="preserve">  </w:t>
      </w:r>
    </w:p>
    <w:p w14:paraId="0000002A"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2B"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(4) Funding for Early Literacy Tribal Grants:  </w:t>
      </w:r>
    </w:p>
    <w:p w14:paraId="0000002C"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2D"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(a) Tribes can access funds based on their proposed project plan, which shall outline the intended use of the funds and the specific early literacy and language initiatives to be implemented, and </w:t>
      </w:r>
      <w:r>
        <w:rPr>
          <w:b/>
          <w:bCs/>
          <w:sz w:val="24"/>
          <w:szCs w:val="24"/>
        </w:rPr>
        <w:t>which must be aligned with the purposes of ORS 327.843.</w:t>
      </w:r>
      <w:r>
        <w:rPr>
          <w:sz w:val="24"/>
          <w:szCs w:val="24"/>
        </w:rPr>
        <w:t xml:space="preserve">  </w:t>
      </w:r>
    </w:p>
    <w:p w14:paraId="0000002E"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2F" w14:textId="77777777" w:rsidR="005D0BCD" w:rsidRDefault="00000000">
      <w:pPr>
        <w:pBdr>
          <w:top w:val="nil"/>
          <w:left w:val="nil"/>
          <w:bottom w:val="nil"/>
          <w:right w:val="nil"/>
          <w:between w:val="nil"/>
        </w:pBdr>
        <w:shd w:val="clear" w:color="auto" w:fill="FFFFFF"/>
        <w:rPr>
          <w:sz w:val="24"/>
          <w:szCs w:val="24"/>
        </w:rPr>
      </w:pPr>
      <w:r>
        <w:rPr>
          <w:sz w:val="24"/>
          <w:szCs w:val="24"/>
        </w:rPr>
        <w:t>(b) Tribes are eligible to apply up to fifteen percent (15%) or the Tribe’s federally recognized indirect rate, as provided in the grant agreement. This rate reflects the unique internal governance structures and needs of tribes, ensuring alignment with their sovereign status and operational requirements</w:t>
      </w:r>
      <w:r>
        <w:rPr>
          <w:i/>
          <w:iCs/>
          <w:sz w:val="24"/>
          <w:szCs w:val="24"/>
        </w:rPr>
        <w:t>[</w:t>
      </w:r>
      <w:r>
        <w:rPr>
          <w:sz w:val="24"/>
          <w:szCs w:val="24"/>
        </w:rPr>
        <w:t>.</w:t>
      </w:r>
      <w:r>
        <w:rPr>
          <w:i/>
          <w:iCs/>
          <w:sz w:val="24"/>
          <w:szCs w:val="24"/>
        </w:rPr>
        <w:t>]</w:t>
      </w:r>
      <w:r>
        <w:rPr>
          <w:sz w:val="24"/>
          <w:szCs w:val="24"/>
        </w:rPr>
        <w:t xml:space="preserve"> </w:t>
      </w:r>
      <w:r>
        <w:rPr>
          <w:b/>
          <w:bCs/>
          <w:sz w:val="24"/>
          <w:szCs w:val="24"/>
        </w:rPr>
        <w:t>as provided in the grant agreement, consistent with OAR 581-017-0805.</w:t>
      </w:r>
      <w:r>
        <w:rPr>
          <w:sz w:val="24"/>
          <w:szCs w:val="24"/>
        </w:rPr>
        <w:t xml:space="preserve">  </w:t>
      </w:r>
    </w:p>
    <w:p w14:paraId="00000030"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31"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(5) Reporting and accountability:  </w:t>
      </w:r>
    </w:p>
    <w:p w14:paraId="00000032"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33" w14:textId="77777777" w:rsidR="005D0BCD" w:rsidRDefault="00000000">
      <w:pPr>
        <w:pBdr>
          <w:top w:val="nil"/>
          <w:left w:val="nil"/>
          <w:bottom w:val="nil"/>
          <w:right w:val="nil"/>
          <w:between w:val="nil"/>
        </w:pBdr>
        <w:shd w:val="clear" w:color="auto" w:fill="FFFFFF"/>
        <w:rPr>
          <w:sz w:val="24"/>
          <w:szCs w:val="24"/>
        </w:rPr>
      </w:pPr>
      <w:r>
        <w:rPr>
          <w:sz w:val="24"/>
          <w:szCs w:val="24"/>
        </w:rPr>
        <w:lastRenderedPageBreak/>
        <w:t xml:space="preserve">(a) Reporting requirements will be flexible, culturally responsive, with minimal administrative burden to the Tribe;  </w:t>
      </w:r>
    </w:p>
    <w:p w14:paraId="00000034"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35" w14:textId="77777777" w:rsidR="005D0BCD" w:rsidRDefault="00000000">
      <w:pPr>
        <w:pBdr>
          <w:top w:val="nil"/>
          <w:left w:val="nil"/>
          <w:bottom w:val="nil"/>
          <w:right w:val="nil"/>
          <w:between w:val="nil"/>
        </w:pBdr>
        <w:shd w:val="clear" w:color="auto" w:fill="FFFFFF"/>
        <w:rPr>
          <w:sz w:val="24"/>
          <w:szCs w:val="24"/>
        </w:rPr>
      </w:pPr>
      <w:r>
        <w:rPr>
          <w:sz w:val="24"/>
          <w:szCs w:val="24"/>
        </w:rPr>
        <w:t>(b) Metrics of success for Early Literacy Tribal Grants will be co-developed with each Tribe to reflect each Tribe’s unique needs and priorities</w:t>
      </w:r>
      <w:r>
        <w:rPr>
          <w:b/>
          <w:bCs/>
          <w:sz w:val="24"/>
          <w:szCs w:val="24"/>
        </w:rPr>
        <w:t>;</w:t>
      </w:r>
      <w:r>
        <w:rPr>
          <w:sz w:val="24"/>
          <w:szCs w:val="24"/>
        </w:rPr>
        <w:t xml:space="preserve">  </w:t>
      </w:r>
    </w:p>
    <w:p w14:paraId="00000036"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37"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(c) Reports shall align with Early Literacy and language priorities </w:t>
      </w:r>
      <w:r>
        <w:rPr>
          <w:b/>
          <w:bCs/>
          <w:sz w:val="24"/>
          <w:szCs w:val="24"/>
        </w:rPr>
        <w:t>identified in the Tribe’s approved Early Literacy Plan</w:t>
      </w:r>
      <w:r>
        <w:rPr>
          <w:sz w:val="24"/>
          <w:szCs w:val="24"/>
        </w:rPr>
        <w:t xml:space="preserve">;  </w:t>
      </w:r>
    </w:p>
    <w:p w14:paraId="00000038"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39"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3A" w14:textId="77777777" w:rsidR="005D0BCD" w:rsidRDefault="00000000">
      <w:pPr>
        <w:pBdr>
          <w:top w:val="nil"/>
          <w:left w:val="nil"/>
          <w:bottom w:val="nil"/>
          <w:right w:val="nil"/>
          <w:between w:val="nil"/>
        </w:pBdr>
        <w:shd w:val="clear" w:color="auto" w:fill="FFFFFF"/>
        <w:rPr>
          <w:sz w:val="24"/>
          <w:szCs w:val="24"/>
        </w:rPr>
      </w:pPr>
      <w:r>
        <w:rPr>
          <w:sz w:val="24"/>
          <w:szCs w:val="24"/>
        </w:rPr>
        <w:t>(d) [</w:t>
      </w:r>
      <w:r>
        <w:rPr>
          <w:i/>
          <w:iCs/>
          <w:sz w:val="24"/>
          <w:szCs w:val="24"/>
        </w:rPr>
        <w:t>The</w:t>
      </w:r>
      <w:r>
        <w:rPr>
          <w:sz w:val="24"/>
          <w:szCs w:val="24"/>
        </w:rPr>
        <w:t xml:space="preserve">] ODE will customize reports in collaboration with each Tribe’s Early Literacy Plan; and  </w:t>
      </w:r>
    </w:p>
    <w:p w14:paraId="0000003B"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3C"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(e) Each Tribe will provide a minimum of two reports per biennium.  </w:t>
      </w:r>
    </w:p>
    <w:p w14:paraId="0000003D" w14:textId="77777777" w:rsidR="005D0BCD" w:rsidRDefault="00000000">
      <w:pPr>
        <w:pBdr>
          <w:top w:val="nil"/>
          <w:left w:val="nil"/>
          <w:bottom w:val="nil"/>
          <w:right w:val="nil"/>
          <w:between w:val="nil"/>
        </w:pBdr>
        <w:shd w:val="clear" w:color="auto" w:fill="FFFFFF"/>
        <w:rPr>
          <w:sz w:val="24"/>
          <w:szCs w:val="24"/>
        </w:rPr>
      </w:pPr>
      <w:r>
        <w:rPr>
          <w:sz w:val="24"/>
          <w:szCs w:val="24"/>
        </w:rPr>
        <w:t xml:space="preserve">  </w:t>
      </w:r>
    </w:p>
    <w:p w14:paraId="0000003E" w14:textId="77777777" w:rsidR="005D0BCD" w:rsidRDefault="00000000">
      <w:pPr>
        <w:pBdr>
          <w:top w:val="nil"/>
          <w:left w:val="nil"/>
          <w:bottom w:val="nil"/>
          <w:right w:val="nil"/>
          <w:between w:val="nil"/>
        </w:pBdr>
        <w:shd w:val="clear" w:color="auto" w:fill="FFFFFF"/>
        <w:rPr>
          <w:sz w:val="24"/>
          <w:szCs w:val="24"/>
        </w:rPr>
      </w:pPr>
      <w:r>
        <w:rPr>
          <w:b/>
          <w:bCs/>
          <w:sz w:val="24"/>
          <w:szCs w:val="24"/>
        </w:rPr>
        <w:t>Statutory/Other Authority:</w:t>
      </w:r>
      <w:r>
        <w:rPr>
          <w:sz w:val="24"/>
          <w:szCs w:val="24"/>
        </w:rPr>
        <w:t xml:space="preserve"> [</w:t>
      </w:r>
      <w:r>
        <w:rPr>
          <w:i/>
          <w:iCs/>
          <w:sz w:val="24"/>
          <w:szCs w:val="24"/>
        </w:rPr>
        <w:t>ORS 327.829 &amp; HB 3198 (2023)</w:t>
      </w:r>
      <w:r>
        <w:rPr>
          <w:sz w:val="24"/>
          <w:szCs w:val="24"/>
        </w:rPr>
        <w:t xml:space="preserve">] </w:t>
      </w:r>
      <w:r>
        <w:rPr>
          <w:b/>
          <w:bCs/>
          <w:sz w:val="24"/>
          <w:szCs w:val="24"/>
        </w:rPr>
        <w:t>ORS 327.827, 327.829, &amp; 327.843</w:t>
      </w:r>
      <w:r>
        <w:rPr>
          <w:sz w:val="24"/>
          <w:szCs w:val="24"/>
        </w:rPr>
        <w:t xml:space="preserve">  </w:t>
      </w:r>
      <w:r>
        <w:rPr>
          <w:sz w:val="24"/>
          <w:szCs w:val="24"/>
        </w:rPr>
        <w:br/>
      </w:r>
      <w:r>
        <w:rPr>
          <w:b/>
          <w:bCs/>
          <w:sz w:val="24"/>
          <w:szCs w:val="24"/>
        </w:rPr>
        <w:t>Statutes/Other Implemented:</w:t>
      </w:r>
      <w:r>
        <w:rPr>
          <w:sz w:val="24"/>
          <w:szCs w:val="24"/>
        </w:rPr>
        <w:t xml:space="preserve"> [</w:t>
      </w:r>
      <w:r>
        <w:rPr>
          <w:i/>
          <w:iCs/>
          <w:sz w:val="24"/>
          <w:szCs w:val="24"/>
        </w:rPr>
        <w:t>ORS 327.825 - 327.827, ORS 327.843 - 327.845 &amp; HB 3198 (2023)</w:t>
      </w:r>
      <w:r>
        <w:rPr>
          <w:sz w:val="24"/>
          <w:szCs w:val="24"/>
        </w:rPr>
        <w:t xml:space="preserve">] </w:t>
      </w:r>
      <w:r>
        <w:rPr>
          <w:b/>
          <w:bCs/>
          <w:sz w:val="24"/>
          <w:szCs w:val="24"/>
        </w:rPr>
        <w:t>ORS 327.825 to 327.845</w:t>
      </w:r>
      <w:r>
        <w:rPr>
          <w:sz w:val="24"/>
          <w:szCs w:val="24"/>
        </w:rPr>
        <w:t xml:space="preserve">  </w:t>
      </w:r>
      <w:r>
        <w:rPr>
          <w:sz w:val="24"/>
          <w:szCs w:val="24"/>
        </w:rPr>
        <w:br/>
        <w:t xml:space="preserve">History:  </w:t>
      </w:r>
      <w:r>
        <w:rPr>
          <w:sz w:val="24"/>
          <w:szCs w:val="24"/>
        </w:rPr>
        <w:br/>
        <w:t xml:space="preserve">ODE 5-2025, amend filed 02/14/2025, effective 02/14/2025  </w:t>
      </w:r>
      <w:r>
        <w:rPr>
          <w:sz w:val="24"/>
          <w:szCs w:val="24"/>
        </w:rPr>
        <w:br/>
        <w:t xml:space="preserve">ODE 13-2024, adopt filed 03/22/2024, effective 03/22/2024  </w:t>
      </w:r>
    </w:p>
    <w:p w14:paraId="0000003F" w14:textId="77777777" w:rsidR="005D0BCD" w:rsidRDefault="00000000">
      <w:pPr>
        <w:pBdr>
          <w:top w:val="nil"/>
          <w:left w:val="nil"/>
          <w:bottom w:val="nil"/>
          <w:right w:val="nil"/>
          <w:between w:val="nil"/>
        </w:pBdr>
        <w:shd w:val="clear" w:color="auto" w:fill="FFFFFF"/>
        <w:spacing w:after="160"/>
        <w:rPr>
          <w:sz w:val="24"/>
          <w:szCs w:val="24"/>
        </w:rPr>
      </w:pPr>
      <w:r>
        <w:rPr>
          <w:sz w:val="24"/>
          <w:szCs w:val="24"/>
        </w:rPr>
        <w:t xml:space="preserve">  </w:t>
      </w:r>
    </w:p>
    <w:p w14:paraId="00000040" w14:textId="77777777" w:rsidR="005D0BCD" w:rsidRDefault="00000000">
      <w:pPr>
        <w:pBdr>
          <w:top w:val="nil"/>
          <w:left w:val="nil"/>
          <w:bottom w:val="nil"/>
          <w:right w:val="nil"/>
          <w:between w:val="nil"/>
        </w:pBdr>
        <w:shd w:val="clear" w:color="auto" w:fill="FFFFFF"/>
        <w:sectPr w:rsidR="005D0BCD">
          <w:pgSz w:w="12240" w:h="15840"/>
          <w:pgMar w:top="1440" w:right="1440" w:bottom="1440" w:left="1440" w:header="720" w:footer="720" w:gutter="0"/>
          <w:pgNumType w:start="1"/>
          <w:cols w:space="720"/>
        </w:sectPr>
      </w:pPr>
      <w:r>
        <w:t xml:space="preserve"> </w:t>
      </w:r>
    </w:p>
    <w:p w14:paraId="00000041" w14:textId="77777777" w:rsidR="005D0BCD" w:rsidRDefault="00000000">
      <w:pPr>
        <w:pStyle w:val="Title"/>
        <w:keepNext w:val="0"/>
        <w:keepLines w:val="0"/>
        <w:widowControl w:val="0"/>
        <w:pBdr>
          <w:top w:val="nil"/>
          <w:left w:val="nil"/>
          <w:bottom w:val="nil"/>
          <w:right w:val="nil"/>
          <w:between w:val="nil"/>
        </w:pBdr>
        <w:spacing w:after="0"/>
        <w:sectPr w:rsidR="005D0BCD">
          <w:pgSz w:w="12240" w:h="15840"/>
          <w:pgMar w:top="1440" w:right="1440" w:bottom="1440" w:left="1440" w:header="720" w:footer="720" w:gutter="0"/>
          <w:pgNumType w:start="1"/>
          <w:cols w:space="720"/>
        </w:sectPr>
      </w:pPr>
      <w:bookmarkStart w:id="3" w:name="_heading=h.ers75tt2hriu" w:colFirst="0" w:colLast="0"/>
      <w:bookmarkEnd w:id="3"/>
      <w:r>
        <w:rPr>
          <w:color w:val="000000"/>
        </w:rPr>
        <w:lastRenderedPageBreak/>
        <w:t>SBE March 19, 26_Docket Prompt Information</w:t>
      </w:r>
    </w:p>
    <w:p w14:paraId="00000042" w14:textId="77777777" w:rsidR="005D0BCD" w:rsidRDefault="00000000">
      <w:pPr>
        <w:pStyle w:val="Heading1"/>
        <w:keepNext w:val="0"/>
        <w:keepLines w:val="0"/>
        <w:spacing w:before="480"/>
        <w:rPr>
          <w:b/>
          <w:bCs/>
          <w:sz w:val="46"/>
          <w:szCs w:val="46"/>
        </w:rPr>
      </w:pPr>
      <w:bookmarkStart w:id="4" w:name="_heading=h.do1mn911rqdd" w:colFirst="0" w:colLast="0"/>
      <w:bookmarkEnd w:id="4"/>
      <w:r>
        <w:rPr>
          <w:b/>
          <w:bCs/>
          <w:sz w:val="46"/>
          <w:szCs w:val="46"/>
        </w:rPr>
        <w:lastRenderedPageBreak/>
        <w:t>Early Literacy Tribal Grants Rule Alignment – OAR 581-017-0807</w:t>
      </w:r>
    </w:p>
    <w:p w14:paraId="00000043" w14:textId="77777777" w:rsidR="005D0BCD" w:rsidRDefault="00000000">
      <w:pPr>
        <w:pStyle w:val="Heading2"/>
        <w:keepNext w:val="0"/>
        <w:keepLines w:val="0"/>
        <w:spacing w:after="80"/>
        <w:rPr>
          <w:b/>
          <w:bCs/>
          <w:sz w:val="34"/>
          <w:szCs w:val="34"/>
        </w:rPr>
      </w:pPr>
      <w:bookmarkStart w:id="5" w:name="_heading=h.tqet6zr7q8dd" w:colFirst="0" w:colLast="0"/>
      <w:bookmarkEnd w:id="5"/>
      <w:r>
        <w:rPr>
          <w:b/>
          <w:bCs/>
          <w:sz w:val="34"/>
          <w:szCs w:val="34"/>
        </w:rPr>
        <w:t>SUMMARY</w:t>
      </w:r>
    </w:p>
    <w:p w14:paraId="00000044" w14:textId="77777777" w:rsidR="005D0BCD" w:rsidRDefault="00000000">
      <w:pPr>
        <w:spacing w:before="240" w:after="240"/>
      </w:pPr>
      <w:r>
        <w:rPr>
          <w:b/>
          <w:bCs/>
        </w:rPr>
        <w:t>Meeting Date:</w:t>
      </w:r>
      <w:r>
        <w:t xml:space="preserve"> March 19</w:t>
      </w:r>
      <w:r>
        <w:br/>
      </w:r>
      <w:r>
        <w:rPr>
          <w:b/>
          <w:bCs/>
        </w:rPr>
        <w:t>Topic Title:</w:t>
      </w:r>
      <w:r>
        <w:t xml:space="preserve"> Early Literacy Tribal Grants Rule Alignment – OAR 581-017-0807</w:t>
      </w:r>
      <w:r>
        <w:br/>
      </w:r>
      <w:r>
        <w:rPr>
          <w:b/>
          <w:bCs/>
        </w:rPr>
        <w:t>Topic Status:</w:t>
      </w:r>
      <w:r>
        <w:t xml:space="preserve"> First Reading</w:t>
      </w:r>
      <w:r>
        <w:br/>
      </w:r>
      <w:r>
        <w:rPr>
          <w:b/>
          <w:bCs/>
        </w:rPr>
        <w:t>Presentation:</w:t>
      </w:r>
      <w:r>
        <w:t xml:space="preserve"> Yes</w:t>
      </w:r>
      <w:r>
        <w:br/>
      </w:r>
      <w:r>
        <w:rPr>
          <w:b/>
          <w:bCs/>
        </w:rPr>
        <w:t>Key Staff:</w:t>
      </w:r>
      <w:r>
        <w:t xml:space="preserve"> Brandon Culbertson, Senior Early Literacy Advisor; April Campbell, Assistant Superintendent, Office of Indian Education</w:t>
      </w:r>
    </w:p>
    <w:p w14:paraId="00000045" w14:textId="77777777" w:rsidR="005D0BCD" w:rsidRDefault="00000000">
      <w:pPr>
        <w:spacing w:before="240" w:after="240"/>
      </w:pPr>
      <w:r>
        <w:rPr>
          <w:b/>
          <w:bCs/>
        </w:rPr>
        <w:t>Topic Summary:</w:t>
      </w:r>
      <w:r>
        <w:rPr>
          <w:b/>
          <w:bCs/>
        </w:rPr>
        <w:br/>
      </w:r>
      <w:r>
        <w:t>The Oregon Department of Education (ODE) is bringing forward proposed permanent rule amendments to align Oregon Administrative Rule (OAR) 581-017-0807 with statutory authority under ORS 327.843 and House Bill 3198 (2023), which established and expanded Early Literacy Tribal Grants.</w:t>
      </w:r>
    </w:p>
    <w:p w14:paraId="00000046" w14:textId="77777777" w:rsidR="005D0BCD" w:rsidRDefault="00000000">
      <w:pPr>
        <w:spacing w:before="240" w:after="240"/>
      </w:pPr>
      <w:r>
        <w:t>During implementation of the 2023–25 biennium, Government-to-Government Tribal Education Cluster consultation, direct communication with federally recognized Tribes in Oregon, and implementation feedback identified areas where existing rule language was more restrictive than statute, particularly regarding program scope, multigenerational literacy systems, and the integration of Tribal language revitalization. This framing is consistent with the ORCA presentation materials supporting the rule alignment.</w:t>
      </w:r>
    </w:p>
    <w:p w14:paraId="00000047" w14:textId="77777777" w:rsidR="005D0BCD" w:rsidRDefault="00000000">
      <w:pPr>
        <w:spacing w:before="240" w:after="240"/>
      </w:pPr>
      <w:r>
        <w:t>2025-26 ORCA Regular Meeting Pr…</w:t>
      </w:r>
    </w:p>
    <w:p w14:paraId="00000048" w14:textId="77777777" w:rsidR="005D0BCD" w:rsidRDefault="00000000">
      <w:pPr>
        <w:spacing w:before="240" w:after="240"/>
      </w:pPr>
      <w:r>
        <w:t>The proposed rule amendments clarify program authority and align administrative rule language with legislative intent. Adoption of these amendments ensures that Tribal Early Literacy Plans can be implemented as designed and that legislatively appropriated funds can be distributed in a timely and lawful manner.</w:t>
      </w:r>
    </w:p>
    <w:p w14:paraId="00000049" w14:textId="77777777" w:rsidR="005D0BCD" w:rsidRDefault="00000000">
      <w:pPr>
        <w:spacing w:before="240" w:after="240"/>
      </w:pPr>
      <w:r>
        <w:t>These amendments represent alignment with statutory authority rather than expansion of program scope, ensuring the administrative rule reflects the intent of ORS 327.843 and the implementation realities shared by Tribal partners.</w:t>
      </w:r>
    </w:p>
    <w:p w14:paraId="0000004A" w14:textId="77777777" w:rsidR="005D0BCD" w:rsidRDefault="00000000">
      <w:pPr>
        <w:spacing w:before="240" w:after="240"/>
      </w:pPr>
      <w:r>
        <w:t>2025-26 ORCA Regular Meeting Pr…</w:t>
      </w:r>
    </w:p>
    <w:p w14:paraId="0000004B" w14:textId="77777777" w:rsidR="005D0BCD" w:rsidRDefault="00000000">
      <w:pPr>
        <w:spacing w:before="240" w:after="240"/>
      </w:pPr>
      <w:r>
        <w:t>The Department is seeking Board acknowledgment through First Reading of the proposed permanent rule amendments and continued implementation of the Early Literacy Tribal Grants program consistent with statute.</w:t>
      </w:r>
    </w:p>
    <w:p w14:paraId="0000004C" w14:textId="77777777" w:rsidR="005D0BCD" w:rsidRDefault="00000000">
      <w:r>
        <w:lastRenderedPageBreak/>
        <w:pict w14:anchorId="663BC18F">
          <v:rect id="_x0000_i1025" style="width:0;height:1.5pt" o:hralign="center" o:hrstd="t" o:hr="t" fillcolor="#a0a0a0" stroked="f"/>
        </w:pict>
      </w:r>
    </w:p>
    <w:p w14:paraId="0000004D" w14:textId="77777777" w:rsidR="005D0BCD" w:rsidRDefault="00000000">
      <w:pPr>
        <w:pStyle w:val="Heading2"/>
        <w:keepNext w:val="0"/>
        <w:keepLines w:val="0"/>
        <w:spacing w:after="80"/>
        <w:rPr>
          <w:b/>
          <w:bCs/>
          <w:sz w:val="34"/>
          <w:szCs w:val="34"/>
        </w:rPr>
      </w:pPr>
      <w:bookmarkStart w:id="6" w:name="_heading=h.gozwpv5py4no" w:colFirst="0" w:colLast="0"/>
      <w:bookmarkEnd w:id="6"/>
      <w:r>
        <w:rPr>
          <w:b/>
          <w:bCs/>
          <w:sz w:val="34"/>
          <w:szCs w:val="34"/>
        </w:rPr>
        <w:t>ODE EQUITY STANCE</w:t>
      </w:r>
    </w:p>
    <w:p w14:paraId="0000004E" w14:textId="77777777" w:rsidR="005D0BCD" w:rsidRDefault="00000000">
      <w:pPr>
        <w:spacing w:before="240" w:after="240"/>
      </w:pPr>
      <w:r>
        <w:t>Education equity is the equitable implementation of policy, practices, procedures, and legislation that translates into resource allocation, education rigor, and opportunities for historically and currently marginalized youth, students, and families including civil rights protected classes. This means the restructuring and dismantling of systems and institutions that create the dichotomy of beneficiaries and the oppressed and marginalized.</w:t>
      </w:r>
    </w:p>
    <w:p w14:paraId="0000004F" w14:textId="77777777" w:rsidR="005D0BCD" w:rsidRDefault="00000000">
      <w:r>
        <w:pict w14:anchorId="698BF20E">
          <v:rect id="_x0000_i1026" style="width:0;height:1.5pt" o:hralign="center" o:hrstd="t" o:hr="t" fillcolor="#a0a0a0" stroked="f"/>
        </w:pict>
      </w:r>
    </w:p>
    <w:p w14:paraId="00000050" w14:textId="77777777" w:rsidR="005D0BCD" w:rsidRDefault="00000000">
      <w:pPr>
        <w:pStyle w:val="Heading2"/>
        <w:keepNext w:val="0"/>
        <w:keepLines w:val="0"/>
        <w:spacing w:after="80"/>
        <w:rPr>
          <w:b/>
          <w:bCs/>
          <w:sz w:val="34"/>
          <w:szCs w:val="34"/>
        </w:rPr>
      </w:pPr>
      <w:bookmarkStart w:id="7" w:name="_heading=h.10xu19b7fqq" w:colFirst="0" w:colLast="0"/>
      <w:bookmarkEnd w:id="7"/>
      <w:r>
        <w:rPr>
          <w:b/>
          <w:bCs/>
          <w:sz w:val="34"/>
          <w:szCs w:val="34"/>
        </w:rPr>
        <w:t>BACKGROUND AND NEED</w:t>
      </w:r>
    </w:p>
    <w:p w14:paraId="00000051" w14:textId="77777777" w:rsidR="005D0BCD" w:rsidRDefault="00000000">
      <w:pPr>
        <w:spacing w:before="240" w:after="240"/>
      </w:pPr>
      <w:r>
        <w:t>The Early Literacy Tribal Grants program provides direct funding to federally recognized Tribes in Oregon to support early literacy development for Tribal children and families.</w:t>
      </w:r>
    </w:p>
    <w:p w14:paraId="00000052" w14:textId="77777777" w:rsidR="005D0BCD" w:rsidRDefault="00000000">
      <w:pPr>
        <w:spacing w:before="240" w:after="240"/>
      </w:pPr>
      <w:r>
        <w:t>The program is administered by the Oregon Department of Education’s Office of Indian Education as part of Oregon’s Early Literacy Success Initiative.</w:t>
      </w:r>
    </w:p>
    <w:p w14:paraId="00000053" w14:textId="77777777" w:rsidR="005D0BCD" w:rsidRDefault="00000000">
      <w:pPr>
        <w:spacing w:before="240" w:after="240"/>
      </w:pPr>
      <w:r>
        <w:t>Through this program, Tribal governments design and implement culturally grounded literacy systems that may include early literacy programming for children and families, multigenerational literacy supports, family literacy engagement activities, Tribal language revitalization connected to literacy development, culturally relevant literacy materials and storytelling traditions, and community-based literacy events and programming.</w:t>
      </w:r>
    </w:p>
    <w:p w14:paraId="00000054" w14:textId="77777777" w:rsidR="005D0BCD" w:rsidRDefault="00000000">
      <w:pPr>
        <w:spacing w:before="240" w:after="240"/>
      </w:pPr>
      <w:r>
        <w:t>These approaches strengthen early literacy development while honoring Tribal language, culture, and community knowledge systems.</w:t>
      </w:r>
    </w:p>
    <w:p w14:paraId="00000055" w14:textId="77777777" w:rsidR="005D0BCD" w:rsidRDefault="00000000">
      <w:pPr>
        <w:spacing w:before="240" w:after="240"/>
      </w:pPr>
      <w:r>
        <w:t>The program recognizes that literacy development occurs across family, community, and cultural contexts and supports Tribes in designing programs that meet the needs of their children and families. The ORCA program overview similarly describes the grants as direct awards to federally recognized Tribes and recognizes Tribal literacy systems as multigenerational, language-centered, and community-driven.</w:t>
      </w:r>
    </w:p>
    <w:p w14:paraId="00000056" w14:textId="77777777" w:rsidR="005D0BCD" w:rsidRDefault="00000000">
      <w:pPr>
        <w:spacing w:before="240" w:after="240"/>
      </w:pPr>
      <w:r>
        <w:t>2025-26 ORCA Regular Meeting Pr…</w:t>
      </w:r>
    </w:p>
    <w:p w14:paraId="00000057" w14:textId="77777777" w:rsidR="005D0BCD" w:rsidRDefault="00000000">
      <w:pPr>
        <w:spacing w:before="240" w:after="240"/>
      </w:pPr>
      <w:r>
        <w:t xml:space="preserve">This rulemaking is authorized under ORS 327.843, which directs the Oregon Department of Education to administer Early Literacy Tribal Grants to federally recognized Tribes of this state; House Bill 3198 (2023), which expanded Oregon’s Early Literacy Success Initiative and reinforced the role of Tribal governments in designing culturally grounded early literacy systems; ORS 326.051, which provides the State Board of Education general rulemaking authority necessary to carry out Oregon education laws; and ORS 327.827, which establishes the </w:t>
      </w:r>
      <w:r>
        <w:lastRenderedPageBreak/>
        <w:t>broader Early Literacy Success Initiative framework under which the Tribal grant program operates.</w:t>
      </w:r>
    </w:p>
    <w:p w14:paraId="00000058" w14:textId="77777777" w:rsidR="005D0BCD" w:rsidRDefault="00000000">
      <w:pPr>
        <w:spacing w:before="240" w:after="240"/>
      </w:pPr>
      <w:r>
        <w:t>Statute is prescriptive in establishing the program, identifying eligible recipients, and directing the Department to administer grants supporting culturally and linguistically responsive literacy efforts and Tribal language revitalization. Administrative rule provides the Board and Department flexibility to clarify implementation, reporting, program scope, and operational requirements consistent with statutory authority.</w:t>
      </w:r>
    </w:p>
    <w:p w14:paraId="00000059" w14:textId="77777777" w:rsidR="005D0BCD" w:rsidRDefault="00000000">
      <w:pPr>
        <w:spacing w:before="240" w:after="240"/>
      </w:pPr>
      <w:r>
        <w:t>The Early Literacy Success Initiative, including Tribal grant investments, has previously been presented to the State Board of Education as part of broader early literacy implementation updates following passage of HB 3198 (2023). However, this specific rule alignment reflects implementation feedback gathered during the first biennium of program operation and has not previously come before the Board in this form.</w:t>
      </w:r>
    </w:p>
    <w:p w14:paraId="0000005A" w14:textId="77777777" w:rsidR="005D0BCD" w:rsidRDefault="00000000">
      <w:pPr>
        <w:spacing w:before="240" w:after="240"/>
      </w:pPr>
      <w:r>
        <w:t>During implementation of the 2023–25 biennium, Tribal consultation and program implementation revealed areas where existing administrative rule language was narrower than the authority provided in statute.</w:t>
      </w:r>
    </w:p>
    <w:p w14:paraId="0000005B" w14:textId="77777777" w:rsidR="005D0BCD" w:rsidRDefault="00000000">
      <w:pPr>
        <w:spacing w:before="240" w:after="240"/>
      </w:pPr>
      <w:r>
        <w:t>Without rule alignment, contracts cannot be executed consistent with Tribal Early Literacy Plans, program implementation may be constrained by rule language that does not reflect legislative intent, distribution of legislatively appropriated funds could be delayed, Tribal program design may be limited in ways not intended by statute, and the State’s Government-to-Government commitments may not be fully reflected in program administration.</w:t>
      </w:r>
    </w:p>
    <w:p w14:paraId="0000005C" w14:textId="77777777" w:rsidR="005D0BCD" w:rsidRDefault="00000000">
      <w:pPr>
        <w:spacing w:before="240" w:after="240"/>
      </w:pPr>
      <w:r>
        <w:t>Updating the rule language honors Government-to-Government partnership and ensures the program operates as intended by statute and allows ODE to administer grants consistent with Tribal program design and legislative direction.</w:t>
      </w:r>
    </w:p>
    <w:p w14:paraId="0000005D" w14:textId="77777777" w:rsidR="005D0BCD" w:rsidRDefault="00000000">
      <w:pPr>
        <w:spacing w:before="240" w:after="240"/>
      </w:pPr>
      <w:r>
        <w:t>The need for this item was identified by ODE staff, the Oregon State Legislature, and one or more of Oregon’s nine federally recognized Tribes. Tribal consultation and Tribal communication were both used during development of this item.</w:t>
      </w:r>
    </w:p>
    <w:p w14:paraId="0000005E" w14:textId="77777777" w:rsidR="005D0BCD" w:rsidRDefault="00000000">
      <w:r>
        <w:pict w14:anchorId="217B0223">
          <v:rect id="_x0000_i1027" style="width:0;height:1.5pt" o:hralign="center" o:hrstd="t" o:hr="t" fillcolor="#a0a0a0" stroked="f"/>
        </w:pict>
      </w:r>
    </w:p>
    <w:p w14:paraId="0000005F" w14:textId="77777777" w:rsidR="005D0BCD" w:rsidRDefault="00000000">
      <w:pPr>
        <w:pStyle w:val="Heading2"/>
        <w:keepNext w:val="0"/>
        <w:keepLines w:val="0"/>
        <w:spacing w:after="80"/>
        <w:rPr>
          <w:b/>
          <w:bCs/>
          <w:sz w:val="34"/>
          <w:szCs w:val="34"/>
        </w:rPr>
      </w:pPr>
      <w:bookmarkStart w:id="8" w:name="_heading=h.8bwwqovp9fkv" w:colFirst="0" w:colLast="0"/>
      <w:bookmarkEnd w:id="8"/>
      <w:r>
        <w:rPr>
          <w:b/>
          <w:bCs/>
          <w:sz w:val="34"/>
          <w:szCs w:val="34"/>
        </w:rPr>
        <w:t>ENGAGEMENT STRATEGY AND LEARNINGS</w:t>
      </w:r>
    </w:p>
    <w:p w14:paraId="00000060" w14:textId="77777777" w:rsidR="005D0BCD" w:rsidRDefault="00000000">
      <w:pPr>
        <w:spacing w:before="240" w:after="240"/>
      </w:pPr>
      <w:r>
        <w:t>The Equity Decision Tree informed engagement by centering those most affected by the program: Tribal students, families, and Tribal governments.</w:t>
      </w:r>
    </w:p>
    <w:p w14:paraId="00000061" w14:textId="77777777" w:rsidR="005D0BCD" w:rsidRDefault="00000000">
      <w:pPr>
        <w:spacing w:before="240" w:after="240"/>
      </w:pPr>
      <w:r>
        <w:t>Engagement focused on Tribal sovereignty and Government-to-Government partnership, ensuring Tribal leaders and education partners directly informed program design and rule alignment.</w:t>
      </w:r>
    </w:p>
    <w:p w14:paraId="00000062" w14:textId="77777777" w:rsidR="005D0BCD" w:rsidRDefault="00000000">
      <w:pPr>
        <w:spacing w:before="240" w:after="240"/>
      </w:pPr>
      <w:r>
        <w:lastRenderedPageBreak/>
        <w:t>Because the program provides direct funding to Tribal governments, Tribal partners were intentionally engaged throughout program implementation and rule development.</w:t>
      </w:r>
    </w:p>
    <w:p w14:paraId="00000063" w14:textId="77777777" w:rsidR="005D0BCD" w:rsidRDefault="00000000">
      <w:pPr>
        <w:spacing w:before="240" w:after="240"/>
      </w:pPr>
      <w:r>
        <w:t>This item required both Tribal consultation and Tribal communication with federally recognized Tribes in Oregon.</w:t>
      </w:r>
    </w:p>
    <w:p w14:paraId="00000064" w14:textId="77777777" w:rsidR="005D0BCD" w:rsidRDefault="00000000">
      <w:pPr>
        <w:spacing w:before="240" w:after="240"/>
      </w:pPr>
      <w:r>
        <w:t>Early literacy work intersects with early childhood systems and family literacy programming. Coordination helps ensure alignment between state early learning investments and Tribal early literacy strategies. While this rulemaking does not create a direct administrative role for the Department of Early Learning and Care, the Department considered this intersection in the broader implementation context of early learning and family engagement.</w:t>
      </w:r>
    </w:p>
    <w:p w14:paraId="00000065" w14:textId="77777777" w:rsidR="005D0BCD" w:rsidRDefault="00000000">
      <w:pPr>
        <w:spacing w:before="240" w:after="240"/>
      </w:pPr>
      <w:r>
        <w:t>Engagement intentionally reflected the geographic distribution of federally recognized Tribes in Oregon and the diverse rural, urban, and Tribal community contexts where programs are implemented, including Northeast Oregon, Central and Southeast Oregon, Southwest Oregon, Willamette Valley and Central Coast, Northwest Oregon, and Tribal lands.</w:t>
      </w:r>
    </w:p>
    <w:p w14:paraId="00000066" w14:textId="77777777" w:rsidR="005D0BCD" w:rsidRDefault="00000000">
      <w:pPr>
        <w:spacing w:before="240" w:after="240"/>
      </w:pPr>
      <w:r>
        <w:t>Tribal partners emphasized several key areas during consultation and implementation feedback. Early literacy development in Tribal communities often occurs through family- and community-based systems, not only classroom settings. Programs frequently include multigenerational learning, with elders, parents, and youth participating together. Tribal language revitalization is closely connected to literacy development, identity, and belonging. Flexibility is necessary to allow Tribes to design programs that reflect their community priorities.</w:t>
      </w:r>
    </w:p>
    <w:p w14:paraId="00000067" w14:textId="77777777" w:rsidR="005D0BCD" w:rsidRDefault="00000000">
      <w:pPr>
        <w:spacing w:before="240" w:after="240"/>
      </w:pPr>
      <w:r>
        <w:t>This feedback informed rule alignment to ensure administrative rules do not unintentionally restrict program design. Where perspectives differed, the Department focused on preserving statutory alignment while maintaining flexibility for Tribe-specific implementation rather than prescribing a single program model for all Tribes.</w:t>
      </w:r>
    </w:p>
    <w:p w14:paraId="00000068" w14:textId="77777777" w:rsidR="005D0BCD" w:rsidRDefault="00000000">
      <w:pPr>
        <w:spacing w:before="240" w:after="240"/>
      </w:pPr>
      <w:r>
        <w:t>Prior to Board action, the Department will continue engagement through Ongoing Rules Advisory Committee meetings, continued Government-to-Government consultation with Tribal partners, and continued communication with Tribal grant partners regarding implementation feedback.</w:t>
      </w:r>
    </w:p>
    <w:p w14:paraId="00000069" w14:textId="77777777" w:rsidR="005D0BCD" w:rsidRDefault="00000000">
      <w:r>
        <w:pict w14:anchorId="54C94DCF">
          <v:rect id="_x0000_i1028" style="width:0;height:1.5pt" o:hralign="center" o:hrstd="t" o:hr="t" fillcolor="#a0a0a0" stroked="f"/>
        </w:pict>
      </w:r>
    </w:p>
    <w:p w14:paraId="0000006A" w14:textId="77777777" w:rsidR="005D0BCD" w:rsidRDefault="00000000">
      <w:pPr>
        <w:pStyle w:val="Heading2"/>
        <w:keepNext w:val="0"/>
        <w:keepLines w:val="0"/>
        <w:spacing w:after="80"/>
        <w:rPr>
          <w:b/>
          <w:bCs/>
          <w:sz w:val="34"/>
          <w:szCs w:val="34"/>
        </w:rPr>
      </w:pPr>
      <w:bookmarkStart w:id="9" w:name="_heading=h.tlz8p85nwbz4" w:colFirst="0" w:colLast="0"/>
      <w:bookmarkEnd w:id="9"/>
      <w:r>
        <w:rPr>
          <w:b/>
          <w:bCs/>
          <w:sz w:val="34"/>
          <w:szCs w:val="34"/>
        </w:rPr>
        <w:t>FISCAL AND ADMINISTRATIVE IMPACT ANALYSIS</w:t>
      </w:r>
    </w:p>
    <w:p w14:paraId="0000006B" w14:textId="77777777" w:rsidR="005D0BCD" w:rsidRDefault="00000000">
      <w:pPr>
        <w:spacing w:before="240" w:after="240"/>
      </w:pPr>
      <w:r>
        <w:t>This item is a grant-related item.</w:t>
      </w:r>
    </w:p>
    <w:p w14:paraId="0000006C" w14:textId="77777777" w:rsidR="005D0BCD" w:rsidRDefault="00000000">
      <w:pPr>
        <w:spacing w:before="240" w:after="240"/>
      </w:pPr>
      <w:r>
        <w:t>Board action will not create new fiscal obligations for school districts or Tribes. Instead, it clarifies rule language to ensure existing legislatively appropriated funds can be distributed and implemented as intended.</w:t>
      </w:r>
    </w:p>
    <w:p w14:paraId="0000006D" w14:textId="77777777" w:rsidR="005D0BCD" w:rsidRDefault="00000000">
      <w:pPr>
        <w:spacing w:before="240" w:after="240"/>
      </w:pPr>
      <w:r>
        <w:lastRenderedPageBreak/>
        <w:t>For Tribal governments, rule alignment provides greater clarity and flexibility in implementing culturally grounded literacy systems designed through Tribal Early Literacy Plans.</w:t>
      </w:r>
    </w:p>
    <w:p w14:paraId="0000006E" w14:textId="77777777" w:rsidR="005D0BCD" w:rsidRDefault="00000000">
      <w:pPr>
        <w:spacing w:before="240" w:after="240"/>
      </w:pPr>
      <w:r>
        <w:t>In rural and remote Tribal communities, this flexibility is particularly important because literacy programs often operate through community events, family engagement, extended learning, and language revitalization activities rather than traditional classroom models. This is consistent with the early literacy activity examples reflected in the ORCA materials.</w:t>
      </w:r>
    </w:p>
    <w:p w14:paraId="0000006F" w14:textId="77777777" w:rsidR="005D0BCD" w:rsidRDefault="00000000">
      <w:pPr>
        <w:spacing w:before="240" w:after="240"/>
      </w:pPr>
      <w:r>
        <w:t>2025-26 ORCA Regular Meeting Pr…</w:t>
      </w:r>
    </w:p>
    <w:p w14:paraId="00000070" w14:textId="77777777" w:rsidR="005D0BCD" w:rsidRDefault="00000000">
      <w:pPr>
        <w:spacing w:before="240" w:after="240"/>
      </w:pPr>
      <w:r>
        <w:t>This rule alignment does not create new compliance costs for small businesses or the public.</w:t>
      </w:r>
    </w:p>
    <w:p w14:paraId="00000071" w14:textId="77777777" w:rsidR="005D0BCD" w:rsidRDefault="00000000">
      <w:pPr>
        <w:spacing w:before="240" w:after="240"/>
      </w:pPr>
      <w:r>
        <w:t>The rule clarification supports the Department’s ability to administer the program efficiently within existing statutory authority and does not create a new state mandate beyond implementation of existing law.</w:t>
      </w:r>
    </w:p>
    <w:p w14:paraId="00000072" w14:textId="77777777" w:rsidR="005D0BCD" w:rsidRDefault="00000000">
      <w:r>
        <w:pict w14:anchorId="2ABCD3EB">
          <v:rect id="_x0000_i1029" style="width:0;height:1.5pt" o:hralign="center" o:hrstd="t" o:hr="t" fillcolor="#a0a0a0" stroked="f"/>
        </w:pict>
      </w:r>
    </w:p>
    <w:p w14:paraId="00000073" w14:textId="77777777" w:rsidR="005D0BCD" w:rsidRDefault="00000000">
      <w:pPr>
        <w:pStyle w:val="Heading2"/>
        <w:keepNext w:val="0"/>
        <w:keepLines w:val="0"/>
        <w:spacing w:after="80"/>
        <w:rPr>
          <w:b/>
          <w:bCs/>
          <w:sz w:val="34"/>
          <w:szCs w:val="34"/>
        </w:rPr>
      </w:pPr>
      <w:bookmarkStart w:id="10" w:name="_heading=h.hhmhdhapzf42" w:colFirst="0" w:colLast="0"/>
      <w:bookmarkEnd w:id="10"/>
      <w:r>
        <w:rPr>
          <w:b/>
          <w:bCs/>
          <w:sz w:val="34"/>
          <w:szCs w:val="34"/>
        </w:rPr>
        <w:t>EQUITY IMPACT ANALYSIS</w:t>
      </w:r>
    </w:p>
    <w:p w14:paraId="00000074" w14:textId="77777777" w:rsidR="005D0BCD" w:rsidRDefault="00000000">
      <w:pPr>
        <w:spacing w:before="240" w:after="240"/>
      </w:pPr>
      <w:r>
        <w:t>The Early Literacy Tribal Grants program supports literacy development for American Indian and Alaska Native students by investing in culturally grounded literacy systems designed by Tribal governments.</w:t>
      </w:r>
    </w:p>
    <w:p w14:paraId="00000075" w14:textId="77777777" w:rsidR="005D0BCD" w:rsidRDefault="00000000">
      <w:pPr>
        <w:spacing w:before="240" w:after="240"/>
      </w:pPr>
      <w:r>
        <w:t>These programs strengthen early literacy development, family engagement in learning, cultural identity and belonging, and intergenerational language and knowledge transmission.</w:t>
      </w:r>
    </w:p>
    <w:p w14:paraId="00000076" w14:textId="77777777" w:rsidR="005D0BCD" w:rsidRDefault="00000000">
      <w:pPr>
        <w:spacing w:before="240" w:after="240"/>
      </w:pPr>
      <w:r>
        <w:t>For many Tribal communities, culturally relevant literacy programming helps children see themselves reflected in educational spaces and strengthens engagement with learning.</w:t>
      </w:r>
    </w:p>
    <w:p w14:paraId="00000077" w14:textId="77777777" w:rsidR="005D0BCD" w:rsidRDefault="00000000">
      <w:pPr>
        <w:spacing w:before="240" w:after="240"/>
      </w:pPr>
      <w:r>
        <w:t>Additionally, pursuing these rule changes directly honors Government-to-Government relationships, as Tribal partners requested modifications based on program and service needs. Moving forward in this way reflects and upholds the collaborative approach that has guided this work from the beginning.</w:t>
      </w:r>
    </w:p>
    <w:p w14:paraId="00000078" w14:textId="77777777" w:rsidR="005D0BCD" w:rsidRDefault="00000000">
      <w:pPr>
        <w:spacing w:before="240" w:after="240"/>
      </w:pPr>
      <w:r>
        <w:t>The program strengthens partnerships between Tribal governments and school systems and increases access to culturally relevant literacy resources and programming.</w:t>
      </w:r>
    </w:p>
    <w:p w14:paraId="00000079" w14:textId="77777777" w:rsidR="005D0BCD" w:rsidRDefault="00000000">
      <w:pPr>
        <w:spacing w:before="240" w:after="240"/>
      </w:pPr>
      <w:r>
        <w:t>It also supports educators by providing opportunities to collaborate with Tribal partners and to better understand how early literacy, identity, language, and belonging are connected within Tribal communities.</w:t>
      </w:r>
    </w:p>
    <w:p w14:paraId="0000007A" w14:textId="77777777" w:rsidR="005D0BCD" w:rsidRDefault="00000000">
      <w:pPr>
        <w:spacing w:before="240" w:after="240"/>
      </w:pPr>
      <w:r>
        <w:t xml:space="preserve">Short-term consequences of Board action include alignment between rule language and statute, the ability to execute Tribal grant contracts consistent with approved Tribal Early Literacy Plans, continued implementation during the current biennium, clearer administrative guidance for </w:t>
      </w:r>
      <w:r>
        <w:lastRenderedPageBreak/>
        <w:t>allowable program design, and reinforcement of Government-to-Government partnership in program implementation.</w:t>
      </w:r>
    </w:p>
    <w:p w14:paraId="0000007B" w14:textId="77777777" w:rsidR="005D0BCD" w:rsidRDefault="00000000">
      <w:pPr>
        <w:spacing w:before="240" w:after="240"/>
      </w:pPr>
      <w:r>
        <w:t>Long-term consequences include stronger culturally grounded literacy systems, improved early literacy engagement for Tribal students, sustained Tribal-state partnership in education, greater stability and clarity in the administration of Tribal grant funds, and continued support for literacy approaches that integrate language, identity, family, and community.</w:t>
      </w:r>
    </w:p>
    <w:p w14:paraId="0000007C" w14:textId="77777777" w:rsidR="005D0BCD" w:rsidRDefault="00000000">
      <w:pPr>
        <w:spacing w:before="240" w:after="240"/>
      </w:pPr>
      <w:r>
        <w:t>Board action will have a cumulative positive effect by strengthening how Oregon supports culturally grounded literacy development for Tribal children and families over time.</w:t>
      </w:r>
    </w:p>
    <w:p w14:paraId="0000007D" w14:textId="77777777" w:rsidR="005D0BCD" w:rsidRDefault="00000000">
      <w:pPr>
        <w:spacing w:before="240" w:after="240"/>
      </w:pPr>
      <w:r>
        <w:t>Without rule alignment, contracts could not be executed consistent with Tribal Early Literacy Plans, implementation of legislatively approved programming could be delayed, Tribal literacy programming could be disrupted, some Tribes may face barriers to accessing funding consistent with their approved plans, and relational trust built through Government-to-Government consultation could be weakened.</w:t>
      </w:r>
    </w:p>
    <w:p w14:paraId="0000007E" w14:textId="77777777" w:rsidR="005D0BCD" w:rsidRDefault="00000000">
      <w:pPr>
        <w:spacing w:before="240" w:after="240"/>
      </w:pPr>
      <w:r>
        <w:t>These consequences would be experienced most directly by Tribal governments, Tribal children, and families who benefit from culturally grounded literacy programming.</w:t>
      </w:r>
    </w:p>
    <w:p w14:paraId="0000007F" w14:textId="77777777" w:rsidR="005D0BCD" w:rsidRDefault="00000000">
      <w:r>
        <w:pict w14:anchorId="087ED54A">
          <v:rect id="_x0000_i1030" style="width:0;height:1.5pt" o:hralign="center" o:hrstd="t" o:hr="t" fillcolor="#a0a0a0" stroked="f"/>
        </w:pict>
      </w:r>
    </w:p>
    <w:p w14:paraId="00000080" w14:textId="77777777" w:rsidR="005D0BCD" w:rsidRDefault="00000000">
      <w:pPr>
        <w:pStyle w:val="Heading2"/>
        <w:keepNext w:val="0"/>
        <w:keepLines w:val="0"/>
        <w:spacing w:after="80"/>
        <w:rPr>
          <w:b/>
          <w:bCs/>
          <w:sz w:val="34"/>
          <w:szCs w:val="34"/>
        </w:rPr>
      </w:pPr>
      <w:bookmarkStart w:id="11" w:name="_heading=h.ahmi0n2wa742" w:colFirst="0" w:colLast="0"/>
      <w:bookmarkEnd w:id="11"/>
      <w:r>
        <w:rPr>
          <w:b/>
          <w:bCs/>
          <w:sz w:val="34"/>
          <w:szCs w:val="34"/>
        </w:rPr>
        <w:t>RECOMMENDED ACTION</w:t>
      </w:r>
    </w:p>
    <w:p w14:paraId="00000081" w14:textId="77777777" w:rsidR="005D0BCD" w:rsidRDefault="00000000">
      <w:pPr>
        <w:spacing w:before="240" w:after="240"/>
      </w:pPr>
      <w:r>
        <w:t>The Department is bringing forward rule amendments to align OAR 581-017-0807 with statutory authority under ORS 327.843 and HB 3198 (2023).</w:t>
      </w:r>
    </w:p>
    <w:p w14:paraId="00000082" w14:textId="77777777" w:rsidR="005D0BCD" w:rsidRDefault="00000000">
      <w:pPr>
        <w:spacing w:before="240" w:after="240"/>
      </w:pPr>
      <w:r>
        <w:t>The amendments clarify program scope to reflect that Tribal early literacy systems may include community-based literacy programming, multigenerational literacy engagement, family literacy supports, integration of Tribal language revitalization with literacy development, and activities that support early literacy development even when implemented through broader, vertically aligned, intergenerational, or community-based models.</w:t>
      </w:r>
    </w:p>
    <w:p w14:paraId="00000083" w14:textId="77777777" w:rsidR="005D0BCD" w:rsidRDefault="00000000">
      <w:pPr>
        <w:spacing w:before="240" w:after="240"/>
      </w:pPr>
      <w:r>
        <w:t>The amendments also update eligibility language and statutory citations to reflect current authority. These updates ensure the administrative rules accurately reflect the program authority established by the Legislature. The ORCA summary of changes similarly emphasizes clarification of authorized activities, protection of grade-span flexibility, updated eligibility language, and aligned statutory citations.</w:t>
      </w:r>
    </w:p>
    <w:p w14:paraId="00000084" w14:textId="77777777" w:rsidR="005D0BCD" w:rsidRDefault="00000000">
      <w:pPr>
        <w:spacing w:before="240" w:after="240"/>
      </w:pPr>
      <w:r>
        <w:t>2025-26 ORCA Regular Meeting Pr…</w:t>
      </w:r>
    </w:p>
    <w:p w14:paraId="00000085" w14:textId="77777777" w:rsidR="005D0BCD" w:rsidRDefault="00000000">
      <w:pPr>
        <w:spacing w:before="240" w:after="240"/>
      </w:pPr>
      <w:r>
        <w:t>The Department is asking the Board to receive this item as a First Reading of proposed permanent rule amendments so the program may continue to operate consistent with statute and approved Tribal program design.</w:t>
      </w:r>
    </w:p>
    <w:p w14:paraId="00000086" w14:textId="77777777" w:rsidR="005D0BCD" w:rsidRDefault="00000000">
      <w:pPr>
        <w:spacing w:before="240" w:after="240"/>
      </w:pPr>
      <w:r>
        <w:lastRenderedPageBreak/>
        <w:t>The proposed rule amendments directly reflect feedback gathered through Government-to-Government consultation with federally recognized Tribes in Oregon and implementation experience during the first biennium of the Early Literacy Tribal Grants program.</w:t>
      </w:r>
    </w:p>
    <w:p w14:paraId="00000087" w14:textId="77777777" w:rsidR="005D0BCD" w:rsidRDefault="00000000">
      <w:pPr>
        <w:spacing w:before="240" w:after="240"/>
      </w:pPr>
      <w:r>
        <w:t>During implementation, Tribal partners shared that early literacy development in Tribal communities often occurs through family-centered, community-based, and multigenerational learning environments. Partners also emphasized the importance of integrating Tribal language revitalization with literacy development and ensuring programs can be designed to reflect each Tribe’s cultural and community priorities.</w:t>
      </w:r>
    </w:p>
    <w:p w14:paraId="00000088" w14:textId="77777777" w:rsidR="005D0BCD" w:rsidRDefault="00000000">
      <w:pPr>
        <w:spacing w:before="240" w:after="240"/>
      </w:pPr>
      <w:r>
        <w:t>The proposed rule alignment responds to this feedback by clarifying program scope and ensuring administrative rules do not unintentionally limit the types of culturally grounded literacy systems Tribal governments may implement.</w:t>
      </w:r>
    </w:p>
    <w:p w14:paraId="00000089" w14:textId="77777777" w:rsidR="005D0BCD" w:rsidRDefault="00000000">
      <w:pPr>
        <w:spacing w:before="240" w:after="240"/>
      </w:pPr>
      <w:r>
        <w:t>This approach aligns with the State Board of Education’s Mission, Vision, and Values by supporting academic excellence through early literacy investment, belonging and wellness through culturally grounded education and identity affirmation, and shared accountability through Government-to-Government partnership with Tribal nations.</w:t>
      </w:r>
    </w:p>
    <w:p w14:paraId="0000008A" w14:textId="77777777" w:rsidR="005D0BCD" w:rsidRDefault="00000000">
      <w:pPr>
        <w:spacing w:before="240" w:after="240"/>
      </w:pPr>
      <w:r>
        <w:t>The Department recommends that the State Board of Education receive this item as a First Reading of the proposed permanent rule amendments to OAR 581-017-0807 and support continued rule alignment consistent with ORS 327.843 and HB 3198 (2023).</w:t>
      </w:r>
    </w:p>
    <w:p w14:paraId="0000008B" w14:textId="77777777" w:rsidR="005D0BCD" w:rsidRDefault="00000000">
      <w:pPr>
        <w:spacing w:before="240" w:after="240"/>
      </w:pPr>
      <w:r>
        <w:t>The proposed rule alignment reflects feedback gathered through Government-to-Government consultation with Tribal partners and implementation experience during the 2023–25 biennium.</w:t>
      </w:r>
    </w:p>
    <w:p w14:paraId="0000008C" w14:textId="77777777" w:rsidR="005D0BCD" w:rsidRDefault="00000000">
      <w:pPr>
        <w:spacing w:before="240" w:after="240"/>
      </w:pPr>
      <w:r>
        <w:t>The rule updates support the Board’s mission and values by advancing academic excellence through early literacy investment, belonging and wellness through culturally grounded education, and shared accountability through Tribal-state partnership.</w:t>
      </w:r>
    </w:p>
    <w:p w14:paraId="0000008D" w14:textId="77777777" w:rsidR="005D0BCD" w:rsidRDefault="00000000">
      <w:pPr>
        <w:spacing w:before="240" w:after="240"/>
      </w:pPr>
      <w:r>
        <w:t>This rulemaking also reflects reimagining accountability by ensuring implementation structures honor Tribal sovereignty, align with statutory purpose, and support program design grounded in community need rather than imposing a one-size-fits-all administrative model.</w:t>
      </w:r>
    </w:p>
    <w:p w14:paraId="0000008E" w14:textId="77777777" w:rsidR="005D0BCD" w:rsidRDefault="00000000">
      <w:pPr>
        <w:spacing w:before="240" w:after="240"/>
      </w:pPr>
      <w:r>
        <w:t>The Department will provide support for implementation through a communications plan, technical assistance and program support, guidance and supplemental resources, and direct program support through the Office of Indian Education.</w:t>
      </w:r>
    </w:p>
    <w:p w14:paraId="0000008F" w14:textId="77777777" w:rsidR="005D0BCD" w:rsidRDefault="00000000">
      <w:pPr>
        <w:spacing w:before="240" w:after="240"/>
      </w:pPr>
      <w:r>
        <w:t>This item has not previously been before the Board.</w:t>
      </w:r>
    </w:p>
    <w:p w14:paraId="00000090" w14:textId="77777777" w:rsidR="005D0BCD" w:rsidRDefault="00000000">
      <w:r>
        <w:pict w14:anchorId="34B751B6">
          <v:rect id="_x0000_i1031" style="width:0;height:1.5pt" o:hralign="center" o:hrstd="t" o:hr="t" fillcolor="#a0a0a0" stroked="f"/>
        </w:pict>
      </w:r>
    </w:p>
    <w:p w14:paraId="00000091" w14:textId="77777777" w:rsidR="005D0BCD" w:rsidRDefault="00000000">
      <w:pPr>
        <w:pStyle w:val="Heading2"/>
        <w:keepNext w:val="0"/>
        <w:keepLines w:val="0"/>
        <w:spacing w:after="80"/>
        <w:rPr>
          <w:b/>
          <w:bCs/>
          <w:sz w:val="34"/>
          <w:szCs w:val="34"/>
        </w:rPr>
      </w:pPr>
      <w:bookmarkStart w:id="12" w:name="_heading=h.7l7ge8c8cc2w" w:colFirst="0" w:colLast="0"/>
      <w:bookmarkEnd w:id="12"/>
      <w:r>
        <w:rPr>
          <w:b/>
          <w:bCs/>
          <w:sz w:val="34"/>
          <w:szCs w:val="34"/>
        </w:rPr>
        <w:t>APPENDIX B: GRANT CONSOLIDATION</w:t>
      </w:r>
    </w:p>
    <w:p w14:paraId="00000092" w14:textId="77777777" w:rsidR="005D0BCD" w:rsidRDefault="00000000">
      <w:pPr>
        <w:spacing w:before="240" w:after="240"/>
      </w:pPr>
      <w:r>
        <w:lastRenderedPageBreak/>
        <w:t>The Early Literacy Tribal Grants program requires submission of an application to ODE, submission of a report to ODE, submission of a plan to ODE, and submission of a budget to ODE.</w:t>
      </w:r>
    </w:p>
    <w:p w14:paraId="00000093" w14:textId="77777777" w:rsidR="005D0BCD" w:rsidRDefault="00000000">
      <w:pPr>
        <w:spacing w:before="240" w:after="240"/>
      </w:pPr>
      <w:r>
        <w:t>The Early Literacy Tribal Grants program provides direct funding to federally recognized Tribes in Oregon rather than school districts. This structure supports equitable resource allocation by ensuring Tribal governments receive dedicated funding to design literacy systems that reflect their community priorities.</w:t>
      </w:r>
    </w:p>
    <w:p w14:paraId="00000094" w14:textId="77777777" w:rsidR="005D0BCD" w:rsidRDefault="00000000">
      <w:pPr>
        <w:spacing w:before="240" w:after="240"/>
      </w:pPr>
      <w:r>
        <w:t>The program was intentionally designed to reduce administrative burden while maintaining accountability. Tribal partners submit an Early Literacy Plan describing program design, intended outcomes, and use of funds. Reporting requirements are flexible, culturally responsive, and aligned to the Tribe’s approved plan.</w:t>
      </w:r>
    </w:p>
    <w:p w14:paraId="00000095" w14:textId="77777777" w:rsidR="005D0BCD" w:rsidRDefault="00000000">
      <w:pPr>
        <w:spacing w:before="240" w:after="240"/>
      </w:pPr>
      <w:r>
        <w:t>The grant is aligned with Oregon’s broader Early Literacy Success Initiative established through HB 3198 (2023) and complements statewide early literacy investments while preserving the distinct Government-to-Government and culturally grounded nature of Tribal implementation.</w:t>
      </w:r>
    </w:p>
    <w:p w14:paraId="00000096" w14:textId="77777777" w:rsidR="005D0BCD" w:rsidRDefault="00000000">
      <w:pPr>
        <w:spacing w:before="240" w:after="240"/>
      </w:pPr>
      <w:r>
        <w:t>Because the Early Literacy Tribal Grants program provides funding directly to Tribal governments rather than school districts, grant requirements are not structured around district size.</w:t>
      </w:r>
    </w:p>
    <w:p w14:paraId="00000097" w14:textId="77777777" w:rsidR="005D0BCD" w:rsidRDefault="00000000">
      <w:pPr>
        <w:spacing w:before="240" w:after="240"/>
      </w:pPr>
      <w:r>
        <w:t>However, the program is designed to account for the realities of rural and remote Tribal communities, where literacy programming may occur through community events, family engagement activities, extended learning, cultural gatherings, and Tribal language programs rather than traditional classroom settings.</w:t>
      </w:r>
    </w:p>
    <w:p w14:paraId="00000098" w14:textId="77777777" w:rsidR="005D0BCD" w:rsidRDefault="00000000">
      <w:pPr>
        <w:spacing w:before="240" w:after="240"/>
      </w:pPr>
      <w:r>
        <w:t>To address these contexts, program requirements emphasize flexibility, Tribe-designed planning, and streamlined reporting expectations that reduce administrative burden while maintaining accountability for use of funds.</w:t>
      </w:r>
    </w:p>
    <w:p w14:paraId="00000099" w14:textId="77777777" w:rsidR="005D0BCD" w:rsidRDefault="00000000">
      <w:r>
        <w:pict w14:anchorId="58B1225D">
          <v:rect id="_x0000_i1032" style="width:0;height:1.5pt" o:hralign="center" o:hrstd="t" o:hr="t" fillcolor="#a0a0a0" stroked="f"/>
        </w:pict>
      </w:r>
    </w:p>
    <w:p w14:paraId="0000009A" w14:textId="77777777" w:rsidR="005D0BCD" w:rsidRDefault="00000000">
      <w:pPr>
        <w:pStyle w:val="Heading2"/>
        <w:keepNext w:val="0"/>
        <w:keepLines w:val="0"/>
        <w:spacing w:after="80"/>
        <w:rPr>
          <w:b/>
          <w:bCs/>
          <w:sz w:val="34"/>
          <w:szCs w:val="34"/>
        </w:rPr>
      </w:pPr>
      <w:bookmarkStart w:id="13" w:name="_heading=h.vsjnear7b7wt" w:colFirst="0" w:colLast="0"/>
      <w:bookmarkEnd w:id="13"/>
      <w:r>
        <w:rPr>
          <w:b/>
          <w:bCs/>
          <w:sz w:val="34"/>
          <w:szCs w:val="34"/>
        </w:rPr>
        <w:t>APPENDIX C: TRIBAL CONSULTATION</w:t>
      </w:r>
    </w:p>
    <w:p w14:paraId="0000009B" w14:textId="77777777" w:rsidR="005D0BCD" w:rsidRDefault="00000000">
      <w:pPr>
        <w:spacing w:before="240" w:after="240"/>
      </w:pPr>
      <w:r>
        <w:t>The Department consulted with all nine federally recognized Tribes in Oregon:</w:t>
      </w:r>
    </w:p>
    <w:p w14:paraId="0000009C" w14:textId="77777777" w:rsidR="005D0BCD" w:rsidRDefault="00000000">
      <w:pPr>
        <w:spacing w:before="240" w:after="240"/>
      </w:pPr>
      <w:r>
        <w:t>Burns Paiute Tribe</w:t>
      </w:r>
      <w:r>
        <w:br/>
        <w:t>Confederated Tribes of Coos, Lower Umpqua, and Siuslaw</w:t>
      </w:r>
      <w:r>
        <w:br/>
        <w:t>Confederated Tribes of Grand Ronde</w:t>
      </w:r>
      <w:r>
        <w:br/>
        <w:t>Confederated Tribes of Siletz</w:t>
      </w:r>
      <w:r>
        <w:br/>
        <w:t>Confederated Tribes of Umatilla Indian Reservation</w:t>
      </w:r>
      <w:r>
        <w:br/>
        <w:t>Confederated Tribes of Warm Springs</w:t>
      </w:r>
      <w:r>
        <w:br/>
        <w:t>Coquille Tribe</w:t>
      </w:r>
      <w:r>
        <w:br/>
      </w:r>
      <w:r>
        <w:lastRenderedPageBreak/>
        <w:t>Cow Creek Band of Umpqua Tribe of Indians</w:t>
      </w:r>
      <w:r>
        <w:br/>
        <w:t>Klamath Tribes</w:t>
      </w:r>
    </w:p>
    <w:p w14:paraId="0000009D" w14:textId="77777777" w:rsidR="005D0BCD" w:rsidRDefault="00000000">
      <w:pPr>
        <w:spacing w:before="240" w:after="240"/>
      </w:pPr>
      <w:r>
        <w:t>During implementation of the Early Literacy Tribal Grants program in the 2023–25 biennium, the Oregon Department of Education engaged in ongoing consultation and communication with federally recognized Tribes in Oregon regarding program implementation and rule alignment.</w:t>
      </w:r>
    </w:p>
    <w:p w14:paraId="0000009E" w14:textId="77777777" w:rsidR="005D0BCD" w:rsidRDefault="00000000">
      <w:pPr>
        <w:spacing w:before="240" w:after="240"/>
      </w:pPr>
      <w:r>
        <w:t>Consultation and engagement occurred through several venues, including June 2025 Government-to-Government Tribal Education Cluster consultation, September 2025 Government-to-Government Tribal Education Cluster consultation, February 2026 Tribal consultation webinar and implementation discussion, Tribal Early Literacy grant partner meetings and implementation feedback sessions, Office of Indian Education advisory engagement, and the Ongoing Rules Advisory Committee rule review process. These consultation touchpoints are reflected in the ORCA presentation materials.</w:t>
      </w:r>
    </w:p>
    <w:p w14:paraId="0000009F" w14:textId="77777777" w:rsidR="005D0BCD" w:rsidRDefault="00000000">
      <w:pPr>
        <w:spacing w:before="240" w:after="240"/>
      </w:pPr>
      <w:r>
        <w:t>2025-26 ORCA Regular Meeting Pr…</w:t>
      </w:r>
    </w:p>
    <w:p w14:paraId="000000A0" w14:textId="77777777" w:rsidR="005D0BCD" w:rsidRDefault="00000000">
      <w:pPr>
        <w:spacing w:before="240" w:after="240"/>
      </w:pPr>
      <w:r>
        <w:t>These consultation opportunities allowed Tribal education leaders and program partners to share implementation experiences and identify areas where existing administrative rule language was narrower than the authority provided in statute.</w:t>
      </w:r>
    </w:p>
    <w:p w14:paraId="000000A1" w14:textId="77777777" w:rsidR="005D0BCD" w:rsidRDefault="00000000">
      <w:pPr>
        <w:spacing w:before="240" w:after="240"/>
      </w:pPr>
      <w:r>
        <w:t>Feedback received during consultation and program implementation emphasized that early literacy development in Tribal communities often occurs through family, community, and multigenerational learning environments rather than exclusively within classroom settings.</w:t>
      </w:r>
    </w:p>
    <w:p w14:paraId="000000A2" w14:textId="77777777" w:rsidR="005D0BCD" w:rsidRDefault="00000000">
      <w:pPr>
        <w:spacing w:before="240" w:after="240"/>
      </w:pPr>
      <w:r>
        <w:t>Tribal partners also emphasized that Tribal language revitalization is closely connected to literacy development, cultural identity, and family engagement.</w:t>
      </w:r>
    </w:p>
    <w:p w14:paraId="000000A3" w14:textId="77777777" w:rsidR="005D0BCD" w:rsidRDefault="00000000">
      <w:pPr>
        <w:spacing w:before="240" w:after="240"/>
      </w:pPr>
      <w:r>
        <w:t>Through consultation and implementation feedback, Tribal partners identified that existing administrative rule language could be interpreted more narrowly than the authority provided in statute, particularly regarding integration of Tribal language revitalization with literacy development, family-centered and community-based literacy programming, multigenerational literacy engagement, and programming that may involve learners beyond early elementary grades while still supporting early literacy development.</w:t>
      </w:r>
    </w:p>
    <w:p w14:paraId="000000A4" w14:textId="77777777" w:rsidR="005D0BCD" w:rsidRDefault="00000000">
      <w:pPr>
        <w:spacing w:before="240" w:after="240"/>
      </w:pPr>
      <w:r>
        <w:t>This feedback informed the proposed rule alignment to ensure administrative rules reflect the full scope of activities authorized in ORS 327.843 and support culturally grounded literacy systems designed by Tribal governments.</w:t>
      </w:r>
    </w:p>
    <w:p w14:paraId="000000A5" w14:textId="77777777" w:rsidR="005D0BCD" w:rsidRDefault="00000000">
      <w:pPr>
        <w:spacing w:before="240" w:after="240"/>
      </w:pPr>
      <w:r>
        <w:t>Consultation identified several key Tribal interests. Tribal governments emphasized the importance of maintaining sovereignty in designing education programs that reflect their languages, cultures, and community priorities. Tribal partners also emphasized that early literacy development in Tribal communities is often rooted in family engagement, intergenerational learning, and language revitalization activities.</w:t>
      </w:r>
    </w:p>
    <w:p w14:paraId="000000A6" w14:textId="77777777" w:rsidR="005D0BCD" w:rsidRDefault="00000000">
      <w:pPr>
        <w:spacing w:before="240" w:after="240"/>
      </w:pPr>
      <w:r>
        <w:lastRenderedPageBreak/>
        <w:t>Board action aligning the rule with statute supports these interests by ensuring administrative rules accurately reflect the authority provided in ORS 327.843, which recognizes the role of federally recognized Tribes in developing culturally and linguistically responsive literacy programs.</w:t>
      </w:r>
    </w:p>
    <w:p w14:paraId="000000A7" w14:textId="77777777" w:rsidR="005D0BCD" w:rsidRDefault="00000000">
      <w:pPr>
        <w:spacing w:before="240" w:after="240"/>
      </w:pPr>
      <w:r>
        <w:t>Aligning the rule language allows Tribal Early Literacy Plans to be implemented as designed and supports continued investment in literacy programming serving Tribal children and families. This directly benefits AI/AN and tribally affiliated students by increasing access to literacy experiences that affirm identity, support belonging, and connect learning to language and culture.</w:t>
      </w:r>
    </w:p>
    <w:p w14:paraId="000000A8" w14:textId="77777777" w:rsidR="005D0BCD" w:rsidRDefault="00000000">
      <w:pPr>
        <w:spacing w:before="240" w:after="240"/>
      </w:pPr>
      <w:r>
        <w:t>Board action supports Tribal sovereignty by ensuring that administrative rule language aligns with the authority provided in statute and does not unintentionally restrict the ability of Tribal governments to design literacy programs that reflect their community priorities.</w:t>
      </w:r>
    </w:p>
    <w:p w14:paraId="000000A9" w14:textId="77777777" w:rsidR="005D0BCD" w:rsidRDefault="00000000">
      <w:pPr>
        <w:spacing w:before="240" w:after="240"/>
      </w:pPr>
      <w:r>
        <w:t>ORS 327.843 recognizes the role of federally recognized Tribes in developing culturally and linguistically responsive literacy strategies through Government-to-Government partnership with the State of Oregon.</w:t>
      </w:r>
    </w:p>
    <w:p w14:paraId="000000AA" w14:textId="77777777" w:rsidR="005D0BCD" w:rsidRDefault="00000000">
      <w:pPr>
        <w:spacing w:before="240" w:after="240"/>
      </w:pPr>
      <w:r>
        <w:t>Aligning the administrative rule with statute ensures the Department can administer the Early Literacy Tribal Grants program consistent with legislative intent and Tribal program design.</w:t>
      </w:r>
    </w:p>
    <w:p w14:paraId="000000AB" w14:textId="77777777" w:rsidR="005D0BCD" w:rsidRDefault="00000000">
      <w:pPr>
        <w:spacing w:before="240" w:after="240"/>
      </w:pPr>
      <w:r>
        <w:t>Failure to align the rule could delay implementation of Tribal Early Literacy Plans and the distribution of legislatively appropriated funds, which could undermine the collaborative trust built through consultation and ongoing Tribal-state partnership.</w:t>
      </w:r>
    </w:p>
    <w:p w14:paraId="000000AC" w14:textId="77777777" w:rsidR="005D0BCD" w:rsidRDefault="00000000">
      <w:r>
        <w:pict w14:anchorId="6118B4F3">
          <v:rect id="_x0000_i1033" style="width:0;height:1.5pt" o:hralign="center" o:hrstd="t" o:hr="t" fillcolor="#a0a0a0" stroked="f"/>
        </w:pict>
      </w:r>
    </w:p>
    <w:p w14:paraId="000000AD" w14:textId="77777777" w:rsidR="005D0BCD" w:rsidRDefault="00000000">
      <w:pPr>
        <w:pStyle w:val="Heading2"/>
        <w:keepNext w:val="0"/>
        <w:keepLines w:val="0"/>
        <w:spacing w:after="80"/>
        <w:rPr>
          <w:b/>
          <w:bCs/>
          <w:sz w:val="34"/>
          <w:szCs w:val="34"/>
        </w:rPr>
      </w:pPr>
      <w:bookmarkStart w:id="14" w:name="_heading=h.p4i1x4mwh0mk" w:colFirst="0" w:colLast="0"/>
      <w:bookmarkEnd w:id="14"/>
      <w:r>
        <w:rPr>
          <w:b/>
          <w:bCs/>
          <w:sz w:val="34"/>
          <w:szCs w:val="34"/>
        </w:rPr>
        <w:t>APPENDIX D: TRIBAL COMMUNICATION</w:t>
      </w:r>
    </w:p>
    <w:p w14:paraId="000000AE" w14:textId="77777777" w:rsidR="005D0BCD" w:rsidRDefault="00000000">
      <w:pPr>
        <w:spacing w:before="240" w:after="240"/>
      </w:pPr>
      <w:r>
        <w:t>The Department communicated with all nine federally recognized Tribes in Oregon:</w:t>
      </w:r>
    </w:p>
    <w:p w14:paraId="000000AF" w14:textId="77777777" w:rsidR="005D0BCD" w:rsidRDefault="00000000">
      <w:pPr>
        <w:spacing w:before="240" w:after="240"/>
      </w:pPr>
      <w:r>
        <w:t>Burns Paiute Tribe</w:t>
      </w:r>
      <w:r>
        <w:br/>
        <w:t>Confederated Tribes of Coos, Lower Umpqua, and Siuslaw</w:t>
      </w:r>
      <w:r>
        <w:br/>
        <w:t>Confederated Tribes of Grand Ronde</w:t>
      </w:r>
      <w:r>
        <w:br/>
        <w:t>Confederated Tribes of Siletz</w:t>
      </w:r>
      <w:r>
        <w:br/>
        <w:t>Confederated Tribes of Umatilla Indian Reservation</w:t>
      </w:r>
      <w:r>
        <w:br/>
        <w:t>Confederated Tribes of Warm Springs</w:t>
      </w:r>
      <w:r>
        <w:br/>
        <w:t>Coquille Tribe</w:t>
      </w:r>
      <w:r>
        <w:br/>
        <w:t>Cow Creek Band of Umpqua Tribe of Indians</w:t>
      </w:r>
      <w:r>
        <w:br/>
        <w:t>Klamath Tribes</w:t>
      </w:r>
    </w:p>
    <w:p w14:paraId="000000B0" w14:textId="77777777" w:rsidR="005D0BCD" w:rsidRDefault="00000000">
      <w:pPr>
        <w:spacing w:before="240" w:after="240"/>
      </w:pPr>
      <w:r>
        <w:t>The Oregon Department of Education maintained ongoing communication with federally recognized Tribes in Oregon throughout implementation of the Early Literacy Tribal Grants program and during development of the proposed rule alignment.</w:t>
      </w:r>
    </w:p>
    <w:p w14:paraId="000000B1" w14:textId="77777777" w:rsidR="005D0BCD" w:rsidRDefault="00000000">
      <w:pPr>
        <w:spacing w:before="240" w:after="240"/>
      </w:pPr>
      <w:r>
        <w:lastRenderedPageBreak/>
        <w:t>Communication occurred through direct communication between Tribal grant partners and the Office of Indian Education, Government-to-Government Tribal Education Cluster meetings, Tribal Early Literacy grant partner meetings and implementation feedback sessions, Office of Indian Education advisory engagement, the February 2026 Tribal consultation webinar and implementation discussion, and the Ongoing Rules Advisory Committee presentation and related follow-up communication.</w:t>
      </w:r>
    </w:p>
    <w:p w14:paraId="000000B2" w14:textId="77777777" w:rsidR="005D0BCD" w:rsidRDefault="00000000">
      <w:pPr>
        <w:spacing w:before="240" w:after="240"/>
      </w:pPr>
      <w:r>
        <w:t>These communication channels allowed Tribal partners to share implementation experiences, identify where current rule language was more restrictive than statute, and inform the Department’s development of aligned administrative rule language. This is consistent with the ORCA presentation framing of consultation and implementation feedback as key inputs to the proposed amendments.</w:t>
      </w:r>
    </w:p>
    <w:p w14:paraId="000000B3" w14:textId="77777777" w:rsidR="005D0BCD" w:rsidRDefault="005D0BCD"/>
    <w:sectPr w:rsidR="005D0BC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B504CBE-7F8E-44F9-9DDE-2F3005690732}"/>
  </w:font>
  <w:font w:name="Cambria">
    <w:panose1 w:val="02040503050406030204"/>
    <w:charset w:val="00"/>
    <w:family w:val="roman"/>
    <w:pitch w:val="variable"/>
    <w:sig w:usb0="E00006FF" w:usb1="420024FF" w:usb2="02000000" w:usb3="00000000" w:csb0="0000019F" w:csb1="00000000"/>
    <w:embedRegular r:id="rId2" w:fontKey="{AE701B94-2C44-435A-9BD8-63AD214521E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BCD"/>
    <w:rsid w:val="001765AB"/>
    <w:rsid w:val="00286CD5"/>
    <w:rsid w:val="005D0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DFCE27-F0E3-4DEA-BBE7-CE090372D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secure.sos.state.or.us/oard/viewSingleRule.action;JSESSIONID_OARD=9zJI5KNOZtCEro-uS22cdn_AHV84HNwhtRlKlQtLg8yNmnEwcCP7!1679948853?ruleVrsnRsn=322507" TargetMode="External"/><Relationship Id="rId10"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7ZQuEeS04AGZ+9kJWEt60f57zg==">CgMxLjAyDmgub3oyNDhwZXhyNXV1Mg5oLnJwNTlqNWtub2x0ZzIOaC45ZGE2emJyeGJrN3kyDmguZXJzNzV0dDJocml1Mg5oLmRvMW1uOTExcnFkZDIOaC50cWV0NnpyN3E4ZGQyDmguZ296d3B2NXB5NG5vMg1oLjEweHUxOWI3ZnFxMg5oLjhid3dxb3ZwOWZrdjIOaC50bHo4cDg1bndiejQyDmguaGhtaGRoYXB6ZjQyMg5oLmFobWkwbjJ3YTc0MjIOaC43bDdnZThjOGNjMncyDmgudnNqbmVhcjdiN3d0Mg5oLnA0aTF4NG13aDBtazgAciExSGF3SU40OUg4YmNYR1FhM2YtN3hOVE9KWkVoOUx0VWo=</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E529BFAC54AB84687CD92AB66A94C12" ma:contentTypeVersion="7" ma:contentTypeDescription="Create a new document." ma:contentTypeScope="" ma:versionID="37f7462aeec693c90f8fb45e96b6bd34">
  <xsd:schema xmlns:xsd="http://www.w3.org/2001/XMLSchema" xmlns:xs="http://www.w3.org/2001/XMLSchema" xmlns:p="http://schemas.microsoft.com/office/2006/metadata/properties" xmlns:ns1="http://schemas.microsoft.com/sharepoint/v3" xmlns:ns2="2287af55-7b13-4938-8ef5-6e3921cac8bb" xmlns:ns3="54031767-dd6d-417c-ab73-583408f47564" targetNamespace="http://schemas.microsoft.com/office/2006/metadata/properties" ma:root="true" ma:fieldsID="f234b23651e28e9733dc163f25b92753" ns1:_="" ns2:_="" ns3:_="">
    <xsd:import namespace="http://schemas.microsoft.com/sharepoint/v3"/>
    <xsd:import namespace="2287af55-7b13-4938-8ef5-6e3921cac8bb"/>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87af55-7b13-4938-8ef5-6e3921cac8b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10;"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stimated_x0020_Creation_x0020_Date xmlns="2287af55-7b13-4938-8ef5-6e3921cac8bb">2026-04-30T07:00:00+00:00</Estimated_x0020_Creation_x0020_Date>
    <Priority xmlns="2287af55-7b13-4938-8ef5-6e3921cac8bb">New</Priority>
    <PublishingExpirationDate xmlns="http://schemas.microsoft.com/sharepoint/v3" xsi:nil="true"/>
    <PublishingStartDate xmlns="http://schemas.microsoft.com/sharepoint/v3" xsi:nil="true"/>
    <Remediation_x0020_Date xmlns="2287af55-7b13-4938-8ef5-6e3921cac8bb">2026-04-30T07:00:00+00:00</Remediation_x0020_Dat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87480F-8F61-4B77-BF3F-6A9719C658C6}"/>
</file>

<file path=customXml/itemProps3.xml><?xml version="1.0" encoding="utf-8"?>
<ds:datastoreItem xmlns:ds="http://schemas.openxmlformats.org/officeDocument/2006/customXml" ds:itemID="{634255CE-3248-44AC-95CA-B9C1F7AFB6E0}"/>
</file>

<file path=customXml/itemProps4.xml><?xml version="1.0" encoding="utf-8"?>
<ds:datastoreItem xmlns:ds="http://schemas.openxmlformats.org/officeDocument/2006/customXml" ds:itemID="{0375CBE5-ACB1-47CD-8E9B-77042695BC46}"/>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15</Pages>
  <Words>4363</Words>
  <Characters>24874</Characters>
  <Application>Microsoft Office Word</Application>
  <DocSecurity>0</DocSecurity>
  <Lines>207</Lines>
  <Paragraphs>58</Paragraphs>
  <ScaleCrop>false</ScaleCrop>
  <Company>Oregon Department of Education</Company>
  <LinksUpToDate>false</LinksUpToDate>
  <CharactersWithSpaces>29179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Literacy Tribal Grants Accessible</dc:title>
  <dc:creator>CULBERTSON Brandon * ODE</dc:creator>
  <cp:lastModifiedBy>BRUNELLE Haedon * ODE</cp:lastModifiedBy>
  <cp:revision>2</cp:revision>
  <dcterms:created xsi:type="dcterms:W3CDTF">2026-04-30T23:15:00Z</dcterms:created>
  <dcterms:modified xsi:type="dcterms:W3CDTF">2026-04-30T23:15:00Z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0x010100AE529BFAC54AB84687CD92AB66A94C12</vt:lpwstr>
  </property>
</Properties>
</file>