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194EE" w14:textId="064CAB44" w:rsidR="00E3369F" w:rsidRDefault="00E3369F" w:rsidP="005E79E5">
      <w:pPr>
        <w:rPr>
          <w:b/>
          <w:bCs/>
          <w:sz w:val="22"/>
          <w:szCs w:val="22"/>
        </w:rPr>
      </w:pPr>
      <w:r>
        <w:rPr>
          <w:b/>
          <w:bCs/>
          <w:sz w:val="22"/>
          <w:szCs w:val="22"/>
        </w:rPr>
        <w:t>This is the text of the prior version of the rules before the State Board of Education approved new changes.</w:t>
      </w:r>
    </w:p>
    <w:p w14:paraId="72F8E3A8" w14:textId="59F9AA92" w:rsidR="005E79E5" w:rsidRPr="00375CFA" w:rsidRDefault="005E79E5" w:rsidP="005E79E5">
      <w:pPr>
        <w:rPr>
          <w:b/>
          <w:bCs/>
          <w:sz w:val="22"/>
          <w:szCs w:val="22"/>
        </w:rPr>
      </w:pPr>
      <w:r w:rsidRPr="00375CFA">
        <w:rPr>
          <w:b/>
          <w:bCs/>
          <w:sz w:val="22"/>
          <w:szCs w:val="22"/>
        </w:rPr>
        <w:t>581-017-0729</w:t>
      </w:r>
    </w:p>
    <w:p w14:paraId="010B8CEF" w14:textId="6D660F7D" w:rsidR="005E79E5" w:rsidRPr="00375CFA" w:rsidRDefault="005E79E5" w:rsidP="005E79E5">
      <w:pPr>
        <w:rPr>
          <w:b/>
          <w:bCs/>
          <w:sz w:val="22"/>
          <w:szCs w:val="22"/>
        </w:rPr>
      </w:pPr>
      <w:r w:rsidRPr="00375CFA">
        <w:rPr>
          <w:b/>
          <w:bCs/>
          <w:sz w:val="22"/>
          <w:szCs w:val="22"/>
        </w:rPr>
        <w:t>Intensive Program &amp; Student Success Teams: Definitions</w:t>
      </w:r>
    </w:p>
    <w:p w14:paraId="791F79C7" w14:textId="13FE47A3" w:rsidR="005E79E5" w:rsidRPr="00375CFA" w:rsidRDefault="005E79E5" w:rsidP="005E79E5">
      <w:pPr>
        <w:rPr>
          <w:sz w:val="22"/>
          <w:szCs w:val="22"/>
        </w:rPr>
      </w:pPr>
      <w:r w:rsidRPr="00375CFA">
        <w:rPr>
          <w:sz w:val="22"/>
          <w:szCs w:val="22"/>
        </w:rPr>
        <w:t>The following definitions apply to OAR 581-017-0729 to 581-017-0744:</w:t>
      </w:r>
    </w:p>
    <w:p w14:paraId="654B0EF8" w14:textId="426829D2" w:rsidR="00E92E43" w:rsidRPr="00375CFA" w:rsidRDefault="005E79E5" w:rsidP="005E79E5">
      <w:pPr>
        <w:rPr>
          <w:sz w:val="22"/>
          <w:szCs w:val="22"/>
        </w:rPr>
      </w:pPr>
      <w:r w:rsidRPr="00375CFA">
        <w:rPr>
          <w:sz w:val="22"/>
          <w:szCs w:val="22"/>
        </w:rPr>
        <w:t>(1) “Advisory Members” may include Education Service District staff, additional Department staff, district contracted personnel, additional district educators (principals, teachers and paraprofessionals), students and family and community members.</w:t>
      </w:r>
    </w:p>
    <w:p w14:paraId="72C1CCFE" w14:textId="20007706" w:rsidR="005E79E5" w:rsidRPr="00375CFA" w:rsidRDefault="005E79E5" w:rsidP="005E79E5">
      <w:pPr>
        <w:rPr>
          <w:sz w:val="22"/>
          <w:szCs w:val="22"/>
        </w:rPr>
      </w:pPr>
      <w:r w:rsidRPr="00375CFA">
        <w:rPr>
          <w:sz w:val="22"/>
          <w:szCs w:val="22"/>
        </w:rPr>
        <w:t>(2) “Community Steward” means the person designated by the Department who, among other things, brings expertise and experience in developing relational and operational community agreements aimed at fostering shared accountability for changing practice, policy and experiences.</w:t>
      </w:r>
    </w:p>
    <w:p w14:paraId="742AE062" w14:textId="2F0E828B" w:rsidR="0082626C" w:rsidRPr="00375CFA" w:rsidRDefault="005E79E5" w:rsidP="005E79E5">
      <w:pPr>
        <w:rPr>
          <w:sz w:val="22"/>
          <w:szCs w:val="22"/>
        </w:rPr>
      </w:pPr>
      <w:r w:rsidRPr="00375CFA">
        <w:rPr>
          <w:sz w:val="22"/>
          <w:szCs w:val="22"/>
        </w:rPr>
        <w:t>(3) “Department” means the “Oregon Department of Education”.</w:t>
      </w:r>
    </w:p>
    <w:p w14:paraId="01501D0B" w14:textId="43C1B50E" w:rsidR="005E79E5" w:rsidRPr="00375CFA" w:rsidRDefault="005E79E5" w:rsidP="005E79E5">
      <w:pPr>
        <w:rPr>
          <w:sz w:val="22"/>
          <w:szCs w:val="22"/>
        </w:rPr>
      </w:pPr>
      <w:r w:rsidRPr="00375CFA">
        <w:rPr>
          <w:sz w:val="22"/>
          <w:szCs w:val="22"/>
        </w:rPr>
        <w:t>(4) “Focal Student Group” means the specific groups of students outlined in ORS 327.180(2)(b).</w:t>
      </w:r>
    </w:p>
    <w:p w14:paraId="5DDB9029" w14:textId="4D331DAB" w:rsidR="005E79E5" w:rsidRPr="00375CFA" w:rsidRDefault="005E79E5" w:rsidP="005E79E5">
      <w:pPr>
        <w:rPr>
          <w:sz w:val="22"/>
          <w:szCs w:val="22"/>
        </w:rPr>
      </w:pPr>
      <w:r w:rsidRPr="00375CFA">
        <w:rPr>
          <w:sz w:val="22"/>
          <w:szCs w:val="22"/>
        </w:rPr>
        <w:t>(5) “Initial Allocation” means the formula allocation developed for a participating school district for the first year of the program.</w:t>
      </w:r>
    </w:p>
    <w:p w14:paraId="7D4F15C7" w14:textId="64673E02" w:rsidR="005E79E5" w:rsidRPr="00375CFA" w:rsidRDefault="005E79E5" w:rsidP="005E79E5">
      <w:pPr>
        <w:rPr>
          <w:sz w:val="22"/>
          <w:szCs w:val="22"/>
        </w:rPr>
      </w:pPr>
      <w:r w:rsidRPr="00375CFA">
        <w:rPr>
          <w:sz w:val="22"/>
          <w:szCs w:val="22"/>
        </w:rPr>
        <w:t>(6) “Leadership Steward” means the person designated by the Department who, among other things, brings expertise and experience in transformational education leadership aimed at dismantling structures of systemic oppression.</w:t>
      </w:r>
    </w:p>
    <w:p w14:paraId="42874282" w14:textId="4D45BA9A" w:rsidR="005E79E5" w:rsidRPr="00375CFA" w:rsidRDefault="005E79E5" w:rsidP="005E79E5">
      <w:pPr>
        <w:rPr>
          <w:sz w:val="22"/>
          <w:szCs w:val="22"/>
        </w:rPr>
      </w:pPr>
      <w:r w:rsidRPr="00375CFA">
        <w:rPr>
          <w:sz w:val="22"/>
          <w:szCs w:val="22"/>
        </w:rPr>
        <w:t>(7) “ODE Point Person” means the designated, full-time Department employee who will serve on the Student Success Team.</w:t>
      </w:r>
    </w:p>
    <w:p w14:paraId="23EF46A6" w14:textId="18918516" w:rsidR="005E79E5" w:rsidRPr="00375CFA" w:rsidRDefault="005E79E5" w:rsidP="005E79E5">
      <w:pPr>
        <w:rPr>
          <w:sz w:val="22"/>
          <w:szCs w:val="22"/>
        </w:rPr>
      </w:pPr>
      <w:r w:rsidRPr="00375CFA">
        <w:rPr>
          <w:sz w:val="22"/>
          <w:szCs w:val="22"/>
        </w:rPr>
        <w:t xml:space="preserve">(8) “Planning Phase” means the period of time dedicated to </w:t>
      </w:r>
      <w:proofErr w:type="gramStart"/>
      <w:r w:rsidRPr="00375CFA">
        <w:rPr>
          <w:sz w:val="22"/>
          <w:szCs w:val="22"/>
        </w:rPr>
        <w:t>establish</w:t>
      </w:r>
      <w:proofErr w:type="gramEnd"/>
      <w:r w:rsidRPr="00375CFA">
        <w:rPr>
          <w:sz w:val="22"/>
          <w:szCs w:val="22"/>
        </w:rPr>
        <w:t xml:space="preserve"> the Student Success Team.</w:t>
      </w:r>
    </w:p>
    <w:p w14:paraId="244E9A66" w14:textId="44631B75" w:rsidR="005E79E5" w:rsidRPr="00375CFA" w:rsidRDefault="005E79E5" w:rsidP="005E79E5">
      <w:pPr>
        <w:rPr>
          <w:sz w:val="22"/>
          <w:szCs w:val="22"/>
        </w:rPr>
      </w:pPr>
      <w:r w:rsidRPr="00375CFA">
        <w:rPr>
          <w:sz w:val="22"/>
          <w:szCs w:val="22"/>
        </w:rPr>
        <w:t xml:space="preserve">(9) “Public Charter Schools” means an elementary or secondary school offering a comprehensive instructional program operating under a written agreement </w:t>
      </w:r>
      <w:proofErr w:type="gramStart"/>
      <w:r w:rsidRPr="00375CFA">
        <w:rPr>
          <w:sz w:val="22"/>
          <w:szCs w:val="22"/>
        </w:rPr>
        <w:t>entered into</w:t>
      </w:r>
      <w:proofErr w:type="gramEnd"/>
      <w:r w:rsidRPr="00375CFA">
        <w:rPr>
          <w:sz w:val="22"/>
          <w:szCs w:val="22"/>
        </w:rPr>
        <w:t xml:space="preserve"> between a sponsor and an applicant and operating pursuant to ORS 338.</w:t>
      </w:r>
    </w:p>
    <w:p w14:paraId="0C86D8C9" w14:textId="0053F406" w:rsidR="005E79E5" w:rsidRPr="00375CFA" w:rsidRDefault="005E79E5" w:rsidP="005E79E5">
      <w:pPr>
        <w:rPr>
          <w:sz w:val="22"/>
          <w:szCs w:val="22"/>
        </w:rPr>
      </w:pPr>
      <w:r w:rsidRPr="00375CFA">
        <w:rPr>
          <w:sz w:val="22"/>
          <w:szCs w:val="22"/>
        </w:rPr>
        <w:t>(10) “School Districts” means an Oregon common school district, joint school district, or union high school district.</w:t>
      </w:r>
    </w:p>
    <w:p w14:paraId="62CC9DCE" w14:textId="222D0316" w:rsidR="005E79E5" w:rsidRPr="00375CFA" w:rsidRDefault="005E79E5" w:rsidP="005E79E5">
      <w:pPr>
        <w:rPr>
          <w:sz w:val="22"/>
          <w:szCs w:val="22"/>
        </w:rPr>
      </w:pPr>
      <w:r w:rsidRPr="00375CFA">
        <w:rPr>
          <w:sz w:val="22"/>
          <w:szCs w:val="22"/>
        </w:rPr>
        <w:t>(11) “Sovereign Nation” means designated representation from one of Oregon’s nine Federally recognized Native American tribes.</w:t>
      </w:r>
    </w:p>
    <w:p w14:paraId="653FD2DF" w14:textId="33A2635D" w:rsidR="005E79E5" w:rsidRPr="00375CFA" w:rsidRDefault="005E79E5" w:rsidP="005E79E5">
      <w:pPr>
        <w:rPr>
          <w:sz w:val="22"/>
          <w:szCs w:val="22"/>
        </w:rPr>
      </w:pPr>
      <w:r w:rsidRPr="00375CFA">
        <w:rPr>
          <w:sz w:val="22"/>
          <w:szCs w:val="22"/>
        </w:rPr>
        <w:t>(12) “Stewarding Members” are the ODE point person, the Leadership Steward, the Teaching and Learning Steward, the Community Steward, the district superintendent, a school board member or community member, and a classroom teacher.</w:t>
      </w:r>
    </w:p>
    <w:p w14:paraId="1B8FDB2D" w14:textId="77CAB5D5" w:rsidR="005E79E5" w:rsidRPr="00375CFA" w:rsidRDefault="005E79E5" w:rsidP="005E79E5">
      <w:pPr>
        <w:rPr>
          <w:sz w:val="22"/>
          <w:szCs w:val="22"/>
        </w:rPr>
      </w:pPr>
      <w:r w:rsidRPr="00375CFA">
        <w:rPr>
          <w:sz w:val="22"/>
          <w:szCs w:val="22"/>
        </w:rPr>
        <w:t>(13) “Student Success Team” means the group of Stewarding Members and the group of Advisory Members.</w:t>
      </w:r>
    </w:p>
    <w:p w14:paraId="1339BE18" w14:textId="550F000E" w:rsidR="005E79E5" w:rsidRPr="00375CFA" w:rsidRDefault="005E79E5" w:rsidP="005E79E5">
      <w:pPr>
        <w:rPr>
          <w:sz w:val="22"/>
          <w:szCs w:val="22"/>
        </w:rPr>
      </w:pPr>
      <w:r w:rsidRPr="00375CFA">
        <w:rPr>
          <w:sz w:val="22"/>
          <w:szCs w:val="22"/>
        </w:rPr>
        <w:lastRenderedPageBreak/>
        <w:t>(14) “Teaching and Learning Steward” means the person designated by the Department who, among other things, brings deep knowledge and expertise in culturally responsive, sustaining and inclusive instructional practices.</w:t>
      </w:r>
    </w:p>
    <w:p w14:paraId="293E4C34" w14:textId="7C98A144" w:rsidR="005E79E5" w:rsidRPr="00375CFA" w:rsidRDefault="005E79E5" w:rsidP="005E79E5">
      <w:pPr>
        <w:rPr>
          <w:sz w:val="22"/>
          <w:szCs w:val="22"/>
        </w:rPr>
      </w:pPr>
      <w:r w:rsidRPr="00375CFA">
        <w:rPr>
          <w:sz w:val="22"/>
          <w:szCs w:val="22"/>
        </w:rPr>
        <w:t>(15)  "Total Allocation” means the four-year total grant in aid distributed to a participating district factoring in available funds for the entire program and participating districts.</w:t>
      </w:r>
    </w:p>
    <w:p w14:paraId="4020E58E" w14:textId="77777777" w:rsidR="00375CFA" w:rsidRDefault="00375CFA" w:rsidP="00EE2C64">
      <w:pPr>
        <w:rPr>
          <w:sz w:val="22"/>
          <w:szCs w:val="22"/>
        </w:rPr>
      </w:pPr>
    </w:p>
    <w:p w14:paraId="3B9E2D72" w14:textId="496B9ADD" w:rsidR="00EE2C64" w:rsidRPr="00375CFA" w:rsidRDefault="00EE2C64" w:rsidP="00EE2C64">
      <w:pPr>
        <w:rPr>
          <w:b/>
          <w:bCs/>
          <w:sz w:val="22"/>
          <w:szCs w:val="22"/>
        </w:rPr>
      </w:pPr>
      <w:r w:rsidRPr="00375CFA">
        <w:rPr>
          <w:b/>
          <w:bCs/>
          <w:sz w:val="22"/>
          <w:szCs w:val="22"/>
        </w:rPr>
        <w:t>581-017-0732</w:t>
      </w:r>
    </w:p>
    <w:p w14:paraId="11A3C2BA" w14:textId="7CEBB1DA" w:rsidR="00EE2C64" w:rsidRPr="00375CFA" w:rsidRDefault="00EE2C64" w:rsidP="00EE2C64">
      <w:pPr>
        <w:rPr>
          <w:b/>
          <w:bCs/>
          <w:sz w:val="22"/>
          <w:szCs w:val="22"/>
        </w:rPr>
      </w:pPr>
      <w:r w:rsidRPr="00375CFA">
        <w:rPr>
          <w:b/>
          <w:bCs/>
          <w:sz w:val="22"/>
          <w:szCs w:val="22"/>
        </w:rPr>
        <w:t>Intensive Program &amp; Student Success Teams: Purpose</w:t>
      </w:r>
    </w:p>
    <w:p w14:paraId="7BE43D1B" w14:textId="7BF7DBC3" w:rsidR="00EE2C64" w:rsidRPr="00375CFA" w:rsidRDefault="00EE2C64" w:rsidP="00EE2C64">
      <w:pPr>
        <w:rPr>
          <w:sz w:val="22"/>
          <w:szCs w:val="22"/>
        </w:rPr>
      </w:pPr>
      <w:r w:rsidRPr="00375CFA">
        <w:rPr>
          <w:sz w:val="22"/>
          <w:szCs w:val="22"/>
        </w:rPr>
        <w:t>(1) The purpose of the intensive program is to assist school districts with the highest needs.</w:t>
      </w:r>
    </w:p>
    <w:p w14:paraId="623175F0" w14:textId="0358C716" w:rsidR="00B00F77" w:rsidRPr="00375CFA" w:rsidRDefault="00EE2C64" w:rsidP="00EE2C64">
      <w:pPr>
        <w:rPr>
          <w:sz w:val="22"/>
          <w:szCs w:val="22"/>
        </w:rPr>
      </w:pPr>
      <w:r w:rsidRPr="00375CFA">
        <w:rPr>
          <w:sz w:val="22"/>
          <w:szCs w:val="22"/>
        </w:rPr>
        <w:t>(2) For the purpose of assisting school districts participating in the intensive program, a Leadership Steward, a Teaching and Learning Steward, and a Community Steward will work with local personnel as part of the Stewarding Members of the Student Success Team.</w:t>
      </w:r>
    </w:p>
    <w:p w14:paraId="10327C10" w14:textId="77777777" w:rsidR="00EE2C64" w:rsidRPr="00375CFA" w:rsidRDefault="00EE2C64" w:rsidP="00EE2C64">
      <w:pPr>
        <w:rPr>
          <w:sz w:val="22"/>
          <w:szCs w:val="22"/>
        </w:rPr>
      </w:pPr>
    </w:p>
    <w:p w14:paraId="0235F723" w14:textId="77777777" w:rsidR="00EE2C64" w:rsidRPr="00375CFA" w:rsidRDefault="00EE2C64" w:rsidP="00EE2C64">
      <w:pPr>
        <w:rPr>
          <w:b/>
          <w:bCs/>
          <w:sz w:val="22"/>
          <w:szCs w:val="22"/>
        </w:rPr>
      </w:pPr>
      <w:r w:rsidRPr="00375CFA">
        <w:rPr>
          <w:b/>
          <w:bCs/>
          <w:sz w:val="22"/>
          <w:szCs w:val="22"/>
        </w:rPr>
        <w:t>581-017-0735</w:t>
      </w:r>
    </w:p>
    <w:p w14:paraId="79A0670E" w14:textId="55C7AC0F" w:rsidR="00EE2C64" w:rsidRPr="00375CFA" w:rsidRDefault="00EE2C64" w:rsidP="00EE2C64">
      <w:pPr>
        <w:rPr>
          <w:b/>
          <w:bCs/>
          <w:sz w:val="22"/>
          <w:szCs w:val="22"/>
        </w:rPr>
      </w:pPr>
      <w:r w:rsidRPr="00375CFA">
        <w:rPr>
          <w:b/>
          <w:bCs/>
          <w:sz w:val="22"/>
          <w:szCs w:val="22"/>
        </w:rPr>
        <w:t>Intensive Program &amp; Student Success Teams: Eligibility</w:t>
      </w:r>
    </w:p>
    <w:p w14:paraId="7037A8C9" w14:textId="2D3C6159" w:rsidR="00EE2C64" w:rsidRPr="00375CFA" w:rsidRDefault="00EE2C64" w:rsidP="00EE2C64">
      <w:pPr>
        <w:rPr>
          <w:sz w:val="22"/>
          <w:szCs w:val="22"/>
        </w:rPr>
      </w:pPr>
      <w:r w:rsidRPr="00375CFA">
        <w:rPr>
          <w:sz w:val="22"/>
          <w:szCs w:val="22"/>
        </w:rPr>
        <w:t>(1) The Department will review district demographic data and student outcome data to determine which school districts are most in need of additional support in the form of Student Success Teams. Districts who fall into the bottom quartile of the index will be eligible for invitation.</w:t>
      </w:r>
    </w:p>
    <w:p w14:paraId="49171EDC" w14:textId="7BC4831D" w:rsidR="00EE2C64" w:rsidRPr="00375CFA" w:rsidRDefault="00EE2C64" w:rsidP="00EE2C64">
      <w:pPr>
        <w:rPr>
          <w:sz w:val="22"/>
          <w:szCs w:val="22"/>
        </w:rPr>
      </w:pPr>
      <w:r w:rsidRPr="00375CFA">
        <w:rPr>
          <w:sz w:val="22"/>
          <w:szCs w:val="22"/>
        </w:rPr>
        <w:t>(2) The Department will develop a list of eligible districts once per biennium.</w:t>
      </w:r>
    </w:p>
    <w:p w14:paraId="1707B2E5" w14:textId="67AB2515" w:rsidR="00EE2C64" w:rsidRPr="00375CFA" w:rsidRDefault="00EE2C64" w:rsidP="00EE2C64">
      <w:pPr>
        <w:rPr>
          <w:sz w:val="22"/>
          <w:szCs w:val="22"/>
        </w:rPr>
      </w:pPr>
      <w:r w:rsidRPr="00375CFA">
        <w:rPr>
          <w:sz w:val="22"/>
          <w:szCs w:val="22"/>
        </w:rPr>
        <w:t>(3) Public Charter Schools are not eligible to participate or receive funding.</w:t>
      </w:r>
    </w:p>
    <w:p w14:paraId="026E18A6" w14:textId="77777777" w:rsidR="00375CFA" w:rsidRDefault="00375CFA" w:rsidP="006A378C">
      <w:pPr>
        <w:rPr>
          <w:sz w:val="22"/>
          <w:szCs w:val="22"/>
        </w:rPr>
      </w:pPr>
    </w:p>
    <w:p w14:paraId="3048C4A3" w14:textId="3CE6EF10" w:rsidR="006A378C" w:rsidRPr="00375CFA" w:rsidRDefault="006A378C" w:rsidP="006A378C">
      <w:pPr>
        <w:rPr>
          <w:b/>
          <w:bCs/>
          <w:sz w:val="22"/>
          <w:szCs w:val="22"/>
        </w:rPr>
      </w:pPr>
      <w:r w:rsidRPr="00375CFA">
        <w:rPr>
          <w:b/>
          <w:bCs/>
          <w:sz w:val="22"/>
          <w:szCs w:val="22"/>
        </w:rPr>
        <w:t>581-017-0738</w:t>
      </w:r>
    </w:p>
    <w:p w14:paraId="5C8F6A0D" w14:textId="1C643817" w:rsidR="006A378C" w:rsidRPr="00375CFA" w:rsidRDefault="006A378C" w:rsidP="006A378C">
      <w:pPr>
        <w:rPr>
          <w:b/>
          <w:bCs/>
          <w:sz w:val="22"/>
          <w:szCs w:val="22"/>
        </w:rPr>
      </w:pPr>
      <w:r w:rsidRPr="00375CFA">
        <w:rPr>
          <w:b/>
          <w:bCs/>
          <w:sz w:val="22"/>
          <w:szCs w:val="22"/>
        </w:rPr>
        <w:t>Intensive Program &amp; Student Success Teams: Criteria, Agreement and Establishing Improvement</w:t>
      </w:r>
    </w:p>
    <w:p w14:paraId="48A91953" w14:textId="2D517B13" w:rsidR="006A378C" w:rsidRPr="00375CFA" w:rsidRDefault="006A378C" w:rsidP="006A378C">
      <w:pPr>
        <w:rPr>
          <w:sz w:val="22"/>
          <w:szCs w:val="22"/>
        </w:rPr>
      </w:pPr>
      <w:r w:rsidRPr="00375CFA">
        <w:rPr>
          <w:sz w:val="22"/>
          <w:szCs w:val="22"/>
        </w:rPr>
        <w:t>(1) The department will prioritize districts with the greatest need as determined by a review of data. Districts with the highest need will receive priority. Given available resources, the department will determine the number of districts to include in the program.</w:t>
      </w:r>
    </w:p>
    <w:p w14:paraId="40973AC1" w14:textId="00EFEDD3" w:rsidR="006A378C" w:rsidRPr="00375CFA" w:rsidRDefault="006A378C" w:rsidP="006A378C">
      <w:pPr>
        <w:rPr>
          <w:sz w:val="22"/>
          <w:szCs w:val="22"/>
        </w:rPr>
      </w:pPr>
      <w:r w:rsidRPr="00375CFA">
        <w:rPr>
          <w:sz w:val="22"/>
          <w:szCs w:val="22"/>
        </w:rPr>
        <w:t>(2) The Department will invite a minimum of three school districts and no more than 10 districts per biennium.</w:t>
      </w:r>
    </w:p>
    <w:p w14:paraId="4F587B3E" w14:textId="5205F1B8" w:rsidR="006A378C" w:rsidRPr="00375CFA" w:rsidRDefault="006A378C" w:rsidP="006A378C">
      <w:pPr>
        <w:rPr>
          <w:sz w:val="22"/>
          <w:szCs w:val="22"/>
        </w:rPr>
      </w:pPr>
      <w:r w:rsidRPr="00375CFA">
        <w:rPr>
          <w:sz w:val="22"/>
          <w:szCs w:val="22"/>
        </w:rPr>
        <w:t>(3) Acceptance of the invitation requires:</w:t>
      </w:r>
    </w:p>
    <w:p w14:paraId="18E57527" w14:textId="19209218" w:rsidR="006A378C" w:rsidRPr="00375CFA" w:rsidRDefault="006A378C" w:rsidP="00E3369F">
      <w:pPr>
        <w:rPr>
          <w:sz w:val="22"/>
          <w:szCs w:val="22"/>
        </w:rPr>
      </w:pPr>
      <w:r w:rsidRPr="00375CFA">
        <w:rPr>
          <w:sz w:val="22"/>
          <w:szCs w:val="22"/>
        </w:rPr>
        <w:t xml:space="preserve">    (a) Four-year participation in the program that starts with the execution of grant agreements for additional funding; and</w:t>
      </w:r>
    </w:p>
    <w:p w14:paraId="6F58CFC2" w14:textId="5D6B1470" w:rsidR="006A378C" w:rsidRPr="00375CFA" w:rsidRDefault="006A378C" w:rsidP="006A378C">
      <w:pPr>
        <w:rPr>
          <w:sz w:val="22"/>
          <w:szCs w:val="22"/>
        </w:rPr>
      </w:pPr>
      <w:r w:rsidRPr="00375CFA">
        <w:rPr>
          <w:sz w:val="22"/>
          <w:szCs w:val="22"/>
        </w:rPr>
        <w:lastRenderedPageBreak/>
        <w:t xml:space="preserve">    (b) Commitment to membership and representation on the Student Success Team, whether by formal participation or through consultation, the experiences of the following perspectives, where applicable, must be included in decision-making considerations by the group of Stewarding Members:</w:t>
      </w:r>
    </w:p>
    <w:p w14:paraId="2541A633" w14:textId="202C6555" w:rsidR="006A378C" w:rsidRPr="00375CFA" w:rsidRDefault="006A378C" w:rsidP="006A378C">
      <w:pPr>
        <w:rPr>
          <w:sz w:val="22"/>
          <w:szCs w:val="22"/>
        </w:rPr>
      </w:pPr>
      <w:r w:rsidRPr="00375CFA">
        <w:rPr>
          <w:sz w:val="22"/>
          <w:szCs w:val="22"/>
        </w:rPr>
        <w:t xml:space="preserve">           (A) Focal student groups</w:t>
      </w:r>
    </w:p>
    <w:p w14:paraId="0D153270" w14:textId="202D7D2B" w:rsidR="006A378C" w:rsidRPr="00375CFA" w:rsidRDefault="006A378C" w:rsidP="006A378C">
      <w:pPr>
        <w:rPr>
          <w:sz w:val="22"/>
          <w:szCs w:val="22"/>
        </w:rPr>
      </w:pPr>
      <w:r w:rsidRPr="00375CFA">
        <w:rPr>
          <w:sz w:val="22"/>
          <w:szCs w:val="22"/>
        </w:rPr>
        <w:t xml:space="preserve">           (B) General student body</w:t>
      </w:r>
    </w:p>
    <w:p w14:paraId="013CAB0A" w14:textId="0C27B0F1" w:rsidR="006A378C" w:rsidRPr="00375CFA" w:rsidRDefault="006A378C" w:rsidP="006A378C">
      <w:pPr>
        <w:rPr>
          <w:sz w:val="22"/>
          <w:szCs w:val="22"/>
        </w:rPr>
      </w:pPr>
      <w:r w:rsidRPr="00375CFA">
        <w:rPr>
          <w:sz w:val="22"/>
          <w:szCs w:val="22"/>
        </w:rPr>
        <w:t xml:space="preserve">           (C) Sovereign nation leadership</w:t>
      </w:r>
    </w:p>
    <w:p w14:paraId="4A127776" w14:textId="2691417C" w:rsidR="006A378C" w:rsidRPr="00375CFA" w:rsidRDefault="006A378C" w:rsidP="006A378C">
      <w:pPr>
        <w:rPr>
          <w:sz w:val="22"/>
          <w:szCs w:val="22"/>
        </w:rPr>
      </w:pPr>
      <w:r w:rsidRPr="00375CFA">
        <w:rPr>
          <w:sz w:val="22"/>
          <w:szCs w:val="22"/>
        </w:rPr>
        <w:t xml:space="preserve">  (c) Acceptance and implementation of the recommendations of the Student Success Team pursuant to terms outlined in ORS 327.222.</w:t>
      </w:r>
    </w:p>
    <w:p w14:paraId="12DE8777" w14:textId="70AE5047" w:rsidR="00445D43" w:rsidRPr="00375CFA" w:rsidRDefault="006A378C" w:rsidP="006A378C">
      <w:pPr>
        <w:rPr>
          <w:sz w:val="22"/>
          <w:szCs w:val="22"/>
        </w:rPr>
      </w:pPr>
      <w:r w:rsidRPr="00375CFA">
        <w:rPr>
          <w:sz w:val="22"/>
          <w:szCs w:val="22"/>
        </w:rPr>
        <w:t>(4) At the end of the four years, participating school districts will have demonstrated improvement when:</w:t>
      </w:r>
    </w:p>
    <w:p w14:paraId="0F323A0E" w14:textId="1F05C941" w:rsidR="006A378C" w:rsidRPr="00375CFA" w:rsidRDefault="006A378C" w:rsidP="006A378C">
      <w:pPr>
        <w:rPr>
          <w:sz w:val="22"/>
          <w:szCs w:val="22"/>
        </w:rPr>
      </w:pPr>
      <w:r w:rsidRPr="00375CFA">
        <w:rPr>
          <w:sz w:val="22"/>
          <w:szCs w:val="22"/>
        </w:rPr>
        <w:t xml:space="preserve">     (a) Student outcome data has improved to a point where the district would not be eligible for the program; and</w:t>
      </w:r>
    </w:p>
    <w:p w14:paraId="6B62481A" w14:textId="7B6C9C8C" w:rsidR="006A378C" w:rsidRPr="00375CFA" w:rsidRDefault="006A378C" w:rsidP="006A378C">
      <w:pPr>
        <w:rPr>
          <w:sz w:val="22"/>
          <w:szCs w:val="22"/>
        </w:rPr>
      </w:pPr>
      <w:r w:rsidRPr="00375CFA">
        <w:rPr>
          <w:sz w:val="22"/>
          <w:szCs w:val="22"/>
        </w:rPr>
        <w:t xml:space="preserve">    (b) The Student Success Team determines the district has made progress in achieving the stated goals; and</w:t>
      </w:r>
    </w:p>
    <w:p w14:paraId="08407A93" w14:textId="7B94F425" w:rsidR="006A378C" w:rsidRPr="00375CFA" w:rsidRDefault="006A378C" w:rsidP="006A378C">
      <w:pPr>
        <w:rPr>
          <w:sz w:val="22"/>
          <w:szCs w:val="22"/>
        </w:rPr>
      </w:pPr>
      <w:r w:rsidRPr="00375CFA">
        <w:rPr>
          <w:sz w:val="22"/>
          <w:szCs w:val="22"/>
        </w:rPr>
        <w:t xml:space="preserve">    (c) A community assessment indicates that sufficient progress has been made; and</w:t>
      </w:r>
    </w:p>
    <w:p w14:paraId="2CAB0F34" w14:textId="1C67272E" w:rsidR="006A378C" w:rsidRPr="00375CFA" w:rsidRDefault="006A378C" w:rsidP="006A378C">
      <w:pPr>
        <w:rPr>
          <w:sz w:val="22"/>
          <w:szCs w:val="22"/>
        </w:rPr>
      </w:pPr>
      <w:r w:rsidRPr="00375CFA">
        <w:rPr>
          <w:sz w:val="22"/>
          <w:szCs w:val="22"/>
        </w:rPr>
        <w:t xml:space="preserve">    (d) The school board and success teams have established a sustainability plan to preserve the progress and improvements made.</w:t>
      </w:r>
    </w:p>
    <w:p w14:paraId="5ACB9E55" w14:textId="77777777" w:rsidR="00375CFA" w:rsidRDefault="00375CFA" w:rsidP="006A378C">
      <w:pPr>
        <w:rPr>
          <w:sz w:val="22"/>
          <w:szCs w:val="22"/>
        </w:rPr>
      </w:pPr>
    </w:p>
    <w:p w14:paraId="39730167" w14:textId="64CE5624" w:rsidR="006A378C" w:rsidRPr="00375CFA" w:rsidRDefault="006A378C" w:rsidP="006A378C">
      <w:pPr>
        <w:rPr>
          <w:b/>
          <w:bCs/>
          <w:sz w:val="22"/>
          <w:szCs w:val="22"/>
        </w:rPr>
      </w:pPr>
      <w:r w:rsidRPr="00375CFA">
        <w:rPr>
          <w:b/>
          <w:bCs/>
          <w:sz w:val="22"/>
          <w:szCs w:val="22"/>
        </w:rPr>
        <w:t>581-017-0741</w:t>
      </w:r>
    </w:p>
    <w:p w14:paraId="6744FA47" w14:textId="0DF5F634" w:rsidR="006A378C" w:rsidRPr="00CE105D" w:rsidRDefault="006A378C" w:rsidP="006A378C">
      <w:pPr>
        <w:rPr>
          <w:b/>
          <w:bCs/>
          <w:sz w:val="22"/>
          <w:szCs w:val="22"/>
        </w:rPr>
      </w:pPr>
      <w:r w:rsidRPr="00375CFA">
        <w:rPr>
          <w:b/>
          <w:bCs/>
          <w:sz w:val="22"/>
          <w:szCs w:val="22"/>
        </w:rPr>
        <w:t>Intensive Program &amp; Student Success Teams: Funding</w:t>
      </w:r>
    </w:p>
    <w:p w14:paraId="7B7C3767" w14:textId="3DA2D81D" w:rsidR="006A378C" w:rsidRPr="00375CFA" w:rsidRDefault="006A378C" w:rsidP="006A378C">
      <w:pPr>
        <w:rPr>
          <w:sz w:val="22"/>
          <w:szCs w:val="22"/>
        </w:rPr>
      </w:pPr>
      <w:r w:rsidRPr="00375CFA">
        <w:rPr>
          <w:sz w:val="22"/>
          <w:szCs w:val="22"/>
        </w:rPr>
        <w:t>(1) The Initial Allocation will be determined as follows:</w:t>
      </w:r>
    </w:p>
    <w:p w14:paraId="5D579B7A" w14:textId="05C13A65" w:rsidR="006A378C" w:rsidRPr="00375CFA" w:rsidRDefault="006A378C" w:rsidP="006A378C">
      <w:pPr>
        <w:rPr>
          <w:sz w:val="22"/>
          <w:szCs w:val="22"/>
        </w:rPr>
      </w:pPr>
      <w:r w:rsidRPr="00375CFA">
        <w:rPr>
          <w:sz w:val="22"/>
          <w:szCs w:val="22"/>
        </w:rPr>
        <w:t xml:space="preserve">      (a) Available funds will be distributed at a rate of $300 / </w:t>
      </w:r>
      <w:proofErr w:type="spellStart"/>
      <w:r w:rsidRPr="00375CFA">
        <w:rPr>
          <w:sz w:val="22"/>
          <w:szCs w:val="22"/>
        </w:rPr>
        <w:t>ADMw</w:t>
      </w:r>
      <w:proofErr w:type="spellEnd"/>
      <w:r w:rsidRPr="00375CFA">
        <w:rPr>
          <w:sz w:val="22"/>
          <w:szCs w:val="22"/>
        </w:rPr>
        <w:t>.</w:t>
      </w:r>
    </w:p>
    <w:p w14:paraId="3451F947" w14:textId="05B7A14B" w:rsidR="006A378C" w:rsidRPr="00375CFA" w:rsidRDefault="006A378C" w:rsidP="006A378C">
      <w:pPr>
        <w:rPr>
          <w:sz w:val="22"/>
          <w:szCs w:val="22"/>
        </w:rPr>
      </w:pPr>
      <w:r w:rsidRPr="00375CFA">
        <w:rPr>
          <w:sz w:val="22"/>
          <w:szCs w:val="22"/>
        </w:rPr>
        <w:t xml:space="preserve">      (b) The maximum allocation a district will receive will not exceed $5,000,000.</w:t>
      </w:r>
    </w:p>
    <w:p w14:paraId="4EA0EBB4" w14:textId="48AB2D70" w:rsidR="006A378C" w:rsidRPr="00375CFA" w:rsidRDefault="006A378C" w:rsidP="006A378C">
      <w:pPr>
        <w:rPr>
          <w:sz w:val="22"/>
          <w:szCs w:val="22"/>
        </w:rPr>
      </w:pPr>
      <w:r w:rsidRPr="00375CFA">
        <w:rPr>
          <w:sz w:val="22"/>
          <w:szCs w:val="22"/>
        </w:rPr>
        <w:t xml:space="preserve">      (c) The minimum allocation a district will receive will not fall below $500,000.</w:t>
      </w:r>
    </w:p>
    <w:p w14:paraId="1838CE56" w14:textId="4B283517" w:rsidR="00707662" w:rsidRPr="00375CFA" w:rsidRDefault="006A378C" w:rsidP="006A378C">
      <w:pPr>
        <w:rPr>
          <w:sz w:val="22"/>
          <w:szCs w:val="22"/>
        </w:rPr>
      </w:pPr>
      <w:r w:rsidRPr="00375CFA">
        <w:rPr>
          <w:sz w:val="22"/>
          <w:szCs w:val="22"/>
        </w:rPr>
        <w:t>(2) The Total Allocation for the four years will be determined using a tapered distribution over the course of four years.</w:t>
      </w:r>
    </w:p>
    <w:p w14:paraId="048D38A3" w14:textId="2BFBF223" w:rsidR="006A378C" w:rsidRPr="00375CFA" w:rsidRDefault="006A378C" w:rsidP="006A378C">
      <w:pPr>
        <w:rPr>
          <w:sz w:val="22"/>
          <w:szCs w:val="22"/>
        </w:rPr>
      </w:pPr>
      <w:r w:rsidRPr="00375CFA">
        <w:rPr>
          <w:sz w:val="22"/>
          <w:szCs w:val="22"/>
        </w:rPr>
        <w:t>(3) A portion of the Initial Allocation of at least $50,000 but not to exceed 5% of the participating district’s Initial Allocation may be used to support coordination and collaboration in the Planning Phase between The Department and the participating district.</w:t>
      </w:r>
    </w:p>
    <w:p w14:paraId="38C27E3C" w14:textId="2F50BA22" w:rsidR="006A378C" w:rsidRPr="00375CFA" w:rsidRDefault="006A378C" w:rsidP="006A378C">
      <w:pPr>
        <w:rPr>
          <w:sz w:val="22"/>
          <w:szCs w:val="22"/>
        </w:rPr>
      </w:pPr>
      <w:r w:rsidRPr="00375CFA">
        <w:rPr>
          <w:sz w:val="22"/>
          <w:szCs w:val="22"/>
        </w:rPr>
        <w:t xml:space="preserve">(4)  All remaining funds will be spent in accordance with recommendations from the Student Success Teams, including </w:t>
      </w:r>
      <w:proofErr w:type="gramStart"/>
      <w:r w:rsidRPr="00375CFA">
        <w:rPr>
          <w:sz w:val="22"/>
          <w:szCs w:val="22"/>
        </w:rPr>
        <w:t>whether or not</w:t>
      </w:r>
      <w:proofErr w:type="gramEnd"/>
      <w:r w:rsidRPr="00375CFA">
        <w:rPr>
          <w:sz w:val="22"/>
          <w:szCs w:val="22"/>
        </w:rPr>
        <w:t xml:space="preserve"> to sustain the expenditures for coordination and collaboration in subsequent years of participation.</w:t>
      </w:r>
    </w:p>
    <w:p w14:paraId="13E58FBD" w14:textId="77777777" w:rsidR="00CE105D" w:rsidRDefault="00CE105D" w:rsidP="006A378C">
      <w:pPr>
        <w:rPr>
          <w:b/>
          <w:bCs/>
          <w:sz w:val="22"/>
          <w:szCs w:val="22"/>
        </w:rPr>
      </w:pPr>
    </w:p>
    <w:p w14:paraId="324D8D75" w14:textId="46530BF2" w:rsidR="00EE2C64" w:rsidRPr="00375CFA" w:rsidRDefault="00EE2C64" w:rsidP="00EE2C64">
      <w:pPr>
        <w:rPr>
          <w:sz w:val="22"/>
          <w:szCs w:val="22"/>
        </w:rPr>
      </w:pPr>
    </w:p>
    <w:sectPr w:rsidR="00EE2C64" w:rsidRPr="0037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E9"/>
    <w:rsid w:val="00020EEF"/>
    <w:rsid w:val="00057FD8"/>
    <w:rsid w:val="0009345E"/>
    <w:rsid w:val="00096B06"/>
    <w:rsid w:val="000A5756"/>
    <w:rsid w:val="000C14A2"/>
    <w:rsid w:val="000D36B7"/>
    <w:rsid w:val="000E7BC7"/>
    <w:rsid w:val="001671B2"/>
    <w:rsid w:val="00170916"/>
    <w:rsid w:val="00187C68"/>
    <w:rsid w:val="00187FD9"/>
    <w:rsid w:val="001A6F35"/>
    <w:rsid w:val="001C62E9"/>
    <w:rsid w:val="002002D9"/>
    <w:rsid w:val="0020748F"/>
    <w:rsid w:val="0022037B"/>
    <w:rsid w:val="00223DAF"/>
    <w:rsid w:val="00295954"/>
    <w:rsid w:val="002D37BB"/>
    <w:rsid w:val="002E7310"/>
    <w:rsid w:val="002F62C4"/>
    <w:rsid w:val="00300E2F"/>
    <w:rsid w:val="003367CC"/>
    <w:rsid w:val="00346621"/>
    <w:rsid w:val="00375CFA"/>
    <w:rsid w:val="00384656"/>
    <w:rsid w:val="00384E77"/>
    <w:rsid w:val="0038567A"/>
    <w:rsid w:val="003A5E26"/>
    <w:rsid w:val="003E5AD4"/>
    <w:rsid w:val="003F6983"/>
    <w:rsid w:val="004024D8"/>
    <w:rsid w:val="004159AA"/>
    <w:rsid w:val="00445D43"/>
    <w:rsid w:val="00465BAE"/>
    <w:rsid w:val="004B38C1"/>
    <w:rsid w:val="004F02ED"/>
    <w:rsid w:val="004F6840"/>
    <w:rsid w:val="00503DEF"/>
    <w:rsid w:val="005110C4"/>
    <w:rsid w:val="00532D27"/>
    <w:rsid w:val="00597475"/>
    <w:rsid w:val="005B7D4C"/>
    <w:rsid w:val="005C0784"/>
    <w:rsid w:val="005E281C"/>
    <w:rsid w:val="005E79E5"/>
    <w:rsid w:val="00617A1A"/>
    <w:rsid w:val="00652520"/>
    <w:rsid w:val="00695C55"/>
    <w:rsid w:val="006A378C"/>
    <w:rsid w:val="006A7AA5"/>
    <w:rsid w:val="006B57C8"/>
    <w:rsid w:val="006B6C2C"/>
    <w:rsid w:val="00707662"/>
    <w:rsid w:val="00712E0C"/>
    <w:rsid w:val="007B6196"/>
    <w:rsid w:val="007B6962"/>
    <w:rsid w:val="007E5926"/>
    <w:rsid w:val="0082626C"/>
    <w:rsid w:val="0084061A"/>
    <w:rsid w:val="0084349A"/>
    <w:rsid w:val="00891E5E"/>
    <w:rsid w:val="008C6200"/>
    <w:rsid w:val="00927DF2"/>
    <w:rsid w:val="00935B1A"/>
    <w:rsid w:val="00936A51"/>
    <w:rsid w:val="00956659"/>
    <w:rsid w:val="00962739"/>
    <w:rsid w:val="00A00D35"/>
    <w:rsid w:val="00A1287D"/>
    <w:rsid w:val="00A432A9"/>
    <w:rsid w:val="00A530D9"/>
    <w:rsid w:val="00A84074"/>
    <w:rsid w:val="00AA6E55"/>
    <w:rsid w:val="00AB351A"/>
    <w:rsid w:val="00AD1307"/>
    <w:rsid w:val="00B00F77"/>
    <w:rsid w:val="00B01343"/>
    <w:rsid w:val="00B04F92"/>
    <w:rsid w:val="00B26EFA"/>
    <w:rsid w:val="00B3764B"/>
    <w:rsid w:val="00B556B7"/>
    <w:rsid w:val="00B56B6A"/>
    <w:rsid w:val="00B57FAB"/>
    <w:rsid w:val="00B904B0"/>
    <w:rsid w:val="00BD168F"/>
    <w:rsid w:val="00BF4423"/>
    <w:rsid w:val="00C26B6D"/>
    <w:rsid w:val="00C50437"/>
    <w:rsid w:val="00C80BA9"/>
    <w:rsid w:val="00CB1057"/>
    <w:rsid w:val="00CB56F4"/>
    <w:rsid w:val="00CC18FD"/>
    <w:rsid w:val="00CE105D"/>
    <w:rsid w:val="00CE11C0"/>
    <w:rsid w:val="00D17606"/>
    <w:rsid w:val="00D3757A"/>
    <w:rsid w:val="00D82CB2"/>
    <w:rsid w:val="00D93014"/>
    <w:rsid w:val="00DB0134"/>
    <w:rsid w:val="00DD212E"/>
    <w:rsid w:val="00E13D62"/>
    <w:rsid w:val="00E3369F"/>
    <w:rsid w:val="00E40CC4"/>
    <w:rsid w:val="00E70EDF"/>
    <w:rsid w:val="00E71E56"/>
    <w:rsid w:val="00E73AC0"/>
    <w:rsid w:val="00E90494"/>
    <w:rsid w:val="00E92E43"/>
    <w:rsid w:val="00EE2C64"/>
    <w:rsid w:val="00EF4A29"/>
    <w:rsid w:val="00F27DCD"/>
    <w:rsid w:val="00FD0BDE"/>
    <w:rsid w:val="00FF6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E9D7"/>
  <w15:chartTrackingRefBased/>
  <w15:docId w15:val="{D1BCB980-C402-4EBA-BB5C-D2D2F8FC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2E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C62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62E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C62E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C62E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C6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2E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C62E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C62E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C62E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C62E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C6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2E9"/>
    <w:rPr>
      <w:rFonts w:eastAsiaTheme="majorEastAsia" w:cstheme="majorBidi"/>
      <w:color w:val="272727" w:themeColor="text1" w:themeTint="D8"/>
    </w:rPr>
  </w:style>
  <w:style w:type="paragraph" w:styleId="Title">
    <w:name w:val="Title"/>
    <w:basedOn w:val="Normal"/>
    <w:next w:val="Normal"/>
    <w:link w:val="TitleChar"/>
    <w:uiPriority w:val="10"/>
    <w:qFormat/>
    <w:rsid w:val="001C62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2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2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62E9"/>
    <w:rPr>
      <w:i/>
      <w:iCs/>
      <w:color w:val="404040" w:themeColor="text1" w:themeTint="BF"/>
    </w:rPr>
  </w:style>
  <w:style w:type="paragraph" w:styleId="ListParagraph">
    <w:name w:val="List Paragraph"/>
    <w:basedOn w:val="Normal"/>
    <w:uiPriority w:val="34"/>
    <w:qFormat/>
    <w:rsid w:val="001C62E9"/>
    <w:pPr>
      <w:ind w:left="720"/>
      <w:contextualSpacing/>
    </w:pPr>
  </w:style>
  <w:style w:type="character" w:styleId="IntenseEmphasis">
    <w:name w:val="Intense Emphasis"/>
    <w:basedOn w:val="DefaultParagraphFont"/>
    <w:uiPriority w:val="21"/>
    <w:qFormat/>
    <w:rsid w:val="001C62E9"/>
    <w:rPr>
      <w:i/>
      <w:iCs/>
      <w:color w:val="365F91" w:themeColor="accent1" w:themeShade="BF"/>
    </w:rPr>
  </w:style>
  <w:style w:type="paragraph" w:styleId="IntenseQuote">
    <w:name w:val="Intense Quote"/>
    <w:basedOn w:val="Normal"/>
    <w:next w:val="Normal"/>
    <w:link w:val="IntenseQuoteChar"/>
    <w:uiPriority w:val="30"/>
    <w:qFormat/>
    <w:rsid w:val="001C62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62E9"/>
    <w:rPr>
      <w:i/>
      <w:iCs/>
      <w:color w:val="365F91" w:themeColor="accent1" w:themeShade="BF"/>
    </w:rPr>
  </w:style>
  <w:style w:type="character" w:styleId="IntenseReference">
    <w:name w:val="Intense Reference"/>
    <w:basedOn w:val="DefaultParagraphFont"/>
    <w:uiPriority w:val="32"/>
    <w:qFormat/>
    <w:rsid w:val="001C62E9"/>
    <w:rPr>
      <w:b/>
      <w:bCs/>
      <w:smallCaps/>
      <w:color w:val="365F91" w:themeColor="accent1" w:themeShade="BF"/>
      <w:spacing w:val="5"/>
    </w:rPr>
  </w:style>
  <w:style w:type="paragraph" w:styleId="Revision">
    <w:name w:val="Revision"/>
    <w:hidden/>
    <w:uiPriority w:val="99"/>
    <w:semiHidden/>
    <w:rsid w:val="007E59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2025-02-13T08:00:00+00:00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2025-04-29T07:00:00+00:00</Remediation_x0020_Date>
  </documentManagement>
</p:properties>
</file>

<file path=customXml/itemProps1.xml><?xml version="1.0" encoding="utf-8"?>
<ds:datastoreItem xmlns:ds="http://schemas.openxmlformats.org/officeDocument/2006/customXml" ds:itemID="{4A039D59-F298-4B5B-9AC6-71BF5936C56D}"/>
</file>

<file path=customXml/itemProps2.xml><?xml version="1.0" encoding="utf-8"?>
<ds:datastoreItem xmlns:ds="http://schemas.openxmlformats.org/officeDocument/2006/customXml" ds:itemID="{7E7E64D1-01C0-4B3B-A174-8B6627D727EF}"/>
</file>

<file path=customXml/itemProps3.xml><?xml version="1.0" encoding="utf-8"?>
<ds:datastoreItem xmlns:ds="http://schemas.openxmlformats.org/officeDocument/2006/customXml" ds:itemID="{CC0D8FE8-211D-44A9-ACE0-EA56C21C3D6A}"/>
</file>

<file path=docProps/app.xml><?xml version="1.0" encoding="utf-8"?>
<Properties xmlns="http://schemas.openxmlformats.org/officeDocument/2006/extended-properties" xmlns:vt="http://schemas.openxmlformats.org/officeDocument/2006/docPropsVTypes">
  <Template>Normal</Template>
  <TotalTime>2</TotalTime>
  <Pages>4</Pages>
  <Words>951</Words>
  <Characters>5424</Characters>
  <Application>Microsoft Office Word</Application>
  <DocSecurity>0</DocSecurity>
  <Lines>45</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Intensive Program Rules</dc:title>
  <dc:subject/>
  <dc:creator>DEY Sarah * ODE</dc:creator>
  <cp:keywords/>
  <dc:description/>
  <cp:lastModifiedBy>BRUNELLE Haedon * ODE</cp:lastModifiedBy>
  <cp:revision>2</cp:revision>
  <dcterms:created xsi:type="dcterms:W3CDTF">2025-04-02T23:42:00Z</dcterms:created>
  <dcterms:modified xsi:type="dcterms:W3CDTF">2025-04-02T23:42:00Z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2024-08-28T18:56:00Z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9c27801c-6ff2-401e-b95c-0c75f7f8a278</vt:lpwstr>
  </property>
  <property fmtid="{D5CDD505-2E9C-101B-9397-08002B2CF9AE}" pid="8" name="MSIP_Label_7730ea53-6f5e-4160-81a5-992a9105450a_ContentBits">
    <vt:lpwstr>0</vt:lpwstr>
  </property>
  <property fmtid="{D5CDD505-2E9C-101B-9397-08002B2CF9AE}" pid="9" name="ContentTypeId">
    <vt:lpwstr>0x010100AE529BFAC54AB84687CD92AB66A94C12</vt:lpwstr>
  </property>
</Properties>
</file>