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EFA8" w14:textId="26C68552" w:rsidR="003C1668" w:rsidRPr="00365280" w:rsidRDefault="003C1668" w:rsidP="00365280">
      <w:pPr>
        <w:pStyle w:val="Heading1"/>
        <w:spacing w:before="0" w:after="0"/>
        <w:rPr>
          <w:rFonts w:ascii="Calibri" w:hAnsi="Calibri" w:cs="Calibri"/>
          <w:color w:val="auto"/>
          <w:sz w:val="24"/>
          <w:szCs w:val="24"/>
        </w:rPr>
      </w:pPr>
      <w:r w:rsidRPr="00365280">
        <w:rPr>
          <w:rFonts w:ascii="Calibri" w:hAnsi="Calibri" w:cs="Calibri"/>
          <w:color w:val="auto"/>
          <w:sz w:val="24"/>
          <w:szCs w:val="24"/>
        </w:rPr>
        <w:t xml:space="preserve">Below, you will find the proposed changes to the Oregon Department of Education’s rule(s) relating to </w:t>
      </w:r>
      <w:r w:rsidR="00365280" w:rsidRPr="00365280">
        <w:rPr>
          <w:rFonts w:ascii="Calibri" w:hAnsi="Calibri" w:cs="Calibri"/>
          <w:color w:val="auto"/>
          <w:sz w:val="24"/>
          <w:szCs w:val="24"/>
        </w:rPr>
        <w:t>Division 27 SCHOOL FACILITIES PROGRAMS</w:t>
      </w:r>
      <w:r w:rsidR="00365280" w:rsidRPr="00365280">
        <w:rPr>
          <w:rFonts w:ascii="Calibri" w:hAnsi="Calibri" w:cs="Calibri"/>
          <w:color w:val="auto"/>
          <w:sz w:val="24"/>
          <w:szCs w:val="24"/>
        </w:rPr>
        <w:t xml:space="preserve"> Definitions</w:t>
      </w:r>
      <w:r w:rsidRPr="00365280">
        <w:rPr>
          <w:rFonts w:ascii="Calibri" w:hAnsi="Calibri" w:cs="Calibri"/>
          <w:color w:val="auto"/>
          <w:sz w:val="24"/>
          <w:szCs w:val="24"/>
        </w:rPr>
        <w:t>.  Proposed new text is bold, and the proposed text to remove is in bracketed italics.</w:t>
      </w:r>
    </w:p>
    <w:p w14:paraId="4CA478B1" w14:textId="77777777" w:rsidR="000B5BE7" w:rsidRPr="000B5BE7" w:rsidRDefault="000B5BE7" w:rsidP="000B5BE7">
      <w:pPr>
        <w:spacing w:after="0"/>
        <w:rPr>
          <w:rFonts w:ascii="Calibri" w:hAnsi="Calibri" w:cs="Calibri"/>
        </w:rPr>
      </w:pPr>
    </w:p>
    <w:p w14:paraId="11037310" w14:textId="3D89A063" w:rsidR="000B5BE7" w:rsidRPr="000B5BE7" w:rsidRDefault="000B5BE7" w:rsidP="000B5BE7">
      <w:pPr>
        <w:spacing w:after="0"/>
        <w:rPr>
          <w:rFonts w:ascii="Calibri" w:hAnsi="Calibri" w:cs="Calibri"/>
        </w:rPr>
      </w:pPr>
      <w:r w:rsidRPr="000B5BE7">
        <w:rPr>
          <w:rFonts w:ascii="Calibri" w:hAnsi="Calibri" w:cs="Calibri"/>
        </w:rPr>
        <w:t xml:space="preserve">Current Rule Link: Oregon Administrative Rule </w:t>
      </w:r>
      <w:hyperlink r:id="rId7" w:history="1">
        <w:r w:rsidRPr="000B5BE7">
          <w:rPr>
            <w:rStyle w:val="Hyperlink"/>
            <w:rFonts w:ascii="Calibri" w:hAnsi="Calibri" w:cs="Calibri"/>
          </w:rPr>
          <w:t>(OAR) 581-027-0005</w:t>
        </w:r>
      </w:hyperlink>
    </w:p>
    <w:p w14:paraId="0F620794" w14:textId="77777777" w:rsidR="000B5BE7" w:rsidRPr="000B5BE7" w:rsidRDefault="000B5BE7" w:rsidP="000B5BE7">
      <w:pPr>
        <w:spacing w:after="0"/>
        <w:rPr>
          <w:rFonts w:ascii="Calibri" w:hAnsi="Calibri" w:cs="Calibri"/>
        </w:rPr>
      </w:pPr>
    </w:p>
    <w:p w14:paraId="2B120DB3" w14:textId="77777777" w:rsidR="000B5BE7" w:rsidRPr="000B5BE7" w:rsidRDefault="000B5BE7" w:rsidP="000B5BE7">
      <w:pPr>
        <w:spacing w:after="0"/>
        <w:rPr>
          <w:rFonts w:ascii="Calibri" w:hAnsi="Calibri" w:cs="Calibri"/>
          <w:b/>
          <w:bCs/>
        </w:rPr>
      </w:pPr>
      <w:r w:rsidRPr="000B5BE7">
        <w:rPr>
          <w:rFonts w:ascii="Calibri" w:hAnsi="Calibri" w:cs="Calibri"/>
          <w:b/>
          <w:bCs/>
        </w:rPr>
        <w:t>Rule Number: 581-027-0005</w:t>
      </w:r>
    </w:p>
    <w:p w14:paraId="6EA46052" w14:textId="77777777" w:rsidR="000B5BE7" w:rsidRPr="000B5BE7" w:rsidRDefault="000B5BE7" w:rsidP="000B5BE7">
      <w:pPr>
        <w:spacing w:after="0"/>
        <w:rPr>
          <w:rFonts w:ascii="Calibri" w:hAnsi="Calibri" w:cs="Calibri"/>
          <w:b/>
          <w:bCs/>
        </w:rPr>
      </w:pPr>
      <w:r w:rsidRPr="000B5BE7">
        <w:rPr>
          <w:rFonts w:ascii="Calibri" w:hAnsi="Calibri" w:cs="Calibri"/>
          <w:b/>
          <w:bCs/>
        </w:rPr>
        <w:t>Rule Title: Definitions</w:t>
      </w:r>
    </w:p>
    <w:p w14:paraId="1FE7AD61" w14:textId="77777777" w:rsidR="000B5BE7" w:rsidRPr="000B5BE7" w:rsidRDefault="000B5BE7" w:rsidP="000B5BE7">
      <w:pPr>
        <w:spacing w:after="0"/>
        <w:rPr>
          <w:rFonts w:ascii="Calibri" w:hAnsi="Calibri" w:cs="Calibri"/>
          <w:b/>
          <w:bCs/>
        </w:rPr>
      </w:pPr>
    </w:p>
    <w:p w14:paraId="356AA173" w14:textId="77777777" w:rsidR="00882931" w:rsidRPr="000B5BE7" w:rsidRDefault="00882931" w:rsidP="000B5BE7">
      <w:pPr>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The following definitions and abbreviations apply to rules within OAR Chapter 581, Division 27:</w:t>
      </w:r>
    </w:p>
    <w:p w14:paraId="56C08008"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(1) “Acoustics” means the properties or qualities of a room or building that determine how sound is transmitted.</w:t>
      </w:r>
    </w:p>
    <w:p w14:paraId="31FCA925"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(2) “Adjusted Assessed Property Value per ADM” means the value calculated per OAR 581-027-0010 to determine the ranking of Districts on the Priority List for Funding.</w:t>
      </w:r>
    </w:p>
    <w:p w14:paraId="44F1BC0B"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(3) “Adjusted ADMr” means average daily membership as calculated under OAR 581-023-0006(5)-(7) reduced by the Average Daily Membership of virtual public charter schools in the District.</w:t>
      </w:r>
    </w:p>
    <w:p w14:paraId="08C7D667"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(4) “Adjusted ADMw” means the number of students in a District as calculated under ORS 327.061 and includes all weights, and extended Average Daily Membership weighted, as calculated under ORS 327.013(1)(c) reduced by the Average Daily Membership of virtual public charter schools in the District.</w:t>
      </w:r>
    </w:p>
    <w:p w14:paraId="7578F02D"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(5) “ADM” means Average Daily Membership.</w:t>
      </w:r>
    </w:p>
    <w:p w14:paraId="3BA2E87B"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(6) “ADMr” or “Resident Average Daily Membership” means average daily membership as calculated under OAR 581-023-0006(5)-(7).</w:t>
      </w:r>
    </w:p>
    <w:p w14:paraId="73BD9384"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(7) “Air Quality” means the degree to which the classrooms are ventilated to avoid high levels of carbon dioxide, and the indoor air is free from pollutants such as radon, asbestos, mold, and particulate matter.</w:t>
      </w:r>
    </w:p>
    <w:p w14:paraId="4AD1312E"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(8) “Asbestos Environmental Hazard Assessment” or “Asbestos Management Planning &amp; Inspections” means an inspection, periodic re-inspection, and surveillance for asbestos-containing material in accordance with the Asbestos Hazard Emergency Response Act of 1986 as amended by Public Law 100.368 and subsequent rule published in the Friday, October 30, 1987, Federal Register (40 CFR Part 763).</w:t>
      </w:r>
    </w:p>
    <w:p w14:paraId="56587FDC"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(9) “Assessed Value” means the total assessed value of all tangible property within the boundaries of the District as published by the Oregon Department of Revenue.</w:t>
      </w:r>
    </w:p>
    <w:p w14:paraId="1C2E0612"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lastRenderedPageBreak/>
        <w:t>(10) “Average Daily Membership” or “ADMw” means the number of students in a District as calculated under ORS 327.061 and includes all weights, and extended Average Daily Membership weighted, as calculated under ORS 327.013(1)(c).</w:t>
      </w:r>
    </w:p>
    <w:p w14:paraId="2CABB0A4"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(11) “Campus” means the grounds and buildings of a school where academic learning takes place.</w:t>
      </w:r>
    </w:p>
    <w:p w14:paraId="51A43DB9"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(12) “Certified Assessor” means an entity or person who has gone through the process established by the Department that will certify the entity or person is qualified to perform the work.</w:t>
      </w:r>
    </w:p>
    <w:p w14:paraId="24E0BA40"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(13) “Closing” means the date on which a District receives some or all of the proceeds of its Local GO Bonds.</w:t>
      </w:r>
    </w:p>
    <w:p w14:paraId="5C55ED22"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(14) “Department” means the Oregon Department of Education.</w:t>
      </w:r>
    </w:p>
    <w:p w14:paraId="677720EB"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(15) “District” or “Districts” means school districts, as defined in ORS 328.001(3), that are eligible to apply for a State Matching Grant.</w:t>
      </w:r>
    </w:p>
    <w:p w14:paraId="6036C2F7"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(16) “DOGAMI” means the Oregon Department of Geology and Mineral Industries.</w:t>
      </w:r>
    </w:p>
    <w:p w14:paraId="2FE277A4"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(17) “Educational Adequacy Review Standards” means the qualitative measures used to help districts identify elements that are conducive to a healthy and comfortable indoor learning environment that are set forth in OAR 581-027-0043.</w:t>
      </w:r>
    </w:p>
    <w:p w14:paraId="1E14965D"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(18) “Education Service District” means a district created under ORS 334.010.</w:t>
      </w:r>
    </w:p>
    <w:p w14:paraId="20ECAD2E" w14:textId="24994800" w:rsidR="00F34D46" w:rsidRPr="000B5BE7" w:rsidRDefault="00B85ECA" w:rsidP="000B5BE7">
      <w:pPr>
        <w:spacing w:before="100" w:beforeAutospacing="1" w:after="100" w:afterAutospacing="1"/>
        <w:rPr>
          <w:rFonts w:ascii="Calibri" w:eastAsia="Times New Roman" w:hAnsi="Calibri" w:cs="Calibri"/>
          <w:b/>
          <w:bCs/>
          <w:color w:val="333333"/>
          <w:kern w:val="0"/>
          <w14:ligatures w14:val="none"/>
        </w:rPr>
      </w:pPr>
      <w:r w:rsidRPr="000B5BE7">
        <w:rPr>
          <w:rFonts w:ascii="Calibri" w:eastAsia="Times New Roman" w:hAnsi="Calibri" w:cs="Calibri"/>
          <w:b/>
          <w:bCs/>
          <w:color w:val="333333"/>
          <w:kern w:val="0"/>
          <w14:ligatures w14:val="none"/>
        </w:rPr>
        <w:t xml:space="preserve">(19) </w:t>
      </w:r>
      <w:r w:rsidR="00E300F7" w:rsidRPr="000B5BE7">
        <w:rPr>
          <w:rFonts w:ascii="Calibri" w:eastAsia="Times New Roman" w:hAnsi="Calibri" w:cs="Calibri"/>
          <w:b/>
          <w:bCs/>
          <w:color w:val="333333"/>
          <w:kern w:val="0"/>
          <w14:ligatures w14:val="none"/>
        </w:rPr>
        <w:t>“</w:t>
      </w:r>
      <w:bookmarkStart w:id="0" w:name="_Hlk217043830"/>
      <w:r w:rsidR="00E300F7" w:rsidRPr="000B5BE7">
        <w:rPr>
          <w:rFonts w:ascii="Calibri" w:eastAsia="Times New Roman" w:hAnsi="Calibri" w:cs="Calibri"/>
          <w:b/>
          <w:bCs/>
          <w:color w:val="333333"/>
          <w:kern w:val="0"/>
          <w14:ligatures w14:val="none"/>
        </w:rPr>
        <w:t xml:space="preserve">Engineered Wood </w:t>
      </w:r>
      <w:r w:rsidR="005A619E" w:rsidRPr="000B5BE7">
        <w:rPr>
          <w:rFonts w:ascii="Calibri" w:eastAsia="Times New Roman" w:hAnsi="Calibri" w:cs="Calibri"/>
          <w:b/>
          <w:bCs/>
          <w:color w:val="333333"/>
          <w:kern w:val="0"/>
          <w14:ligatures w14:val="none"/>
        </w:rPr>
        <w:t>Roof</w:t>
      </w:r>
      <w:r w:rsidR="00E300F7" w:rsidRPr="000B5BE7">
        <w:rPr>
          <w:rFonts w:ascii="Calibri" w:eastAsia="Times New Roman" w:hAnsi="Calibri" w:cs="Calibri"/>
          <w:b/>
          <w:bCs/>
          <w:color w:val="333333"/>
          <w:kern w:val="0"/>
          <w14:ligatures w14:val="none"/>
        </w:rPr>
        <w:t xml:space="preserve"> Systems Assessment</w:t>
      </w:r>
      <w:bookmarkEnd w:id="0"/>
      <w:r w:rsidR="00E300F7" w:rsidRPr="000B5BE7">
        <w:rPr>
          <w:rFonts w:ascii="Calibri" w:eastAsia="Times New Roman" w:hAnsi="Calibri" w:cs="Calibri"/>
          <w:b/>
          <w:bCs/>
          <w:color w:val="333333"/>
          <w:kern w:val="0"/>
          <w14:ligatures w14:val="none"/>
        </w:rPr>
        <w:t xml:space="preserve">” means a visual, engineer-led evaluation of the condition of engineered wood trusses and </w:t>
      </w:r>
      <w:r w:rsidR="00954617" w:rsidRPr="000B5BE7">
        <w:rPr>
          <w:rFonts w:ascii="Calibri" w:eastAsia="Times New Roman" w:hAnsi="Calibri" w:cs="Calibri"/>
          <w:b/>
          <w:bCs/>
          <w:color w:val="333333"/>
          <w:kern w:val="0"/>
          <w14:ligatures w14:val="none"/>
        </w:rPr>
        <w:t>glue-laminated</w:t>
      </w:r>
      <w:r w:rsidR="00E300F7" w:rsidRPr="000B5BE7">
        <w:rPr>
          <w:rFonts w:ascii="Calibri" w:eastAsia="Times New Roman" w:hAnsi="Calibri" w:cs="Calibri"/>
          <w:b/>
          <w:bCs/>
          <w:color w:val="333333"/>
          <w:kern w:val="0"/>
          <w14:ligatures w14:val="none"/>
        </w:rPr>
        <w:t xml:space="preserve"> beams in long-span facilities, including documentation of observed deficiencies and recommended actions.</w:t>
      </w:r>
    </w:p>
    <w:p w14:paraId="16D921B7" w14:textId="77C4CD8A"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20</w:t>
      </w:r>
      <w:r w:rsidR="003E56E2">
        <w:rPr>
          <w:rFonts w:ascii="Calibri" w:eastAsia="Times New Roman" w:hAnsi="Calibri" w:cs="Calibri"/>
          <w:b/>
          <w:bCs/>
          <w:color w:val="333333"/>
          <w:kern w:val="0"/>
          <w14:ligatures w14:val="none"/>
        </w:rPr>
        <w:t xml:space="preserve"> </w:t>
      </w:r>
      <w:r w:rsidR="007076E1" w:rsidRPr="000B5BE7">
        <w:rPr>
          <w:rFonts w:ascii="Calibri" w:eastAsia="Times New Roman" w:hAnsi="Calibri" w:cs="Calibri"/>
          <w:i/>
          <w:iCs/>
          <w:color w:val="333333"/>
          <w:kern w:val="0"/>
          <w14:ligatures w14:val="none"/>
        </w:rPr>
        <w:t>[19]</w:t>
      </w:r>
      <w:r w:rsidRPr="000B5BE7">
        <w:rPr>
          <w:rFonts w:ascii="Calibri" w:eastAsia="Times New Roman" w:hAnsi="Calibri" w:cs="Calibri"/>
          <w:color w:val="333333"/>
          <w:kern w:val="0"/>
          <w14:ligatures w14:val="none"/>
        </w:rPr>
        <w:t>) “Extended ADMw” means as that term is described in ORS 327.013(1)(c).</w:t>
      </w:r>
    </w:p>
    <w:p w14:paraId="22EF183D" w14:textId="664187F1"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21</w:t>
      </w:r>
      <w:r w:rsidR="003E56E2">
        <w:rPr>
          <w:rFonts w:ascii="Calibri" w:eastAsia="Times New Roman" w:hAnsi="Calibri" w:cs="Calibri"/>
          <w:b/>
          <w:bCs/>
          <w:color w:val="333333"/>
          <w:kern w:val="0"/>
          <w14:ligatures w14:val="none"/>
        </w:rPr>
        <w:t xml:space="preserve"> </w:t>
      </w:r>
      <w:r w:rsidR="007076E1" w:rsidRPr="000B5BE7">
        <w:rPr>
          <w:rFonts w:ascii="Calibri" w:eastAsia="Times New Roman" w:hAnsi="Calibri" w:cs="Calibri"/>
          <w:i/>
          <w:iCs/>
          <w:color w:val="333333"/>
          <w:kern w:val="0"/>
          <w14:ligatures w14:val="none"/>
        </w:rPr>
        <w:t>[20]</w:t>
      </w:r>
      <w:r w:rsidRPr="000B5BE7">
        <w:rPr>
          <w:rFonts w:ascii="Calibri" w:eastAsia="Times New Roman" w:hAnsi="Calibri" w:cs="Calibri"/>
          <w:color w:val="333333"/>
          <w:kern w:val="0"/>
          <w14:ligatures w14:val="none"/>
        </w:rPr>
        <w:t>) “Facility Assessment” means an assessment that evaluates one or more facilities in a District according to the requirements set forth in OAR 581-027-0035.</w:t>
      </w:r>
    </w:p>
    <w:p w14:paraId="49819CD3" w14:textId="6A1228E0"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22</w:t>
      </w:r>
      <w:r w:rsidR="003E56E2">
        <w:rPr>
          <w:rFonts w:ascii="Calibri" w:eastAsia="Times New Roman" w:hAnsi="Calibri" w:cs="Calibri"/>
          <w:b/>
          <w:bCs/>
          <w:color w:val="333333"/>
          <w:kern w:val="0"/>
          <w14:ligatures w14:val="none"/>
        </w:rPr>
        <w:t xml:space="preserve"> </w:t>
      </w:r>
      <w:r w:rsidR="007076E1" w:rsidRPr="000B5BE7">
        <w:rPr>
          <w:rFonts w:ascii="Calibri" w:eastAsia="Times New Roman" w:hAnsi="Calibri" w:cs="Calibri"/>
          <w:i/>
          <w:iCs/>
          <w:color w:val="333333"/>
          <w:kern w:val="0"/>
          <w14:ligatures w14:val="none"/>
        </w:rPr>
        <w:t>[21]</w:t>
      </w:r>
      <w:r w:rsidRPr="000B5BE7">
        <w:rPr>
          <w:rFonts w:ascii="Calibri" w:eastAsia="Times New Roman" w:hAnsi="Calibri" w:cs="Calibri"/>
          <w:color w:val="333333"/>
          <w:kern w:val="0"/>
          <w14:ligatures w14:val="none"/>
        </w:rPr>
        <w:t>) “First in Time” means that portion of the Oregon School Capital Improvement Matching Account that is to be awarded to Districts based on the order in which the Department receives the applications.</w:t>
      </w:r>
    </w:p>
    <w:p w14:paraId="0C6A1B21" w14:textId="6E6D11B3"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23</w:t>
      </w:r>
      <w:r w:rsidR="003E56E2">
        <w:rPr>
          <w:rFonts w:ascii="Calibri" w:eastAsia="Times New Roman" w:hAnsi="Calibri" w:cs="Calibri"/>
          <w:b/>
          <w:bCs/>
          <w:color w:val="333333"/>
          <w:kern w:val="0"/>
          <w14:ligatures w14:val="none"/>
        </w:rPr>
        <w:t xml:space="preserve"> </w:t>
      </w:r>
      <w:r w:rsidR="007076E1" w:rsidRPr="000B5BE7">
        <w:rPr>
          <w:rFonts w:ascii="Calibri" w:eastAsia="Times New Roman" w:hAnsi="Calibri" w:cs="Calibri"/>
          <w:i/>
          <w:iCs/>
          <w:color w:val="333333"/>
          <w:kern w:val="0"/>
          <w14:ligatures w14:val="none"/>
        </w:rPr>
        <w:t>[22]</w:t>
      </w:r>
      <w:r w:rsidRPr="000B5BE7">
        <w:rPr>
          <w:rFonts w:ascii="Calibri" w:eastAsia="Times New Roman" w:hAnsi="Calibri" w:cs="Calibri"/>
          <w:color w:val="333333"/>
          <w:kern w:val="0"/>
          <w14:ligatures w14:val="none"/>
        </w:rPr>
        <w:t>) “Funding Cycle” means the period of time, as determined by the Department under OAR 581-027-0020(3), before and after a May or a November general election during which the Department will accept applications, issue commitments, award grants, and finalize grant agreements for State Matching Grants under the OSCIM Program.</w:t>
      </w:r>
    </w:p>
    <w:p w14:paraId="5D9F779C" w14:textId="211695B6"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lastRenderedPageBreak/>
        <w:t>(</w:t>
      </w:r>
      <w:r w:rsidR="004A4C94" w:rsidRPr="000B5BE7">
        <w:rPr>
          <w:rFonts w:ascii="Calibri" w:eastAsia="Times New Roman" w:hAnsi="Calibri" w:cs="Calibri"/>
          <w:b/>
          <w:bCs/>
          <w:color w:val="333333"/>
          <w:kern w:val="0"/>
          <w14:ligatures w14:val="none"/>
        </w:rPr>
        <w:t>24</w:t>
      </w:r>
      <w:r w:rsidR="003E56E2">
        <w:rPr>
          <w:rFonts w:ascii="Calibri" w:eastAsia="Times New Roman" w:hAnsi="Calibri" w:cs="Calibri"/>
          <w:b/>
          <w:bCs/>
          <w:color w:val="333333"/>
          <w:kern w:val="0"/>
          <w14:ligatures w14:val="none"/>
        </w:rPr>
        <w:t xml:space="preserve"> </w:t>
      </w:r>
      <w:r w:rsidR="007076E1" w:rsidRPr="000B5BE7">
        <w:rPr>
          <w:rFonts w:ascii="Calibri" w:eastAsia="Times New Roman" w:hAnsi="Calibri" w:cs="Calibri"/>
          <w:i/>
          <w:iCs/>
          <w:color w:val="333333"/>
          <w:kern w:val="0"/>
          <w14:ligatures w14:val="none"/>
        </w:rPr>
        <w:t>[23]</w:t>
      </w:r>
      <w:r w:rsidRPr="000B5BE7">
        <w:rPr>
          <w:rFonts w:ascii="Calibri" w:eastAsia="Times New Roman" w:hAnsi="Calibri" w:cs="Calibri"/>
          <w:color w:val="333333"/>
          <w:kern w:val="0"/>
          <w14:ligatures w14:val="none"/>
        </w:rPr>
        <w:t>) “Gross Square Footage” means the total square footage of the building as measured by the outside wall of the building.</w:t>
      </w:r>
    </w:p>
    <w:p w14:paraId="4555422E" w14:textId="77777777" w:rsidR="00954617" w:rsidRPr="000B5BE7" w:rsidRDefault="00954617" w:rsidP="000B5BE7">
      <w:pPr>
        <w:spacing w:before="100" w:beforeAutospacing="1" w:after="100" w:afterAutospacing="1"/>
        <w:rPr>
          <w:rFonts w:ascii="Calibri" w:eastAsia="Times New Roman" w:hAnsi="Calibri" w:cs="Calibri"/>
          <w:b/>
          <w:bCs/>
          <w:color w:val="333333"/>
          <w:kern w:val="0"/>
          <w14:ligatures w14:val="none"/>
        </w:rPr>
      </w:pPr>
      <w:r w:rsidRPr="000B5BE7">
        <w:rPr>
          <w:rFonts w:ascii="Calibri" w:eastAsia="Times New Roman" w:hAnsi="Calibri" w:cs="Calibri"/>
          <w:b/>
          <w:bCs/>
          <w:color w:val="333333"/>
          <w:kern w:val="0"/>
          <w14:ligatures w14:val="none"/>
        </w:rPr>
        <w:t>(25) “Instructional Facility” means a building that is owned by a public school or education service district with a capacity of 250 or more persons that is routinely used for student activities.</w:t>
      </w:r>
    </w:p>
    <w:p w14:paraId="49BC8578" w14:textId="58E14D0B"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2</w:t>
      </w:r>
      <w:r w:rsidR="00954617" w:rsidRPr="000B5BE7">
        <w:rPr>
          <w:rFonts w:ascii="Calibri" w:eastAsia="Times New Roman" w:hAnsi="Calibri" w:cs="Calibri"/>
          <w:b/>
          <w:bCs/>
          <w:color w:val="333333"/>
          <w:kern w:val="0"/>
          <w14:ligatures w14:val="none"/>
        </w:rPr>
        <w:t>6</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[24]</w:t>
      </w:r>
      <w:r w:rsidRPr="000B5BE7">
        <w:rPr>
          <w:rFonts w:ascii="Calibri" w:eastAsia="Times New Roman" w:hAnsi="Calibri" w:cs="Calibri"/>
          <w:color w:val="333333"/>
          <w:kern w:val="0"/>
          <w14:ligatures w14:val="none"/>
        </w:rPr>
        <w:t>) “Lighting” means the level of illumination in a room or building.</w:t>
      </w:r>
    </w:p>
    <w:p w14:paraId="605938B7" w14:textId="25F73042"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2</w:t>
      </w:r>
      <w:r w:rsidR="00954617" w:rsidRPr="000B5BE7">
        <w:rPr>
          <w:rFonts w:ascii="Calibri" w:eastAsia="Times New Roman" w:hAnsi="Calibri" w:cs="Calibri"/>
          <w:b/>
          <w:bCs/>
          <w:color w:val="333333"/>
          <w:kern w:val="0"/>
          <w14:ligatures w14:val="none"/>
        </w:rPr>
        <w:t>7</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[25]</w:t>
      </w:r>
      <w:r w:rsidRPr="000B5BE7">
        <w:rPr>
          <w:rFonts w:ascii="Calibri" w:eastAsia="Times New Roman" w:hAnsi="Calibri" w:cs="Calibri"/>
          <w:color w:val="333333"/>
          <w:kern w:val="0"/>
          <w14:ligatures w14:val="none"/>
        </w:rPr>
        <w:t>) “Local GO Bonds” means general obligation bonds approved by voters for the benefit of a District during the Funding Cycle for which the District applied for a State Matching Grant.</w:t>
      </w:r>
    </w:p>
    <w:p w14:paraId="59E1A270" w14:textId="7E8E1E0F"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2</w:t>
      </w:r>
      <w:r w:rsidR="00954617" w:rsidRPr="000B5BE7">
        <w:rPr>
          <w:rFonts w:ascii="Calibri" w:eastAsia="Times New Roman" w:hAnsi="Calibri" w:cs="Calibri"/>
          <w:b/>
          <w:bCs/>
          <w:color w:val="333333"/>
          <w:kern w:val="0"/>
          <w14:ligatures w14:val="none"/>
        </w:rPr>
        <w:t>8</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[26]</w:t>
      </w:r>
      <w:r w:rsidRPr="000B5BE7">
        <w:rPr>
          <w:rFonts w:ascii="Calibri" w:eastAsia="Times New Roman" w:hAnsi="Calibri" w:cs="Calibri"/>
          <w:color w:val="333333"/>
          <w:kern w:val="0"/>
          <w14:ligatures w14:val="none"/>
        </w:rPr>
        <w:t>) “Long-Range Facility Plan” means a plan that determines the long-range needs and goals of a District according to the requirements set forth in OAR 581-027-0040.</w:t>
      </w:r>
    </w:p>
    <w:p w14:paraId="3F401159" w14:textId="4C79318A" w:rsidR="00F34D46" w:rsidRPr="000B5BE7" w:rsidRDefault="00B85ECA" w:rsidP="000B5BE7">
      <w:pPr>
        <w:spacing w:before="100" w:beforeAutospacing="1" w:after="100" w:afterAutospacing="1"/>
        <w:rPr>
          <w:rFonts w:ascii="Calibri" w:eastAsia="Times New Roman" w:hAnsi="Calibri" w:cs="Calibri"/>
          <w:b/>
          <w:bCs/>
          <w:color w:val="333333"/>
          <w:kern w:val="0"/>
          <w14:ligatures w14:val="none"/>
        </w:rPr>
      </w:pPr>
      <w:r w:rsidRPr="000B5BE7">
        <w:rPr>
          <w:rFonts w:ascii="Calibri" w:eastAsia="Times New Roman" w:hAnsi="Calibri" w:cs="Calibri"/>
          <w:b/>
          <w:bCs/>
          <w:color w:val="333333"/>
          <w:kern w:val="0"/>
          <w14:ligatures w14:val="none"/>
        </w:rPr>
        <w:t>(2</w:t>
      </w:r>
      <w:r w:rsidR="00954617" w:rsidRPr="000B5BE7">
        <w:rPr>
          <w:rFonts w:ascii="Calibri" w:eastAsia="Times New Roman" w:hAnsi="Calibri" w:cs="Calibri"/>
          <w:b/>
          <w:bCs/>
          <w:color w:val="333333"/>
          <w:kern w:val="0"/>
          <w14:ligatures w14:val="none"/>
        </w:rPr>
        <w:t>9</w:t>
      </w:r>
      <w:r w:rsidRPr="000B5BE7">
        <w:rPr>
          <w:rFonts w:ascii="Calibri" w:eastAsia="Times New Roman" w:hAnsi="Calibri" w:cs="Calibri"/>
          <w:b/>
          <w:bCs/>
          <w:color w:val="333333"/>
          <w:kern w:val="0"/>
          <w14:ligatures w14:val="none"/>
        </w:rPr>
        <w:t xml:space="preserve">) </w:t>
      </w:r>
      <w:r w:rsidR="00F34D46" w:rsidRPr="000B5BE7">
        <w:rPr>
          <w:rFonts w:ascii="Calibri" w:eastAsia="Times New Roman" w:hAnsi="Calibri" w:cs="Calibri"/>
          <w:b/>
          <w:bCs/>
          <w:color w:val="333333"/>
          <w:kern w:val="0"/>
          <w14:ligatures w14:val="none"/>
        </w:rPr>
        <w:t>“</w:t>
      </w:r>
      <w:bookmarkStart w:id="1" w:name="_Hlk217043860"/>
      <w:bookmarkStart w:id="2" w:name="_Hlk216966061"/>
      <w:r w:rsidR="00F34D46" w:rsidRPr="000B5BE7">
        <w:rPr>
          <w:rFonts w:ascii="Calibri" w:eastAsia="Times New Roman" w:hAnsi="Calibri" w:cs="Calibri"/>
          <w:b/>
          <w:bCs/>
          <w:color w:val="333333"/>
          <w:kern w:val="0"/>
          <w14:ligatures w14:val="none"/>
        </w:rPr>
        <w:t xml:space="preserve">Long-Span </w:t>
      </w:r>
      <w:r w:rsidRPr="000B5BE7">
        <w:rPr>
          <w:rFonts w:ascii="Calibri" w:eastAsia="Times New Roman" w:hAnsi="Calibri" w:cs="Calibri"/>
          <w:b/>
          <w:bCs/>
          <w:color w:val="333333"/>
          <w:kern w:val="0"/>
          <w14:ligatures w14:val="none"/>
        </w:rPr>
        <w:t>Facility</w:t>
      </w:r>
      <w:bookmarkEnd w:id="1"/>
      <w:r w:rsidR="00F34D46" w:rsidRPr="000B5BE7">
        <w:rPr>
          <w:rFonts w:ascii="Calibri" w:eastAsia="Times New Roman" w:hAnsi="Calibri" w:cs="Calibri"/>
          <w:b/>
          <w:bCs/>
          <w:color w:val="333333"/>
          <w:kern w:val="0"/>
          <w14:ligatures w14:val="none"/>
        </w:rPr>
        <w:t>” means</w:t>
      </w:r>
      <w:r w:rsidRPr="000B5BE7">
        <w:rPr>
          <w:rFonts w:ascii="Calibri" w:eastAsia="Times New Roman" w:hAnsi="Calibri" w:cs="Calibri"/>
          <w:b/>
          <w:bCs/>
          <w:color w:val="333333"/>
          <w:kern w:val="0"/>
          <w14:ligatures w14:val="none"/>
        </w:rPr>
        <w:t xml:space="preserve"> a building </w:t>
      </w:r>
      <w:r w:rsidR="00982956" w:rsidRPr="000B5BE7">
        <w:rPr>
          <w:rFonts w:ascii="Calibri" w:eastAsia="Times New Roman" w:hAnsi="Calibri" w:cs="Calibri"/>
          <w:b/>
          <w:bCs/>
          <w:color w:val="333333"/>
          <w:kern w:val="0"/>
          <w14:ligatures w14:val="none"/>
        </w:rPr>
        <w:t xml:space="preserve">that </w:t>
      </w:r>
      <w:r w:rsidRPr="000B5BE7">
        <w:rPr>
          <w:rFonts w:ascii="Calibri" w:eastAsia="Times New Roman" w:hAnsi="Calibri" w:cs="Calibri"/>
          <w:b/>
          <w:bCs/>
          <w:color w:val="333333"/>
          <w:kern w:val="0"/>
          <w14:ligatures w14:val="none"/>
        </w:rPr>
        <w:t>houses a large-volume space</w:t>
      </w:r>
      <w:r w:rsidR="0025478D" w:rsidRPr="000B5BE7">
        <w:rPr>
          <w:rFonts w:ascii="Calibri" w:eastAsia="Times New Roman" w:hAnsi="Calibri" w:cs="Calibri"/>
          <w:b/>
          <w:bCs/>
          <w:color w:val="333333"/>
          <w:kern w:val="0"/>
          <w14:ligatures w14:val="none"/>
        </w:rPr>
        <w:t xml:space="preserve"> which </w:t>
      </w:r>
      <w:r w:rsidR="00982956" w:rsidRPr="000B5BE7">
        <w:rPr>
          <w:rFonts w:ascii="Calibri" w:eastAsia="Times New Roman" w:hAnsi="Calibri" w:cs="Calibri"/>
          <w:b/>
          <w:bCs/>
          <w:color w:val="333333"/>
          <w:kern w:val="0"/>
          <w14:ligatures w14:val="none"/>
        </w:rPr>
        <w:t xml:space="preserve">includes, but is not limited to, a </w:t>
      </w:r>
      <w:r w:rsidR="00F34D46" w:rsidRPr="000B5BE7">
        <w:rPr>
          <w:rFonts w:ascii="Calibri" w:eastAsia="Times New Roman" w:hAnsi="Calibri" w:cs="Calibri"/>
          <w:b/>
          <w:bCs/>
          <w:color w:val="333333"/>
          <w:kern w:val="0"/>
          <w14:ligatures w14:val="none"/>
        </w:rPr>
        <w:t>gymnasium, cafeteria, auditorium</w:t>
      </w:r>
      <w:r w:rsidRPr="000B5BE7">
        <w:rPr>
          <w:rFonts w:ascii="Calibri" w:eastAsia="Times New Roman" w:hAnsi="Calibri" w:cs="Calibri"/>
          <w:b/>
          <w:bCs/>
          <w:color w:val="333333"/>
          <w:kern w:val="0"/>
          <w14:ligatures w14:val="none"/>
        </w:rPr>
        <w:t xml:space="preserve">, </w:t>
      </w:r>
      <w:r w:rsidR="00982956" w:rsidRPr="000B5BE7">
        <w:rPr>
          <w:rFonts w:ascii="Calibri" w:eastAsia="Times New Roman" w:hAnsi="Calibri" w:cs="Calibri"/>
          <w:b/>
          <w:bCs/>
          <w:color w:val="333333"/>
          <w:kern w:val="0"/>
          <w14:ligatures w14:val="none"/>
        </w:rPr>
        <w:t xml:space="preserve">or a room that serves multiple such purposes. </w:t>
      </w:r>
      <w:bookmarkEnd w:id="2"/>
      <w:r w:rsidR="004366A5" w:rsidRPr="000B5BE7">
        <w:rPr>
          <w:rFonts w:ascii="Calibri" w:eastAsia="Times New Roman" w:hAnsi="Calibri" w:cs="Calibri"/>
          <w:b/>
          <w:bCs/>
          <w:color w:val="333333"/>
          <w:kern w:val="0"/>
          <w14:ligatures w14:val="none"/>
        </w:rPr>
        <w:t xml:space="preserve"> </w:t>
      </w:r>
    </w:p>
    <w:p w14:paraId="40219A59" w14:textId="506C7BFB"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954617" w:rsidRPr="000B5BE7">
        <w:rPr>
          <w:rFonts w:ascii="Calibri" w:eastAsia="Times New Roman" w:hAnsi="Calibri" w:cs="Calibri"/>
          <w:b/>
          <w:bCs/>
          <w:color w:val="333333"/>
          <w:kern w:val="0"/>
          <w14:ligatures w14:val="none"/>
        </w:rPr>
        <w:t>30</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[27]</w:t>
      </w:r>
      <w:r w:rsidRPr="000B5BE7">
        <w:rPr>
          <w:rFonts w:ascii="Calibri" w:eastAsia="Times New Roman" w:hAnsi="Calibri" w:cs="Calibri"/>
          <w:color w:val="333333"/>
          <w:kern w:val="0"/>
          <w14:ligatures w14:val="none"/>
        </w:rPr>
        <w:t>) “Oregon School Capital Improvement Matching Account” means an interest-bearing account established in the State Treasury, separate and distinct from the General Fund, that consists of net proceeds from Article XI-P bonds issued under Article XI-P (School District Capital Costs) of the Oregon Constitution.</w:t>
      </w:r>
    </w:p>
    <w:p w14:paraId="642B253E" w14:textId="1BE48968"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3</w:t>
      </w:r>
      <w:r w:rsidR="00954617" w:rsidRPr="000B5BE7">
        <w:rPr>
          <w:rFonts w:ascii="Calibri" w:eastAsia="Times New Roman" w:hAnsi="Calibri" w:cs="Calibri"/>
          <w:b/>
          <w:bCs/>
          <w:color w:val="333333"/>
          <w:kern w:val="0"/>
          <w14:ligatures w14:val="none"/>
        </w:rPr>
        <w:t>1</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[28]</w:t>
      </w:r>
      <w:r w:rsidRPr="000B5BE7">
        <w:rPr>
          <w:rFonts w:ascii="Calibri" w:eastAsia="Times New Roman" w:hAnsi="Calibri" w:cs="Calibri"/>
          <w:color w:val="333333"/>
          <w:kern w:val="0"/>
          <w14:ligatures w14:val="none"/>
        </w:rPr>
        <w:t>) “Oregon School Capital Improvement Matching Program” or “OSCIM Program” means the program created by Article XI-P of the Oregon Constitution and ORS 286A.769 to 286A.806.</w:t>
      </w:r>
    </w:p>
    <w:p w14:paraId="66409E5A" w14:textId="2104E471"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3</w:t>
      </w:r>
      <w:r w:rsidR="00954617" w:rsidRPr="000B5BE7">
        <w:rPr>
          <w:rFonts w:ascii="Calibri" w:eastAsia="Times New Roman" w:hAnsi="Calibri" w:cs="Calibri"/>
          <w:b/>
          <w:bCs/>
          <w:color w:val="333333"/>
          <w:kern w:val="0"/>
          <w14:ligatures w14:val="none"/>
        </w:rPr>
        <w:t>2</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[29]</w:t>
      </w:r>
      <w:r w:rsidRPr="000B5BE7">
        <w:rPr>
          <w:rFonts w:ascii="Calibri" w:eastAsia="Times New Roman" w:hAnsi="Calibri" w:cs="Calibri"/>
          <w:color w:val="333333"/>
          <w:kern w:val="0"/>
          <w14:ligatures w14:val="none"/>
        </w:rPr>
        <w:t>) “Priority List” means the list created by the Department each biennium pursuant to ORS 286A.801 and the formula outlined in OAR 581-027-0010.</w:t>
      </w:r>
    </w:p>
    <w:p w14:paraId="5807D2F0" w14:textId="7DA0F03A"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3</w:t>
      </w:r>
      <w:r w:rsidR="00954617" w:rsidRPr="000B5BE7">
        <w:rPr>
          <w:rFonts w:ascii="Calibri" w:eastAsia="Times New Roman" w:hAnsi="Calibri" w:cs="Calibri"/>
          <w:b/>
          <w:bCs/>
          <w:color w:val="333333"/>
          <w:kern w:val="0"/>
          <w14:ligatures w14:val="none"/>
        </w:rPr>
        <w:t>3</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[30]</w:t>
      </w:r>
      <w:r w:rsidRPr="000B5BE7">
        <w:rPr>
          <w:rFonts w:ascii="Calibri" w:eastAsia="Times New Roman" w:hAnsi="Calibri" w:cs="Calibri"/>
          <w:color w:val="333333"/>
          <w:kern w:val="0"/>
          <w14:ligatures w14:val="none"/>
        </w:rPr>
        <w:t>) “Radon Environmental Hazard Assessment” means an assessment of a District’s radon exposure as one of the potential environmental hazards to be assessed as set forth in ORS 332.331.</w:t>
      </w:r>
    </w:p>
    <w:p w14:paraId="3F341EC6" w14:textId="5A5CE61D"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3</w:t>
      </w:r>
      <w:r w:rsidR="00954617" w:rsidRPr="000B5BE7">
        <w:rPr>
          <w:rFonts w:ascii="Calibri" w:eastAsia="Times New Roman" w:hAnsi="Calibri" w:cs="Calibri"/>
          <w:b/>
          <w:bCs/>
          <w:color w:val="333333"/>
          <w:kern w:val="0"/>
          <w14:ligatures w14:val="none"/>
        </w:rPr>
        <w:t>4</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[31]</w:t>
      </w:r>
      <w:r w:rsidRPr="000B5BE7">
        <w:rPr>
          <w:rFonts w:ascii="Calibri" w:eastAsia="Times New Roman" w:hAnsi="Calibri" w:cs="Calibri"/>
          <w:color w:val="333333"/>
          <w:kern w:val="0"/>
          <w14:ligatures w14:val="none"/>
        </w:rPr>
        <w:t>) “Rapid Visual Screening” means the standard adopted by the Oregon Department of Geology and Mineral Industries to assess the seismic hazard potential of K-12 public school buildings.</w:t>
      </w:r>
    </w:p>
    <w:p w14:paraId="4D8D66BF" w14:textId="5B961440"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3</w:t>
      </w:r>
      <w:r w:rsidR="00954617" w:rsidRPr="000B5BE7">
        <w:rPr>
          <w:rFonts w:ascii="Calibri" w:eastAsia="Times New Roman" w:hAnsi="Calibri" w:cs="Calibri"/>
          <w:b/>
          <w:bCs/>
          <w:color w:val="333333"/>
          <w:kern w:val="0"/>
          <w14:ligatures w14:val="none"/>
        </w:rPr>
        <w:t>5</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[32]</w:t>
      </w:r>
      <w:r w:rsidRPr="000B5BE7">
        <w:rPr>
          <w:rFonts w:ascii="Calibri" w:eastAsia="Times New Roman" w:hAnsi="Calibri" w:cs="Calibri"/>
          <w:color w:val="333333"/>
          <w:kern w:val="0"/>
          <w14:ligatures w14:val="none"/>
        </w:rPr>
        <w:t>) “School Capacity” means the total number of students who could be served in a given school building based on one of the following standards established by the district:</w:t>
      </w:r>
    </w:p>
    <w:p w14:paraId="44AB9EE7"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(a) The number of teaching stations, target number of students per classroom, and a classroom utilization factor to reflect the amount of time classrooms can be used for teaching each day; or</w:t>
      </w:r>
    </w:p>
    <w:p w14:paraId="06FBE4E1" w14:textId="77777777"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lastRenderedPageBreak/>
        <w:t>(b) The number of square feet in a classroom divided by the number of classroom square feet required per student per grade level.</w:t>
      </w:r>
    </w:p>
    <w:p w14:paraId="088840DE" w14:textId="28E03AA0"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3</w:t>
      </w:r>
      <w:r w:rsidR="00954617" w:rsidRPr="000B5BE7">
        <w:rPr>
          <w:rFonts w:ascii="Calibri" w:eastAsia="Times New Roman" w:hAnsi="Calibri" w:cs="Calibri"/>
          <w:b/>
          <w:bCs/>
          <w:color w:val="333333"/>
          <w:kern w:val="0"/>
          <w14:ligatures w14:val="none"/>
        </w:rPr>
        <w:t>6</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[32]</w:t>
      </w:r>
      <w:r w:rsidRPr="000B5BE7">
        <w:rPr>
          <w:rFonts w:ascii="Calibri" w:eastAsia="Times New Roman" w:hAnsi="Calibri" w:cs="Calibri"/>
          <w:color w:val="333333"/>
          <w:kern w:val="0"/>
          <w14:ligatures w14:val="none"/>
        </w:rPr>
        <w:t>) “Seismic Assessment” means an assessment that evaluates one or more facilities in a District according to the requirements set forth in OAR 581-027-0045.</w:t>
      </w:r>
    </w:p>
    <w:p w14:paraId="6E2D2FCE" w14:textId="60CCD123"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3</w:t>
      </w:r>
      <w:r w:rsidR="00954617" w:rsidRPr="000B5BE7">
        <w:rPr>
          <w:rFonts w:ascii="Calibri" w:eastAsia="Times New Roman" w:hAnsi="Calibri" w:cs="Calibri"/>
          <w:b/>
          <w:bCs/>
          <w:color w:val="333333"/>
          <w:kern w:val="0"/>
          <w14:ligatures w14:val="none"/>
        </w:rPr>
        <w:t>7</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[33]</w:t>
      </w:r>
      <w:r w:rsidRPr="000B5BE7">
        <w:rPr>
          <w:rFonts w:ascii="Calibri" w:eastAsia="Times New Roman" w:hAnsi="Calibri" w:cs="Calibri"/>
          <w:color w:val="333333"/>
          <w:kern w:val="0"/>
          <w14:ligatures w14:val="none"/>
        </w:rPr>
        <w:t>) “State Matching Grant” means the grant funds provided by the State through the OSCIM Program to match the proceeds of a District’s Local GO Bonds.</w:t>
      </w:r>
    </w:p>
    <w:p w14:paraId="568FE3A7" w14:textId="43418DF8"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3</w:t>
      </w:r>
      <w:r w:rsidR="00954617" w:rsidRPr="000B5BE7">
        <w:rPr>
          <w:rFonts w:ascii="Calibri" w:eastAsia="Times New Roman" w:hAnsi="Calibri" w:cs="Calibri"/>
          <w:b/>
          <w:bCs/>
          <w:color w:val="333333"/>
          <w:kern w:val="0"/>
          <w14:ligatures w14:val="none"/>
        </w:rPr>
        <w:t>8</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[34]</w:t>
      </w:r>
      <w:r w:rsidRPr="000B5BE7">
        <w:rPr>
          <w:rFonts w:ascii="Calibri" w:eastAsia="Times New Roman" w:hAnsi="Calibri" w:cs="Calibri"/>
          <w:color w:val="333333"/>
          <w:kern w:val="0"/>
          <w14:ligatures w14:val="none"/>
        </w:rPr>
        <w:t>) “Statewide School Facility Assessment Program” means  the assessment conducted under ORS 326.125(1)(g).</w:t>
      </w:r>
    </w:p>
    <w:p w14:paraId="691D5435" w14:textId="0771BBE2"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3</w:t>
      </w:r>
      <w:r w:rsidR="00954617" w:rsidRPr="000B5BE7">
        <w:rPr>
          <w:rFonts w:ascii="Calibri" w:eastAsia="Times New Roman" w:hAnsi="Calibri" w:cs="Calibri"/>
          <w:b/>
          <w:bCs/>
          <w:color w:val="333333"/>
          <w:kern w:val="0"/>
          <w14:ligatures w14:val="none"/>
        </w:rPr>
        <w:t>9</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[35]</w:t>
      </w:r>
      <w:r w:rsidRPr="000B5BE7">
        <w:rPr>
          <w:rFonts w:ascii="Calibri" w:eastAsia="Times New Roman" w:hAnsi="Calibri" w:cs="Calibri"/>
          <w:color w:val="333333"/>
          <w:kern w:val="0"/>
          <w14:ligatures w14:val="none"/>
        </w:rPr>
        <w:t>) “Students in Poverty” means the number of children, age 5 to 17, in families in poverty as described by the Small Area Income Poverty Estimate published by the U.S. Census Bureau.</w:t>
      </w:r>
    </w:p>
    <w:p w14:paraId="25346D97" w14:textId="65D45AF1"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954617" w:rsidRPr="000B5BE7">
        <w:rPr>
          <w:rFonts w:ascii="Calibri" w:eastAsia="Times New Roman" w:hAnsi="Calibri" w:cs="Calibri"/>
          <w:b/>
          <w:bCs/>
          <w:color w:val="333333"/>
          <w:kern w:val="0"/>
          <w14:ligatures w14:val="none"/>
        </w:rPr>
        <w:t>40</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[36]</w:t>
      </w:r>
      <w:r w:rsidRPr="000B5BE7">
        <w:rPr>
          <w:rFonts w:ascii="Calibri" w:eastAsia="Times New Roman" w:hAnsi="Calibri" w:cs="Calibri"/>
          <w:color w:val="333333"/>
          <w:kern w:val="0"/>
          <w14:ligatures w14:val="none"/>
        </w:rPr>
        <w:t>) “Technical Assistance Grant” means a grant provided by the Department to a District such that a District can conduct an assessment as described in ORS 326.125 or these rules.</w:t>
      </w:r>
    </w:p>
    <w:p w14:paraId="675D08C1" w14:textId="4BC1E9A1" w:rsidR="00882931" w:rsidRPr="000B5BE7" w:rsidRDefault="00882931" w:rsidP="000B5BE7">
      <w:pPr>
        <w:spacing w:before="100" w:beforeAutospacing="1" w:after="100" w:afterAutospacing="1"/>
        <w:rPr>
          <w:rFonts w:ascii="Calibri" w:eastAsia="Times New Roman" w:hAnsi="Calibri" w:cs="Calibri"/>
          <w:color w:val="333333"/>
          <w:kern w:val="0"/>
          <w14:ligatures w14:val="none"/>
        </w:rPr>
      </w:pPr>
      <w:r w:rsidRPr="000B5BE7">
        <w:rPr>
          <w:rFonts w:ascii="Calibri" w:eastAsia="Times New Roman" w:hAnsi="Calibri" w:cs="Calibri"/>
          <w:color w:val="333333"/>
          <w:kern w:val="0"/>
          <w14:ligatures w14:val="none"/>
        </w:rPr>
        <w:t>(</w:t>
      </w:r>
      <w:r w:rsidR="004A4C94" w:rsidRPr="000B5BE7">
        <w:rPr>
          <w:rFonts w:ascii="Calibri" w:eastAsia="Times New Roman" w:hAnsi="Calibri" w:cs="Calibri"/>
          <w:b/>
          <w:bCs/>
          <w:color w:val="333333"/>
          <w:kern w:val="0"/>
          <w14:ligatures w14:val="none"/>
        </w:rPr>
        <w:t>4</w:t>
      </w:r>
      <w:r w:rsidR="00954617" w:rsidRPr="000B5BE7">
        <w:rPr>
          <w:rFonts w:ascii="Calibri" w:eastAsia="Times New Roman" w:hAnsi="Calibri" w:cs="Calibri"/>
          <w:b/>
          <w:bCs/>
          <w:color w:val="333333"/>
          <w:kern w:val="0"/>
          <w14:ligatures w14:val="none"/>
        </w:rPr>
        <w:t>1</w:t>
      </w:r>
      <w:r w:rsidR="003E56E2">
        <w:rPr>
          <w:rFonts w:ascii="Calibri" w:eastAsia="Times New Roman" w:hAnsi="Calibri" w:cs="Calibri"/>
          <w:b/>
          <w:bCs/>
          <w:color w:val="333333"/>
          <w:kern w:val="0"/>
          <w14:ligatures w14:val="none"/>
        </w:rPr>
        <w:t xml:space="preserve"> </w:t>
      </w:r>
      <w:r w:rsidR="007149B5" w:rsidRPr="000B5BE7">
        <w:rPr>
          <w:rFonts w:ascii="Calibri" w:eastAsia="Times New Roman" w:hAnsi="Calibri" w:cs="Calibri"/>
          <w:i/>
          <w:iCs/>
          <w:color w:val="333333"/>
          <w:kern w:val="0"/>
          <w14:ligatures w14:val="none"/>
        </w:rPr>
        <w:t>[37]</w:t>
      </w:r>
      <w:r w:rsidRPr="000B5BE7">
        <w:rPr>
          <w:rFonts w:ascii="Calibri" w:eastAsia="Times New Roman" w:hAnsi="Calibri" w:cs="Calibri"/>
          <w:color w:val="333333"/>
          <w:kern w:val="0"/>
          <w14:ligatures w14:val="none"/>
        </w:rPr>
        <w:t>) “Waitlist Ranking” means the list of Districts not initially awarded a State Matching Grant, based on either the District’s position on the Priority List or the District’s First in Time status, during any Funding Cycle.</w:t>
      </w:r>
    </w:p>
    <w:p w14:paraId="7725B837" w14:textId="20141D5D" w:rsidR="00882931" w:rsidRDefault="00882931" w:rsidP="0007492B">
      <w:pPr>
        <w:spacing w:before="100" w:beforeAutospacing="1" w:after="0"/>
        <w:rPr>
          <w:rFonts w:ascii="Calibri" w:eastAsia="Times New Roman" w:hAnsi="Calibri" w:cs="Calibri"/>
          <w:color w:val="333333"/>
          <w:kern w:val="0"/>
          <w14:ligatures w14:val="none"/>
        </w:rPr>
      </w:pPr>
      <w:r w:rsidRPr="000B5BE7">
        <w:rPr>
          <w:rFonts w:ascii="Calibri" w:eastAsia="Times New Roman" w:hAnsi="Calibri" w:cs="Calibri"/>
          <w:b/>
          <w:bCs/>
          <w:color w:val="333333"/>
          <w:kern w:val="0"/>
          <w14:ligatures w14:val="none"/>
        </w:rPr>
        <w:t>Statutory/Other Authority:</w:t>
      </w:r>
      <w:r w:rsidRPr="000B5BE7">
        <w:rPr>
          <w:rFonts w:ascii="Calibri" w:eastAsia="Times New Roman" w:hAnsi="Calibri" w:cs="Calibri"/>
          <w:color w:val="333333"/>
          <w:kern w:val="0"/>
          <w14:ligatures w14:val="none"/>
        </w:rPr>
        <w:t> </w:t>
      </w:r>
      <w:r w:rsidR="00A864ED" w:rsidRPr="000B5BE7" w:rsidDel="00A864ED">
        <w:rPr>
          <w:rFonts w:ascii="Calibri" w:eastAsia="Times New Roman" w:hAnsi="Calibri" w:cs="Calibri"/>
          <w:color w:val="333333"/>
          <w:kern w:val="0"/>
          <w14:ligatures w14:val="none"/>
        </w:rPr>
        <w:t xml:space="preserve"> </w:t>
      </w:r>
      <w:bookmarkStart w:id="3" w:name="_Hlk220486583"/>
      <w:r w:rsidR="00A864ED" w:rsidRPr="000B5BE7">
        <w:rPr>
          <w:rFonts w:ascii="Calibri" w:eastAsia="Times New Roman" w:hAnsi="Calibri" w:cs="Calibri"/>
          <w:b/>
          <w:bCs/>
          <w:color w:val="333333"/>
          <w:kern w:val="0"/>
          <w14:ligatures w14:val="none"/>
        </w:rPr>
        <w:t>ORS 286A.796 – ORS 286A.80</w:t>
      </w:r>
      <w:r w:rsidR="00015FFE" w:rsidRPr="000B5BE7">
        <w:rPr>
          <w:rFonts w:ascii="Calibri" w:eastAsia="Times New Roman" w:hAnsi="Calibri" w:cs="Calibri"/>
          <w:b/>
          <w:bCs/>
          <w:color w:val="333333"/>
          <w:kern w:val="0"/>
          <w14:ligatures w14:val="none"/>
        </w:rPr>
        <w:t>6</w:t>
      </w:r>
      <w:r w:rsidR="00A864ED" w:rsidRPr="000B5BE7">
        <w:rPr>
          <w:rFonts w:ascii="Calibri" w:eastAsia="Times New Roman" w:hAnsi="Calibri" w:cs="Calibri"/>
          <w:b/>
          <w:bCs/>
          <w:color w:val="333333"/>
          <w:kern w:val="0"/>
          <w14:ligatures w14:val="none"/>
        </w:rPr>
        <w:t xml:space="preserve"> &amp; ORS 326.</w:t>
      </w:r>
      <w:r w:rsidR="00A864ED" w:rsidRPr="000B5BE7">
        <w:rPr>
          <w:rFonts w:ascii="Calibri" w:eastAsia="Times New Roman" w:hAnsi="Calibri" w:cs="Calibri"/>
          <w:b/>
          <w:bCs/>
          <w:i/>
          <w:iCs/>
          <w:color w:val="333333"/>
          <w:kern w:val="0"/>
          <w14:ligatures w14:val="none"/>
        </w:rPr>
        <w:t>125</w:t>
      </w:r>
      <w:bookmarkEnd w:id="3"/>
      <w:r w:rsidR="000B5BE7" w:rsidRPr="000B5BE7">
        <w:rPr>
          <w:rFonts w:ascii="Calibri" w:eastAsia="Times New Roman" w:hAnsi="Calibri" w:cs="Calibri"/>
          <w:i/>
          <w:iCs/>
          <w:color w:val="333333"/>
          <w:kern w:val="0"/>
          <w14:ligatures w14:val="none"/>
        </w:rPr>
        <w:t xml:space="preserve"> [</w:t>
      </w:r>
      <w:r w:rsidRPr="000B5BE7">
        <w:rPr>
          <w:rFonts w:ascii="Calibri" w:eastAsia="Times New Roman" w:hAnsi="Calibri" w:cs="Calibri"/>
          <w:i/>
          <w:iCs/>
          <w:color w:val="333333"/>
          <w:kern w:val="0"/>
          <w14:ligatures w14:val="none"/>
        </w:rPr>
        <w:t>SB 447 (2015)</w:t>
      </w:r>
      <w:r w:rsidR="000B5BE7" w:rsidRPr="000B5BE7">
        <w:rPr>
          <w:rFonts w:ascii="Calibri" w:eastAsia="Times New Roman" w:hAnsi="Calibri" w:cs="Calibri"/>
          <w:i/>
          <w:iCs/>
          <w:color w:val="333333"/>
          <w:kern w:val="0"/>
          <w14:ligatures w14:val="none"/>
        </w:rPr>
        <w:t>]</w:t>
      </w:r>
      <w:r w:rsidRPr="000B5BE7">
        <w:rPr>
          <w:rFonts w:ascii="Calibri" w:eastAsia="Times New Roman" w:hAnsi="Calibri" w:cs="Calibri"/>
          <w:color w:val="333333"/>
          <w:kern w:val="0"/>
          <w14:ligatures w14:val="none"/>
        </w:rPr>
        <w:br/>
      </w:r>
      <w:r w:rsidRPr="000B5BE7">
        <w:rPr>
          <w:rFonts w:ascii="Calibri" w:eastAsia="Times New Roman" w:hAnsi="Calibri" w:cs="Calibri"/>
          <w:b/>
          <w:bCs/>
          <w:color w:val="333333"/>
          <w:kern w:val="0"/>
          <w14:ligatures w14:val="none"/>
        </w:rPr>
        <w:t>Statutes/Other Implemented:</w:t>
      </w:r>
      <w:r w:rsidRPr="000B5BE7">
        <w:rPr>
          <w:rFonts w:ascii="Calibri" w:eastAsia="Times New Roman" w:hAnsi="Calibri" w:cs="Calibri"/>
          <w:color w:val="333333"/>
          <w:kern w:val="0"/>
          <w14:ligatures w14:val="none"/>
        </w:rPr>
        <w:t> </w:t>
      </w:r>
      <w:r w:rsidR="00015FFE" w:rsidRPr="000B5BE7" w:rsidDel="00015FFE">
        <w:rPr>
          <w:rFonts w:ascii="Calibri" w:eastAsia="Times New Roman" w:hAnsi="Calibri" w:cs="Calibri"/>
          <w:color w:val="333333"/>
          <w:kern w:val="0"/>
          <w14:ligatures w14:val="none"/>
        </w:rPr>
        <w:t xml:space="preserve"> </w:t>
      </w:r>
      <w:r w:rsidR="000B5BE7" w:rsidRPr="000B5BE7">
        <w:rPr>
          <w:rFonts w:ascii="Calibri" w:eastAsia="Times New Roman" w:hAnsi="Calibri" w:cs="Calibri"/>
          <w:i/>
          <w:iCs/>
          <w:color w:val="333333"/>
          <w:kern w:val="0"/>
          <w14:ligatures w14:val="none"/>
        </w:rPr>
        <w:t>[</w:t>
      </w:r>
      <w:r w:rsidRPr="000B5BE7">
        <w:rPr>
          <w:rFonts w:ascii="Calibri" w:eastAsia="Times New Roman" w:hAnsi="Calibri" w:cs="Calibri"/>
          <w:i/>
          <w:iCs/>
          <w:color w:val="333333"/>
          <w:kern w:val="0"/>
          <w14:ligatures w14:val="none"/>
        </w:rPr>
        <w:t>SB 285 (2023), ORS 286A.796 - ORS 286.806 &amp; ORS 326.125</w:t>
      </w:r>
      <w:r w:rsidR="000B5BE7" w:rsidRPr="000B5BE7">
        <w:rPr>
          <w:rFonts w:ascii="Calibri" w:eastAsia="Times New Roman" w:hAnsi="Calibri" w:cs="Calibri"/>
          <w:i/>
          <w:iCs/>
          <w:color w:val="333333"/>
          <w:kern w:val="0"/>
          <w14:ligatures w14:val="none"/>
        </w:rPr>
        <w:t>]</w:t>
      </w:r>
      <w:r w:rsidRPr="000B5BE7">
        <w:rPr>
          <w:rFonts w:ascii="Calibri" w:eastAsia="Times New Roman" w:hAnsi="Calibri" w:cs="Calibri"/>
          <w:color w:val="333333"/>
          <w:kern w:val="0"/>
          <w14:ligatures w14:val="none"/>
        </w:rPr>
        <w:br/>
      </w:r>
      <w:r w:rsidRPr="000B5BE7">
        <w:rPr>
          <w:rFonts w:ascii="Calibri" w:eastAsia="Times New Roman" w:hAnsi="Calibri" w:cs="Calibri"/>
          <w:b/>
          <w:bCs/>
          <w:color w:val="333333"/>
          <w:kern w:val="0"/>
          <w14:ligatures w14:val="none"/>
        </w:rPr>
        <w:t>History:</w:t>
      </w:r>
      <w:r w:rsidRPr="000B5BE7">
        <w:rPr>
          <w:rFonts w:ascii="Calibri" w:eastAsia="Times New Roman" w:hAnsi="Calibri" w:cs="Calibri"/>
          <w:color w:val="333333"/>
          <w:kern w:val="0"/>
          <w14:ligatures w14:val="none"/>
        </w:rPr>
        <w:br/>
      </w:r>
      <w:hyperlink r:id="rId8" w:history="1">
        <w:r w:rsidRPr="000B5BE7">
          <w:rPr>
            <w:rFonts w:ascii="Calibri" w:eastAsia="Times New Roman" w:hAnsi="Calibri" w:cs="Calibri"/>
            <w:color w:val="005592"/>
            <w:kern w:val="0"/>
            <w:u w:val="single"/>
            <w14:ligatures w14:val="none"/>
          </w:rPr>
          <w:t>ODE 35-2025, amend filed 06/18/2025, effective 06/18/2025</w:t>
        </w:r>
      </w:hyperlink>
      <w:r w:rsidRPr="000B5BE7">
        <w:rPr>
          <w:rFonts w:ascii="Calibri" w:eastAsia="Times New Roman" w:hAnsi="Calibri" w:cs="Calibri"/>
          <w:color w:val="333333"/>
          <w:kern w:val="0"/>
          <w14:ligatures w14:val="none"/>
        </w:rPr>
        <w:br/>
      </w:r>
      <w:hyperlink r:id="rId9" w:history="1">
        <w:r w:rsidRPr="000B5BE7">
          <w:rPr>
            <w:rFonts w:ascii="Calibri" w:eastAsia="Times New Roman" w:hAnsi="Calibri" w:cs="Calibri"/>
            <w:color w:val="005592"/>
            <w:kern w:val="0"/>
            <w:u w:val="single"/>
            <w14:ligatures w14:val="none"/>
          </w:rPr>
          <w:t>ODE 2-2024, amend filed 02/16/2024, effective 02/16/2024</w:t>
        </w:r>
      </w:hyperlink>
      <w:r w:rsidRPr="000B5BE7">
        <w:rPr>
          <w:rFonts w:ascii="Calibri" w:eastAsia="Times New Roman" w:hAnsi="Calibri" w:cs="Calibri"/>
          <w:color w:val="333333"/>
          <w:kern w:val="0"/>
          <w14:ligatures w14:val="none"/>
        </w:rPr>
        <w:br/>
      </w:r>
      <w:hyperlink r:id="rId10" w:history="1">
        <w:r w:rsidRPr="000B5BE7">
          <w:rPr>
            <w:rFonts w:ascii="Calibri" w:eastAsia="Times New Roman" w:hAnsi="Calibri" w:cs="Calibri"/>
            <w:color w:val="005592"/>
            <w:kern w:val="0"/>
            <w:u w:val="single"/>
            <w14:ligatures w14:val="none"/>
          </w:rPr>
          <w:t>ODE 37-2021, amend filed 10/26/2021, effective 10/26/2021</w:t>
        </w:r>
      </w:hyperlink>
      <w:r w:rsidRPr="000B5BE7">
        <w:rPr>
          <w:rFonts w:ascii="Calibri" w:eastAsia="Times New Roman" w:hAnsi="Calibri" w:cs="Calibri"/>
          <w:color w:val="333333"/>
          <w:kern w:val="0"/>
          <w14:ligatures w14:val="none"/>
        </w:rPr>
        <w:br/>
      </w:r>
      <w:hyperlink r:id="rId11" w:history="1">
        <w:r w:rsidRPr="000B5BE7">
          <w:rPr>
            <w:rFonts w:ascii="Calibri" w:eastAsia="Times New Roman" w:hAnsi="Calibri" w:cs="Calibri"/>
            <w:color w:val="005592"/>
            <w:kern w:val="0"/>
            <w:u w:val="single"/>
            <w14:ligatures w14:val="none"/>
          </w:rPr>
          <w:t>ODE 42-2020, amend filed 10/22/2020, effective 10/22/2020</w:t>
        </w:r>
      </w:hyperlink>
      <w:r w:rsidRPr="000B5BE7">
        <w:rPr>
          <w:rFonts w:ascii="Calibri" w:eastAsia="Times New Roman" w:hAnsi="Calibri" w:cs="Calibri"/>
          <w:color w:val="333333"/>
          <w:kern w:val="0"/>
          <w14:ligatures w14:val="none"/>
        </w:rPr>
        <w:br/>
      </w:r>
      <w:hyperlink r:id="rId12" w:history="1">
        <w:r w:rsidRPr="000B5BE7">
          <w:rPr>
            <w:rFonts w:ascii="Calibri" w:eastAsia="Times New Roman" w:hAnsi="Calibri" w:cs="Calibri"/>
            <w:color w:val="005592"/>
            <w:kern w:val="0"/>
            <w:u w:val="single"/>
            <w14:ligatures w14:val="none"/>
          </w:rPr>
          <w:t>ODE 21-2019, amend filed 06/25/2019, effective 06/25/2019</w:t>
        </w:r>
      </w:hyperlink>
      <w:r w:rsidRPr="000B5BE7">
        <w:rPr>
          <w:rFonts w:ascii="Calibri" w:eastAsia="Times New Roman" w:hAnsi="Calibri" w:cs="Calibri"/>
          <w:color w:val="333333"/>
          <w:kern w:val="0"/>
          <w14:ligatures w14:val="none"/>
        </w:rPr>
        <w:br/>
      </w:r>
      <w:hyperlink r:id="rId13" w:history="1">
        <w:r w:rsidRPr="000B5BE7">
          <w:rPr>
            <w:rFonts w:ascii="Calibri" w:eastAsia="Times New Roman" w:hAnsi="Calibri" w:cs="Calibri"/>
            <w:color w:val="005592"/>
            <w:kern w:val="0"/>
            <w:u w:val="single"/>
            <w14:ligatures w14:val="none"/>
          </w:rPr>
          <w:t>ODE 32-2018, amend filed 10/19/2018, effective 10/21/2018</w:t>
        </w:r>
      </w:hyperlink>
      <w:r w:rsidRPr="000B5BE7">
        <w:rPr>
          <w:rFonts w:ascii="Calibri" w:eastAsia="Times New Roman" w:hAnsi="Calibri" w:cs="Calibri"/>
          <w:color w:val="333333"/>
          <w:kern w:val="0"/>
          <w14:ligatures w14:val="none"/>
        </w:rPr>
        <w:br/>
        <w:t>ODE 4-2017, f. &amp; cert. ef. 3-1-17</w:t>
      </w:r>
      <w:r w:rsidRPr="000B5BE7">
        <w:rPr>
          <w:rFonts w:ascii="Calibri" w:eastAsia="Times New Roman" w:hAnsi="Calibri" w:cs="Calibri"/>
          <w:color w:val="333333"/>
          <w:kern w:val="0"/>
          <w14:ligatures w14:val="none"/>
        </w:rPr>
        <w:br/>
        <w:t>ODE 41-2016, f. &amp; cert. ef. 7-20-16</w:t>
      </w:r>
      <w:r w:rsidRPr="000B5BE7">
        <w:rPr>
          <w:rFonts w:ascii="Calibri" w:eastAsia="Times New Roman" w:hAnsi="Calibri" w:cs="Calibri"/>
          <w:color w:val="333333"/>
          <w:kern w:val="0"/>
          <w14:ligatures w14:val="none"/>
        </w:rPr>
        <w:br/>
        <w:t>ODE 30-2016, f. &amp; cert. ef. 4-28-16</w:t>
      </w:r>
    </w:p>
    <w:p w14:paraId="02B5265F" w14:textId="7A8DAAA7" w:rsidR="0007492B" w:rsidRDefault="0007492B">
      <w:pPr>
        <w:rPr>
          <w:rFonts w:ascii="Calibri" w:eastAsia="Times New Roman" w:hAnsi="Calibri" w:cs="Calibri"/>
          <w:color w:val="333333"/>
          <w:kern w:val="0"/>
          <w14:ligatures w14:val="none"/>
        </w:rPr>
      </w:pPr>
      <w:r>
        <w:rPr>
          <w:rFonts w:ascii="Calibri" w:eastAsia="Times New Roman" w:hAnsi="Calibri" w:cs="Calibri"/>
          <w:color w:val="333333"/>
          <w:kern w:val="0"/>
          <w14:ligatures w14:val="none"/>
        </w:rPr>
        <w:br w:type="page"/>
      </w:r>
    </w:p>
    <w:p w14:paraId="417B219A" w14:textId="77777777" w:rsidR="0007492B" w:rsidRPr="00365280" w:rsidRDefault="0007492B" w:rsidP="00365280">
      <w:pPr>
        <w:pStyle w:val="Heading1"/>
        <w:spacing w:before="0" w:after="0"/>
        <w:rPr>
          <w:rFonts w:ascii="Calibri" w:hAnsi="Calibri" w:cs="Calibri"/>
          <w:color w:val="auto"/>
          <w:sz w:val="24"/>
          <w:szCs w:val="24"/>
        </w:rPr>
      </w:pPr>
      <w:r w:rsidRPr="00365280">
        <w:rPr>
          <w:rFonts w:ascii="Calibri" w:hAnsi="Calibri" w:cs="Calibri"/>
          <w:color w:val="auto"/>
          <w:sz w:val="24"/>
          <w:szCs w:val="24"/>
        </w:rPr>
        <w:lastRenderedPageBreak/>
        <w:t>Below, you will find the proposed changes to the Oregon Department of Education’s rule(s) relating to Technical Assistance Grant Program Procedures.  Proposed new text is bold, and the proposed text to remove is in bracketed italics.</w:t>
      </w:r>
    </w:p>
    <w:p w14:paraId="2BC4DB80" w14:textId="77777777" w:rsidR="0007492B" w:rsidRPr="000B5BE7" w:rsidRDefault="0007492B" w:rsidP="0007492B">
      <w:pPr>
        <w:spacing w:after="0"/>
        <w:rPr>
          <w:rFonts w:ascii="Calibri" w:hAnsi="Calibri" w:cs="Calibri"/>
        </w:rPr>
      </w:pPr>
    </w:p>
    <w:p w14:paraId="3A258D13" w14:textId="4DA1E7FF" w:rsidR="0007492B" w:rsidRDefault="0007492B" w:rsidP="0007492B">
      <w:pPr>
        <w:spacing w:after="0"/>
      </w:pPr>
      <w:r w:rsidRPr="000B5BE7">
        <w:rPr>
          <w:rFonts w:ascii="Calibri" w:hAnsi="Calibri" w:cs="Calibri"/>
        </w:rPr>
        <w:t xml:space="preserve">Current Rule Link: Oregon Administrative Rule </w:t>
      </w:r>
      <w:hyperlink r:id="rId14" w:history="1">
        <w:r w:rsidRPr="000B5BE7">
          <w:rPr>
            <w:rStyle w:val="Hyperlink"/>
            <w:rFonts w:ascii="Calibri" w:hAnsi="Calibri" w:cs="Calibri"/>
          </w:rPr>
          <w:t>OAR 581-027-0030</w:t>
        </w:r>
      </w:hyperlink>
    </w:p>
    <w:p w14:paraId="64033C85" w14:textId="77777777" w:rsidR="0007492B" w:rsidRPr="000B5BE7" w:rsidRDefault="0007492B" w:rsidP="0007492B">
      <w:pPr>
        <w:spacing w:after="0"/>
        <w:rPr>
          <w:rFonts w:ascii="Calibri" w:hAnsi="Calibri" w:cs="Calibri"/>
        </w:rPr>
      </w:pPr>
    </w:p>
    <w:p w14:paraId="25BEA221" w14:textId="77777777" w:rsidR="000B5BE7" w:rsidRPr="000B5BE7" w:rsidRDefault="000B5BE7" w:rsidP="000B5BE7">
      <w:pPr>
        <w:spacing w:after="0"/>
        <w:rPr>
          <w:rFonts w:ascii="Calibri" w:hAnsi="Calibri" w:cs="Calibri"/>
          <w:b/>
          <w:bCs/>
        </w:rPr>
      </w:pPr>
      <w:r w:rsidRPr="000B5BE7">
        <w:rPr>
          <w:rFonts w:ascii="Calibri" w:hAnsi="Calibri" w:cs="Calibri"/>
          <w:b/>
          <w:bCs/>
        </w:rPr>
        <w:t>Rule Number: 581-027-0005</w:t>
      </w:r>
    </w:p>
    <w:p w14:paraId="1D5E9BA4" w14:textId="77777777" w:rsidR="000B5BE7" w:rsidRPr="000B5BE7" w:rsidRDefault="000B5BE7" w:rsidP="000B5BE7">
      <w:pPr>
        <w:spacing w:after="0"/>
        <w:rPr>
          <w:rFonts w:ascii="Calibri" w:hAnsi="Calibri" w:cs="Calibri"/>
          <w:b/>
          <w:bCs/>
        </w:rPr>
      </w:pPr>
      <w:r w:rsidRPr="000B5BE7">
        <w:rPr>
          <w:rFonts w:ascii="Calibri" w:hAnsi="Calibri" w:cs="Calibri"/>
          <w:b/>
          <w:bCs/>
        </w:rPr>
        <w:t>Rule Title: Definitions</w:t>
      </w:r>
    </w:p>
    <w:p w14:paraId="24C34D6E"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(1) The Department shall open the application period for the Technical Assistance Grant Program on January 15 of each year and close the application period on February 15 of the same year. If either of those dates </w:t>
      </w:r>
      <w:proofErr w:type="gramStart"/>
      <w:r w:rsidRPr="0007492B">
        <w:rPr>
          <w:rFonts w:ascii="Calibri" w:eastAsia="Times New Roman" w:hAnsi="Calibri" w:cs="Calibri"/>
          <w:color w:val="333333"/>
          <w:kern w:val="0"/>
          <w14:ligatures w14:val="none"/>
        </w:rPr>
        <w:t>falls</w:t>
      </w:r>
      <w:proofErr w:type="gramEnd"/>
      <w:r w:rsidRPr="0007492B">
        <w:rPr>
          <w:rFonts w:ascii="Calibri" w:eastAsia="Times New Roman" w:hAnsi="Calibri" w:cs="Calibri"/>
          <w:color w:val="333333"/>
          <w:kern w:val="0"/>
          <w14:ligatures w14:val="none"/>
        </w:rPr>
        <w:t xml:space="preserve"> on a weekend or holiday, the preceding Friday will be the effective date of the opening or closing respectively.</w:t>
      </w:r>
    </w:p>
    <w:p w14:paraId="737E42F5"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(2) The Department shall establish a separate application for each type of grant available.</w:t>
      </w:r>
    </w:p>
    <w:p w14:paraId="4DDBB494"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(3) Each District and Education Service District must submit a separate application for each grant type for which it chooses to apply.</w:t>
      </w:r>
    </w:p>
    <w:p w14:paraId="00AB6A1C"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(4) All Districts and Education Service Districts are eligible for each type of grant.</w:t>
      </w:r>
    </w:p>
    <w:p w14:paraId="4B126D91"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(5) All applications are due by the date established by the Department. No late applications will be accepted.</w:t>
      </w:r>
    </w:p>
    <w:p w14:paraId="1D0232C3"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(6) The Department shall evaluate each completed application by awarding preference points as established by this rule.</w:t>
      </w:r>
    </w:p>
    <w:p w14:paraId="78623508" w14:textId="0CCAFC25"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(7) An application will receive one (1) point</w:t>
      </w:r>
      <w:r w:rsidR="00F34D46" w:rsidRPr="0007492B">
        <w:rPr>
          <w:rFonts w:ascii="Calibri" w:eastAsia="Times New Roman" w:hAnsi="Calibri" w:cs="Calibri"/>
          <w:b/>
          <w:bCs/>
          <w:color w:val="333333"/>
          <w:kern w:val="0"/>
          <w14:ligatures w14:val="none"/>
        </w:rPr>
        <w:t>, or if specified, two (2) points</w:t>
      </w:r>
      <w:r w:rsidRPr="0007492B">
        <w:rPr>
          <w:rFonts w:ascii="Calibri" w:eastAsia="Times New Roman" w:hAnsi="Calibri" w:cs="Calibri"/>
          <w:b/>
          <w:bCs/>
          <w:color w:val="333333"/>
          <w:kern w:val="0"/>
          <w14:ligatures w14:val="none"/>
        </w:rPr>
        <w:t xml:space="preserve"> </w:t>
      </w:r>
      <w:r w:rsidRPr="0007492B">
        <w:rPr>
          <w:rFonts w:ascii="Calibri" w:eastAsia="Times New Roman" w:hAnsi="Calibri" w:cs="Calibri"/>
          <w:color w:val="333333"/>
          <w:kern w:val="0"/>
          <w14:ligatures w14:val="none"/>
        </w:rPr>
        <w:t>for each preference that the application meets.</w:t>
      </w:r>
    </w:p>
    <w:p w14:paraId="6A997E12"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(8) An application will receive a final score that is the total of the application’s points.</w:t>
      </w:r>
    </w:p>
    <w:p w14:paraId="1D8676A5"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(9) Applications will be funded from highest to lowest score.</w:t>
      </w:r>
    </w:p>
    <w:p w14:paraId="4A826651"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(10) If there is not enough funding to provide a Technical Assistance Grant to all applications that have equal scores, then the Department shall create a lottery to determine which applications will receive a Technical Assistance Grant.</w:t>
      </w:r>
    </w:p>
    <w:p w14:paraId="079C0B1E"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(11) By June 1 of each odd numbered year the Department’s Office of School Facilities shall publish inflation-adjusted Technical Assistance Grant amounts based on the Consumer Price Index for All Urban Consumers, West Region (All Items), as published by the Bureau of Labor Statistics of the United States Department of Labor. </w:t>
      </w:r>
    </w:p>
    <w:p w14:paraId="086341A3"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(12) The preference points for Districts applying for the Facility Assessment grant are:</w:t>
      </w:r>
    </w:p>
    <w:p w14:paraId="62D9C57B" w14:textId="58CA8674"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lastRenderedPageBreak/>
        <w:t xml:space="preserve">(a) District has </w:t>
      </w:r>
      <w:r w:rsidR="00735D8B" w:rsidRPr="0007492B">
        <w:rPr>
          <w:rFonts w:ascii="Calibri" w:eastAsia="Times New Roman" w:hAnsi="Calibri" w:cs="Calibri"/>
          <w:b/>
          <w:bCs/>
          <w:color w:val="333333"/>
          <w:kern w:val="0"/>
          <w14:ligatures w14:val="none"/>
        </w:rPr>
        <w:t>fifteen percent (15%)</w:t>
      </w:r>
      <w:r w:rsidR="003E56E2" w:rsidRPr="0007492B">
        <w:rPr>
          <w:rFonts w:ascii="Calibri" w:eastAsia="Times New Roman" w:hAnsi="Calibri" w:cs="Calibri"/>
          <w:b/>
          <w:bCs/>
          <w:color w:val="333333"/>
          <w:kern w:val="0"/>
          <w14:ligatures w14:val="none"/>
        </w:rPr>
        <w:t xml:space="preserve"> </w:t>
      </w:r>
      <w:r w:rsidR="003E56E2" w:rsidRPr="0007492B">
        <w:rPr>
          <w:rFonts w:ascii="Calibri" w:eastAsia="Times New Roman" w:hAnsi="Calibri" w:cs="Calibri"/>
          <w:i/>
          <w:iCs/>
          <w:color w:val="333333"/>
          <w:kern w:val="0"/>
          <w14:ligatures w14:val="none"/>
        </w:rPr>
        <w:t>[twenty-five percent (25</w:t>
      </w:r>
      <w:proofErr w:type="gramStart"/>
      <w:r w:rsidR="003E56E2" w:rsidRPr="0007492B">
        <w:rPr>
          <w:rFonts w:ascii="Calibri" w:eastAsia="Times New Roman" w:hAnsi="Calibri" w:cs="Calibri"/>
          <w:i/>
          <w:iCs/>
          <w:color w:val="333333"/>
          <w:kern w:val="0"/>
          <w14:ligatures w14:val="none"/>
        </w:rPr>
        <w:t>%)]</w:t>
      </w:r>
      <w:proofErr w:type="gramEnd"/>
      <w:r w:rsidRPr="0007492B">
        <w:rPr>
          <w:rFonts w:ascii="Calibri" w:eastAsia="Times New Roman" w:hAnsi="Calibri" w:cs="Calibri"/>
          <w:color w:val="333333"/>
          <w:kern w:val="0"/>
          <w14:ligatures w14:val="none"/>
        </w:rPr>
        <w:t xml:space="preserve"> or more of its ADMr identified as Students in Poverty;</w:t>
      </w:r>
    </w:p>
    <w:p w14:paraId="5779F386" w14:textId="6C950121"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(b) District has under </w:t>
      </w:r>
      <w:r w:rsidR="00735D8B" w:rsidRPr="0007492B">
        <w:rPr>
          <w:rFonts w:ascii="Calibri" w:eastAsia="Times New Roman" w:hAnsi="Calibri" w:cs="Calibri"/>
          <w:b/>
          <w:bCs/>
          <w:color w:val="333333"/>
          <w:kern w:val="0"/>
          <w14:ligatures w14:val="none"/>
        </w:rPr>
        <w:t>1,</w:t>
      </w:r>
      <w:r w:rsidR="00735D8B" w:rsidRPr="0007492B">
        <w:rPr>
          <w:rFonts w:ascii="Calibri" w:eastAsia="Times New Roman" w:hAnsi="Calibri" w:cs="Calibri"/>
          <w:b/>
          <w:bCs/>
          <w:i/>
          <w:iCs/>
          <w:color w:val="333333"/>
          <w:kern w:val="0"/>
          <w14:ligatures w14:val="none"/>
        </w:rPr>
        <w:t>650</w:t>
      </w:r>
      <w:r w:rsidR="003E56E2" w:rsidRPr="0007492B">
        <w:rPr>
          <w:rFonts w:ascii="Calibri" w:eastAsia="Times New Roman" w:hAnsi="Calibri" w:cs="Calibri"/>
          <w:b/>
          <w:bCs/>
          <w:i/>
          <w:iCs/>
          <w:color w:val="333333"/>
          <w:kern w:val="0"/>
          <w14:ligatures w14:val="none"/>
        </w:rPr>
        <w:t xml:space="preserve"> </w:t>
      </w:r>
      <w:r w:rsidR="003E56E2" w:rsidRPr="0007492B">
        <w:rPr>
          <w:rFonts w:ascii="Calibri" w:eastAsia="Times New Roman" w:hAnsi="Calibri" w:cs="Calibri"/>
          <w:i/>
          <w:iCs/>
          <w:color w:val="333333"/>
          <w:kern w:val="0"/>
          <w14:ligatures w14:val="none"/>
        </w:rPr>
        <w:t>[2,500]</w:t>
      </w:r>
      <w:r w:rsidRPr="0007492B">
        <w:rPr>
          <w:rFonts w:ascii="Calibri" w:eastAsia="Times New Roman" w:hAnsi="Calibri" w:cs="Calibri"/>
          <w:color w:val="333333"/>
          <w:kern w:val="0"/>
          <w14:ligatures w14:val="none"/>
        </w:rPr>
        <w:t xml:space="preserve"> ADMr according to the annual reports for the same school year as used to calculate the Priority List under OAR 581-027-0010;</w:t>
      </w:r>
    </w:p>
    <w:p w14:paraId="7C802E79"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(c) District has not conducted a Facility Assessment within ten (10) years or less;</w:t>
      </w:r>
    </w:p>
    <w:p w14:paraId="5C83CD25"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(d) District has not passed a general obligation bond within fifteen (15) years or less;</w:t>
      </w:r>
    </w:p>
    <w:p w14:paraId="4761E194"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(e) District’s ADMr has changed by ten percent (10%) or more over the last five (5) years based on the latest annual reports submitted to the Department; and</w:t>
      </w:r>
    </w:p>
    <w:p w14:paraId="1117BC24"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(f) District has completed its annual electronic submission of its building and bond data to the Department by February 15 of each year.</w:t>
      </w:r>
    </w:p>
    <w:p w14:paraId="56996E98"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(13) The preference points for Education Service Districts applying for the Facility Assessment grant are:</w:t>
      </w:r>
    </w:p>
    <w:p w14:paraId="57349BED"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(a) The Education Service District has an average of twelve percent (12%) or more of its component school districts’ ADMr identified as Students in Poverty;</w:t>
      </w:r>
    </w:p>
    <w:p w14:paraId="184EC3B8"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(b) The Education Service District has under 20,000 Extended ADMw according to the annual reports for the same school year as used to calculate the State School Fund allocations;</w:t>
      </w:r>
    </w:p>
    <w:p w14:paraId="20B71D8C"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(c) The Education Service District has at least one building used for instruction with a student capacity of 10 or more;</w:t>
      </w:r>
    </w:p>
    <w:p w14:paraId="2BF54413"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(d) The Education Service District has not conducted a Facility Assessment within ten (10) years or less; and</w:t>
      </w:r>
    </w:p>
    <w:p w14:paraId="7B4159ED"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(e) The Education Service District has completed its annual electronic submission of its building and bond data to the Department by February 15 of each year.</w:t>
      </w:r>
    </w:p>
    <w:p w14:paraId="1523CED0"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(14) The preference points for Districts applying for the Long-Range Facility Plan grant are:</w:t>
      </w:r>
    </w:p>
    <w:p w14:paraId="19C1C2D4" w14:textId="1D5E68D2"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(a) District has </w:t>
      </w:r>
      <w:r w:rsidR="00735D8B" w:rsidRPr="0007492B">
        <w:rPr>
          <w:rFonts w:ascii="Calibri" w:eastAsia="Times New Roman" w:hAnsi="Calibri" w:cs="Calibri"/>
          <w:b/>
          <w:bCs/>
          <w:color w:val="333333"/>
          <w:kern w:val="0"/>
          <w14:ligatures w14:val="none"/>
        </w:rPr>
        <w:t>fifteen percent (15</w:t>
      </w:r>
      <w:r w:rsidR="00735D8B" w:rsidRPr="0007492B">
        <w:rPr>
          <w:rFonts w:ascii="Calibri" w:eastAsia="Times New Roman" w:hAnsi="Calibri" w:cs="Calibri"/>
          <w:b/>
          <w:bCs/>
          <w:i/>
          <w:iCs/>
          <w:color w:val="333333"/>
          <w:kern w:val="0"/>
          <w14:ligatures w14:val="none"/>
        </w:rPr>
        <w:t>%)</w:t>
      </w:r>
      <w:r w:rsidR="003E56E2" w:rsidRPr="0007492B">
        <w:rPr>
          <w:rFonts w:ascii="Calibri" w:eastAsia="Times New Roman" w:hAnsi="Calibri" w:cs="Calibri"/>
          <w:b/>
          <w:bCs/>
          <w:color w:val="333333"/>
          <w:kern w:val="0"/>
          <w14:ligatures w14:val="none"/>
        </w:rPr>
        <w:t xml:space="preserve"> </w:t>
      </w:r>
      <w:r w:rsidR="003E56E2" w:rsidRPr="0007492B">
        <w:rPr>
          <w:rFonts w:ascii="Calibri" w:eastAsia="Times New Roman" w:hAnsi="Calibri" w:cs="Calibri"/>
          <w:bCs/>
          <w:i/>
          <w:iCs/>
          <w:color w:val="333333"/>
          <w:kern w:val="0"/>
          <w14:ligatures w14:val="none"/>
        </w:rPr>
        <w:t>[twenty-five percent (25</w:t>
      </w:r>
      <w:proofErr w:type="gramStart"/>
      <w:r w:rsidR="003E56E2" w:rsidRPr="0007492B">
        <w:rPr>
          <w:rFonts w:ascii="Calibri" w:eastAsia="Times New Roman" w:hAnsi="Calibri" w:cs="Calibri"/>
          <w:bCs/>
          <w:i/>
          <w:iCs/>
          <w:color w:val="333333"/>
          <w:kern w:val="0"/>
          <w14:ligatures w14:val="none"/>
        </w:rPr>
        <w:t>%)]</w:t>
      </w:r>
      <w:proofErr w:type="gramEnd"/>
      <w:r w:rsidRPr="0007492B">
        <w:rPr>
          <w:rFonts w:ascii="Calibri" w:eastAsia="Times New Roman" w:hAnsi="Calibri" w:cs="Calibri"/>
          <w:color w:val="333333"/>
          <w:kern w:val="0"/>
          <w14:ligatures w14:val="none"/>
        </w:rPr>
        <w:t xml:space="preserve"> or more of its ADMr identified as Students in Poverty;</w:t>
      </w:r>
    </w:p>
    <w:p w14:paraId="395BFA82" w14:textId="49E7F8DC"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(b) District has under </w:t>
      </w:r>
      <w:r w:rsidR="00735D8B" w:rsidRPr="0007492B">
        <w:rPr>
          <w:rFonts w:ascii="Calibri" w:eastAsia="Times New Roman" w:hAnsi="Calibri" w:cs="Calibri"/>
          <w:b/>
          <w:bCs/>
          <w:color w:val="333333"/>
          <w:kern w:val="0"/>
          <w14:ligatures w14:val="none"/>
        </w:rPr>
        <w:t>1,650</w:t>
      </w:r>
      <w:r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 xml:space="preserve">[2,500] </w:t>
      </w:r>
      <w:r w:rsidRPr="0007492B">
        <w:rPr>
          <w:rFonts w:ascii="Calibri" w:eastAsia="Times New Roman" w:hAnsi="Calibri" w:cs="Calibri"/>
          <w:color w:val="333333"/>
          <w:kern w:val="0"/>
          <w14:ligatures w14:val="none"/>
        </w:rPr>
        <w:t>ADMr according to the annual reports for the same school year as used to calculate the Priority List under OAR 581-027-0010;</w:t>
      </w:r>
    </w:p>
    <w:p w14:paraId="18A62F9C"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(c) District has not conducted a Long-Range Facility Plan within ten (10) years or less;</w:t>
      </w:r>
    </w:p>
    <w:p w14:paraId="3A7D3A1B"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lastRenderedPageBreak/>
        <w:t>(d) District has not passed a general obligation bond within fifteen (15) years or less;</w:t>
      </w:r>
    </w:p>
    <w:p w14:paraId="712AEDC1"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(e) District’s ADMr has changed by ten percent (10%) or more over the last five (5) years based on the latest annual reports submitted to the Department; and</w:t>
      </w:r>
    </w:p>
    <w:p w14:paraId="16EFFE0D"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(f) District has completed its annual electronic submission of its building and bond data to the Department by February 15 of each year.</w:t>
      </w:r>
    </w:p>
    <w:p w14:paraId="0FF1F2CC"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(15) The preference points for Education Service Districts applying for the Long-Range Facility Plan grant are:</w:t>
      </w:r>
    </w:p>
    <w:p w14:paraId="4FFC26D1"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(a) The Education Service District has an average of twelve percent (12%) or more of its component school districts’ ADMr identified as Students in Poverty;</w:t>
      </w:r>
    </w:p>
    <w:p w14:paraId="176A0E4C"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(b) The Education Service District has under 20,000 Extended ADMw according to the annual reports for the same school year as used to calculate the State School Fund allocations;</w:t>
      </w:r>
    </w:p>
    <w:p w14:paraId="5AB34270"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(c) The Education Service District has at least one building used for instruction with a student capacity of 10 or more;</w:t>
      </w:r>
    </w:p>
    <w:p w14:paraId="2A08B1CF"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(d) The Education Service District has not conducted a Long-Range Facility Plan within ten (10) years or less; and</w:t>
      </w:r>
    </w:p>
    <w:p w14:paraId="2A9A13FD"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(e) The Education Service District has completed its annual electronic submission of its building and bond data to the Department by February 15 of each year.</w:t>
      </w:r>
    </w:p>
    <w:p w14:paraId="73FD96D1"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(16) The preference points for Districts applying for the Seismic Assessment grant are:</w:t>
      </w:r>
    </w:p>
    <w:p w14:paraId="628FBBD2" w14:textId="6342EF14"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(a) District has </w:t>
      </w:r>
      <w:r w:rsidR="00735D8B" w:rsidRPr="0007492B">
        <w:rPr>
          <w:rFonts w:ascii="Calibri" w:eastAsia="Times New Roman" w:hAnsi="Calibri" w:cs="Calibri"/>
          <w:b/>
          <w:bCs/>
          <w:color w:val="333333"/>
          <w:kern w:val="0"/>
          <w14:ligatures w14:val="none"/>
        </w:rPr>
        <w:t>fifteen percent (15%)</w:t>
      </w:r>
      <w:r w:rsidR="00735D8B"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 xml:space="preserve">[twenty-five (25%)] </w:t>
      </w:r>
      <w:r w:rsidRPr="0007492B">
        <w:rPr>
          <w:rFonts w:ascii="Calibri" w:eastAsia="Times New Roman" w:hAnsi="Calibri" w:cs="Calibri"/>
          <w:color w:val="333333"/>
          <w:kern w:val="0"/>
          <w14:ligatures w14:val="none"/>
        </w:rPr>
        <w:t>or more of its ADMr identified as Students in Poverty;</w:t>
      </w:r>
    </w:p>
    <w:p w14:paraId="3F2556B5" w14:textId="19DAC655"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(b) District has under </w:t>
      </w:r>
      <w:r w:rsidR="00735D8B" w:rsidRPr="0007492B">
        <w:rPr>
          <w:rFonts w:ascii="Calibri" w:eastAsia="Times New Roman" w:hAnsi="Calibri" w:cs="Calibri"/>
          <w:b/>
          <w:bCs/>
          <w:color w:val="333333"/>
          <w:kern w:val="0"/>
          <w14:ligatures w14:val="none"/>
        </w:rPr>
        <w:t>1,650</w:t>
      </w:r>
      <w:r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 xml:space="preserve">[2,500] </w:t>
      </w:r>
      <w:r w:rsidRPr="0007492B">
        <w:rPr>
          <w:rFonts w:ascii="Calibri" w:eastAsia="Times New Roman" w:hAnsi="Calibri" w:cs="Calibri"/>
          <w:color w:val="333333"/>
          <w:kern w:val="0"/>
          <w14:ligatures w14:val="none"/>
        </w:rPr>
        <w:t>ADMr according to the annual reports for the same school year as used to calculate the Priority List under OAR 581-027-0010;</w:t>
      </w:r>
    </w:p>
    <w:p w14:paraId="167C3B6B" w14:textId="4B6170B4" w:rsidR="00882931" w:rsidRPr="0007492B" w:rsidRDefault="00882931" w:rsidP="0007492B">
      <w:pPr>
        <w:spacing w:before="100" w:beforeAutospacing="1" w:after="100" w:afterAutospacing="1"/>
        <w:rPr>
          <w:rFonts w:ascii="Calibri" w:eastAsia="Times New Roman" w:hAnsi="Calibri" w:cs="Calibri"/>
          <w:i/>
          <w:iCs/>
          <w:color w:val="333333"/>
          <w:kern w:val="0"/>
          <w14:ligatures w14:val="none"/>
        </w:rPr>
      </w:pPr>
      <w:r w:rsidRPr="0007492B">
        <w:rPr>
          <w:rFonts w:ascii="Calibri" w:eastAsia="Times New Roman" w:hAnsi="Calibri" w:cs="Calibri"/>
          <w:color w:val="333333"/>
          <w:kern w:val="0"/>
          <w14:ligatures w14:val="none"/>
        </w:rPr>
        <w:t xml:space="preserve">(c) </w:t>
      </w:r>
      <w:r w:rsidR="00735D8B" w:rsidRPr="0007492B">
        <w:rPr>
          <w:rFonts w:ascii="Calibri" w:eastAsia="Times New Roman" w:hAnsi="Calibri" w:cs="Calibri"/>
          <w:b/>
          <w:bCs/>
          <w:color w:val="333333"/>
          <w:kern w:val="0"/>
          <w14:ligatures w14:val="none"/>
        </w:rPr>
        <w:t>District has selected at least one instructional facility with a student capacity of 250 or more for assessment;</w:t>
      </w:r>
      <w:r w:rsidR="00735D8B"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w:t>
      </w:r>
      <w:r w:rsidRPr="0007492B">
        <w:rPr>
          <w:rFonts w:ascii="Calibri" w:eastAsia="Times New Roman" w:hAnsi="Calibri" w:cs="Calibri"/>
          <w:i/>
          <w:iCs/>
          <w:color w:val="333333"/>
          <w:kern w:val="0"/>
          <w14:ligatures w14:val="none"/>
        </w:rPr>
        <w:t>District has not conducted an assessment for Business Oregon’s Seismic Rehabilitation Grant Program;</w:t>
      </w:r>
      <w:r w:rsidR="0007492B" w:rsidRPr="0007492B">
        <w:rPr>
          <w:rFonts w:ascii="Calibri" w:eastAsia="Times New Roman" w:hAnsi="Calibri" w:cs="Calibri"/>
          <w:i/>
          <w:iCs/>
          <w:color w:val="333333"/>
          <w:kern w:val="0"/>
          <w14:ligatures w14:val="none"/>
        </w:rPr>
        <w:t>]</w:t>
      </w:r>
    </w:p>
    <w:p w14:paraId="37002D4C"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(d) District identifies the schools it intends to assess and at least fifty percent (50%) are listed as “High” or “Very High” for collapse potential in the Rapid Visual Screening data created by the Department of Geology and Mineral Industries;</w:t>
      </w:r>
    </w:p>
    <w:p w14:paraId="1CD683A5"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(e) District’s Mapped Spectral Acceleration for a 1-second period (Ss) is greater than 0.6 as calculated by the United States Geological Survey; and</w:t>
      </w:r>
    </w:p>
    <w:p w14:paraId="6C850BE8"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lastRenderedPageBreak/>
        <w:t>(f) District has completed its annual electronic submission of its building and bond data to the Department by February 15 of each year.</w:t>
      </w:r>
    </w:p>
    <w:p w14:paraId="4726C19C"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(17) The preference points for Education Service Districts applying for the Seismic Assessment grant are:</w:t>
      </w:r>
    </w:p>
    <w:p w14:paraId="34DE611A"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(a) The Education Service District has an average of twelve percent (12%) or more of its component school districts’ ADMr identified as Students in Poverty;</w:t>
      </w:r>
    </w:p>
    <w:p w14:paraId="523FFDB5"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(b) The Education Service District has under 20,000 Extended ADMw according to the annual reports for the same school year as used to calculate the State School Fund allocations;</w:t>
      </w:r>
    </w:p>
    <w:p w14:paraId="7BF4EBBB" w14:textId="323510D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(c) </w:t>
      </w:r>
      <w:r w:rsidR="00735D8B" w:rsidRPr="0007492B">
        <w:rPr>
          <w:rFonts w:ascii="Calibri" w:eastAsia="Times New Roman" w:hAnsi="Calibri" w:cs="Calibri"/>
          <w:b/>
          <w:bCs/>
          <w:color w:val="333333"/>
          <w:kern w:val="0"/>
          <w14:ligatures w14:val="none"/>
        </w:rPr>
        <w:t>The Education Service District has selected at least one instructional facility with a student capacity of 250 or more for assessment;</w:t>
      </w:r>
      <w:r w:rsidR="00735D8B"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w:t>
      </w:r>
      <w:r w:rsidRPr="0007492B">
        <w:rPr>
          <w:rFonts w:ascii="Calibri" w:eastAsia="Times New Roman" w:hAnsi="Calibri" w:cs="Calibri"/>
          <w:i/>
          <w:iCs/>
          <w:color w:val="333333"/>
          <w:kern w:val="0"/>
          <w14:ligatures w14:val="none"/>
        </w:rPr>
        <w:t>The Education Service District has at least one building used for instruction with a student capacity of 10 or more;</w:t>
      </w:r>
      <w:r w:rsidR="0007492B" w:rsidRPr="0007492B">
        <w:rPr>
          <w:rFonts w:ascii="Calibri" w:eastAsia="Times New Roman" w:hAnsi="Calibri" w:cs="Calibri"/>
          <w:i/>
          <w:iCs/>
          <w:color w:val="333333"/>
          <w:kern w:val="0"/>
          <w14:ligatures w14:val="none"/>
        </w:rPr>
        <w:t>]</w:t>
      </w:r>
    </w:p>
    <w:p w14:paraId="7E04631C"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(d) The Education Service District’s Mapped Spectral Acceleration for a 1-second period (Ss) is greater than 0.6 as calculated by the United States Geological Survey; and</w:t>
      </w:r>
    </w:p>
    <w:p w14:paraId="095B24E2"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(e) The Education Service District has completed its annual electronic submission of its building and bond data to the Department by February 15 of each year.</w:t>
      </w:r>
    </w:p>
    <w:p w14:paraId="08A2A163"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(18) The preference points for Districts applying for the Asbestos Environmental Hazard Assessment grant are:</w:t>
      </w:r>
    </w:p>
    <w:p w14:paraId="6215F7AE" w14:textId="78F76C3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(a) District has </w:t>
      </w:r>
      <w:r w:rsidR="00735D8B" w:rsidRPr="0007492B">
        <w:rPr>
          <w:rFonts w:ascii="Calibri" w:eastAsia="Times New Roman" w:hAnsi="Calibri" w:cs="Calibri"/>
          <w:b/>
          <w:bCs/>
          <w:color w:val="333333"/>
          <w:kern w:val="0"/>
          <w14:ligatures w14:val="none"/>
        </w:rPr>
        <w:t>fifteen percent (15%)</w:t>
      </w:r>
      <w:r w:rsidR="00735D8B"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 xml:space="preserve">[twenty-five (25%)] </w:t>
      </w:r>
      <w:r w:rsidRPr="0007492B">
        <w:rPr>
          <w:rFonts w:ascii="Calibri" w:eastAsia="Times New Roman" w:hAnsi="Calibri" w:cs="Calibri"/>
          <w:color w:val="333333"/>
          <w:kern w:val="0"/>
          <w14:ligatures w14:val="none"/>
        </w:rPr>
        <w:t>or more of its ADMr identified as Students in Poverty;</w:t>
      </w:r>
    </w:p>
    <w:p w14:paraId="7FCBA832" w14:textId="46FF62CE"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(b) District has under </w:t>
      </w:r>
      <w:r w:rsidR="00735D8B" w:rsidRPr="0007492B">
        <w:rPr>
          <w:rFonts w:ascii="Calibri" w:eastAsia="Times New Roman" w:hAnsi="Calibri" w:cs="Calibri"/>
          <w:b/>
          <w:bCs/>
          <w:color w:val="333333"/>
          <w:kern w:val="0"/>
          <w14:ligatures w14:val="none"/>
        </w:rPr>
        <w:t>1,650</w:t>
      </w:r>
      <w:r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 xml:space="preserve">[2,500] </w:t>
      </w:r>
      <w:r w:rsidRPr="0007492B">
        <w:rPr>
          <w:rFonts w:ascii="Calibri" w:eastAsia="Times New Roman" w:hAnsi="Calibri" w:cs="Calibri"/>
          <w:color w:val="333333"/>
          <w:kern w:val="0"/>
          <w14:ligatures w14:val="none"/>
        </w:rPr>
        <w:t>ADMr according to the annual reports for the same school year as used to calculate the Priority List under OAR 581-027-0010;</w:t>
      </w:r>
    </w:p>
    <w:p w14:paraId="43008C23"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(c) District has at least 50% or more of its schools built before 1980;</w:t>
      </w:r>
    </w:p>
    <w:p w14:paraId="070CEBDE"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(d) District </w:t>
      </w:r>
      <w:bookmarkStart w:id="4" w:name="_Hlk219122466"/>
      <w:r w:rsidRPr="0007492B">
        <w:rPr>
          <w:rFonts w:ascii="Calibri" w:eastAsia="Times New Roman" w:hAnsi="Calibri" w:cs="Calibri"/>
          <w:color w:val="333333"/>
          <w:kern w:val="0"/>
          <w14:ligatures w14:val="none"/>
        </w:rPr>
        <w:t xml:space="preserve">needs to provide training to a staff person to oversee asbestos-related </w:t>
      </w:r>
      <w:bookmarkEnd w:id="4"/>
      <w:r w:rsidRPr="0007492B">
        <w:rPr>
          <w:rFonts w:ascii="Calibri" w:eastAsia="Times New Roman" w:hAnsi="Calibri" w:cs="Calibri"/>
          <w:color w:val="333333"/>
          <w:kern w:val="0"/>
          <w14:ligatures w14:val="none"/>
        </w:rPr>
        <w:t>activities and/or needs to provide asbestos awareness training to custodial staff;</w:t>
      </w:r>
    </w:p>
    <w:p w14:paraId="15C14C43"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(e) District is due to conduct its 3-year re-inspection of asbestos-containing material in each school facility; and</w:t>
      </w:r>
    </w:p>
    <w:p w14:paraId="33976B0D"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(f) District has completed its annual electronic submission of its building and bond data to the Department by February 15 of each year.</w:t>
      </w:r>
    </w:p>
    <w:p w14:paraId="52F29ADA"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(19) The preference points for Education Service Districts applying for the Asbestos Environmental Hazard Assessment grant are:</w:t>
      </w:r>
    </w:p>
    <w:p w14:paraId="402B81D3"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lastRenderedPageBreak/>
        <w:t>(a) The Education Service District has an average of twelve percent (12%) or more of its component school districts’ ADMr identified as Students in Poverty;</w:t>
      </w:r>
    </w:p>
    <w:p w14:paraId="60205351"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(b) The Education Service District has under 20,000 Extended ADMw according to the annual reports for the same school year as used to calculate the State School Fund allocations;</w:t>
      </w:r>
    </w:p>
    <w:p w14:paraId="53293832"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(c) The Education Service District needs to provide training to a staff person to oversee asbestos-related activities and/or needs to provide asbestos awareness training to custodial staff;</w:t>
      </w:r>
    </w:p>
    <w:p w14:paraId="6F5DB3F9"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(d) The Education District is due to conduct its 3-year re-inspection of asbestos-containing material in each facility; and</w:t>
      </w:r>
    </w:p>
    <w:p w14:paraId="78CE412D"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(e) The Education Service District has completed its annual electronic submission of its building and bond data to the Department by February 15 of each year.</w:t>
      </w:r>
    </w:p>
    <w:p w14:paraId="1FEA2E0B" w14:textId="7D5A8205" w:rsidR="00BF1BA4" w:rsidRPr="0007492B" w:rsidRDefault="00BF1BA4" w:rsidP="0007492B">
      <w:pPr>
        <w:spacing w:before="100" w:beforeAutospacing="1" w:after="100" w:afterAutospacing="1"/>
        <w:rPr>
          <w:rFonts w:ascii="Calibri" w:eastAsia="Times New Roman" w:hAnsi="Calibri" w:cs="Calibri"/>
          <w:b/>
          <w:bCs/>
          <w:color w:val="333333"/>
          <w:kern w:val="0"/>
          <w14:ligatures w14:val="none"/>
        </w:rPr>
      </w:pPr>
      <w:r w:rsidRPr="0007492B">
        <w:rPr>
          <w:rFonts w:ascii="Calibri" w:eastAsia="Times New Roman" w:hAnsi="Calibri" w:cs="Calibri"/>
          <w:b/>
          <w:bCs/>
          <w:color w:val="333333"/>
          <w:kern w:val="0"/>
          <w14:ligatures w14:val="none"/>
        </w:rPr>
        <w:t>(20) The preference points for Districts apply</w:t>
      </w:r>
      <w:r w:rsidR="004E3EBD" w:rsidRPr="0007492B">
        <w:rPr>
          <w:rFonts w:ascii="Calibri" w:eastAsia="Times New Roman" w:hAnsi="Calibri" w:cs="Calibri"/>
          <w:b/>
          <w:bCs/>
          <w:color w:val="333333"/>
          <w:kern w:val="0"/>
          <w14:ligatures w14:val="none"/>
        </w:rPr>
        <w:t>ing</w:t>
      </w:r>
      <w:r w:rsidRPr="0007492B">
        <w:rPr>
          <w:rFonts w:ascii="Calibri" w:eastAsia="Times New Roman" w:hAnsi="Calibri" w:cs="Calibri"/>
          <w:b/>
          <w:bCs/>
          <w:color w:val="333333"/>
          <w:kern w:val="0"/>
          <w14:ligatures w14:val="none"/>
        </w:rPr>
        <w:t xml:space="preserve"> to the Engineered Wood </w:t>
      </w:r>
      <w:r w:rsidR="002142F0" w:rsidRPr="0007492B">
        <w:rPr>
          <w:rFonts w:ascii="Calibri" w:eastAsia="Times New Roman" w:hAnsi="Calibri" w:cs="Calibri"/>
          <w:b/>
          <w:bCs/>
          <w:color w:val="333333"/>
          <w:kern w:val="0"/>
          <w14:ligatures w14:val="none"/>
        </w:rPr>
        <w:t>Roof</w:t>
      </w:r>
      <w:r w:rsidRPr="0007492B">
        <w:rPr>
          <w:rFonts w:ascii="Calibri" w:eastAsia="Times New Roman" w:hAnsi="Calibri" w:cs="Calibri"/>
          <w:b/>
          <w:bCs/>
          <w:color w:val="333333"/>
          <w:kern w:val="0"/>
          <w14:ligatures w14:val="none"/>
        </w:rPr>
        <w:t xml:space="preserve"> Systems Assessment grant are:</w:t>
      </w:r>
    </w:p>
    <w:p w14:paraId="75F527BF" w14:textId="77777777" w:rsidR="00BF1BA4" w:rsidRPr="0007492B" w:rsidRDefault="00BF1BA4" w:rsidP="0007492B">
      <w:pPr>
        <w:spacing w:before="100" w:beforeAutospacing="1" w:after="100" w:afterAutospacing="1"/>
        <w:rPr>
          <w:rFonts w:ascii="Calibri" w:eastAsia="Times New Roman" w:hAnsi="Calibri" w:cs="Calibri"/>
          <w:b/>
          <w:bCs/>
          <w:color w:val="333333"/>
          <w:kern w:val="0"/>
          <w14:ligatures w14:val="none"/>
        </w:rPr>
      </w:pPr>
      <w:r w:rsidRPr="0007492B">
        <w:rPr>
          <w:rFonts w:ascii="Calibri" w:eastAsia="Times New Roman" w:hAnsi="Calibri" w:cs="Calibri"/>
          <w:b/>
          <w:bCs/>
          <w:color w:val="333333"/>
          <w:kern w:val="0"/>
          <w14:ligatures w14:val="none"/>
        </w:rPr>
        <w:t>(a) District has fifteen percent (15%) or more of its ADMr identified as Students in Poverty;</w:t>
      </w:r>
    </w:p>
    <w:p w14:paraId="5902BCBA" w14:textId="77777777" w:rsidR="00BF1BA4" w:rsidRPr="0007492B" w:rsidRDefault="00BF1BA4" w:rsidP="0007492B">
      <w:pPr>
        <w:spacing w:before="100" w:beforeAutospacing="1" w:after="100" w:afterAutospacing="1"/>
        <w:rPr>
          <w:rFonts w:ascii="Calibri" w:eastAsia="Times New Roman" w:hAnsi="Calibri" w:cs="Calibri"/>
          <w:b/>
          <w:bCs/>
          <w:color w:val="333333"/>
          <w:kern w:val="0"/>
          <w14:ligatures w14:val="none"/>
        </w:rPr>
      </w:pPr>
      <w:r w:rsidRPr="0007492B">
        <w:rPr>
          <w:rFonts w:ascii="Calibri" w:eastAsia="Times New Roman" w:hAnsi="Calibri" w:cs="Calibri"/>
          <w:b/>
          <w:bCs/>
          <w:color w:val="333333"/>
          <w:kern w:val="0"/>
          <w14:ligatures w14:val="none"/>
        </w:rPr>
        <w:t>(b) District has under 1,650 ADMr according to the annual reports for the same school year as used to calculate the Priority List under OAR 581-027-0010;</w:t>
      </w:r>
    </w:p>
    <w:p w14:paraId="563FF593" w14:textId="77777777" w:rsidR="009804E7" w:rsidRPr="0007492B" w:rsidRDefault="009804E7" w:rsidP="0007492B">
      <w:pPr>
        <w:spacing w:before="100" w:beforeAutospacing="1" w:after="100" w:afterAutospacing="1"/>
        <w:rPr>
          <w:rFonts w:ascii="Calibri" w:eastAsia="Times New Roman" w:hAnsi="Calibri" w:cs="Calibri"/>
          <w:b/>
          <w:bCs/>
          <w:color w:val="333333"/>
          <w:kern w:val="0"/>
          <w14:ligatures w14:val="none"/>
        </w:rPr>
      </w:pPr>
      <w:r w:rsidRPr="0007492B">
        <w:rPr>
          <w:rFonts w:ascii="Calibri" w:eastAsia="Times New Roman" w:hAnsi="Calibri" w:cs="Calibri"/>
          <w:b/>
          <w:bCs/>
          <w:color w:val="333333"/>
          <w:kern w:val="0"/>
          <w14:ligatures w14:val="none"/>
        </w:rPr>
        <w:t xml:space="preserve">(c) One (1) point for a District with up to two (2) long-span facilities that are 50 years of age or older, and two (2) points for a District with three (3) or more long-span facilities that are 50 years of age or older; </w:t>
      </w:r>
    </w:p>
    <w:p w14:paraId="4A5D06D2" w14:textId="0B7302D2" w:rsidR="00BF1BA4" w:rsidRPr="0007492B" w:rsidRDefault="004E3EBD" w:rsidP="0007492B">
      <w:pPr>
        <w:spacing w:before="100" w:beforeAutospacing="1" w:after="100" w:afterAutospacing="1"/>
        <w:rPr>
          <w:rFonts w:ascii="Calibri" w:eastAsia="Times New Roman" w:hAnsi="Calibri" w:cs="Calibri"/>
          <w:b/>
          <w:bCs/>
          <w:color w:val="333333"/>
          <w:kern w:val="0"/>
          <w14:ligatures w14:val="none"/>
        </w:rPr>
      </w:pPr>
      <w:r w:rsidRPr="0007492B">
        <w:rPr>
          <w:rFonts w:ascii="Calibri" w:eastAsia="Times New Roman" w:hAnsi="Calibri" w:cs="Calibri"/>
          <w:b/>
          <w:bCs/>
          <w:color w:val="333333"/>
          <w:kern w:val="0"/>
          <w14:ligatures w14:val="none"/>
        </w:rPr>
        <w:t>(d</w:t>
      </w:r>
      <w:r w:rsidR="00BF1BA4" w:rsidRPr="0007492B">
        <w:rPr>
          <w:rFonts w:ascii="Calibri" w:eastAsia="Times New Roman" w:hAnsi="Calibri" w:cs="Calibri"/>
          <w:b/>
          <w:bCs/>
          <w:color w:val="333333"/>
          <w:kern w:val="0"/>
          <w14:ligatures w14:val="none"/>
        </w:rPr>
        <w:t xml:space="preserve">) </w:t>
      </w:r>
      <w:bookmarkStart w:id="5" w:name="_Hlk218621371"/>
      <w:r w:rsidR="00BF1BA4" w:rsidRPr="0007492B">
        <w:rPr>
          <w:rFonts w:ascii="Calibri" w:eastAsia="Times New Roman" w:hAnsi="Calibri" w:cs="Calibri"/>
          <w:b/>
          <w:bCs/>
          <w:color w:val="333333"/>
          <w:kern w:val="0"/>
          <w14:ligatures w14:val="none"/>
        </w:rPr>
        <w:t>District has a majority of its facilities located in snow-prone areas at elevations of 1,000 feet or more as determined by the elevation of the</w:t>
      </w:r>
      <w:r w:rsidR="00A336E5" w:rsidRPr="0007492B">
        <w:rPr>
          <w:rFonts w:ascii="Calibri" w:eastAsia="Times New Roman" w:hAnsi="Calibri" w:cs="Calibri"/>
          <w:b/>
          <w:bCs/>
          <w:color w:val="333333"/>
          <w:kern w:val="0"/>
          <w14:ligatures w14:val="none"/>
        </w:rPr>
        <w:t xml:space="preserve"> district’s</w:t>
      </w:r>
      <w:r w:rsidR="00BF1BA4" w:rsidRPr="0007492B">
        <w:rPr>
          <w:rFonts w:ascii="Calibri" w:eastAsia="Times New Roman" w:hAnsi="Calibri" w:cs="Calibri"/>
          <w:b/>
          <w:bCs/>
          <w:color w:val="333333"/>
          <w:kern w:val="0"/>
          <w14:ligatures w14:val="none"/>
        </w:rPr>
        <w:t xml:space="preserve"> </w:t>
      </w:r>
      <w:r w:rsidR="00B85ECA" w:rsidRPr="0007492B">
        <w:rPr>
          <w:rFonts w:ascii="Calibri" w:eastAsia="Times New Roman" w:hAnsi="Calibri" w:cs="Calibri"/>
          <w:b/>
          <w:bCs/>
          <w:color w:val="333333"/>
          <w:kern w:val="0"/>
          <w14:ligatures w14:val="none"/>
        </w:rPr>
        <w:t>main office</w:t>
      </w:r>
      <w:r w:rsidR="00BF1BA4" w:rsidRPr="0007492B">
        <w:rPr>
          <w:rFonts w:ascii="Calibri" w:eastAsia="Times New Roman" w:hAnsi="Calibri" w:cs="Calibri"/>
          <w:b/>
          <w:bCs/>
          <w:color w:val="333333"/>
          <w:kern w:val="0"/>
          <w14:ligatures w14:val="none"/>
        </w:rPr>
        <w:t xml:space="preserve"> building; and</w:t>
      </w:r>
      <w:bookmarkEnd w:id="5"/>
    </w:p>
    <w:p w14:paraId="6DDB721D" w14:textId="3C7E0D33" w:rsidR="00BF1BA4" w:rsidRPr="0007492B" w:rsidRDefault="00BF1BA4" w:rsidP="0007492B">
      <w:pPr>
        <w:spacing w:before="100" w:beforeAutospacing="1" w:after="100" w:afterAutospacing="1"/>
        <w:rPr>
          <w:rFonts w:ascii="Calibri" w:eastAsia="Times New Roman" w:hAnsi="Calibri" w:cs="Calibri"/>
          <w:b/>
          <w:bCs/>
          <w:color w:val="333333"/>
          <w:kern w:val="0"/>
          <w14:ligatures w14:val="none"/>
        </w:rPr>
      </w:pPr>
      <w:r w:rsidRPr="0007492B">
        <w:rPr>
          <w:rFonts w:ascii="Calibri" w:eastAsia="Times New Roman" w:hAnsi="Calibri" w:cs="Calibri"/>
          <w:b/>
          <w:bCs/>
          <w:color w:val="333333"/>
          <w:kern w:val="0"/>
          <w14:ligatures w14:val="none"/>
        </w:rPr>
        <w:t>(</w:t>
      </w:r>
      <w:r w:rsidR="004E3EBD" w:rsidRPr="0007492B">
        <w:rPr>
          <w:rFonts w:ascii="Calibri" w:eastAsia="Times New Roman" w:hAnsi="Calibri" w:cs="Calibri"/>
          <w:b/>
          <w:bCs/>
          <w:color w:val="333333"/>
          <w:kern w:val="0"/>
          <w14:ligatures w14:val="none"/>
        </w:rPr>
        <w:t>e</w:t>
      </w:r>
      <w:r w:rsidRPr="0007492B">
        <w:rPr>
          <w:rFonts w:ascii="Calibri" w:eastAsia="Times New Roman" w:hAnsi="Calibri" w:cs="Calibri"/>
          <w:b/>
          <w:bCs/>
          <w:color w:val="333333"/>
          <w:kern w:val="0"/>
          <w14:ligatures w14:val="none"/>
        </w:rPr>
        <w:t>) District has completed its annual electronic submission of its building and bond data to the Department by February 15 of each year.</w:t>
      </w:r>
    </w:p>
    <w:p w14:paraId="16B5BBD9" w14:textId="7799E711" w:rsidR="00BF1BA4" w:rsidRPr="0007492B" w:rsidRDefault="00BF1BA4" w:rsidP="0007492B">
      <w:pPr>
        <w:spacing w:before="100" w:beforeAutospacing="1" w:after="100" w:afterAutospacing="1"/>
        <w:rPr>
          <w:rFonts w:ascii="Calibri" w:eastAsia="Times New Roman" w:hAnsi="Calibri" w:cs="Calibri"/>
          <w:b/>
          <w:bCs/>
          <w:color w:val="333333"/>
          <w:kern w:val="0"/>
          <w14:ligatures w14:val="none"/>
        </w:rPr>
      </w:pPr>
      <w:r w:rsidRPr="0007492B">
        <w:rPr>
          <w:rFonts w:ascii="Calibri" w:eastAsia="Times New Roman" w:hAnsi="Calibri" w:cs="Calibri"/>
          <w:b/>
          <w:bCs/>
          <w:color w:val="333333"/>
          <w:kern w:val="0"/>
          <w14:ligatures w14:val="none"/>
        </w:rPr>
        <w:t xml:space="preserve">(21) The preference points for Education Service Districts apply to the Engineered Wood </w:t>
      </w:r>
      <w:r w:rsidR="002142F0" w:rsidRPr="0007492B">
        <w:rPr>
          <w:rFonts w:ascii="Calibri" w:eastAsia="Times New Roman" w:hAnsi="Calibri" w:cs="Calibri"/>
          <w:b/>
          <w:bCs/>
          <w:color w:val="333333"/>
          <w:kern w:val="0"/>
          <w14:ligatures w14:val="none"/>
        </w:rPr>
        <w:t>Roof</w:t>
      </w:r>
      <w:r w:rsidRPr="0007492B">
        <w:rPr>
          <w:rFonts w:ascii="Calibri" w:eastAsia="Times New Roman" w:hAnsi="Calibri" w:cs="Calibri"/>
          <w:b/>
          <w:bCs/>
          <w:color w:val="333333"/>
          <w:kern w:val="0"/>
          <w14:ligatures w14:val="none"/>
        </w:rPr>
        <w:t xml:space="preserve"> Systems Assessment grant are:</w:t>
      </w:r>
    </w:p>
    <w:p w14:paraId="54F42A4E" w14:textId="77777777" w:rsidR="00BF1BA4" w:rsidRPr="0007492B" w:rsidRDefault="00BF1BA4" w:rsidP="0007492B">
      <w:pPr>
        <w:spacing w:before="100" w:beforeAutospacing="1" w:after="100" w:afterAutospacing="1"/>
        <w:rPr>
          <w:rFonts w:ascii="Calibri" w:eastAsia="Times New Roman" w:hAnsi="Calibri" w:cs="Calibri"/>
          <w:b/>
          <w:bCs/>
          <w:color w:val="333333"/>
          <w:kern w:val="0"/>
          <w14:ligatures w14:val="none"/>
        </w:rPr>
      </w:pPr>
      <w:r w:rsidRPr="0007492B">
        <w:rPr>
          <w:rFonts w:ascii="Calibri" w:eastAsia="Times New Roman" w:hAnsi="Calibri" w:cs="Calibri"/>
          <w:b/>
          <w:bCs/>
          <w:color w:val="333333"/>
          <w:kern w:val="0"/>
          <w14:ligatures w14:val="none"/>
        </w:rPr>
        <w:t>(a) The Education Service District has an average of twelve percent (12%) or more of its component school districts’ ADMr identified as Students in Poverty;</w:t>
      </w:r>
    </w:p>
    <w:p w14:paraId="3607CE33" w14:textId="77777777" w:rsidR="00BF1BA4" w:rsidRPr="0007492B" w:rsidRDefault="00BF1BA4" w:rsidP="0007492B">
      <w:pPr>
        <w:spacing w:before="100" w:beforeAutospacing="1" w:after="100" w:afterAutospacing="1"/>
        <w:rPr>
          <w:rFonts w:ascii="Calibri" w:eastAsia="Times New Roman" w:hAnsi="Calibri" w:cs="Calibri"/>
          <w:b/>
          <w:bCs/>
          <w:color w:val="333333"/>
          <w:kern w:val="0"/>
          <w14:ligatures w14:val="none"/>
        </w:rPr>
      </w:pPr>
      <w:r w:rsidRPr="0007492B">
        <w:rPr>
          <w:rFonts w:ascii="Calibri" w:eastAsia="Times New Roman" w:hAnsi="Calibri" w:cs="Calibri"/>
          <w:b/>
          <w:bCs/>
          <w:color w:val="333333"/>
          <w:kern w:val="0"/>
          <w14:ligatures w14:val="none"/>
        </w:rPr>
        <w:t>(b) The Education Service District has under 20,000 Extended ADMw according to the annual reports for the same school year as used to calculate the State School Fund allocations;</w:t>
      </w:r>
    </w:p>
    <w:p w14:paraId="3D1035E9" w14:textId="77777777" w:rsidR="009804E7" w:rsidRPr="0007492B" w:rsidRDefault="009804E7" w:rsidP="0007492B">
      <w:pPr>
        <w:spacing w:before="100" w:beforeAutospacing="1" w:after="100" w:afterAutospacing="1"/>
        <w:rPr>
          <w:rFonts w:ascii="Calibri" w:eastAsia="Times New Roman" w:hAnsi="Calibri" w:cs="Calibri"/>
          <w:b/>
          <w:bCs/>
          <w:color w:val="333333"/>
          <w:kern w:val="0"/>
          <w14:ligatures w14:val="none"/>
        </w:rPr>
      </w:pPr>
      <w:bookmarkStart w:id="6" w:name="_Hlk219128008"/>
      <w:bookmarkStart w:id="7" w:name="_Hlk218622022"/>
      <w:r w:rsidRPr="0007492B">
        <w:rPr>
          <w:rFonts w:ascii="Calibri" w:eastAsia="Times New Roman" w:hAnsi="Calibri" w:cs="Calibri"/>
          <w:b/>
          <w:bCs/>
          <w:color w:val="333333"/>
          <w:kern w:val="0"/>
          <w14:ligatures w14:val="none"/>
        </w:rPr>
        <w:lastRenderedPageBreak/>
        <w:t>(c) The Education Service District has one (1) or more long-span facilities that are 50 years of age or older;</w:t>
      </w:r>
    </w:p>
    <w:bookmarkEnd w:id="6"/>
    <w:p w14:paraId="5BB14041" w14:textId="72D12C0D" w:rsidR="00BF1BA4" w:rsidRPr="0007492B" w:rsidRDefault="00BF1BA4" w:rsidP="0007492B">
      <w:pPr>
        <w:spacing w:before="100" w:beforeAutospacing="1" w:after="100" w:afterAutospacing="1"/>
        <w:rPr>
          <w:rFonts w:ascii="Calibri" w:eastAsia="Times New Roman" w:hAnsi="Calibri" w:cs="Calibri"/>
          <w:b/>
          <w:bCs/>
          <w:color w:val="333333"/>
          <w:kern w:val="0"/>
          <w14:ligatures w14:val="none"/>
        </w:rPr>
      </w:pPr>
      <w:r w:rsidRPr="0007492B">
        <w:rPr>
          <w:rFonts w:ascii="Calibri" w:eastAsia="Times New Roman" w:hAnsi="Calibri" w:cs="Calibri"/>
          <w:b/>
          <w:bCs/>
          <w:color w:val="333333"/>
          <w:kern w:val="0"/>
          <w14:ligatures w14:val="none"/>
        </w:rPr>
        <w:t>(d) The Education Service District</w:t>
      </w:r>
      <w:r w:rsidR="00B85ECA" w:rsidRPr="0007492B">
        <w:rPr>
          <w:rFonts w:ascii="Calibri" w:eastAsia="Times New Roman" w:hAnsi="Calibri" w:cs="Calibri"/>
          <w:b/>
          <w:bCs/>
          <w:color w:val="333333"/>
          <w:kern w:val="0"/>
          <w14:ligatures w14:val="none"/>
        </w:rPr>
        <w:t xml:space="preserve"> has a majority of its facilities located in snow-prone areas at elevations of 1,000 feet or more as determined by the elevation of the </w:t>
      </w:r>
      <w:r w:rsidR="00757FE3" w:rsidRPr="0007492B">
        <w:rPr>
          <w:rFonts w:ascii="Calibri" w:eastAsia="Times New Roman" w:hAnsi="Calibri" w:cs="Calibri"/>
          <w:b/>
          <w:bCs/>
          <w:color w:val="333333"/>
          <w:kern w:val="0"/>
          <w14:ligatures w14:val="none"/>
        </w:rPr>
        <w:t xml:space="preserve">District’s </w:t>
      </w:r>
      <w:r w:rsidR="00B85ECA" w:rsidRPr="0007492B">
        <w:rPr>
          <w:rFonts w:ascii="Calibri" w:eastAsia="Times New Roman" w:hAnsi="Calibri" w:cs="Calibri"/>
          <w:b/>
          <w:bCs/>
          <w:color w:val="333333"/>
          <w:kern w:val="0"/>
          <w14:ligatures w14:val="none"/>
        </w:rPr>
        <w:t>main office building; and</w:t>
      </w:r>
      <w:r w:rsidRPr="0007492B">
        <w:rPr>
          <w:rFonts w:ascii="Calibri" w:eastAsia="Times New Roman" w:hAnsi="Calibri" w:cs="Calibri"/>
          <w:b/>
          <w:bCs/>
          <w:color w:val="333333"/>
          <w:kern w:val="0"/>
          <w14:ligatures w14:val="none"/>
        </w:rPr>
        <w:t xml:space="preserve"> </w:t>
      </w:r>
    </w:p>
    <w:bookmarkEnd w:id="7"/>
    <w:p w14:paraId="39FAD5F4" w14:textId="77777777" w:rsidR="00BF1BA4" w:rsidRPr="0007492B" w:rsidRDefault="00BF1BA4" w:rsidP="0007492B">
      <w:pPr>
        <w:spacing w:before="100" w:beforeAutospacing="1" w:after="100" w:afterAutospacing="1"/>
        <w:rPr>
          <w:rFonts w:ascii="Calibri" w:eastAsia="Times New Roman" w:hAnsi="Calibri" w:cs="Calibri"/>
          <w:b/>
          <w:bCs/>
          <w:color w:val="333333"/>
          <w:kern w:val="0"/>
          <w14:ligatures w14:val="none"/>
        </w:rPr>
      </w:pPr>
      <w:r w:rsidRPr="0007492B">
        <w:rPr>
          <w:rFonts w:ascii="Calibri" w:eastAsia="Times New Roman" w:hAnsi="Calibri" w:cs="Calibri"/>
          <w:b/>
          <w:bCs/>
          <w:color w:val="333333"/>
          <w:kern w:val="0"/>
          <w14:ligatures w14:val="none"/>
        </w:rPr>
        <w:t>(e) The Education Service District has completed its annual electronic submission of its building and bond data to the Department by February 15 of each year.</w:t>
      </w:r>
    </w:p>
    <w:p w14:paraId="1BA766F1" w14:textId="6894D5D8"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w:t>
      </w:r>
      <w:r w:rsidR="00B85ECA" w:rsidRPr="0007492B">
        <w:rPr>
          <w:rFonts w:ascii="Calibri" w:eastAsia="Times New Roman" w:hAnsi="Calibri" w:cs="Calibri"/>
          <w:b/>
          <w:bCs/>
          <w:color w:val="333333"/>
          <w:kern w:val="0"/>
          <w14:ligatures w14:val="none"/>
        </w:rPr>
        <w:t>2</w:t>
      </w:r>
      <w:r w:rsidR="001F6AAB" w:rsidRPr="0007492B">
        <w:rPr>
          <w:rFonts w:ascii="Calibri" w:eastAsia="Times New Roman" w:hAnsi="Calibri" w:cs="Calibri"/>
          <w:b/>
          <w:bCs/>
          <w:color w:val="333333"/>
          <w:kern w:val="0"/>
          <w14:ligatures w14:val="none"/>
        </w:rPr>
        <w:t>2</w:t>
      </w:r>
      <w:r w:rsidR="0007492B"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[20]</w:t>
      </w:r>
      <w:r w:rsidRPr="0007492B">
        <w:rPr>
          <w:rFonts w:ascii="Calibri" w:eastAsia="Times New Roman" w:hAnsi="Calibri" w:cs="Calibri"/>
          <w:color w:val="333333"/>
          <w:kern w:val="0"/>
          <w14:ligatures w14:val="none"/>
        </w:rPr>
        <w:t>) The preference points for Districts apply</w:t>
      </w:r>
      <w:r w:rsidR="004E3EBD" w:rsidRPr="0007492B">
        <w:rPr>
          <w:rFonts w:ascii="Calibri" w:eastAsia="Times New Roman" w:hAnsi="Calibri" w:cs="Calibri"/>
          <w:b/>
          <w:bCs/>
          <w:color w:val="333333"/>
          <w:kern w:val="0"/>
          <w14:ligatures w14:val="none"/>
        </w:rPr>
        <w:t>ing</w:t>
      </w:r>
      <w:r w:rsidRPr="0007492B">
        <w:rPr>
          <w:rFonts w:ascii="Calibri" w:eastAsia="Times New Roman" w:hAnsi="Calibri" w:cs="Calibri"/>
          <w:color w:val="333333"/>
          <w:kern w:val="0"/>
          <w14:ligatures w14:val="none"/>
        </w:rPr>
        <w:t xml:space="preserve"> to the Radon Environmental Hazard Assessment grant are:</w:t>
      </w:r>
    </w:p>
    <w:p w14:paraId="0024EE51" w14:textId="30DCAE24"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(a) District has </w:t>
      </w:r>
      <w:r w:rsidR="00735D8B" w:rsidRPr="0007492B">
        <w:rPr>
          <w:rFonts w:ascii="Calibri" w:eastAsia="Times New Roman" w:hAnsi="Calibri" w:cs="Calibri"/>
          <w:b/>
          <w:bCs/>
          <w:color w:val="333333"/>
          <w:kern w:val="0"/>
          <w14:ligatures w14:val="none"/>
        </w:rPr>
        <w:t>fifteen percent (15%)</w:t>
      </w:r>
      <w:r w:rsidR="00735D8B"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 xml:space="preserve">[twenty-five (25%)] </w:t>
      </w:r>
      <w:r w:rsidRPr="0007492B">
        <w:rPr>
          <w:rFonts w:ascii="Calibri" w:eastAsia="Times New Roman" w:hAnsi="Calibri" w:cs="Calibri"/>
          <w:color w:val="333333"/>
          <w:kern w:val="0"/>
          <w14:ligatures w14:val="none"/>
        </w:rPr>
        <w:t>or more of its ADMr identified as Students in Poverty;</w:t>
      </w:r>
    </w:p>
    <w:p w14:paraId="23D746D6" w14:textId="1D11596C"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 xml:space="preserve">(b) District has under </w:t>
      </w:r>
      <w:r w:rsidR="00735D8B" w:rsidRPr="0007492B">
        <w:rPr>
          <w:rFonts w:ascii="Calibri" w:eastAsia="Times New Roman" w:hAnsi="Calibri" w:cs="Calibri"/>
          <w:b/>
          <w:bCs/>
          <w:color w:val="333333"/>
          <w:kern w:val="0"/>
          <w14:ligatures w14:val="none"/>
        </w:rPr>
        <w:t>1,650</w:t>
      </w:r>
      <w:r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 xml:space="preserve">[2,500] </w:t>
      </w:r>
      <w:r w:rsidRPr="0007492B">
        <w:rPr>
          <w:rFonts w:ascii="Calibri" w:eastAsia="Times New Roman" w:hAnsi="Calibri" w:cs="Calibri"/>
          <w:color w:val="333333"/>
          <w:kern w:val="0"/>
          <w14:ligatures w14:val="none"/>
        </w:rPr>
        <w:t>ADMr according to the annual reports for the same school year as used to calculate the Priority List under OAR 581-027-0010;</w:t>
      </w:r>
    </w:p>
    <w:p w14:paraId="14C53612" w14:textId="3DA03C82"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(c) District has school and administrative buildings that have not been tested for radon;</w:t>
      </w:r>
    </w:p>
    <w:p w14:paraId="6CB8067C"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(d) District’s radon risk level is either “High” or “Not Assigned” according to information published by the Oregon Health Authority that provides for radon risk levels based on geography;</w:t>
      </w:r>
    </w:p>
    <w:p w14:paraId="6ADDBADB"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(e) District has a school that qualifies as a remote small elementary school per ORS 327.077; and</w:t>
      </w:r>
    </w:p>
    <w:p w14:paraId="57564E7B"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(f) District has completed its annual electronic submission of its building and bond data to the Department by February 15 of each year.</w:t>
      </w:r>
    </w:p>
    <w:p w14:paraId="250DA651" w14:textId="473E0A83"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w:t>
      </w:r>
      <w:r w:rsidR="00B85ECA" w:rsidRPr="0007492B">
        <w:rPr>
          <w:rFonts w:ascii="Calibri" w:eastAsia="Times New Roman" w:hAnsi="Calibri" w:cs="Calibri"/>
          <w:b/>
          <w:bCs/>
          <w:color w:val="333333"/>
          <w:kern w:val="0"/>
          <w14:ligatures w14:val="none"/>
        </w:rPr>
        <w:t>2</w:t>
      </w:r>
      <w:r w:rsidR="001F6AAB" w:rsidRPr="0007492B">
        <w:rPr>
          <w:rFonts w:ascii="Calibri" w:eastAsia="Times New Roman" w:hAnsi="Calibri" w:cs="Calibri"/>
          <w:b/>
          <w:bCs/>
          <w:color w:val="333333"/>
          <w:kern w:val="0"/>
          <w14:ligatures w14:val="none"/>
        </w:rPr>
        <w:t>3</w:t>
      </w:r>
      <w:r w:rsidR="0007492B"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[21]</w:t>
      </w:r>
      <w:r w:rsidRPr="0007492B">
        <w:rPr>
          <w:rFonts w:ascii="Calibri" w:eastAsia="Times New Roman" w:hAnsi="Calibri" w:cs="Calibri"/>
          <w:color w:val="333333"/>
          <w:kern w:val="0"/>
          <w14:ligatures w14:val="none"/>
        </w:rPr>
        <w:t>) The preference points for Education Service Districts apply</w:t>
      </w:r>
      <w:r w:rsidR="004E3EBD" w:rsidRPr="0007492B">
        <w:rPr>
          <w:rFonts w:ascii="Calibri" w:eastAsia="Times New Roman" w:hAnsi="Calibri" w:cs="Calibri"/>
          <w:b/>
          <w:bCs/>
          <w:color w:val="333333"/>
          <w:kern w:val="0"/>
          <w14:ligatures w14:val="none"/>
        </w:rPr>
        <w:t>ing</w:t>
      </w:r>
      <w:r w:rsidRPr="0007492B">
        <w:rPr>
          <w:rFonts w:ascii="Calibri" w:eastAsia="Times New Roman" w:hAnsi="Calibri" w:cs="Calibri"/>
          <w:color w:val="333333"/>
          <w:kern w:val="0"/>
          <w14:ligatures w14:val="none"/>
        </w:rPr>
        <w:t xml:space="preserve"> to the Radon Environmental Hazard Assessment grant are:</w:t>
      </w:r>
    </w:p>
    <w:p w14:paraId="17B23EE8"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(a) The Education Service District has an average of twelve percent (12%) or more of its component school districts’ ADMr identified as Students in Poverty;</w:t>
      </w:r>
    </w:p>
    <w:p w14:paraId="2C23F6B7"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(b) The Education Service District has under 20,000 Extended ADMw according to the annual reports for the same school year as used to calculate the State School Fund allocations;</w:t>
      </w:r>
    </w:p>
    <w:p w14:paraId="7ABC994D"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(c) The Education Service District has instructional spaces or administrative buildings that have not been tested for radon in the last 10 years or more;</w:t>
      </w:r>
    </w:p>
    <w:p w14:paraId="30522279"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lastRenderedPageBreak/>
        <w:t>(d) The Education Service District’s radon risk level is either “High” or “Not Assigned” according to information published by the Oregon Health Authority that provides for radon risk levels based on geography; and</w:t>
      </w:r>
    </w:p>
    <w:p w14:paraId="5A014D67"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(e) The Education Service District has completed its annual electronic submission of its building and bond data to the Department by February 15 of each year.</w:t>
      </w:r>
    </w:p>
    <w:p w14:paraId="7F035343" w14:textId="322621C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w:t>
      </w:r>
      <w:r w:rsidR="00B85ECA" w:rsidRPr="0007492B">
        <w:rPr>
          <w:rFonts w:ascii="Calibri" w:eastAsia="Times New Roman" w:hAnsi="Calibri" w:cs="Calibri"/>
          <w:b/>
          <w:bCs/>
          <w:color w:val="333333"/>
          <w:kern w:val="0"/>
          <w14:ligatures w14:val="none"/>
        </w:rPr>
        <w:t>2</w:t>
      </w:r>
      <w:r w:rsidR="001F6AAB" w:rsidRPr="0007492B">
        <w:rPr>
          <w:rFonts w:ascii="Calibri" w:eastAsia="Times New Roman" w:hAnsi="Calibri" w:cs="Calibri"/>
          <w:b/>
          <w:bCs/>
          <w:color w:val="333333"/>
          <w:kern w:val="0"/>
          <w14:ligatures w14:val="none"/>
        </w:rPr>
        <w:t>4</w:t>
      </w:r>
      <w:r w:rsidR="0007492B"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[22]</w:t>
      </w:r>
      <w:r w:rsidRPr="0007492B">
        <w:rPr>
          <w:rFonts w:ascii="Calibri" w:eastAsia="Times New Roman" w:hAnsi="Calibri" w:cs="Calibri"/>
          <w:color w:val="333333"/>
          <w:kern w:val="0"/>
          <w14:ligatures w14:val="none"/>
        </w:rPr>
        <w:t>) A District or Education Service District that is awarded a Technical Assistance Grant must:</w:t>
      </w:r>
    </w:p>
    <w:p w14:paraId="3D9E324B"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(a) Enter into a grant agreement with the Department by the time specified by the Department;</w:t>
      </w:r>
    </w:p>
    <w:p w14:paraId="78FC31F2"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(b) Use a Certified Assessor to perform a Facility Assessment or Long-Range Facility Plan;</w:t>
      </w:r>
    </w:p>
    <w:p w14:paraId="7E1514C9"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(c) Provide the Department with an electronic copy of any final reports required by the Technical Assistance Grant; and</w:t>
      </w:r>
    </w:p>
    <w:p w14:paraId="09CB573D" w14:textId="7777777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(d) Provide the Department with an electronic copy of invoices showing expenses incurred in performing the work for the specific Technical Assistance Grant.</w:t>
      </w:r>
    </w:p>
    <w:p w14:paraId="58DE6825" w14:textId="7BEA8F21"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w:t>
      </w:r>
      <w:r w:rsidR="00B85ECA" w:rsidRPr="0007492B">
        <w:rPr>
          <w:rFonts w:ascii="Calibri" w:eastAsia="Times New Roman" w:hAnsi="Calibri" w:cs="Calibri"/>
          <w:b/>
          <w:bCs/>
          <w:color w:val="333333"/>
          <w:kern w:val="0"/>
          <w14:ligatures w14:val="none"/>
        </w:rPr>
        <w:t>2</w:t>
      </w:r>
      <w:r w:rsidR="001F6AAB" w:rsidRPr="0007492B">
        <w:rPr>
          <w:rFonts w:ascii="Calibri" w:eastAsia="Times New Roman" w:hAnsi="Calibri" w:cs="Calibri"/>
          <w:b/>
          <w:bCs/>
          <w:color w:val="333333"/>
          <w:kern w:val="0"/>
          <w14:ligatures w14:val="none"/>
        </w:rPr>
        <w:t>5</w:t>
      </w:r>
      <w:r w:rsidR="0007492B"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[23]</w:t>
      </w:r>
      <w:r w:rsidRPr="0007492B">
        <w:rPr>
          <w:rFonts w:ascii="Calibri" w:eastAsia="Times New Roman" w:hAnsi="Calibri" w:cs="Calibri"/>
          <w:color w:val="333333"/>
          <w:kern w:val="0"/>
          <w14:ligatures w14:val="none"/>
        </w:rPr>
        <w:t>) A District or Education Service District must reapply each time a new grant application is announced if it did not receive a grant in the previous grant application period.</w:t>
      </w:r>
    </w:p>
    <w:p w14:paraId="674E3AFD" w14:textId="3AAFB0B7" w:rsidR="00882931" w:rsidRPr="0007492B" w:rsidRDefault="0007492B" w:rsidP="0007492B">
      <w:pPr>
        <w:spacing w:before="100" w:beforeAutospacing="1" w:after="100" w:afterAutospacing="1"/>
        <w:rPr>
          <w:rFonts w:ascii="Calibri" w:eastAsia="Times New Roman" w:hAnsi="Calibri" w:cs="Calibri"/>
          <w:i/>
          <w:iCs/>
          <w:color w:val="333333"/>
          <w:kern w:val="0"/>
          <w14:ligatures w14:val="none"/>
        </w:rPr>
      </w:pPr>
      <w:r w:rsidRPr="0007492B">
        <w:rPr>
          <w:rFonts w:ascii="Calibri" w:eastAsia="Times New Roman" w:hAnsi="Calibri" w:cs="Calibri"/>
          <w:i/>
          <w:iCs/>
          <w:color w:val="333333"/>
          <w:kern w:val="0"/>
          <w14:ligatures w14:val="none"/>
        </w:rPr>
        <w:t>[</w:t>
      </w:r>
      <w:r w:rsidR="00882931" w:rsidRPr="0007492B">
        <w:rPr>
          <w:rFonts w:ascii="Calibri" w:eastAsia="Times New Roman" w:hAnsi="Calibri" w:cs="Calibri"/>
          <w:i/>
          <w:iCs/>
          <w:color w:val="333333"/>
          <w:kern w:val="0"/>
          <w14:ligatures w14:val="none"/>
        </w:rPr>
        <w:t>(24) A District or Education Service District may apply to the Technical Assistance Program to be reimbursed for assessments previously completed if:</w:t>
      </w:r>
    </w:p>
    <w:p w14:paraId="3F39FD29" w14:textId="3523D9D4" w:rsidR="00882931" w:rsidRPr="0007492B" w:rsidRDefault="00882931" w:rsidP="0007492B">
      <w:pPr>
        <w:spacing w:before="100" w:beforeAutospacing="1" w:after="100" w:afterAutospacing="1"/>
        <w:rPr>
          <w:rFonts w:ascii="Calibri" w:eastAsia="Times New Roman" w:hAnsi="Calibri" w:cs="Calibri"/>
          <w:i/>
          <w:iCs/>
          <w:color w:val="333333"/>
          <w:kern w:val="0"/>
          <w14:ligatures w14:val="none"/>
        </w:rPr>
      </w:pPr>
      <w:r w:rsidRPr="0007492B">
        <w:rPr>
          <w:rFonts w:ascii="Calibri" w:eastAsia="Times New Roman" w:hAnsi="Calibri" w:cs="Calibri"/>
          <w:i/>
          <w:iCs/>
          <w:color w:val="333333"/>
          <w:kern w:val="0"/>
          <w14:ligatures w14:val="none"/>
        </w:rPr>
        <w:t>(a) The previous assessment work was started within six (6) months of the application period;</w:t>
      </w:r>
    </w:p>
    <w:p w14:paraId="2EB1F466" w14:textId="313A09D8" w:rsidR="00882931" w:rsidRPr="0007492B" w:rsidRDefault="00882931" w:rsidP="0007492B">
      <w:pPr>
        <w:spacing w:before="100" w:beforeAutospacing="1" w:after="100" w:afterAutospacing="1"/>
        <w:rPr>
          <w:rFonts w:ascii="Calibri" w:eastAsia="Times New Roman" w:hAnsi="Calibri" w:cs="Calibri"/>
          <w:i/>
          <w:iCs/>
          <w:color w:val="333333"/>
          <w:kern w:val="0"/>
          <w14:ligatures w14:val="none"/>
        </w:rPr>
      </w:pPr>
      <w:r w:rsidRPr="0007492B">
        <w:rPr>
          <w:rFonts w:ascii="Calibri" w:eastAsia="Times New Roman" w:hAnsi="Calibri" w:cs="Calibri"/>
          <w:i/>
          <w:iCs/>
          <w:color w:val="333333"/>
          <w:kern w:val="0"/>
          <w14:ligatures w14:val="none"/>
        </w:rPr>
        <w:t>(b) The previous assessments meet all requirements set forth for the type of assessment in these administrative rules; and</w:t>
      </w:r>
    </w:p>
    <w:p w14:paraId="7BF9B31C" w14:textId="1FC214AE" w:rsidR="00882931" w:rsidRPr="0007492B" w:rsidRDefault="00882931" w:rsidP="0007492B">
      <w:pPr>
        <w:spacing w:before="100" w:beforeAutospacing="1" w:after="100" w:afterAutospacing="1"/>
        <w:rPr>
          <w:rFonts w:ascii="Calibri" w:eastAsia="Times New Roman" w:hAnsi="Calibri" w:cs="Calibri"/>
          <w:i/>
          <w:iCs/>
          <w:color w:val="333333"/>
          <w:kern w:val="0"/>
          <w14:ligatures w14:val="none"/>
        </w:rPr>
      </w:pPr>
      <w:r w:rsidRPr="0007492B">
        <w:rPr>
          <w:rFonts w:ascii="Calibri" w:eastAsia="Times New Roman" w:hAnsi="Calibri" w:cs="Calibri"/>
          <w:i/>
          <w:iCs/>
          <w:color w:val="333333"/>
          <w:kern w:val="0"/>
          <w14:ligatures w14:val="none"/>
        </w:rPr>
        <w:t>(c) The Grantee submits a final copy of the report and all invoices within the required period for a Technical Assistance Program grant.</w:t>
      </w:r>
      <w:r w:rsidR="0007492B" w:rsidRPr="0007492B">
        <w:rPr>
          <w:rFonts w:ascii="Calibri" w:eastAsia="Times New Roman" w:hAnsi="Calibri" w:cs="Calibri"/>
          <w:i/>
          <w:iCs/>
          <w:color w:val="333333"/>
          <w:kern w:val="0"/>
          <w14:ligatures w14:val="none"/>
        </w:rPr>
        <w:t>]</w:t>
      </w:r>
    </w:p>
    <w:p w14:paraId="35593302" w14:textId="7081DBE6"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w:t>
      </w:r>
      <w:r w:rsidR="001F6AAB" w:rsidRPr="0007492B">
        <w:rPr>
          <w:rFonts w:ascii="Calibri" w:eastAsia="Times New Roman" w:hAnsi="Calibri" w:cs="Calibri"/>
          <w:b/>
          <w:bCs/>
          <w:color w:val="333333"/>
          <w:kern w:val="0"/>
          <w14:ligatures w14:val="none"/>
        </w:rPr>
        <w:t>26</w:t>
      </w:r>
      <w:r w:rsidR="0007492B"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[25]</w:t>
      </w:r>
      <w:r w:rsidRPr="0007492B">
        <w:rPr>
          <w:rFonts w:ascii="Calibri" w:eastAsia="Times New Roman" w:hAnsi="Calibri" w:cs="Calibri"/>
          <w:color w:val="333333"/>
          <w:kern w:val="0"/>
          <w14:ligatures w14:val="none"/>
        </w:rPr>
        <w:t>) Grantees must submit all final reports and invoices by the date specified by the Department. If a Grantee does not meet that deadline, the Department may rescind their grant funds.</w:t>
      </w:r>
    </w:p>
    <w:p w14:paraId="3A0694B1" w14:textId="40DDEA96"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color w:val="333333"/>
          <w:kern w:val="0"/>
          <w14:ligatures w14:val="none"/>
        </w:rPr>
        <w:t>(</w:t>
      </w:r>
      <w:r w:rsidR="001F6AAB" w:rsidRPr="0007492B">
        <w:rPr>
          <w:rFonts w:ascii="Calibri" w:eastAsia="Times New Roman" w:hAnsi="Calibri" w:cs="Calibri"/>
          <w:b/>
          <w:bCs/>
          <w:color w:val="333333"/>
          <w:kern w:val="0"/>
          <w14:ligatures w14:val="none"/>
        </w:rPr>
        <w:t>27</w:t>
      </w:r>
      <w:r w:rsidR="0007492B" w:rsidRPr="0007492B">
        <w:rPr>
          <w:rFonts w:ascii="Calibri" w:eastAsia="Times New Roman" w:hAnsi="Calibri" w:cs="Calibri"/>
          <w:color w:val="333333"/>
          <w:kern w:val="0"/>
          <w14:ligatures w14:val="none"/>
        </w:rPr>
        <w:t xml:space="preserve"> </w:t>
      </w:r>
      <w:r w:rsidR="0007492B" w:rsidRPr="0007492B">
        <w:rPr>
          <w:rFonts w:ascii="Calibri" w:eastAsia="Times New Roman" w:hAnsi="Calibri" w:cs="Calibri"/>
          <w:i/>
          <w:iCs/>
          <w:color w:val="333333"/>
          <w:kern w:val="0"/>
          <w14:ligatures w14:val="none"/>
        </w:rPr>
        <w:t>[26]</w:t>
      </w:r>
      <w:r w:rsidRPr="0007492B">
        <w:rPr>
          <w:rFonts w:ascii="Calibri" w:eastAsia="Times New Roman" w:hAnsi="Calibri" w:cs="Calibri"/>
          <w:color w:val="333333"/>
          <w:kern w:val="0"/>
          <w14:ligatures w14:val="none"/>
        </w:rPr>
        <w:t>) A District or Education Service District that receives a Technical Assistance Program grant will be ineligible to reapply for that specific grant for four (4) years from the year the grant was issued.</w:t>
      </w:r>
    </w:p>
    <w:p w14:paraId="29831049" w14:textId="6ADB9B17" w:rsidR="00882931" w:rsidRPr="0007492B" w:rsidRDefault="00882931" w:rsidP="0007492B">
      <w:pPr>
        <w:spacing w:before="100" w:beforeAutospacing="1" w:after="100" w:afterAutospacing="1"/>
        <w:rPr>
          <w:rFonts w:ascii="Calibri" w:eastAsia="Times New Roman" w:hAnsi="Calibri" w:cs="Calibri"/>
          <w:color w:val="333333"/>
          <w:kern w:val="0"/>
          <w14:ligatures w14:val="none"/>
        </w:rPr>
      </w:pPr>
      <w:r w:rsidRPr="0007492B">
        <w:rPr>
          <w:rFonts w:ascii="Calibri" w:eastAsia="Times New Roman" w:hAnsi="Calibri" w:cs="Calibri"/>
          <w:b/>
          <w:bCs/>
          <w:color w:val="333333"/>
          <w:kern w:val="0"/>
          <w14:ligatures w14:val="none"/>
        </w:rPr>
        <w:t>Statutory/Other Authority:</w:t>
      </w:r>
      <w:r w:rsidRPr="0007492B">
        <w:rPr>
          <w:rFonts w:ascii="Calibri" w:eastAsia="Times New Roman" w:hAnsi="Calibri" w:cs="Calibri"/>
          <w:color w:val="333333"/>
          <w:kern w:val="0"/>
          <w14:ligatures w14:val="none"/>
        </w:rPr>
        <w:t xml:space="preserve"> ORS 326.125 </w:t>
      </w:r>
      <w:r w:rsidR="0007492B" w:rsidRPr="0007492B">
        <w:rPr>
          <w:rFonts w:ascii="Calibri" w:eastAsia="Times New Roman" w:hAnsi="Calibri" w:cs="Calibri"/>
          <w:i/>
          <w:iCs/>
          <w:color w:val="333333"/>
          <w:kern w:val="0"/>
          <w14:ligatures w14:val="none"/>
        </w:rPr>
        <w:t>[</w:t>
      </w:r>
      <w:r w:rsidRPr="0007492B">
        <w:rPr>
          <w:rFonts w:ascii="Calibri" w:eastAsia="Times New Roman" w:hAnsi="Calibri" w:cs="Calibri"/>
          <w:i/>
          <w:iCs/>
          <w:color w:val="333333"/>
          <w:kern w:val="0"/>
          <w14:ligatures w14:val="none"/>
        </w:rPr>
        <w:t>&amp; SB 285 (2023)</w:t>
      </w:r>
      <w:r w:rsidR="0007492B" w:rsidRPr="0007492B">
        <w:rPr>
          <w:rFonts w:ascii="Calibri" w:eastAsia="Times New Roman" w:hAnsi="Calibri" w:cs="Calibri"/>
          <w:i/>
          <w:iCs/>
          <w:color w:val="333333"/>
          <w:kern w:val="0"/>
          <w14:ligatures w14:val="none"/>
        </w:rPr>
        <w:t>]</w:t>
      </w:r>
      <w:r w:rsidRPr="0007492B">
        <w:rPr>
          <w:rFonts w:ascii="Calibri" w:eastAsia="Times New Roman" w:hAnsi="Calibri" w:cs="Calibri"/>
          <w:color w:val="333333"/>
          <w:kern w:val="0"/>
          <w14:ligatures w14:val="none"/>
        </w:rPr>
        <w:br/>
      </w:r>
      <w:r w:rsidRPr="0007492B">
        <w:rPr>
          <w:rFonts w:ascii="Calibri" w:eastAsia="Times New Roman" w:hAnsi="Calibri" w:cs="Calibri"/>
          <w:b/>
          <w:bCs/>
          <w:color w:val="333333"/>
          <w:kern w:val="0"/>
          <w14:ligatures w14:val="none"/>
        </w:rPr>
        <w:t>Statutes/Other Implemented:</w:t>
      </w:r>
      <w:r w:rsidRPr="0007492B">
        <w:rPr>
          <w:rFonts w:ascii="Calibri" w:eastAsia="Times New Roman" w:hAnsi="Calibri" w:cs="Calibri"/>
          <w:color w:val="333333"/>
          <w:kern w:val="0"/>
          <w14:ligatures w14:val="none"/>
        </w:rPr>
        <w:t> </w:t>
      </w:r>
      <w:r w:rsidR="0007492B" w:rsidRPr="0007492B">
        <w:rPr>
          <w:rFonts w:ascii="Calibri" w:eastAsia="Times New Roman" w:hAnsi="Calibri" w:cs="Calibri"/>
          <w:i/>
          <w:iCs/>
          <w:color w:val="333333"/>
          <w:kern w:val="0"/>
          <w14:ligatures w14:val="none"/>
        </w:rPr>
        <w:t>[</w:t>
      </w:r>
      <w:r w:rsidRPr="0007492B">
        <w:rPr>
          <w:rFonts w:ascii="Calibri" w:eastAsia="Times New Roman" w:hAnsi="Calibri" w:cs="Calibri"/>
          <w:i/>
          <w:iCs/>
          <w:color w:val="333333"/>
          <w:kern w:val="0"/>
          <w14:ligatures w14:val="none"/>
        </w:rPr>
        <w:t>SB 285 (2023)</w:t>
      </w:r>
      <w:r w:rsidR="0007492B" w:rsidRPr="0007492B">
        <w:rPr>
          <w:rFonts w:ascii="Calibri" w:eastAsia="Times New Roman" w:hAnsi="Calibri" w:cs="Calibri"/>
          <w:i/>
          <w:iCs/>
          <w:color w:val="333333"/>
          <w:kern w:val="0"/>
          <w14:ligatures w14:val="none"/>
        </w:rPr>
        <w:t>]</w:t>
      </w:r>
      <w:r w:rsidRPr="0007492B">
        <w:rPr>
          <w:rFonts w:ascii="Calibri" w:eastAsia="Times New Roman" w:hAnsi="Calibri" w:cs="Calibri"/>
          <w:color w:val="333333"/>
          <w:kern w:val="0"/>
          <w14:ligatures w14:val="none"/>
        </w:rPr>
        <w:br/>
      </w:r>
      <w:r w:rsidRPr="0007492B">
        <w:rPr>
          <w:rFonts w:ascii="Calibri" w:eastAsia="Times New Roman" w:hAnsi="Calibri" w:cs="Calibri"/>
          <w:b/>
          <w:bCs/>
          <w:color w:val="333333"/>
          <w:kern w:val="0"/>
          <w14:ligatures w14:val="none"/>
        </w:rPr>
        <w:lastRenderedPageBreak/>
        <w:t>History:</w:t>
      </w:r>
      <w:r w:rsidRPr="0007492B">
        <w:rPr>
          <w:rFonts w:ascii="Calibri" w:eastAsia="Times New Roman" w:hAnsi="Calibri" w:cs="Calibri"/>
          <w:color w:val="333333"/>
          <w:kern w:val="0"/>
          <w14:ligatures w14:val="none"/>
        </w:rPr>
        <w:br/>
      </w:r>
      <w:hyperlink r:id="rId15" w:history="1">
        <w:r w:rsidRPr="0007492B">
          <w:rPr>
            <w:rFonts w:ascii="Calibri" w:eastAsia="Times New Roman" w:hAnsi="Calibri" w:cs="Calibri"/>
            <w:color w:val="005592"/>
            <w:kern w:val="0"/>
            <w:u w:val="single"/>
            <w14:ligatures w14:val="none"/>
          </w:rPr>
          <w:t>ODE 35-2025, amend filed 06/18/2025, effective 06/18/2025</w:t>
        </w:r>
      </w:hyperlink>
      <w:r w:rsidRPr="0007492B">
        <w:rPr>
          <w:rFonts w:ascii="Calibri" w:eastAsia="Times New Roman" w:hAnsi="Calibri" w:cs="Calibri"/>
          <w:color w:val="333333"/>
          <w:kern w:val="0"/>
          <w14:ligatures w14:val="none"/>
        </w:rPr>
        <w:br/>
      </w:r>
      <w:hyperlink r:id="rId16" w:history="1">
        <w:r w:rsidRPr="0007492B">
          <w:rPr>
            <w:rFonts w:ascii="Calibri" w:eastAsia="Times New Roman" w:hAnsi="Calibri" w:cs="Calibri"/>
            <w:color w:val="005592"/>
            <w:kern w:val="0"/>
            <w:u w:val="single"/>
            <w14:ligatures w14:val="none"/>
          </w:rPr>
          <w:t>ODE 2-2024, amend filed 02/16/2024, effective 02/16/2024</w:t>
        </w:r>
      </w:hyperlink>
      <w:r w:rsidRPr="0007492B">
        <w:rPr>
          <w:rFonts w:ascii="Calibri" w:eastAsia="Times New Roman" w:hAnsi="Calibri" w:cs="Calibri"/>
          <w:color w:val="333333"/>
          <w:kern w:val="0"/>
          <w14:ligatures w14:val="none"/>
        </w:rPr>
        <w:br/>
      </w:r>
      <w:hyperlink r:id="rId17" w:history="1">
        <w:r w:rsidRPr="0007492B">
          <w:rPr>
            <w:rFonts w:ascii="Calibri" w:eastAsia="Times New Roman" w:hAnsi="Calibri" w:cs="Calibri"/>
            <w:color w:val="005592"/>
            <w:kern w:val="0"/>
            <w:u w:val="single"/>
            <w14:ligatures w14:val="none"/>
          </w:rPr>
          <w:t>ODE 37-2021, amend filed 10/26/2021, effective 10/26/2021</w:t>
        </w:r>
      </w:hyperlink>
      <w:r w:rsidRPr="0007492B">
        <w:rPr>
          <w:rFonts w:ascii="Calibri" w:eastAsia="Times New Roman" w:hAnsi="Calibri" w:cs="Calibri"/>
          <w:color w:val="333333"/>
          <w:kern w:val="0"/>
          <w14:ligatures w14:val="none"/>
        </w:rPr>
        <w:br/>
      </w:r>
      <w:hyperlink r:id="rId18" w:history="1">
        <w:r w:rsidRPr="0007492B">
          <w:rPr>
            <w:rFonts w:ascii="Calibri" w:eastAsia="Times New Roman" w:hAnsi="Calibri" w:cs="Calibri"/>
            <w:color w:val="005592"/>
            <w:kern w:val="0"/>
            <w:u w:val="single"/>
            <w14:ligatures w14:val="none"/>
          </w:rPr>
          <w:t>ODE 42-2020, amend filed 10/22/2020, effective 10/22/2020</w:t>
        </w:r>
      </w:hyperlink>
      <w:r w:rsidRPr="0007492B">
        <w:rPr>
          <w:rFonts w:ascii="Calibri" w:eastAsia="Times New Roman" w:hAnsi="Calibri" w:cs="Calibri"/>
          <w:color w:val="333333"/>
          <w:kern w:val="0"/>
          <w14:ligatures w14:val="none"/>
        </w:rPr>
        <w:br/>
      </w:r>
      <w:hyperlink r:id="rId19" w:history="1">
        <w:r w:rsidRPr="0007492B">
          <w:rPr>
            <w:rFonts w:ascii="Calibri" w:eastAsia="Times New Roman" w:hAnsi="Calibri" w:cs="Calibri"/>
            <w:color w:val="005592"/>
            <w:kern w:val="0"/>
            <w:u w:val="single"/>
            <w14:ligatures w14:val="none"/>
          </w:rPr>
          <w:t>ODE 21-2019, amend filed 06/25/2019, effective 06/25/2019</w:t>
        </w:r>
      </w:hyperlink>
      <w:r w:rsidRPr="0007492B">
        <w:rPr>
          <w:rFonts w:ascii="Calibri" w:eastAsia="Times New Roman" w:hAnsi="Calibri" w:cs="Calibri"/>
          <w:color w:val="333333"/>
          <w:kern w:val="0"/>
          <w14:ligatures w14:val="none"/>
        </w:rPr>
        <w:br/>
      </w:r>
      <w:hyperlink r:id="rId20" w:history="1">
        <w:r w:rsidRPr="0007492B">
          <w:rPr>
            <w:rFonts w:ascii="Calibri" w:eastAsia="Times New Roman" w:hAnsi="Calibri" w:cs="Calibri"/>
            <w:color w:val="005592"/>
            <w:kern w:val="0"/>
            <w:u w:val="single"/>
            <w14:ligatures w14:val="none"/>
          </w:rPr>
          <w:t>ODE 32-2018, amend filed 10/19/2018, effective 10/21/2018</w:t>
        </w:r>
      </w:hyperlink>
      <w:r w:rsidRPr="0007492B">
        <w:rPr>
          <w:rFonts w:ascii="Calibri" w:eastAsia="Times New Roman" w:hAnsi="Calibri" w:cs="Calibri"/>
          <w:color w:val="333333"/>
          <w:kern w:val="0"/>
          <w14:ligatures w14:val="none"/>
        </w:rPr>
        <w:br/>
        <w:t>ODE 7-2017, f. &amp; cert. ef. 6-1-17</w:t>
      </w:r>
      <w:r w:rsidRPr="0007492B">
        <w:rPr>
          <w:rFonts w:ascii="Calibri" w:eastAsia="Times New Roman" w:hAnsi="Calibri" w:cs="Calibri"/>
          <w:color w:val="333333"/>
          <w:kern w:val="0"/>
          <w14:ligatures w14:val="none"/>
        </w:rPr>
        <w:br/>
        <w:t>ODE 4-2017, f. &amp; cert. ef. 3-1-17</w:t>
      </w:r>
      <w:r w:rsidRPr="0007492B">
        <w:rPr>
          <w:rFonts w:ascii="Calibri" w:eastAsia="Times New Roman" w:hAnsi="Calibri" w:cs="Calibri"/>
          <w:color w:val="333333"/>
          <w:kern w:val="0"/>
          <w14:ligatures w14:val="none"/>
        </w:rPr>
        <w:br/>
        <w:t>ODE 41-2016, f. &amp; cert. ef. 7-20-16</w:t>
      </w:r>
    </w:p>
    <w:p w14:paraId="3C5FFC9D" w14:textId="77777777" w:rsidR="00B00F77" w:rsidRPr="0007492B" w:rsidRDefault="00B00F77" w:rsidP="0007492B">
      <w:pPr>
        <w:spacing w:before="100" w:beforeAutospacing="1" w:after="100" w:afterAutospacing="1"/>
        <w:rPr>
          <w:rFonts w:ascii="Calibri" w:hAnsi="Calibri" w:cs="Calibri"/>
        </w:rPr>
      </w:pPr>
    </w:p>
    <w:sectPr w:rsidR="00B00F77" w:rsidRPr="000749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8A35" w14:textId="77777777" w:rsidR="00CE4EC7" w:rsidRDefault="00CE4EC7" w:rsidP="00567FE5">
      <w:pPr>
        <w:spacing w:after="0"/>
      </w:pPr>
      <w:r>
        <w:separator/>
      </w:r>
    </w:p>
  </w:endnote>
  <w:endnote w:type="continuationSeparator" w:id="0">
    <w:p w14:paraId="11BF3092" w14:textId="77777777" w:rsidR="00CE4EC7" w:rsidRDefault="00CE4EC7" w:rsidP="00567F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4489" w14:textId="77777777" w:rsidR="00CE4EC7" w:rsidRDefault="00CE4EC7" w:rsidP="00567FE5">
      <w:pPr>
        <w:spacing w:after="0"/>
      </w:pPr>
      <w:r>
        <w:separator/>
      </w:r>
    </w:p>
  </w:footnote>
  <w:footnote w:type="continuationSeparator" w:id="0">
    <w:p w14:paraId="5CA8EA46" w14:textId="77777777" w:rsidR="00CE4EC7" w:rsidRDefault="00CE4EC7" w:rsidP="00567FE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31"/>
    <w:rsid w:val="00015FFE"/>
    <w:rsid w:val="00027A41"/>
    <w:rsid w:val="00057FD8"/>
    <w:rsid w:val="0007492B"/>
    <w:rsid w:val="0009345E"/>
    <w:rsid w:val="000A5756"/>
    <w:rsid w:val="000B5BE7"/>
    <w:rsid w:val="000C14A2"/>
    <w:rsid w:val="000D36B7"/>
    <w:rsid w:val="000E7BC7"/>
    <w:rsid w:val="00106E88"/>
    <w:rsid w:val="00107D4D"/>
    <w:rsid w:val="00167EDF"/>
    <w:rsid w:val="00171AD3"/>
    <w:rsid w:val="00187FD9"/>
    <w:rsid w:val="00197237"/>
    <w:rsid w:val="001A0D8B"/>
    <w:rsid w:val="001F6185"/>
    <w:rsid w:val="001F6AAB"/>
    <w:rsid w:val="002142F0"/>
    <w:rsid w:val="0022037B"/>
    <w:rsid w:val="00223DAF"/>
    <w:rsid w:val="00244E08"/>
    <w:rsid w:val="0025478D"/>
    <w:rsid w:val="00295954"/>
    <w:rsid w:val="002D37BB"/>
    <w:rsid w:val="00300E2F"/>
    <w:rsid w:val="003076B5"/>
    <w:rsid w:val="00307B43"/>
    <w:rsid w:val="003367CC"/>
    <w:rsid w:val="00346621"/>
    <w:rsid w:val="00365280"/>
    <w:rsid w:val="003749CC"/>
    <w:rsid w:val="0038567A"/>
    <w:rsid w:val="003A5E26"/>
    <w:rsid w:val="003C1668"/>
    <w:rsid w:val="003E56E2"/>
    <w:rsid w:val="003E5AD4"/>
    <w:rsid w:val="003F6983"/>
    <w:rsid w:val="004024D8"/>
    <w:rsid w:val="004159AA"/>
    <w:rsid w:val="004366A5"/>
    <w:rsid w:val="00462D77"/>
    <w:rsid w:val="00465BAE"/>
    <w:rsid w:val="004A4C94"/>
    <w:rsid w:val="004B38C1"/>
    <w:rsid w:val="004E3EBD"/>
    <w:rsid w:val="004E60BD"/>
    <w:rsid w:val="005035B3"/>
    <w:rsid w:val="005110C4"/>
    <w:rsid w:val="00532D27"/>
    <w:rsid w:val="00545299"/>
    <w:rsid w:val="005460D1"/>
    <w:rsid w:val="00561D53"/>
    <w:rsid w:val="00567FE5"/>
    <w:rsid w:val="005A619E"/>
    <w:rsid w:val="005B5E28"/>
    <w:rsid w:val="005F13B6"/>
    <w:rsid w:val="00617A1A"/>
    <w:rsid w:val="006716B6"/>
    <w:rsid w:val="007076E1"/>
    <w:rsid w:val="00712E0C"/>
    <w:rsid w:val="007149B5"/>
    <w:rsid w:val="007221FB"/>
    <w:rsid w:val="00735D8B"/>
    <w:rsid w:val="00757FE3"/>
    <w:rsid w:val="00766AE9"/>
    <w:rsid w:val="00882931"/>
    <w:rsid w:val="00954617"/>
    <w:rsid w:val="009804E7"/>
    <w:rsid w:val="00982956"/>
    <w:rsid w:val="00A00D35"/>
    <w:rsid w:val="00A1287D"/>
    <w:rsid w:val="00A273CA"/>
    <w:rsid w:val="00A33153"/>
    <w:rsid w:val="00A336E5"/>
    <w:rsid w:val="00A57AC0"/>
    <w:rsid w:val="00A750A1"/>
    <w:rsid w:val="00A864ED"/>
    <w:rsid w:val="00AB351A"/>
    <w:rsid w:val="00AD1307"/>
    <w:rsid w:val="00B00F77"/>
    <w:rsid w:val="00B01343"/>
    <w:rsid w:val="00B04F92"/>
    <w:rsid w:val="00B3764B"/>
    <w:rsid w:val="00B556B7"/>
    <w:rsid w:val="00B56B6A"/>
    <w:rsid w:val="00B576B3"/>
    <w:rsid w:val="00B57E6C"/>
    <w:rsid w:val="00B85ECA"/>
    <w:rsid w:val="00B9012E"/>
    <w:rsid w:val="00BE6DC5"/>
    <w:rsid w:val="00BF1BA4"/>
    <w:rsid w:val="00BF5B0B"/>
    <w:rsid w:val="00C11600"/>
    <w:rsid w:val="00C14CB5"/>
    <w:rsid w:val="00C25BBC"/>
    <w:rsid w:val="00C26B6D"/>
    <w:rsid w:val="00C43A5E"/>
    <w:rsid w:val="00CB1057"/>
    <w:rsid w:val="00CB56F4"/>
    <w:rsid w:val="00CE4EC7"/>
    <w:rsid w:val="00D429F2"/>
    <w:rsid w:val="00D46194"/>
    <w:rsid w:val="00D93014"/>
    <w:rsid w:val="00DD212E"/>
    <w:rsid w:val="00E10A17"/>
    <w:rsid w:val="00E13D62"/>
    <w:rsid w:val="00E300F7"/>
    <w:rsid w:val="00E70EDF"/>
    <w:rsid w:val="00E73AC0"/>
    <w:rsid w:val="00E90494"/>
    <w:rsid w:val="00F27DCD"/>
    <w:rsid w:val="00F34D46"/>
    <w:rsid w:val="00F53173"/>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7F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882931"/>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82931"/>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82931"/>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82931"/>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82931"/>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82931"/>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82931"/>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82931"/>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82931"/>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931"/>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82931"/>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82931"/>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82931"/>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82931"/>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82931"/>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82931"/>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82931"/>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82931"/>
    <w:rPr>
      <w:rFonts w:eastAsiaTheme="majorEastAsia" w:cstheme="majorBidi"/>
      <w:color w:val="005196" w:themeColor="text1" w:themeTint="D8"/>
    </w:rPr>
  </w:style>
  <w:style w:type="paragraph" w:styleId="Title">
    <w:name w:val="Title"/>
    <w:basedOn w:val="Normal"/>
    <w:next w:val="Normal"/>
    <w:link w:val="TitleChar"/>
    <w:uiPriority w:val="10"/>
    <w:qFormat/>
    <w:rsid w:val="008829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931"/>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82931"/>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82931"/>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82931"/>
    <w:rPr>
      <w:i/>
      <w:iCs/>
      <w:color w:val="0067BF" w:themeColor="text1" w:themeTint="BF"/>
    </w:rPr>
  </w:style>
  <w:style w:type="paragraph" w:styleId="ListParagraph">
    <w:name w:val="List Paragraph"/>
    <w:basedOn w:val="Normal"/>
    <w:uiPriority w:val="34"/>
    <w:qFormat/>
    <w:rsid w:val="00882931"/>
    <w:pPr>
      <w:ind w:left="720"/>
      <w:contextualSpacing/>
    </w:pPr>
  </w:style>
  <w:style w:type="character" w:styleId="IntenseEmphasis">
    <w:name w:val="Intense Emphasis"/>
    <w:basedOn w:val="DefaultParagraphFont"/>
    <w:uiPriority w:val="21"/>
    <w:qFormat/>
    <w:rsid w:val="00882931"/>
    <w:rPr>
      <w:i/>
      <w:iCs/>
      <w:color w:val="DA1F12" w:themeColor="accent1" w:themeShade="BF"/>
    </w:rPr>
  </w:style>
  <w:style w:type="paragraph" w:styleId="IntenseQuote">
    <w:name w:val="Intense Quote"/>
    <w:basedOn w:val="Normal"/>
    <w:next w:val="Normal"/>
    <w:link w:val="IntenseQuoteChar"/>
    <w:uiPriority w:val="30"/>
    <w:qFormat/>
    <w:rsid w:val="00882931"/>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82931"/>
    <w:rPr>
      <w:i/>
      <w:iCs/>
      <w:color w:val="DA1F12" w:themeColor="accent1" w:themeShade="BF"/>
    </w:rPr>
  </w:style>
  <w:style w:type="character" w:styleId="IntenseReference">
    <w:name w:val="Intense Reference"/>
    <w:basedOn w:val="DefaultParagraphFont"/>
    <w:uiPriority w:val="32"/>
    <w:qFormat/>
    <w:rsid w:val="00882931"/>
    <w:rPr>
      <w:b/>
      <w:bCs/>
      <w:smallCaps/>
      <w:color w:val="DA1F12" w:themeColor="accent1" w:themeShade="BF"/>
      <w:spacing w:val="5"/>
    </w:rPr>
  </w:style>
  <w:style w:type="character" w:styleId="Hyperlink">
    <w:name w:val="Hyperlink"/>
    <w:basedOn w:val="DefaultParagraphFont"/>
    <w:uiPriority w:val="99"/>
    <w:unhideWhenUsed/>
    <w:rsid w:val="00882931"/>
    <w:rPr>
      <w:color w:val="002E55" w:themeColor="hyperlink"/>
      <w:u w:val="single"/>
    </w:rPr>
  </w:style>
  <w:style w:type="character" w:styleId="UnresolvedMention">
    <w:name w:val="Unresolved Mention"/>
    <w:basedOn w:val="DefaultParagraphFont"/>
    <w:uiPriority w:val="99"/>
    <w:semiHidden/>
    <w:unhideWhenUsed/>
    <w:rsid w:val="00882931"/>
    <w:rPr>
      <w:color w:val="605E5C"/>
      <w:shd w:val="clear" w:color="auto" w:fill="E1DFDD"/>
    </w:rPr>
  </w:style>
  <w:style w:type="paragraph" w:styleId="Revision">
    <w:name w:val="Revision"/>
    <w:hidden/>
    <w:uiPriority w:val="99"/>
    <w:semiHidden/>
    <w:rsid w:val="00F34D46"/>
    <w:pPr>
      <w:spacing w:after="0"/>
    </w:pPr>
  </w:style>
  <w:style w:type="paragraph" w:styleId="Header">
    <w:name w:val="header"/>
    <w:basedOn w:val="Normal"/>
    <w:link w:val="HeaderChar"/>
    <w:uiPriority w:val="99"/>
    <w:unhideWhenUsed/>
    <w:rsid w:val="00567FE5"/>
    <w:pPr>
      <w:tabs>
        <w:tab w:val="center" w:pos="4680"/>
        <w:tab w:val="right" w:pos="9360"/>
      </w:tabs>
      <w:spacing w:after="0"/>
    </w:pPr>
  </w:style>
  <w:style w:type="character" w:customStyle="1" w:styleId="HeaderChar">
    <w:name w:val="Header Char"/>
    <w:basedOn w:val="DefaultParagraphFont"/>
    <w:link w:val="Header"/>
    <w:uiPriority w:val="99"/>
    <w:rsid w:val="00567FE5"/>
  </w:style>
  <w:style w:type="paragraph" w:styleId="Footer">
    <w:name w:val="footer"/>
    <w:basedOn w:val="Normal"/>
    <w:link w:val="FooterChar"/>
    <w:uiPriority w:val="99"/>
    <w:unhideWhenUsed/>
    <w:rsid w:val="00567FE5"/>
    <w:pPr>
      <w:tabs>
        <w:tab w:val="center" w:pos="4680"/>
        <w:tab w:val="right" w:pos="9360"/>
      </w:tabs>
      <w:spacing w:after="0"/>
    </w:pPr>
  </w:style>
  <w:style w:type="character" w:customStyle="1" w:styleId="FooterChar">
    <w:name w:val="Footer Char"/>
    <w:basedOn w:val="DefaultParagraphFont"/>
    <w:link w:val="Footer"/>
    <w:uiPriority w:val="99"/>
    <w:rsid w:val="0056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ReceiptTRIM.action;JSESSIONID_OARD=LOguoIabPx4B9v7kqmJDG5MsKcphAmEXSVNihxw8QErUjn3uyCHj!1679948853?ptId=11156554" TargetMode="External"/><Relationship Id="rId13" Type="http://schemas.openxmlformats.org/officeDocument/2006/relationships/hyperlink" Target="https://secure.sos.state.or.us/oard/viewReceiptTRIM.action;JSESSIONID_OARD=LOguoIabPx4B9v7kqmJDG5MsKcphAmEXSVNihxw8QErUjn3uyCHj!1679948853?ptId=6846028" TargetMode="External"/><Relationship Id="rId18" Type="http://schemas.openxmlformats.org/officeDocument/2006/relationships/hyperlink" Target="https://secure.sos.state.or.us/oard/viewReceiptTRIM.action;JSESSIONID_OARD=LOguoIabPx4B9v7kqmJDG5MsKcphAmEXSVNihxw8QErUjn3uyCHj!1679948853?ptId=802188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ecure.sos.state.or.us/oard/viewSingleRule.action?ruleVrsnRsn=325056" TargetMode="External"/><Relationship Id="rId12" Type="http://schemas.openxmlformats.org/officeDocument/2006/relationships/hyperlink" Target="https://secure.sos.state.or.us/oard/viewReceiptTRIM.action;JSESSIONID_OARD=LOguoIabPx4B9v7kqmJDG5MsKcphAmEXSVNihxw8QErUjn3uyCHj!1679948853?ptId=6846999" TargetMode="External"/><Relationship Id="rId17" Type="http://schemas.openxmlformats.org/officeDocument/2006/relationships/hyperlink" Target="https://secure.sos.state.or.us/oard/viewReceiptTRIM.action;JSESSIONID_OARD=LOguoIabPx4B9v7kqmJDG5MsKcphAmEXSVNihxw8QErUjn3uyCHj!1679948853?ptId=8581355"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secure.sos.state.or.us/oard/viewReceiptPDF.action;JSESSIONID_OARD=LOguoIabPx4B9v7kqmJDG5MsKcphAmEXSVNihxw8QErUjn3uyCHj!1679948853?filingRsn=56475" TargetMode="External"/><Relationship Id="rId20" Type="http://schemas.openxmlformats.org/officeDocument/2006/relationships/hyperlink" Target="https://secure.sos.state.or.us/oard/viewReceiptTRIM.action;JSESSIONID_OARD=LOguoIabPx4B9v7kqmJDG5MsKcphAmEXSVNihxw8QErUjn3uyCHj!1679948853?ptId=684602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ecure.sos.state.or.us/oard/viewReceiptTRIM.action;JSESSIONID_OARD=LOguoIabPx4B9v7kqmJDG5MsKcphAmEXSVNihxw8QErUjn3uyCHj!1679948853?ptId=8021887"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secure.sos.state.or.us/oard/viewReceiptTRIM.action;JSESSIONID_OARD=LOguoIabPx4B9v7kqmJDG5MsKcphAmEXSVNihxw8QErUjn3uyCHj!1679948853?ptId=11156554" TargetMode="External"/><Relationship Id="rId23" Type="http://schemas.openxmlformats.org/officeDocument/2006/relationships/customXml" Target="../customXml/item2.xml"/><Relationship Id="rId10" Type="http://schemas.openxmlformats.org/officeDocument/2006/relationships/hyperlink" Target="https://secure.sos.state.or.us/oard/viewReceiptTRIM.action;JSESSIONID_OARD=LOguoIabPx4B9v7kqmJDG5MsKcphAmEXSVNihxw8QErUjn3uyCHj!1679948853?ptId=8581355" TargetMode="External"/><Relationship Id="rId19" Type="http://schemas.openxmlformats.org/officeDocument/2006/relationships/hyperlink" Target="https://secure.sos.state.or.us/oard/viewReceiptTRIM.action;JSESSIONID_OARD=LOguoIabPx4B9v7kqmJDG5MsKcphAmEXSVNihxw8QErUjn3uyCHj!1679948853?ptId=6846999" TargetMode="External"/><Relationship Id="rId4" Type="http://schemas.openxmlformats.org/officeDocument/2006/relationships/webSettings" Target="webSettings.xml"/><Relationship Id="rId9" Type="http://schemas.openxmlformats.org/officeDocument/2006/relationships/hyperlink" Target="https://secure.sos.state.or.us/oard/viewReceiptPDF.action;JSESSIONID_OARD=LOguoIabPx4B9v7kqmJDG5MsKcphAmEXSVNihxw8QErUjn3uyCHj!1679948853?filingRsn=56475" TargetMode="External"/><Relationship Id="rId14" Type="http://schemas.openxmlformats.org/officeDocument/2006/relationships/hyperlink" Target="https://secure.sos.state.or.us/oard/viewSingleRule.action?ruleVrsnRsn=325096" TargetMode="External"/><Relationship Id="rId22"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2026-01-29T08:00:00+00:00</Remediation_x0020_Date>
  </documentManagement>
</p:properties>
</file>

<file path=customXml/itemProps1.xml><?xml version="1.0" encoding="utf-8"?>
<ds:datastoreItem xmlns:ds="http://schemas.openxmlformats.org/officeDocument/2006/customXml" ds:itemID="{909C4254-CF62-4E9C-98C8-32C2979AB6DD}">
  <ds:schemaRefs>
    <ds:schemaRef ds:uri="http://schemas.openxmlformats.org/officeDocument/2006/bibliography"/>
  </ds:schemaRefs>
</ds:datastoreItem>
</file>

<file path=customXml/itemProps2.xml><?xml version="1.0" encoding="utf-8"?>
<ds:datastoreItem xmlns:ds="http://schemas.openxmlformats.org/officeDocument/2006/customXml" ds:itemID="{8970E690-7F16-483F-9FC0-9136372C7999}"/>
</file>

<file path=customXml/itemProps3.xml><?xml version="1.0" encoding="utf-8"?>
<ds:datastoreItem xmlns:ds="http://schemas.openxmlformats.org/officeDocument/2006/customXml" ds:itemID="{5560F792-CCC0-4E22-A5CC-F7E1D7A81D94}"/>
</file>

<file path=customXml/itemProps4.xml><?xml version="1.0" encoding="utf-8"?>
<ds:datastoreItem xmlns:ds="http://schemas.openxmlformats.org/officeDocument/2006/customXml" ds:itemID="{7295D65B-6409-4964-ACA1-E54F77157613}"/>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3934</Words>
  <Characters>22194</Characters>
  <Application>Microsoft Office Word</Application>
  <DocSecurity>0</DocSecurity>
  <Lines>363</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TAP Rules Draft</dc:title>
  <dc:subject/>
  <dc:creator/>
  <cp:keywords/>
  <dc:description/>
  <cp:lastModifiedBy/>
  <cp:revision>1</cp:revision>
  <dcterms:created xsi:type="dcterms:W3CDTF">2026-01-28T19:57:00Z</dcterms:created>
  <dcterms:modified xsi:type="dcterms:W3CDTF">2026-01-28T20:03:00Z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