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C9A490A" w:rsidR="00684A62" w:rsidRDefault="3011FCD2" w:rsidP="52E76091">
      <w:pPr>
        <w:rPr>
          <w:sz w:val="22"/>
          <w:szCs w:val="22"/>
        </w:rPr>
      </w:pPr>
      <w:r w:rsidRPr="6A072F70">
        <w:t xml:space="preserve">Below, you will find the proposed changes to the Oregon Department of Education’s rule relating to Comprehensive School Counseling.  </w:t>
      </w:r>
      <w:r w:rsidR="3358C248" w:rsidRPr="6A072F70">
        <w:t>The p</w:t>
      </w:r>
      <w:r w:rsidRPr="6A072F70">
        <w:t xml:space="preserve">roposed new text </w:t>
      </w:r>
      <w:r w:rsidR="7A82EFEE" w:rsidRPr="6A072F70">
        <w:t>is</w:t>
      </w:r>
      <w:r w:rsidR="68885C36" w:rsidRPr="6A072F70">
        <w:t xml:space="preserve"> </w:t>
      </w:r>
      <w:r w:rsidRPr="6A072F70">
        <w:t>bold, and the</w:t>
      </w:r>
      <w:r w:rsidR="3C64542C" w:rsidRPr="6A072F70">
        <w:t xml:space="preserve">re is no </w:t>
      </w:r>
      <w:r w:rsidRPr="6A072F70">
        <w:t>text to remove.</w:t>
      </w:r>
    </w:p>
    <w:p w14:paraId="524F502E" w14:textId="7BA1EEF3" w:rsidR="0F69ED44" w:rsidRDefault="0F69ED44" w:rsidP="52E76091">
      <w:pPr>
        <w:rPr>
          <w:sz w:val="22"/>
          <w:szCs w:val="22"/>
        </w:rPr>
      </w:pPr>
      <w:r w:rsidRPr="52E76091">
        <w:t xml:space="preserve">Current Rule Link: </w:t>
      </w:r>
      <w:r w:rsidR="56353D67" w:rsidRPr="52E76091">
        <w:t xml:space="preserve">Oregon Administrative Rule </w:t>
      </w:r>
      <w:hyperlink r:id="rId4">
        <w:r w:rsidRPr="52E76091">
          <w:rPr>
            <w:rStyle w:val="Hyperlink"/>
          </w:rPr>
          <w:t>(OAR) 581-022-2060</w:t>
        </w:r>
      </w:hyperlink>
    </w:p>
    <w:p w14:paraId="78E800CA" w14:textId="0033EE6D" w:rsidR="5CE61604" w:rsidRDefault="5CE61604" w:rsidP="52E76091">
      <w:pPr>
        <w:rPr>
          <w:rFonts w:ascii="Calibri" w:eastAsia="Calibri" w:hAnsi="Calibri" w:cs="Calibri"/>
          <w:sz w:val="22"/>
          <w:szCs w:val="22"/>
        </w:rPr>
      </w:pPr>
      <w:r w:rsidRPr="52E76091">
        <w:t>Rule Number: 581-022-2060</w:t>
      </w:r>
    </w:p>
    <w:p w14:paraId="45AA5A50" w14:textId="6F429FFD" w:rsidR="5CE61604" w:rsidRDefault="5CE61604" w:rsidP="52E76091">
      <w:pPr>
        <w:rPr>
          <w:rFonts w:ascii="Calibri" w:eastAsia="Calibri" w:hAnsi="Calibri" w:cs="Calibri"/>
          <w:sz w:val="22"/>
          <w:szCs w:val="22"/>
        </w:rPr>
      </w:pPr>
      <w:r w:rsidRPr="52E76091">
        <w:t>Rule Title: Comprehensive School Counseling</w:t>
      </w:r>
    </w:p>
    <w:p w14:paraId="7AFF1C11" w14:textId="7DA1703E" w:rsidR="6034CD82" w:rsidRDefault="6034CD82" w:rsidP="52E76091">
      <w:pPr>
        <w:rPr>
          <w:sz w:val="22"/>
          <w:szCs w:val="22"/>
        </w:rPr>
      </w:pPr>
      <w:r w:rsidRPr="52E76091">
        <w:t>Rule Text:</w:t>
      </w:r>
    </w:p>
    <w:p w14:paraId="72C030A5" w14:textId="0768181B" w:rsidR="03D0C73A" w:rsidRDefault="03D0C73A" w:rsidP="52E76091">
      <w:pPr>
        <w:rPr>
          <w:rFonts w:ascii="Lato" w:eastAsia="Lato" w:hAnsi="Lato" w:cs="Lato"/>
          <w:sz w:val="22"/>
          <w:szCs w:val="22"/>
        </w:rPr>
      </w:pPr>
      <w:r w:rsidRPr="52E76091">
        <w:t xml:space="preserve">(1)(a) District Comprehensive School Counseling. Each school district shall provide a coordinated comprehensive school counseling program to support the academic, career, social-emotional, and community involvement development of </w:t>
      </w:r>
      <w:proofErr w:type="gramStart"/>
      <w:r w:rsidRPr="52E76091">
        <w:t>each and every</w:t>
      </w:r>
      <w:proofErr w:type="gramEnd"/>
      <w:r w:rsidRPr="52E76091">
        <w:t xml:space="preserve"> student. The district shall:</w:t>
      </w:r>
    </w:p>
    <w:p w14:paraId="779CFDC6" w14:textId="4918982A" w:rsidR="03D0C73A" w:rsidRDefault="03D0C73A" w:rsidP="52E76091">
      <w:pPr>
        <w:rPr>
          <w:rFonts w:ascii="Lato" w:eastAsia="Lato" w:hAnsi="Lato" w:cs="Lato"/>
          <w:sz w:val="22"/>
          <w:szCs w:val="22"/>
        </w:rPr>
      </w:pPr>
      <w:r w:rsidRPr="52E76091">
        <w:t>(b) Adopt comprehensive school counseling program goals that assist students to:</w:t>
      </w:r>
    </w:p>
    <w:p w14:paraId="1110DDAD" w14:textId="1BF22D78" w:rsidR="03D0C73A" w:rsidRDefault="03D0C73A" w:rsidP="52E76091">
      <w:pPr>
        <w:rPr>
          <w:rFonts w:ascii="Lato" w:eastAsia="Lato" w:hAnsi="Lato" w:cs="Lato"/>
          <w:sz w:val="22"/>
          <w:szCs w:val="22"/>
        </w:rPr>
      </w:pPr>
      <w:r w:rsidRPr="52E76091">
        <w:t xml:space="preserve">(A) Understand and utilize the educational opportunities and alternatives available to </w:t>
      </w:r>
      <w:proofErr w:type="gramStart"/>
      <w:r w:rsidRPr="52E76091">
        <w:t>them;</w:t>
      </w:r>
      <w:proofErr w:type="gramEnd"/>
    </w:p>
    <w:p w14:paraId="36A1F564" w14:textId="58A4C15A" w:rsidR="03D0C73A" w:rsidRDefault="03D0C73A" w:rsidP="52E76091">
      <w:pPr>
        <w:rPr>
          <w:rFonts w:ascii="Lato" w:eastAsia="Lato" w:hAnsi="Lato" w:cs="Lato"/>
          <w:sz w:val="22"/>
          <w:szCs w:val="22"/>
        </w:rPr>
      </w:pPr>
      <w:r w:rsidRPr="52E76091">
        <w:t xml:space="preserve">(B) Meet academic </w:t>
      </w:r>
      <w:proofErr w:type="gramStart"/>
      <w:r w:rsidRPr="52E76091">
        <w:t>standards;</w:t>
      </w:r>
      <w:proofErr w:type="gramEnd"/>
    </w:p>
    <w:p w14:paraId="53F69D0C" w14:textId="2623921C" w:rsidR="03D0C73A" w:rsidRDefault="03D0C73A" w:rsidP="52E76091">
      <w:pPr>
        <w:rPr>
          <w:rFonts w:ascii="Lato" w:eastAsia="Lato" w:hAnsi="Lato" w:cs="Lato"/>
          <w:sz w:val="22"/>
          <w:szCs w:val="22"/>
        </w:rPr>
      </w:pPr>
      <w:r w:rsidRPr="52E76091">
        <w:t xml:space="preserve">(C) Establish tentative career and educational </w:t>
      </w:r>
      <w:proofErr w:type="gramStart"/>
      <w:r w:rsidRPr="52E76091">
        <w:t>goals;</w:t>
      </w:r>
      <w:proofErr w:type="gramEnd"/>
    </w:p>
    <w:p w14:paraId="78E63DF8" w14:textId="78E29142" w:rsidR="03D0C73A" w:rsidRDefault="03D0C73A" w:rsidP="52E76091">
      <w:pPr>
        <w:rPr>
          <w:rFonts w:ascii="Lato" w:eastAsia="Lato" w:hAnsi="Lato" w:cs="Lato"/>
          <w:sz w:val="22"/>
          <w:szCs w:val="22"/>
        </w:rPr>
      </w:pPr>
      <w:r w:rsidRPr="52E76091">
        <w:t xml:space="preserve">(D) Create and maintain an education plan and education </w:t>
      </w:r>
      <w:proofErr w:type="gramStart"/>
      <w:r w:rsidRPr="52E76091">
        <w:t>portfolio;</w:t>
      </w:r>
      <w:proofErr w:type="gramEnd"/>
    </w:p>
    <w:p w14:paraId="20FCB5B7" w14:textId="5DFA8060" w:rsidR="03D0C73A" w:rsidRDefault="03D0C73A" w:rsidP="52E76091">
      <w:pPr>
        <w:rPr>
          <w:rFonts w:ascii="Lato" w:eastAsia="Lato" w:hAnsi="Lato" w:cs="Lato"/>
          <w:sz w:val="22"/>
          <w:szCs w:val="22"/>
        </w:rPr>
      </w:pPr>
      <w:r w:rsidRPr="52E76091">
        <w:t xml:space="preserve">(E) Demonstrate the ability to utilize personal qualities, education and training, in the world of </w:t>
      </w:r>
      <w:proofErr w:type="gramStart"/>
      <w:r w:rsidRPr="52E76091">
        <w:t>work;</w:t>
      </w:r>
      <w:proofErr w:type="gramEnd"/>
    </w:p>
    <w:p w14:paraId="4771E85D" w14:textId="29446485" w:rsidR="03D0C73A" w:rsidRDefault="03D0C73A" w:rsidP="52E76091">
      <w:pPr>
        <w:rPr>
          <w:rFonts w:ascii="Lato" w:eastAsia="Lato" w:hAnsi="Lato" w:cs="Lato"/>
          <w:sz w:val="22"/>
          <w:szCs w:val="22"/>
        </w:rPr>
      </w:pPr>
      <w:r w:rsidRPr="52E76091">
        <w:t xml:space="preserve">(F) Develop decision-making </w:t>
      </w:r>
      <w:proofErr w:type="gramStart"/>
      <w:r w:rsidRPr="52E76091">
        <w:t>skills;</w:t>
      </w:r>
      <w:proofErr w:type="gramEnd"/>
    </w:p>
    <w:p w14:paraId="6CBECC4F" w14:textId="1BD8E803" w:rsidR="03D0C73A" w:rsidRDefault="03D0C73A" w:rsidP="52E76091">
      <w:pPr>
        <w:rPr>
          <w:rFonts w:ascii="Lato" w:eastAsia="Lato" w:hAnsi="Lato" w:cs="Lato"/>
          <w:sz w:val="22"/>
          <w:szCs w:val="22"/>
        </w:rPr>
      </w:pPr>
      <w:r w:rsidRPr="52E76091">
        <w:t xml:space="preserve">(G) Obtain information about </w:t>
      </w:r>
      <w:proofErr w:type="gramStart"/>
      <w:r w:rsidRPr="52E76091">
        <w:t>self;</w:t>
      </w:r>
      <w:proofErr w:type="gramEnd"/>
    </w:p>
    <w:p w14:paraId="5E425AE3" w14:textId="066DCF5C" w:rsidR="03D0C73A" w:rsidRDefault="03D0C73A" w:rsidP="52E76091">
      <w:pPr>
        <w:rPr>
          <w:rFonts w:ascii="Lato" w:eastAsia="Lato" w:hAnsi="Lato" w:cs="Lato"/>
          <w:sz w:val="22"/>
          <w:szCs w:val="22"/>
        </w:rPr>
      </w:pPr>
      <w:r w:rsidRPr="52E76091">
        <w:t xml:space="preserve">(H) Accept increasing responsibility for their own actions, including the development of self-advocacy </w:t>
      </w:r>
      <w:proofErr w:type="gramStart"/>
      <w:r w:rsidRPr="52E76091">
        <w:t>skills;</w:t>
      </w:r>
      <w:proofErr w:type="gramEnd"/>
    </w:p>
    <w:p w14:paraId="138FF877" w14:textId="31B569AE" w:rsidR="03D0C73A" w:rsidRDefault="03D0C73A" w:rsidP="52E76091">
      <w:pPr>
        <w:rPr>
          <w:rFonts w:ascii="Lato" w:eastAsia="Lato" w:hAnsi="Lato" w:cs="Lato"/>
          <w:sz w:val="22"/>
          <w:szCs w:val="22"/>
        </w:rPr>
      </w:pPr>
      <w:r w:rsidRPr="52E76091">
        <w:t xml:space="preserve">(I) Develop skills in interpersonal relations, including the use of </w:t>
      </w:r>
      <w:proofErr w:type="gramStart"/>
      <w:r w:rsidRPr="52E76091">
        <w:t>affective</w:t>
      </w:r>
      <w:proofErr w:type="gramEnd"/>
      <w:r w:rsidRPr="52E76091">
        <w:t xml:space="preserve"> and receptive </w:t>
      </w:r>
      <w:proofErr w:type="gramStart"/>
      <w:r w:rsidRPr="52E76091">
        <w:t>communication;</w:t>
      </w:r>
      <w:proofErr w:type="gramEnd"/>
    </w:p>
    <w:p w14:paraId="488C9C80" w14:textId="4523CEC2" w:rsidR="03D0C73A" w:rsidRDefault="03D0C73A" w:rsidP="52E76091">
      <w:pPr>
        <w:rPr>
          <w:rFonts w:ascii="Lato" w:eastAsia="Lato" w:hAnsi="Lato" w:cs="Lato"/>
          <w:sz w:val="22"/>
          <w:szCs w:val="22"/>
        </w:rPr>
      </w:pPr>
      <w:r w:rsidRPr="52E76091">
        <w:t xml:space="preserve">(J) Utilize school and community </w:t>
      </w:r>
      <w:proofErr w:type="gramStart"/>
      <w:r w:rsidRPr="52E76091">
        <w:t>resources;</w:t>
      </w:r>
      <w:proofErr w:type="gramEnd"/>
    </w:p>
    <w:p w14:paraId="283B4E84" w14:textId="35DE7D49" w:rsidR="03D0C73A" w:rsidRDefault="03D0C73A" w:rsidP="52E76091">
      <w:pPr>
        <w:rPr>
          <w:rFonts w:ascii="Lato" w:eastAsia="Lato" w:hAnsi="Lato" w:cs="Lato"/>
          <w:sz w:val="22"/>
          <w:szCs w:val="22"/>
        </w:rPr>
      </w:pPr>
      <w:r w:rsidRPr="52E76091">
        <w:t>(K) Demonstrate and discuss personal contributions to the larger community; and</w:t>
      </w:r>
    </w:p>
    <w:p w14:paraId="11CB5897" w14:textId="5983466F" w:rsidR="03D0C73A" w:rsidRDefault="03D0C73A" w:rsidP="52E76091">
      <w:pPr>
        <w:rPr>
          <w:rFonts w:ascii="Lato" w:eastAsia="Lato" w:hAnsi="Lato" w:cs="Lato"/>
          <w:sz w:val="22"/>
          <w:szCs w:val="22"/>
        </w:rPr>
      </w:pPr>
      <w:r w:rsidRPr="52E76091">
        <w:t>(L) Know where and how to utilize personal skills in making contributions to the community.</w:t>
      </w:r>
    </w:p>
    <w:p w14:paraId="0884E0F9" w14:textId="23C9FA62" w:rsidR="03D0C73A" w:rsidRDefault="03D0C73A" w:rsidP="52E76091">
      <w:pPr>
        <w:rPr>
          <w:rFonts w:ascii="Lato" w:eastAsia="Lato" w:hAnsi="Lato" w:cs="Lato"/>
          <w:sz w:val="22"/>
          <w:szCs w:val="22"/>
        </w:rPr>
      </w:pPr>
      <w:r w:rsidRPr="52E76091">
        <w:lastRenderedPageBreak/>
        <w:t xml:space="preserve">(2) School Comprehensive Counseling. Each school shall provide a comprehensive counseling program that serves students grades K-12, based upon the </w:t>
      </w:r>
      <w:r w:rsidR="4A44A263" w:rsidRPr="52E76091">
        <w:rPr>
          <w:b/>
          <w:bCs/>
        </w:rPr>
        <w:t xml:space="preserve">most recent version of the </w:t>
      </w:r>
      <w:r w:rsidRPr="52E76091">
        <w:t>Oregon Department of Education’s Framework for Comprehensive School Counseling Programs</w:t>
      </w:r>
      <w:r w:rsidR="3DD56706" w:rsidRPr="52E76091">
        <w:t xml:space="preserve"> </w:t>
      </w:r>
      <w:r w:rsidR="3DD56706" w:rsidRPr="52E76091">
        <w:rPr>
          <w:b/>
          <w:bCs/>
        </w:rPr>
        <w:t>as adopted by the State Board of Education</w:t>
      </w:r>
      <w:r w:rsidR="4E7DA566" w:rsidRPr="52E76091">
        <w:rPr>
          <w:b/>
          <w:bCs/>
        </w:rPr>
        <w:t>,</w:t>
      </w:r>
      <w:r w:rsidRPr="52E76091">
        <w:t xml:space="preserve"> which:</w:t>
      </w:r>
    </w:p>
    <w:p w14:paraId="5B55B961" w14:textId="561396A6" w:rsidR="03D0C73A" w:rsidRDefault="03D0C73A" w:rsidP="52E76091">
      <w:pPr>
        <w:rPr>
          <w:rFonts w:ascii="Lato" w:eastAsia="Lato" w:hAnsi="Lato" w:cs="Lato"/>
          <w:sz w:val="22"/>
          <w:szCs w:val="22"/>
        </w:rPr>
      </w:pPr>
      <w:r w:rsidRPr="52E76091">
        <w:t xml:space="preserve">(a) Identifies staff responsibilities to plan, design and deliver a comprehensive school counseling program that meets the unique needs of their students and </w:t>
      </w:r>
      <w:proofErr w:type="gramStart"/>
      <w:r w:rsidRPr="52E76091">
        <w:t>community;</w:t>
      </w:r>
      <w:proofErr w:type="gramEnd"/>
    </w:p>
    <w:p w14:paraId="1637AEBE" w14:textId="1334D5A4" w:rsidR="03D0C73A" w:rsidRDefault="03D0C73A" w:rsidP="52E76091">
      <w:pPr>
        <w:rPr>
          <w:rFonts w:ascii="Lato" w:eastAsia="Lato" w:hAnsi="Lato" w:cs="Lato"/>
          <w:sz w:val="22"/>
          <w:szCs w:val="22"/>
        </w:rPr>
      </w:pPr>
      <w:r w:rsidRPr="52E76091">
        <w:t xml:space="preserve">(b) Aligns with the district’s school improvement </w:t>
      </w:r>
      <w:proofErr w:type="gramStart"/>
      <w:r w:rsidRPr="52E76091">
        <w:t>plans;</w:t>
      </w:r>
      <w:proofErr w:type="gramEnd"/>
    </w:p>
    <w:p w14:paraId="29C3EE29" w14:textId="2E5BE511" w:rsidR="03D0C73A" w:rsidRDefault="03D0C73A" w:rsidP="52E76091">
      <w:pPr>
        <w:rPr>
          <w:rFonts w:ascii="Lato" w:eastAsia="Lato" w:hAnsi="Lato" w:cs="Lato"/>
          <w:sz w:val="22"/>
          <w:szCs w:val="22"/>
        </w:rPr>
      </w:pPr>
      <w:r w:rsidRPr="52E76091">
        <w:t xml:space="preserve">(c) Assigns counseling responsibilities to the appropriate </w:t>
      </w:r>
      <w:proofErr w:type="gramStart"/>
      <w:r w:rsidRPr="52E76091">
        <w:t>personnel;</w:t>
      </w:r>
      <w:proofErr w:type="gramEnd"/>
    </w:p>
    <w:p w14:paraId="57A2888C" w14:textId="445B05F9" w:rsidR="03D0C73A" w:rsidRDefault="03D0C73A" w:rsidP="52E76091">
      <w:pPr>
        <w:rPr>
          <w:rFonts w:ascii="Lato" w:eastAsia="Lato" w:hAnsi="Lato" w:cs="Lato"/>
          <w:sz w:val="22"/>
          <w:szCs w:val="22"/>
        </w:rPr>
      </w:pPr>
      <w:r w:rsidRPr="52E76091">
        <w:t>(d) Expects all school staff to participate in implementing the comprehensive school counseling program; and</w:t>
      </w:r>
    </w:p>
    <w:p w14:paraId="068AC472" w14:textId="09B3C7C4" w:rsidR="03D0C73A" w:rsidRDefault="03D0C73A" w:rsidP="52E76091">
      <w:pPr>
        <w:rPr>
          <w:rFonts w:ascii="Lato" w:eastAsia="Lato" w:hAnsi="Lato" w:cs="Lato"/>
          <w:sz w:val="22"/>
          <w:szCs w:val="22"/>
        </w:rPr>
      </w:pPr>
      <w:r w:rsidRPr="52E76091">
        <w:t>(e) Assists each student to develop, and annually review, an educational plan (a formalized plan and process in which students establish their education, career and life goals, identify learning goals and connect them to activities that will help them achieve their goals) in grades 7-12.</w:t>
      </w:r>
    </w:p>
    <w:p w14:paraId="3C1FEBAE" w14:textId="6A99E450" w:rsidR="03D0C73A" w:rsidRDefault="03D0C73A" w:rsidP="52E76091">
      <w:pPr>
        <w:rPr>
          <w:rFonts w:ascii="Lato" w:eastAsia="Lato" w:hAnsi="Lato" w:cs="Lato"/>
          <w:sz w:val="22"/>
          <w:szCs w:val="22"/>
        </w:rPr>
      </w:pPr>
      <w:r w:rsidRPr="52E76091">
        <w:t xml:space="preserve">(3) Counseling Staff Assignments. Each school district shall maintain </w:t>
      </w:r>
      <w:proofErr w:type="gramStart"/>
      <w:r w:rsidRPr="52E76091">
        <w:t>a licensed</w:t>
      </w:r>
      <w:proofErr w:type="gramEnd"/>
      <w:r w:rsidRPr="52E76091">
        <w:t xml:space="preserve"> staff and promote effective counseling and advising practices consistent with the district's expected comprehensive school counseling program outcomes.</w:t>
      </w:r>
    </w:p>
    <w:p w14:paraId="33BC99E0" w14:textId="493A6864" w:rsidR="03D0C73A" w:rsidRDefault="03D0C73A" w:rsidP="52E76091">
      <w:pPr>
        <w:rPr>
          <w:rFonts w:ascii="Lato" w:eastAsia="Lato" w:hAnsi="Lato" w:cs="Lato"/>
          <w:sz w:val="22"/>
          <w:szCs w:val="22"/>
        </w:rPr>
      </w:pPr>
      <w:r w:rsidRPr="52E76091">
        <w:t>(a) A coordinated comprehensive school counseling program may be designed, delivered, or otherwise implemented by:</w:t>
      </w:r>
    </w:p>
    <w:p w14:paraId="0E23710B" w14:textId="2DF0F59C" w:rsidR="03D0C73A" w:rsidRDefault="03D0C73A" w:rsidP="52E76091">
      <w:pPr>
        <w:rPr>
          <w:rFonts w:ascii="Lato" w:eastAsia="Lato" w:hAnsi="Lato" w:cs="Lato"/>
          <w:sz w:val="22"/>
          <w:szCs w:val="22"/>
        </w:rPr>
      </w:pPr>
      <w:r w:rsidRPr="52E76091">
        <w:t xml:space="preserve">(A) A person who is licensed by the Teacher Standards and Practices Commission as a school </w:t>
      </w:r>
      <w:proofErr w:type="gramStart"/>
      <w:r w:rsidRPr="52E76091">
        <w:t>counselor;</w:t>
      </w:r>
      <w:proofErr w:type="gramEnd"/>
    </w:p>
    <w:p w14:paraId="3A4C858D" w14:textId="71A43417" w:rsidR="03D0C73A" w:rsidRDefault="03D0C73A" w:rsidP="52E76091">
      <w:pPr>
        <w:rPr>
          <w:rFonts w:ascii="Lato" w:eastAsia="Lato" w:hAnsi="Lato" w:cs="Lato"/>
          <w:sz w:val="22"/>
          <w:szCs w:val="22"/>
        </w:rPr>
      </w:pPr>
      <w:r w:rsidRPr="52E76091">
        <w:t>(B) A person who is licensed by the Teacher Standards and Practices Commission as a school social worker; or</w:t>
      </w:r>
    </w:p>
    <w:p w14:paraId="3536E2EF" w14:textId="754422D3" w:rsidR="03D0C73A" w:rsidRDefault="03D0C73A" w:rsidP="52E76091">
      <w:pPr>
        <w:rPr>
          <w:rFonts w:ascii="Lato" w:eastAsia="Lato" w:hAnsi="Lato" w:cs="Lato"/>
          <w:sz w:val="22"/>
          <w:szCs w:val="22"/>
        </w:rPr>
      </w:pPr>
      <w:r w:rsidRPr="52E76091">
        <w:t xml:space="preserve">(C) A team consisting of a combination of staff who include one or more professionals licensed by the Teacher Standards and Practices Commission and the members of the team </w:t>
      </w:r>
      <w:proofErr w:type="gramStart"/>
      <w:r w:rsidRPr="52E76091">
        <w:t>as a whole have</w:t>
      </w:r>
      <w:proofErr w:type="gramEnd"/>
      <w:r w:rsidRPr="52E76091">
        <w:t xml:space="preserve"> professional training or experience in the following areas:</w:t>
      </w:r>
    </w:p>
    <w:p w14:paraId="48804318" w14:textId="61BE6F40" w:rsidR="03D0C73A" w:rsidRDefault="03D0C73A" w:rsidP="52E76091">
      <w:pPr>
        <w:rPr>
          <w:rFonts w:ascii="Lato" w:eastAsia="Lato" w:hAnsi="Lato" w:cs="Lato"/>
          <w:sz w:val="22"/>
          <w:szCs w:val="22"/>
        </w:rPr>
      </w:pPr>
      <w:r w:rsidRPr="52E76091">
        <w:t xml:space="preserve">(i) Oregon’s Framework for Comprehensive School Counseling </w:t>
      </w:r>
      <w:proofErr w:type="gramStart"/>
      <w:r w:rsidRPr="52E76091">
        <w:t>Programs;</w:t>
      </w:r>
      <w:proofErr w:type="gramEnd"/>
    </w:p>
    <w:p w14:paraId="08A4F9D2" w14:textId="5D54CA9D" w:rsidR="03D0C73A" w:rsidRDefault="03D0C73A" w:rsidP="52E76091">
      <w:pPr>
        <w:rPr>
          <w:rFonts w:ascii="Lato" w:eastAsia="Lato" w:hAnsi="Lato" w:cs="Lato"/>
          <w:sz w:val="22"/>
          <w:szCs w:val="22"/>
        </w:rPr>
      </w:pPr>
      <w:r w:rsidRPr="52E76091">
        <w:t xml:space="preserve">(ii) Counseling </w:t>
      </w:r>
      <w:proofErr w:type="gramStart"/>
      <w:r w:rsidRPr="52E76091">
        <w:t>methodologies;</w:t>
      </w:r>
      <w:proofErr w:type="gramEnd"/>
    </w:p>
    <w:p w14:paraId="2A725422" w14:textId="5C851613" w:rsidR="03D0C73A" w:rsidRDefault="03D0C73A" w:rsidP="52E76091">
      <w:pPr>
        <w:rPr>
          <w:rFonts w:ascii="Lato" w:eastAsia="Lato" w:hAnsi="Lato" w:cs="Lato"/>
          <w:sz w:val="22"/>
          <w:szCs w:val="22"/>
        </w:rPr>
      </w:pPr>
      <w:r w:rsidRPr="52E76091">
        <w:t xml:space="preserve">(iii) Social-emotional </w:t>
      </w:r>
      <w:proofErr w:type="gramStart"/>
      <w:r w:rsidRPr="52E76091">
        <w:t>learning;</w:t>
      </w:r>
      <w:proofErr w:type="gramEnd"/>
    </w:p>
    <w:p w14:paraId="642F27D8" w14:textId="030063F2" w:rsidR="03D0C73A" w:rsidRDefault="03D0C73A" w:rsidP="52E76091">
      <w:pPr>
        <w:rPr>
          <w:rFonts w:ascii="Lato" w:eastAsia="Lato" w:hAnsi="Lato" w:cs="Lato"/>
          <w:sz w:val="22"/>
          <w:szCs w:val="22"/>
        </w:rPr>
      </w:pPr>
      <w:r w:rsidRPr="52E76091">
        <w:t xml:space="preserve">(iv) Mental and behavioral health </w:t>
      </w:r>
      <w:proofErr w:type="gramStart"/>
      <w:r w:rsidRPr="52E76091">
        <w:t>supports;</w:t>
      </w:r>
      <w:proofErr w:type="gramEnd"/>
    </w:p>
    <w:p w14:paraId="121BC586" w14:textId="2C5C68AD" w:rsidR="03D0C73A" w:rsidRDefault="03D0C73A" w:rsidP="52E76091">
      <w:pPr>
        <w:rPr>
          <w:rFonts w:ascii="Lato" w:eastAsia="Lato" w:hAnsi="Lato" w:cs="Lato"/>
          <w:sz w:val="22"/>
          <w:szCs w:val="22"/>
        </w:rPr>
      </w:pPr>
      <w:r w:rsidRPr="52E76091">
        <w:t xml:space="preserve">(v) Trauma-sensitive </w:t>
      </w:r>
      <w:proofErr w:type="gramStart"/>
      <w:r w:rsidRPr="52E76091">
        <w:t>practices;</w:t>
      </w:r>
      <w:proofErr w:type="gramEnd"/>
    </w:p>
    <w:p w14:paraId="3D61E320" w14:textId="3790399A" w:rsidR="03D0C73A" w:rsidRDefault="03D0C73A" w:rsidP="52E76091">
      <w:pPr>
        <w:rPr>
          <w:rFonts w:ascii="Lato" w:eastAsia="Lato" w:hAnsi="Lato" w:cs="Lato"/>
          <w:sz w:val="22"/>
          <w:szCs w:val="22"/>
        </w:rPr>
      </w:pPr>
      <w:r w:rsidRPr="52E76091">
        <w:lastRenderedPageBreak/>
        <w:t xml:space="preserve">(vi) Culturally responsive and sustaining </w:t>
      </w:r>
      <w:proofErr w:type="gramStart"/>
      <w:r w:rsidRPr="52E76091">
        <w:t>practices;</w:t>
      </w:r>
      <w:proofErr w:type="gramEnd"/>
    </w:p>
    <w:p w14:paraId="435BCD85" w14:textId="3C780015" w:rsidR="03D0C73A" w:rsidRDefault="03D0C73A" w:rsidP="52E76091">
      <w:pPr>
        <w:rPr>
          <w:rFonts w:ascii="Lato" w:eastAsia="Lato" w:hAnsi="Lato" w:cs="Lato"/>
          <w:sz w:val="22"/>
          <w:szCs w:val="22"/>
        </w:rPr>
      </w:pPr>
      <w:r w:rsidRPr="52E76091">
        <w:t>(vii) Curriculum, instruction and assessment; and</w:t>
      </w:r>
    </w:p>
    <w:p w14:paraId="75713221" w14:textId="11707430" w:rsidR="03D0C73A" w:rsidRDefault="03D0C73A" w:rsidP="52E76091">
      <w:pPr>
        <w:rPr>
          <w:rFonts w:ascii="Lato" w:eastAsia="Lato" w:hAnsi="Lato" w:cs="Lato"/>
          <w:sz w:val="22"/>
          <w:szCs w:val="22"/>
        </w:rPr>
      </w:pPr>
      <w:r w:rsidRPr="52E76091">
        <w:t xml:space="preserve">(viii) Career development. </w:t>
      </w:r>
    </w:p>
    <w:p w14:paraId="346DE4D9" w14:textId="3E916816" w:rsidR="03D0C73A" w:rsidRDefault="03D0C73A" w:rsidP="52E76091">
      <w:pPr>
        <w:rPr>
          <w:rFonts w:ascii="Lato" w:eastAsia="Lato" w:hAnsi="Lato" w:cs="Lato"/>
          <w:sz w:val="22"/>
          <w:szCs w:val="22"/>
        </w:rPr>
      </w:pPr>
      <w:r w:rsidRPr="52E76091">
        <w:t>(b) In determining staffing for the program, the following shall be considered:</w:t>
      </w:r>
    </w:p>
    <w:p w14:paraId="2AC37606" w14:textId="4BD0AAA9" w:rsidR="03D0C73A" w:rsidRDefault="03D0C73A" w:rsidP="52E76091">
      <w:pPr>
        <w:rPr>
          <w:rFonts w:ascii="Lato" w:eastAsia="Lato" w:hAnsi="Lato" w:cs="Lato"/>
          <w:sz w:val="22"/>
          <w:szCs w:val="22"/>
        </w:rPr>
      </w:pPr>
      <w:r w:rsidRPr="52E76091">
        <w:t>(A) Alignment with the American School Counselor Association and School Social Work Association recommended ratio of 1:250 students; and</w:t>
      </w:r>
    </w:p>
    <w:p w14:paraId="5C8BCC0B" w14:textId="6EDD4A32" w:rsidR="03D0C73A" w:rsidRDefault="03D0C73A" w:rsidP="52E76091">
      <w:pPr>
        <w:rPr>
          <w:rFonts w:ascii="Lato" w:eastAsia="Lato" w:hAnsi="Lato" w:cs="Lato"/>
          <w:sz w:val="22"/>
          <w:szCs w:val="22"/>
        </w:rPr>
      </w:pPr>
      <w:r w:rsidRPr="52E76091">
        <w:t>(B) The number of aides or clerical staff assigned to support the implementation of the comprehensive school counseling program.</w:t>
      </w:r>
    </w:p>
    <w:p w14:paraId="3E3F2AFA" w14:textId="1A94A5C4" w:rsidR="03D0C73A" w:rsidRDefault="03D0C73A" w:rsidP="52E76091">
      <w:pPr>
        <w:rPr>
          <w:rFonts w:ascii="Lato" w:eastAsia="Lato" w:hAnsi="Lato" w:cs="Lato"/>
          <w:sz w:val="22"/>
          <w:szCs w:val="22"/>
        </w:rPr>
      </w:pPr>
      <w:r w:rsidRPr="52E76091">
        <w:t>(c) Nothing in this section may be construed to allow a person:</w:t>
      </w:r>
    </w:p>
    <w:p w14:paraId="07BDF671" w14:textId="03A8621C" w:rsidR="03D0C73A" w:rsidRDefault="03D0C73A" w:rsidP="52E76091">
      <w:pPr>
        <w:rPr>
          <w:rFonts w:ascii="Lato" w:eastAsia="Lato" w:hAnsi="Lato" w:cs="Lato"/>
          <w:sz w:val="22"/>
          <w:szCs w:val="22"/>
        </w:rPr>
      </w:pPr>
      <w:r w:rsidRPr="52E76091">
        <w:t>(A) Who is licensed by the Teacher Standards and Practices Commission to practice outside of the scope of the person’s license; or</w:t>
      </w:r>
    </w:p>
    <w:p w14:paraId="43CA55BC" w14:textId="2158616F" w:rsidR="03D0C73A" w:rsidRDefault="03D0C73A" w:rsidP="52E76091">
      <w:pPr>
        <w:rPr>
          <w:rFonts w:ascii="Lato" w:eastAsia="Lato" w:hAnsi="Lato" w:cs="Lato"/>
          <w:sz w:val="22"/>
          <w:szCs w:val="22"/>
        </w:rPr>
      </w:pPr>
      <w:r w:rsidRPr="52E76091">
        <w:t>(B) To practice within the scope of a license not held by that person.</w:t>
      </w:r>
    </w:p>
    <w:p w14:paraId="51F5CF2A" w14:textId="1D49A7CC" w:rsidR="03D0C73A" w:rsidRDefault="03D0C73A" w:rsidP="52E76091">
      <w:pPr>
        <w:rPr>
          <w:rFonts w:ascii="Lato" w:eastAsia="Lato" w:hAnsi="Lato" w:cs="Lato"/>
          <w:sz w:val="22"/>
          <w:szCs w:val="22"/>
        </w:rPr>
      </w:pPr>
      <w:r w:rsidRPr="52E76091">
        <w:t>(4) The department shall conduct a review of annual comprehensive school counseling program assessments of any district or school as part of the program evaluation and improvement process.</w:t>
      </w:r>
    </w:p>
    <w:p w14:paraId="70EB5DA7" w14:textId="3E86A717" w:rsidR="03D0C73A" w:rsidRDefault="03D0C73A" w:rsidP="52E76091">
      <w:r w:rsidRPr="52E76091">
        <w:t>Statutory/Other Authority: ORS 326.051, 329.275 &amp; ORS 329.603</w:t>
      </w:r>
      <w:r>
        <w:br/>
      </w:r>
      <w:r w:rsidRPr="52E76091">
        <w:t>Statutes/Other Implemented: ORS 326.051 &amp; ORS 329.603</w:t>
      </w:r>
      <w:r>
        <w:br/>
      </w:r>
      <w:r w:rsidRPr="52E76091">
        <w:t>History:</w:t>
      </w:r>
      <w:r>
        <w:br/>
      </w:r>
      <w:hyperlink r:id="rId5">
        <w:r w:rsidRPr="52E76091">
          <w:rPr>
            <w:rStyle w:val="Hyperlink"/>
          </w:rPr>
          <w:t>ODE 18-2020, amend filed 04/23/2020, effective 04/23/2020</w:t>
        </w:r>
      </w:hyperlink>
      <w:r>
        <w:br/>
      </w:r>
      <w:hyperlink r:id="rId6">
        <w:r w:rsidRPr="52E76091">
          <w:rPr>
            <w:rStyle w:val="Hyperlink"/>
          </w:rPr>
          <w:t>ODE 39-2018, amend filed 11/28/2018, effective 11/28/2018</w:t>
        </w:r>
      </w:hyperlink>
      <w:r>
        <w:br/>
      </w:r>
      <w:hyperlink r:id="rId7">
        <w:r w:rsidRPr="52E76091">
          <w:rPr>
            <w:rStyle w:val="Hyperlink"/>
          </w:rPr>
          <w:t>ODE 20-2018, amend filed 06/05/2018, effective 06/06/2018</w:t>
        </w:r>
      </w:hyperlink>
      <w:r>
        <w:br/>
      </w:r>
      <w:r w:rsidRPr="52E76091">
        <w:t>Renumbered from 581-022-1510, ODE 16-2017, f. &amp; cert. ef. 7-5-17</w:t>
      </w:r>
      <w:r>
        <w:br/>
      </w:r>
      <w:r w:rsidRPr="52E76091">
        <w:t>ODE 19-2008, f. &amp; cert. ef. 6-27-08</w:t>
      </w:r>
      <w:r>
        <w:br/>
      </w:r>
      <w:r w:rsidRPr="52E76091">
        <w:t>EB 18-1996, f. &amp; cert. ef. 11-1-96</w:t>
      </w:r>
    </w:p>
    <w:sectPr w:rsidR="03D0C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CCEC06"/>
    <w:rsid w:val="00277E9D"/>
    <w:rsid w:val="00684A62"/>
    <w:rsid w:val="006E1B4E"/>
    <w:rsid w:val="00780EA6"/>
    <w:rsid w:val="00B02AB9"/>
    <w:rsid w:val="00C32CAD"/>
    <w:rsid w:val="03D0C73A"/>
    <w:rsid w:val="0500E08D"/>
    <w:rsid w:val="06292566"/>
    <w:rsid w:val="0708CD64"/>
    <w:rsid w:val="07CCEC06"/>
    <w:rsid w:val="0E3A3B06"/>
    <w:rsid w:val="0E88CCA2"/>
    <w:rsid w:val="0F69ED44"/>
    <w:rsid w:val="16AF6159"/>
    <w:rsid w:val="19F70B55"/>
    <w:rsid w:val="2316BB95"/>
    <w:rsid w:val="239E7F7E"/>
    <w:rsid w:val="3011FCD2"/>
    <w:rsid w:val="31B8C262"/>
    <w:rsid w:val="31DB2760"/>
    <w:rsid w:val="3358C248"/>
    <w:rsid w:val="3C64542C"/>
    <w:rsid w:val="3DD56706"/>
    <w:rsid w:val="47A3ADC0"/>
    <w:rsid w:val="489D1165"/>
    <w:rsid w:val="4A44A263"/>
    <w:rsid w:val="4AEA0A6F"/>
    <w:rsid w:val="4E0B255F"/>
    <w:rsid w:val="4E7DA566"/>
    <w:rsid w:val="52E76091"/>
    <w:rsid w:val="54265615"/>
    <w:rsid w:val="56353D67"/>
    <w:rsid w:val="5CE61604"/>
    <w:rsid w:val="6034CD82"/>
    <w:rsid w:val="604EDB5C"/>
    <w:rsid w:val="63768C1E"/>
    <w:rsid w:val="68545FDF"/>
    <w:rsid w:val="68885C36"/>
    <w:rsid w:val="6975F3F0"/>
    <w:rsid w:val="6A072F70"/>
    <w:rsid w:val="6F0D115A"/>
    <w:rsid w:val="714640C2"/>
    <w:rsid w:val="7A4655B4"/>
    <w:rsid w:val="7A82EFEE"/>
    <w:rsid w:val="7ABB02F3"/>
    <w:rsid w:val="7F0BDD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ECF4"/>
  <w15:chartTrackingRefBased/>
  <w15:docId w15:val="{EF1731FE-4747-4894-9C40-119080E6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2E7609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cure.sos.state.or.us/oard/viewReceiptTRIM.action?ptId=6845260"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sos.state.or.us/oard/viewReceiptTRIM.action?ptId=6846211" TargetMode="External"/><Relationship Id="rId11" Type="http://schemas.openxmlformats.org/officeDocument/2006/relationships/customXml" Target="../customXml/item2.xml"/><Relationship Id="rId5" Type="http://schemas.openxmlformats.org/officeDocument/2006/relationships/hyperlink" Target="https://secure.sos.state.or.us/oard/viewReceiptTRIM.action?ptId=7604378" TargetMode="External"/><Relationship Id="rId10" Type="http://schemas.openxmlformats.org/officeDocument/2006/relationships/customXml" Target="../customXml/item1.xml"/><Relationship Id="rId4" Type="http://schemas.openxmlformats.org/officeDocument/2006/relationships/hyperlink" Target="https://secure.sos.state.or.us/oard/viewSingleRule.action?ruleVrsnRsn=26959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2026-04-30T07:00:00+00:00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2026-04-30T07:00:00+00:00</Remediation_x0020_Date>
  </documentManagement>
</p:properties>
</file>

<file path=customXml/itemProps1.xml><?xml version="1.0" encoding="utf-8"?>
<ds:datastoreItem xmlns:ds="http://schemas.openxmlformats.org/officeDocument/2006/customXml" ds:itemID="{1F71DC21-386A-400F-B693-9C29BE7782C7}"/>
</file>

<file path=customXml/itemProps2.xml><?xml version="1.0" encoding="utf-8"?>
<ds:datastoreItem xmlns:ds="http://schemas.openxmlformats.org/officeDocument/2006/customXml" ds:itemID="{8267059F-D32D-4C66-904D-159A7530D73C}"/>
</file>

<file path=customXml/itemProps3.xml><?xml version="1.0" encoding="utf-8"?>
<ds:datastoreItem xmlns:ds="http://schemas.openxmlformats.org/officeDocument/2006/customXml" ds:itemID="{5E0A72DB-3683-4980-B1DE-7809306EB366}"/>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Rules Accessible</dc:title>
  <dc:subject/>
  <dc:creator>WIGHAM Beth * ODE</dc:creator>
  <cp:keywords/>
  <dc:description/>
  <cp:lastModifiedBy>BRUNELLE Haedon * ODE</cp:lastModifiedBy>
  <cp:revision>2</cp:revision>
  <dcterms:created xsi:type="dcterms:W3CDTF">2026-04-27T23:31:00Z</dcterms:created>
  <dcterms:modified xsi:type="dcterms:W3CDTF">2026-04-27T23:31:00Z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