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4B0" w:rsidRDefault="001B74B0" w:rsidP="001B74B0">
      <w:pPr>
        <w:pStyle w:val="NormalWeb"/>
        <w:rPr>
          <w:rStyle w:val="tofcsubtitle"/>
          <w:b/>
          <w:bCs/>
        </w:rPr>
      </w:pPr>
      <w:r>
        <w:rPr>
          <w:rStyle w:val="tofcsubtitle"/>
          <w:b/>
          <w:bCs/>
        </w:rPr>
        <w:t>Created by CH</w:t>
      </w:r>
    </w:p>
    <w:p w:rsidR="00E31D03" w:rsidRDefault="00E31D03" w:rsidP="00E31D03">
      <w:pPr>
        <w:pStyle w:val="NormalWeb"/>
        <w:jc w:val="center"/>
      </w:pPr>
      <w:r>
        <w:rPr>
          <w:rStyle w:val="tofcsubtitle"/>
          <w:b/>
          <w:bCs/>
        </w:rPr>
        <w:t xml:space="preserve">Tribal Attendance Pilot Project </w:t>
      </w:r>
    </w:p>
    <w:p w:rsidR="001B74B0" w:rsidRDefault="001B74B0" w:rsidP="00E31D03">
      <w:pPr>
        <w:pStyle w:val="NormalWeb"/>
        <w:rPr>
          <w:rStyle w:val="tofcrules"/>
          <w:b/>
          <w:bCs/>
        </w:rPr>
      </w:pPr>
      <w:r>
        <w:rPr>
          <w:rStyle w:val="tofcrules"/>
          <w:b/>
          <w:bCs/>
        </w:rPr>
        <w:t>581-017-0365</w:t>
      </w:r>
    </w:p>
    <w:p w:rsidR="00E31D03" w:rsidRDefault="001B74B0" w:rsidP="00E31D03">
      <w:pPr>
        <w:pStyle w:val="NormalWeb"/>
      </w:pPr>
      <w:r>
        <w:rPr>
          <w:rStyle w:val="tofcrules"/>
          <w:b/>
          <w:bCs/>
        </w:rPr>
        <w:t xml:space="preserve"> </w:t>
      </w:r>
      <w:r w:rsidR="00E31D03">
        <w:rPr>
          <w:rStyle w:val="tofcrules"/>
          <w:b/>
          <w:bCs/>
        </w:rPr>
        <w:t>Definitions</w:t>
      </w:r>
    </w:p>
    <w:p w:rsidR="00E31D03" w:rsidRDefault="00E31D03" w:rsidP="00E31D03">
      <w:pPr>
        <w:pStyle w:val="NormalWeb"/>
      </w:pPr>
      <w:r w:rsidRPr="00940ED4">
        <w:rPr>
          <w:rStyle w:val="history"/>
        </w:rPr>
        <w:t xml:space="preserve">The following definitions apply to OAR </w:t>
      </w:r>
      <w:r w:rsidR="001B74B0" w:rsidRPr="001B74B0">
        <w:rPr>
          <w:rStyle w:val="history"/>
        </w:rPr>
        <w:t>581-017-0365 to 581-017-0375</w:t>
      </w:r>
      <w:r w:rsidRPr="001B74B0">
        <w:rPr>
          <w:rStyle w:val="history"/>
        </w:rPr>
        <w:t>:</w:t>
      </w:r>
      <w:r w:rsidRPr="00735714">
        <w:rPr>
          <w:rStyle w:val="history"/>
          <w:highlight w:val="green"/>
        </w:rPr>
        <w:t xml:space="preserve"> </w:t>
      </w:r>
    </w:p>
    <w:p w:rsidR="00E31D03" w:rsidRDefault="00E31D03" w:rsidP="00E31D03">
      <w:pPr>
        <w:pStyle w:val="NormalWeb"/>
        <w:rPr>
          <w:rStyle w:val="history"/>
        </w:rPr>
      </w:pPr>
      <w:r>
        <w:rPr>
          <w:rStyle w:val="history"/>
        </w:rPr>
        <w:t>(1) “American Indian”/</w:t>
      </w:r>
      <w:r w:rsidR="00141D3B">
        <w:rPr>
          <w:rStyle w:val="history"/>
        </w:rPr>
        <w:t xml:space="preserve">Alaska </w:t>
      </w:r>
      <w:r>
        <w:rPr>
          <w:rStyle w:val="history"/>
        </w:rPr>
        <w:t xml:space="preserve">Native means persons having origins in any of the original peoples of North and South America (including Central American) and who maintain tribal affiliation or community attachment. </w:t>
      </w:r>
    </w:p>
    <w:p w:rsidR="00E31D03" w:rsidRDefault="00E31D03" w:rsidP="00E31D03">
      <w:pPr>
        <w:pStyle w:val="NormalWeb"/>
      </w:pPr>
      <w:r>
        <w:rPr>
          <w:rStyle w:val="history"/>
        </w:rPr>
        <w:t xml:space="preserve">(2) “Tribe” means: </w:t>
      </w:r>
    </w:p>
    <w:p w:rsidR="00E31D03" w:rsidRDefault="00E31D03" w:rsidP="00DA5580">
      <w:pPr>
        <w:pStyle w:val="NormalWeb"/>
        <w:spacing w:before="0" w:beforeAutospacing="0" w:after="0" w:afterAutospacing="0"/>
        <w:ind w:left="720"/>
      </w:pPr>
      <w:r>
        <w:rPr>
          <w:rStyle w:val="history"/>
        </w:rPr>
        <w:t xml:space="preserve">(a) The Confederated Tribes of the Warm Springs Indian Reservation. </w:t>
      </w:r>
    </w:p>
    <w:p w:rsidR="00E31D03" w:rsidRDefault="00E31D03" w:rsidP="00DA5580">
      <w:pPr>
        <w:pStyle w:val="NormalWeb"/>
        <w:spacing w:before="0" w:beforeAutospacing="0" w:after="0" w:afterAutospacing="0"/>
        <w:ind w:left="720"/>
      </w:pPr>
      <w:r>
        <w:rPr>
          <w:rStyle w:val="history"/>
        </w:rPr>
        <w:t xml:space="preserve">(b) The Confederated Tribes of the Umatilla Indian Reservation. </w:t>
      </w:r>
    </w:p>
    <w:p w:rsidR="00E31D03" w:rsidRDefault="00E31D03" w:rsidP="00DA5580">
      <w:pPr>
        <w:pStyle w:val="NormalWeb"/>
        <w:spacing w:before="0" w:beforeAutospacing="0" w:after="0" w:afterAutospacing="0"/>
        <w:ind w:left="720"/>
      </w:pPr>
      <w:r>
        <w:rPr>
          <w:rStyle w:val="history"/>
        </w:rPr>
        <w:t xml:space="preserve">(c) The Burns-Paiute Tribe. </w:t>
      </w:r>
    </w:p>
    <w:p w:rsidR="00E31D03" w:rsidRDefault="00E31D03" w:rsidP="00DA5580">
      <w:pPr>
        <w:pStyle w:val="NormalWeb"/>
        <w:spacing w:before="0" w:beforeAutospacing="0" w:after="0" w:afterAutospacing="0"/>
        <w:ind w:left="720"/>
      </w:pPr>
      <w:r>
        <w:rPr>
          <w:rStyle w:val="history"/>
        </w:rPr>
        <w:t xml:space="preserve">(d) The Confederated Tribes of Siletz Indians of Oregon. </w:t>
      </w:r>
    </w:p>
    <w:p w:rsidR="00E31D03" w:rsidRDefault="00E31D03" w:rsidP="00DA5580">
      <w:pPr>
        <w:pStyle w:val="NormalWeb"/>
        <w:spacing w:before="0" w:beforeAutospacing="0" w:after="0" w:afterAutospacing="0"/>
        <w:ind w:left="720"/>
      </w:pPr>
      <w:r>
        <w:rPr>
          <w:rStyle w:val="history"/>
        </w:rPr>
        <w:t xml:space="preserve">(e) The Confederated Tribes of the Grand Ronde. </w:t>
      </w:r>
    </w:p>
    <w:p w:rsidR="00E31D03" w:rsidRDefault="00E31D03" w:rsidP="00DA5580">
      <w:pPr>
        <w:pStyle w:val="NormalWeb"/>
        <w:spacing w:before="0" w:beforeAutospacing="0" w:after="0" w:afterAutospacing="0"/>
        <w:ind w:left="720"/>
      </w:pPr>
      <w:r>
        <w:rPr>
          <w:rStyle w:val="history"/>
        </w:rPr>
        <w:t xml:space="preserve">(f) The Cow Creek Band of Umpqua Indians. </w:t>
      </w:r>
    </w:p>
    <w:p w:rsidR="00E31D03" w:rsidRDefault="00E31D03" w:rsidP="00DA5580">
      <w:pPr>
        <w:pStyle w:val="NormalWeb"/>
        <w:spacing w:before="0" w:beforeAutospacing="0" w:after="0" w:afterAutospacing="0"/>
        <w:ind w:left="720"/>
      </w:pPr>
      <w:r>
        <w:rPr>
          <w:rStyle w:val="history"/>
        </w:rPr>
        <w:t xml:space="preserve">(g) The Confederated Coos, Lower Umpqua and Siuslaw Tribes. </w:t>
      </w:r>
    </w:p>
    <w:p w:rsidR="00E31D03" w:rsidRDefault="00E31D03" w:rsidP="00DA5580">
      <w:pPr>
        <w:pStyle w:val="NormalWeb"/>
        <w:spacing w:before="0" w:beforeAutospacing="0" w:after="0" w:afterAutospacing="0"/>
        <w:ind w:left="720"/>
      </w:pPr>
      <w:r>
        <w:rPr>
          <w:rStyle w:val="history"/>
        </w:rPr>
        <w:t xml:space="preserve">(h) The Klamath Tribe. </w:t>
      </w:r>
    </w:p>
    <w:p w:rsidR="00E31D03" w:rsidRDefault="00E31D03" w:rsidP="00DA5580">
      <w:pPr>
        <w:pStyle w:val="NormalWeb"/>
        <w:spacing w:before="0" w:beforeAutospacing="0" w:after="0" w:afterAutospacing="0"/>
        <w:ind w:left="720"/>
      </w:pPr>
      <w:r>
        <w:rPr>
          <w:rStyle w:val="history"/>
        </w:rPr>
        <w:t>(</w:t>
      </w:r>
      <w:proofErr w:type="spellStart"/>
      <w:r>
        <w:rPr>
          <w:rStyle w:val="history"/>
        </w:rPr>
        <w:t>i</w:t>
      </w:r>
      <w:proofErr w:type="spellEnd"/>
      <w:r>
        <w:rPr>
          <w:rStyle w:val="history"/>
        </w:rPr>
        <w:t>) The Coquille Tribe.</w:t>
      </w:r>
    </w:p>
    <w:p w:rsidR="00DA5580" w:rsidRPr="00DA5580" w:rsidRDefault="001B74B0" w:rsidP="00E31D03">
      <w:pPr>
        <w:pStyle w:val="NormalWeb"/>
        <w:rPr>
          <w:rStyle w:val="history"/>
        </w:rPr>
      </w:pPr>
      <w:r>
        <w:rPr>
          <w:rStyle w:val="history"/>
        </w:rPr>
        <w:t xml:space="preserve"> </w:t>
      </w:r>
      <w:r w:rsidR="00DA5580">
        <w:rPr>
          <w:rStyle w:val="history"/>
        </w:rPr>
        <w:t>(</w:t>
      </w:r>
      <w:r w:rsidR="00DA5580" w:rsidRPr="00DA5580">
        <w:rPr>
          <w:rStyle w:val="history"/>
        </w:rPr>
        <w:t xml:space="preserve">3) </w:t>
      </w:r>
      <w:r w:rsidR="00215AE7">
        <w:rPr>
          <w:rStyle w:val="history"/>
        </w:rPr>
        <w:t>“</w:t>
      </w:r>
      <w:r>
        <w:rPr>
          <w:rStyle w:val="history"/>
        </w:rPr>
        <w:t>T</w:t>
      </w:r>
      <w:r w:rsidR="00215AE7">
        <w:rPr>
          <w:rStyle w:val="history"/>
        </w:rPr>
        <w:t>ribal(</w:t>
      </w:r>
      <w:proofErr w:type="spellStart"/>
      <w:r w:rsidR="00215AE7">
        <w:rPr>
          <w:rStyle w:val="history"/>
        </w:rPr>
        <w:t>ly</w:t>
      </w:r>
      <w:proofErr w:type="spellEnd"/>
      <w:r w:rsidR="00215AE7">
        <w:rPr>
          <w:rStyle w:val="history"/>
        </w:rPr>
        <w:t>) enrolled” means an individual who is recognized as a member of one of the Oregon nine federally recognized trib</w:t>
      </w:r>
      <w:r w:rsidR="00141D3B">
        <w:rPr>
          <w:rStyle w:val="history"/>
        </w:rPr>
        <w:t>al governments</w:t>
      </w:r>
      <w:r w:rsidR="00215AE7">
        <w:rPr>
          <w:rStyle w:val="history"/>
        </w:rPr>
        <w:t>.</w:t>
      </w:r>
    </w:p>
    <w:p w:rsidR="00E31D03" w:rsidRDefault="00E31D03" w:rsidP="00E31D03">
      <w:pPr>
        <w:pStyle w:val="NormalWeb"/>
      </w:pPr>
      <w:r>
        <w:rPr>
          <w:rStyle w:val="history"/>
        </w:rPr>
        <w:t>(4)</w:t>
      </w:r>
      <w:r w:rsidR="00215AE7" w:rsidRPr="00215AE7">
        <w:rPr>
          <w:rStyle w:val="history"/>
        </w:rPr>
        <w:t xml:space="preserve"> </w:t>
      </w:r>
      <w:r w:rsidR="00E85ACB">
        <w:rPr>
          <w:rStyle w:val="history"/>
        </w:rPr>
        <w:t>“C</w:t>
      </w:r>
      <w:r w:rsidR="00215AE7" w:rsidRPr="00DA5580">
        <w:rPr>
          <w:rStyle w:val="history"/>
        </w:rPr>
        <w:t xml:space="preserve">hronic </w:t>
      </w:r>
      <w:r w:rsidR="00215AE7">
        <w:rPr>
          <w:rStyle w:val="history"/>
        </w:rPr>
        <w:t>a</w:t>
      </w:r>
      <w:r w:rsidR="00215AE7" w:rsidRPr="00DA5580">
        <w:rPr>
          <w:rStyle w:val="history"/>
        </w:rPr>
        <w:t>bsenteeism</w:t>
      </w:r>
      <w:r w:rsidR="00215AE7">
        <w:rPr>
          <w:rStyle w:val="history"/>
        </w:rPr>
        <w:t>”</w:t>
      </w:r>
      <w:r w:rsidR="00215AE7" w:rsidRPr="00DA5580">
        <w:rPr>
          <w:rStyle w:val="history"/>
        </w:rPr>
        <w:t xml:space="preserve"> means missing 10% or more of school days</w:t>
      </w:r>
      <w:r>
        <w:rPr>
          <w:rStyle w:val="history"/>
        </w:rPr>
        <w:t xml:space="preserve"> </w:t>
      </w:r>
      <w:r w:rsidR="00141D3B">
        <w:rPr>
          <w:rStyle w:val="history"/>
        </w:rPr>
        <w:t>in an academic year.</w:t>
      </w:r>
    </w:p>
    <w:p w:rsidR="00E31D03" w:rsidRDefault="00E31D03" w:rsidP="00520B66">
      <w:pPr>
        <w:pStyle w:val="NormalWeb"/>
        <w:spacing w:after="0" w:afterAutospacing="0"/>
      </w:pPr>
      <w:r w:rsidRPr="00940ED4">
        <w:rPr>
          <w:rStyle w:val="history"/>
        </w:rPr>
        <w:t>(5).</w:t>
      </w:r>
      <w:r>
        <w:rPr>
          <w:rStyle w:val="history"/>
        </w:rPr>
        <w:t xml:space="preserve"> </w:t>
      </w:r>
      <w:r w:rsidR="00E85ACB">
        <w:rPr>
          <w:rStyle w:val="history"/>
        </w:rPr>
        <w:t>“F</w:t>
      </w:r>
      <w:r w:rsidR="00520B66">
        <w:rPr>
          <w:rStyle w:val="history"/>
        </w:rPr>
        <w:t xml:space="preserve">amily/community advocate”  means a community-based individual hired in collaboration with the designated tribe to develop strategies and partnerships with relevant community resources to </w:t>
      </w:r>
      <w:r w:rsidR="002941A5" w:rsidRPr="00A1212C">
        <w:rPr>
          <w:rStyle w:val="history"/>
        </w:rPr>
        <w:t xml:space="preserve">staff and </w:t>
      </w:r>
      <w:r w:rsidR="00520B66">
        <w:rPr>
          <w:rStyle w:val="history"/>
        </w:rPr>
        <w:t>implement</w:t>
      </w:r>
      <w:r w:rsidR="00A1212C">
        <w:rPr>
          <w:rStyle w:val="history"/>
        </w:rPr>
        <w:t xml:space="preserve"> </w:t>
      </w:r>
      <w:r w:rsidR="00520B66">
        <w:rPr>
          <w:rStyle w:val="history"/>
        </w:rPr>
        <w:t>the attendance project in the designated school district</w:t>
      </w:r>
    </w:p>
    <w:p w:rsidR="00E31D03" w:rsidRDefault="00520B66" w:rsidP="00E31D03">
      <w:pPr>
        <w:pStyle w:val="NormalWeb"/>
      </w:pPr>
      <w:r>
        <w:rPr>
          <w:rStyle w:val="history"/>
        </w:rPr>
        <w:t xml:space="preserve"> </w:t>
      </w:r>
      <w:r w:rsidR="00E31D03">
        <w:rPr>
          <w:rStyle w:val="history"/>
        </w:rPr>
        <w:t>(</w:t>
      </w:r>
      <w:r>
        <w:rPr>
          <w:rStyle w:val="history"/>
        </w:rPr>
        <w:t>6</w:t>
      </w:r>
      <w:r w:rsidR="00E31D03">
        <w:rPr>
          <w:rStyle w:val="history"/>
        </w:rPr>
        <w:t xml:space="preserve">) “Non-profit organization” means: </w:t>
      </w:r>
    </w:p>
    <w:p w:rsidR="00E31D03" w:rsidRDefault="00E31D03" w:rsidP="00520B66">
      <w:pPr>
        <w:pStyle w:val="NormalWeb"/>
        <w:spacing w:before="0" w:beforeAutospacing="0" w:after="0" w:afterAutospacing="0"/>
        <w:ind w:left="720"/>
      </w:pPr>
      <w:r>
        <w:rPr>
          <w:rStyle w:val="history"/>
        </w:rPr>
        <w:t xml:space="preserve">(a) An organization established as a nonprofit organization under the laws of Oregon; and </w:t>
      </w:r>
    </w:p>
    <w:p w:rsidR="00E31D03" w:rsidRDefault="00E31D03" w:rsidP="00520B66">
      <w:pPr>
        <w:pStyle w:val="NormalWeb"/>
        <w:spacing w:before="0" w:beforeAutospacing="0" w:after="0" w:afterAutospacing="0"/>
        <w:ind w:left="720"/>
      </w:pPr>
      <w:r>
        <w:rPr>
          <w:rStyle w:val="history"/>
        </w:rPr>
        <w:t xml:space="preserve">(b) Qualifies as an exempt organization under section 501(c)(3) of the Internal Revenue Code as defined in ORS 314.011. </w:t>
      </w:r>
    </w:p>
    <w:p w:rsidR="001B74B0" w:rsidRDefault="00E31D03" w:rsidP="001B74B0">
      <w:pPr>
        <w:pStyle w:val="NormalWeb"/>
        <w:rPr>
          <w:rStyle w:val="history"/>
        </w:rPr>
      </w:pPr>
      <w:r>
        <w:rPr>
          <w:rStyle w:val="history"/>
        </w:rPr>
        <w:t>(</w:t>
      </w:r>
      <w:r w:rsidR="00520B66">
        <w:rPr>
          <w:rStyle w:val="history"/>
        </w:rPr>
        <w:t>7</w:t>
      </w:r>
      <w:r>
        <w:rPr>
          <w:rStyle w:val="history"/>
        </w:rPr>
        <w:t xml:space="preserve">) “Title VII Indian Education” means a federally funded program receiving United </w:t>
      </w:r>
      <w:r w:rsidRPr="00A1212C">
        <w:rPr>
          <w:rStyle w:val="history"/>
        </w:rPr>
        <w:t>State</w:t>
      </w:r>
      <w:r w:rsidR="002941A5" w:rsidRPr="00A1212C">
        <w:rPr>
          <w:rStyle w:val="history"/>
        </w:rPr>
        <w:t>s</w:t>
      </w:r>
      <w:r w:rsidRPr="00A1212C">
        <w:rPr>
          <w:rStyle w:val="history"/>
        </w:rPr>
        <w:t xml:space="preserve"> </w:t>
      </w:r>
      <w:r>
        <w:rPr>
          <w:rStyle w:val="history"/>
        </w:rPr>
        <w:t>Department of Education Title VII — Indian, Native Hawaiian, and Alaska Native Education funding.</w:t>
      </w:r>
    </w:p>
    <w:p w:rsidR="001B74B0" w:rsidRPr="001B74B0" w:rsidRDefault="001B74B0" w:rsidP="001B74B0">
      <w:pPr>
        <w:pStyle w:val="NormalWeb"/>
      </w:pPr>
      <w:r w:rsidRPr="001B74B0">
        <w:rPr>
          <w:rStyle w:val="ruletitle"/>
        </w:rPr>
        <w:t xml:space="preserve">Stat. Auth.: </w:t>
      </w:r>
      <w:r w:rsidRPr="001B74B0">
        <w:rPr>
          <w:rStyle w:val="ruletitle"/>
        </w:rPr>
        <w:t>ORS 327.800</w:t>
      </w:r>
      <w:r w:rsidRPr="001B74B0">
        <w:rPr>
          <w:rStyle w:val="ruletitle"/>
        </w:rPr>
        <w:t xml:space="preserve"> </w:t>
      </w:r>
      <w:r w:rsidRPr="001B74B0">
        <w:br/>
      </w:r>
      <w:r w:rsidRPr="001B74B0">
        <w:rPr>
          <w:rStyle w:val="ruletitle"/>
        </w:rPr>
        <w:t xml:space="preserve">Stat. Implemented: ORS </w:t>
      </w:r>
      <w:r w:rsidRPr="001B74B0">
        <w:rPr>
          <w:rStyle w:val="ruletitle"/>
        </w:rPr>
        <w:t>327.800</w:t>
      </w:r>
      <w:r w:rsidRPr="001B74B0">
        <w:br/>
      </w:r>
    </w:p>
    <w:p w:rsidR="00E31D03" w:rsidRPr="001B74B0" w:rsidRDefault="00E31D03" w:rsidP="00E31D03">
      <w:pPr>
        <w:pStyle w:val="NormalWeb"/>
      </w:pPr>
    </w:p>
    <w:p w:rsidR="001B74B0" w:rsidRDefault="001B74B0" w:rsidP="00E31D03">
      <w:pPr>
        <w:pStyle w:val="NormalWeb"/>
        <w:rPr>
          <w:rStyle w:val="tofcheader"/>
          <w:b/>
          <w:bCs/>
        </w:rPr>
      </w:pPr>
      <w:r w:rsidRPr="001B74B0">
        <w:rPr>
          <w:rStyle w:val="tofcheader"/>
          <w:b/>
          <w:bCs/>
        </w:rPr>
        <w:t>581-017-0367</w:t>
      </w:r>
      <w:r>
        <w:rPr>
          <w:rStyle w:val="tofcheader"/>
          <w:b/>
          <w:bCs/>
        </w:rPr>
        <w:t xml:space="preserve"> </w:t>
      </w:r>
    </w:p>
    <w:p w:rsidR="00E31D03" w:rsidRDefault="00E31D03" w:rsidP="00E31D03">
      <w:pPr>
        <w:pStyle w:val="NormalWeb"/>
      </w:pPr>
      <w:r>
        <w:rPr>
          <w:rStyle w:val="tofcrules"/>
          <w:b/>
          <w:bCs/>
        </w:rPr>
        <w:t>Establishment</w:t>
      </w:r>
    </w:p>
    <w:p w:rsidR="00E31D03" w:rsidRDefault="00940ED4" w:rsidP="00E31D03">
      <w:pPr>
        <w:pStyle w:val="NormalWeb"/>
      </w:pPr>
      <w:r>
        <w:rPr>
          <w:rStyle w:val="history"/>
        </w:rPr>
        <w:t>(1) T</w:t>
      </w:r>
      <w:r w:rsidR="00E31D03">
        <w:rPr>
          <w:rStyle w:val="history"/>
        </w:rPr>
        <w:t xml:space="preserve">he Tribal Attendance Pilot Project </w:t>
      </w:r>
      <w:r w:rsidR="00E85ACB">
        <w:rPr>
          <w:rStyle w:val="history"/>
        </w:rPr>
        <w:t>is</w:t>
      </w:r>
      <w:r>
        <w:rPr>
          <w:rStyle w:val="history"/>
        </w:rPr>
        <w:t xml:space="preserve"> established </w:t>
      </w:r>
      <w:r w:rsidR="00E31D03">
        <w:rPr>
          <w:rStyle w:val="history"/>
        </w:rPr>
        <w:t xml:space="preserve">to support </w:t>
      </w:r>
      <w:r w:rsidR="002941A5" w:rsidRPr="00A1212C">
        <w:rPr>
          <w:rStyle w:val="history"/>
        </w:rPr>
        <w:t>collaboration</w:t>
      </w:r>
      <w:r w:rsidR="002941A5" w:rsidRPr="002941A5">
        <w:rPr>
          <w:rStyle w:val="history"/>
          <w:b/>
          <w:color w:val="FF0000"/>
        </w:rPr>
        <w:t xml:space="preserve"> </w:t>
      </w:r>
      <w:r w:rsidR="00E85ACB">
        <w:rPr>
          <w:rStyle w:val="history"/>
        </w:rPr>
        <w:t xml:space="preserve">between </w:t>
      </w:r>
      <w:r w:rsidR="00A1212C" w:rsidRPr="00A1212C">
        <w:rPr>
          <w:rStyle w:val="history"/>
        </w:rPr>
        <w:t xml:space="preserve"> tribe</w:t>
      </w:r>
      <w:r w:rsidR="00E85ACB">
        <w:rPr>
          <w:rStyle w:val="history"/>
        </w:rPr>
        <w:t>s</w:t>
      </w:r>
      <w:r w:rsidR="00A1212C" w:rsidRPr="00A1212C">
        <w:rPr>
          <w:rStyle w:val="history"/>
        </w:rPr>
        <w:t xml:space="preserve"> and school district</w:t>
      </w:r>
      <w:r w:rsidR="00E85ACB">
        <w:rPr>
          <w:rStyle w:val="history"/>
        </w:rPr>
        <w:t>s</w:t>
      </w:r>
      <w:r w:rsidR="00A1212C">
        <w:rPr>
          <w:rStyle w:val="history"/>
          <w:b/>
          <w:color w:val="FF0000"/>
        </w:rPr>
        <w:t xml:space="preserve"> </w:t>
      </w:r>
      <w:r w:rsidR="00520B66">
        <w:rPr>
          <w:rStyle w:val="history"/>
        </w:rPr>
        <w:t xml:space="preserve">in </w:t>
      </w:r>
      <w:r w:rsidR="00E31D03">
        <w:rPr>
          <w:rStyle w:val="history"/>
        </w:rPr>
        <w:t xml:space="preserve">efforts to design, implement, and improve the attendance of American Indian/Alaska Native </w:t>
      </w:r>
      <w:r w:rsidR="00A1212C" w:rsidRPr="00A1212C">
        <w:rPr>
          <w:rStyle w:val="history"/>
        </w:rPr>
        <w:t>students</w:t>
      </w:r>
      <w:r w:rsidR="002941A5" w:rsidRPr="002941A5">
        <w:rPr>
          <w:rStyle w:val="history"/>
          <w:b/>
          <w:color w:val="FF0000"/>
        </w:rPr>
        <w:t xml:space="preserve"> </w:t>
      </w:r>
      <w:r w:rsidR="00E31D03">
        <w:rPr>
          <w:rStyle w:val="history"/>
        </w:rPr>
        <w:t xml:space="preserve">in schools. </w:t>
      </w:r>
    </w:p>
    <w:p w:rsidR="00E31D03" w:rsidRDefault="00E31D03" w:rsidP="00E31D03">
      <w:pPr>
        <w:pStyle w:val="NormalWeb"/>
      </w:pPr>
      <w:r>
        <w:rPr>
          <w:rStyle w:val="history"/>
        </w:rPr>
        <w:t xml:space="preserve">(2) </w:t>
      </w:r>
      <w:r w:rsidR="00E85ACB">
        <w:rPr>
          <w:rStyle w:val="history"/>
        </w:rPr>
        <w:t xml:space="preserve">The Department of Education shall award </w:t>
      </w:r>
      <w:r>
        <w:rPr>
          <w:rStyle w:val="history"/>
        </w:rPr>
        <w:t xml:space="preserve"> </w:t>
      </w:r>
      <w:r w:rsidR="00F865E6">
        <w:rPr>
          <w:rStyle w:val="history"/>
        </w:rPr>
        <w:t xml:space="preserve">non-competitive </w:t>
      </w:r>
      <w:r w:rsidR="00A1212C">
        <w:rPr>
          <w:rStyle w:val="history"/>
        </w:rPr>
        <w:t>grant</w:t>
      </w:r>
      <w:r w:rsidR="00E85ACB">
        <w:rPr>
          <w:rStyle w:val="history"/>
        </w:rPr>
        <w:t>s</w:t>
      </w:r>
      <w:r w:rsidR="0003541C">
        <w:rPr>
          <w:rStyle w:val="history"/>
        </w:rPr>
        <w:t xml:space="preserve"> to qualified applicants.</w:t>
      </w:r>
      <w:r>
        <w:rPr>
          <w:rStyle w:val="history"/>
        </w:rPr>
        <w:t xml:space="preserve"> </w:t>
      </w:r>
    </w:p>
    <w:p w:rsidR="00F865E6" w:rsidRDefault="00E31D03" w:rsidP="00E31D03">
      <w:pPr>
        <w:pStyle w:val="NormalWeb"/>
        <w:rPr>
          <w:rStyle w:val="history"/>
        </w:rPr>
      </w:pPr>
      <w:r>
        <w:rPr>
          <w:rStyle w:val="history"/>
        </w:rPr>
        <w:t xml:space="preserve">(3) The grant </w:t>
      </w:r>
      <w:r w:rsidR="0064060E">
        <w:rPr>
          <w:rStyle w:val="history"/>
        </w:rPr>
        <w:t>funds will</w:t>
      </w:r>
      <w:r w:rsidR="00F865E6" w:rsidRPr="00F865E6">
        <w:rPr>
          <w:rStyle w:val="history"/>
        </w:rPr>
        <w:t xml:space="preserve"> be used to hire a </w:t>
      </w:r>
      <w:r w:rsidR="00CA4A4D">
        <w:rPr>
          <w:rStyle w:val="history"/>
        </w:rPr>
        <w:t>family</w:t>
      </w:r>
      <w:r w:rsidR="00F865E6" w:rsidRPr="00F865E6">
        <w:rPr>
          <w:rStyle w:val="history"/>
        </w:rPr>
        <w:t xml:space="preserve"> advocate position </w:t>
      </w:r>
      <w:r w:rsidR="002941A5" w:rsidRPr="00A1212C">
        <w:rPr>
          <w:rStyle w:val="history"/>
        </w:rPr>
        <w:t>that</w:t>
      </w:r>
      <w:r w:rsidR="00F865E6" w:rsidRPr="00F865E6">
        <w:rPr>
          <w:rStyle w:val="history"/>
        </w:rPr>
        <w:t xml:space="preserve"> would work to create effective strategies to reduce absenteeism for American Indian Alaska Native students </w:t>
      </w:r>
      <w:r w:rsidR="00F865E6">
        <w:rPr>
          <w:rStyle w:val="history"/>
        </w:rPr>
        <w:t>in a preselected school or schools</w:t>
      </w:r>
      <w:r w:rsidR="00F865E6" w:rsidRPr="00F865E6">
        <w:rPr>
          <w:rStyle w:val="history"/>
        </w:rPr>
        <w:t xml:space="preserve">. </w:t>
      </w:r>
      <w:r w:rsidR="00E85ACB">
        <w:rPr>
          <w:rStyle w:val="history"/>
        </w:rPr>
        <w:t xml:space="preserve">Grant recipients shall use </w:t>
      </w:r>
      <w:r w:rsidR="00F865E6" w:rsidRPr="00F865E6">
        <w:rPr>
          <w:rStyle w:val="history"/>
        </w:rPr>
        <w:t xml:space="preserve">best practice concepts </w:t>
      </w:r>
      <w:r w:rsidR="00E85ACB">
        <w:rPr>
          <w:rStyle w:val="history"/>
        </w:rPr>
        <w:t xml:space="preserve">which </w:t>
      </w:r>
      <w:r w:rsidR="00F865E6" w:rsidRPr="00F865E6">
        <w:rPr>
          <w:rStyle w:val="history"/>
        </w:rPr>
        <w:t>include the following five components:</w:t>
      </w:r>
      <w:r w:rsidR="00F865E6">
        <w:rPr>
          <w:rStyle w:val="history"/>
        </w:rPr>
        <w:t xml:space="preserve"> </w:t>
      </w:r>
    </w:p>
    <w:p w:rsidR="00F865E6" w:rsidRPr="00F865E6" w:rsidRDefault="00E85ACB" w:rsidP="0064060E">
      <w:pPr>
        <w:pStyle w:val="NormalWeb"/>
        <w:ind w:left="720"/>
        <w:rPr>
          <w:rStyle w:val="history"/>
        </w:rPr>
      </w:pPr>
      <w:r>
        <w:rPr>
          <w:rStyle w:val="history"/>
        </w:rPr>
        <w:t xml:space="preserve">(a) </w:t>
      </w:r>
      <w:r w:rsidR="00F865E6" w:rsidRPr="00F865E6">
        <w:rPr>
          <w:rStyle w:val="history"/>
        </w:rPr>
        <w:t>Recognizing good and improved attendance</w:t>
      </w:r>
      <w:r>
        <w:rPr>
          <w:rStyle w:val="history"/>
        </w:rPr>
        <w:t>;</w:t>
      </w:r>
    </w:p>
    <w:p w:rsidR="00F865E6" w:rsidRPr="00F865E6" w:rsidRDefault="00E85ACB" w:rsidP="0064060E">
      <w:pPr>
        <w:pStyle w:val="NormalWeb"/>
        <w:ind w:left="720"/>
        <w:rPr>
          <w:rStyle w:val="history"/>
        </w:rPr>
      </w:pPr>
      <w:r>
        <w:rPr>
          <w:rStyle w:val="history"/>
        </w:rPr>
        <w:t xml:space="preserve">(b) </w:t>
      </w:r>
      <w:r w:rsidR="00F865E6" w:rsidRPr="00F865E6">
        <w:rPr>
          <w:rStyle w:val="history"/>
        </w:rPr>
        <w:t>Engaging students and parents in school culture</w:t>
      </w:r>
      <w:r>
        <w:rPr>
          <w:rStyle w:val="history"/>
        </w:rPr>
        <w:t>;</w:t>
      </w:r>
    </w:p>
    <w:p w:rsidR="00F865E6" w:rsidRPr="00F865E6" w:rsidRDefault="00E85ACB" w:rsidP="00D84023">
      <w:pPr>
        <w:pStyle w:val="NormalWeb"/>
        <w:tabs>
          <w:tab w:val="left" w:pos="720"/>
          <w:tab w:val="left" w:pos="1440"/>
          <w:tab w:val="left" w:pos="2160"/>
          <w:tab w:val="left" w:pos="2880"/>
          <w:tab w:val="left" w:pos="3600"/>
          <w:tab w:val="left" w:pos="4320"/>
          <w:tab w:val="left" w:pos="5040"/>
          <w:tab w:val="left" w:pos="5760"/>
          <w:tab w:val="left" w:pos="6480"/>
          <w:tab w:val="right" w:pos="9360"/>
        </w:tabs>
        <w:ind w:left="720"/>
        <w:rPr>
          <w:rStyle w:val="history"/>
        </w:rPr>
      </w:pPr>
      <w:r>
        <w:rPr>
          <w:rStyle w:val="history"/>
        </w:rPr>
        <w:t xml:space="preserve">(c) </w:t>
      </w:r>
      <w:r w:rsidR="00F865E6" w:rsidRPr="00F865E6">
        <w:rPr>
          <w:rStyle w:val="history"/>
        </w:rPr>
        <w:t>Monitoring and reporting attendance data and practices</w:t>
      </w:r>
      <w:r>
        <w:rPr>
          <w:rStyle w:val="history"/>
        </w:rPr>
        <w:t>;</w:t>
      </w:r>
      <w:r w:rsidR="0064060E">
        <w:rPr>
          <w:rStyle w:val="history"/>
        </w:rPr>
        <w:tab/>
      </w:r>
    </w:p>
    <w:p w:rsidR="00F865E6" w:rsidRPr="00F865E6" w:rsidRDefault="00E85ACB" w:rsidP="0064060E">
      <w:pPr>
        <w:pStyle w:val="NormalWeb"/>
        <w:ind w:left="720"/>
        <w:rPr>
          <w:rStyle w:val="history"/>
        </w:rPr>
      </w:pPr>
      <w:r>
        <w:rPr>
          <w:rStyle w:val="history"/>
        </w:rPr>
        <w:t xml:space="preserve">(d) </w:t>
      </w:r>
      <w:r w:rsidR="00F865E6" w:rsidRPr="00F865E6">
        <w:rPr>
          <w:rStyle w:val="history"/>
        </w:rPr>
        <w:t>Providing personalized early intervention and outreach supports</w:t>
      </w:r>
      <w:r>
        <w:rPr>
          <w:rStyle w:val="history"/>
        </w:rPr>
        <w:t>; and</w:t>
      </w:r>
    </w:p>
    <w:p w:rsidR="00F865E6" w:rsidRDefault="00E85ACB" w:rsidP="0064060E">
      <w:pPr>
        <w:pStyle w:val="NormalWeb"/>
        <w:ind w:left="720"/>
        <w:rPr>
          <w:rStyle w:val="history"/>
        </w:rPr>
      </w:pPr>
      <w:r>
        <w:rPr>
          <w:rStyle w:val="history"/>
        </w:rPr>
        <w:t xml:space="preserve">(e) </w:t>
      </w:r>
      <w:r w:rsidR="00D34564">
        <w:rPr>
          <w:rStyle w:val="history"/>
        </w:rPr>
        <w:t xml:space="preserve">Development of programmatic </w:t>
      </w:r>
      <w:r w:rsidR="00F865E6" w:rsidRPr="00F865E6">
        <w:rPr>
          <w:rStyle w:val="history"/>
        </w:rPr>
        <w:t>responses to identified barriers as needed</w:t>
      </w:r>
      <w:r>
        <w:rPr>
          <w:rStyle w:val="history"/>
        </w:rPr>
        <w:t>.</w:t>
      </w:r>
    </w:p>
    <w:p w:rsidR="00E31D03" w:rsidRDefault="00E85ACB" w:rsidP="00E31D03">
      <w:pPr>
        <w:pStyle w:val="NormalWeb"/>
      </w:pPr>
      <w:r>
        <w:rPr>
          <w:rStyle w:val="history"/>
        </w:rPr>
        <w:t xml:space="preserve">(4) </w:t>
      </w:r>
      <w:r w:rsidR="00F865E6">
        <w:rPr>
          <w:rStyle w:val="history"/>
        </w:rPr>
        <w:t>Additional expectations</w:t>
      </w:r>
      <w:r>
        <w:rPr>
          <w:rStyle w:val="history"/>
        </w:rPr>
        <w:t xml:space="preserve"> of the grant</w:t>
      </w:r>
      <w:r w:rsidR="00F865E6">
        <w:rPr>
          <w:rStyle w:val="history"/>
        </w:rPr>
        <w:t xml:space="preserve"> </w:t>
      </w:r>
      <w:r w:rsidR="0064060E">
        <w:rPr>
          <w:rStyle w:val="history"/>
        </w:rPr>
        <w:t>will focus</w:t>
      </w:r>
      <w:r w:rsidR="00CF5B22">
        <w:rPr>
          <w:rStyle w:val="history"/>
        </w:rPr>
        <w:t xml:space="preserve"> on planning</w:t>
      </w:r>
      <w:r w:rsidR="000D2115">
        <w:rPr>
          <w:rStyle w:val="history"/>
        </w:rPr>
        <w:t>,</w:t>
      </w:r>
      <w:r w:rsidR="00CF5B22">
        <w:rPr>
          <w:rStyle w:val="history"/>
        </w:rPr>
        <w:t xml:space="preserve"> implementing</w:t>
      </w:r>
      <w:r w:rsidR="000D2115">
        <w:rPr>
          <w:rStyle w:val="history"/>
        </w:rPr>
        <w:t>, and monitoring the</w:t>
      </w:r>
      <w:r w:rsidR="00CF5B22">
        <w:rPr>
          <w:rStyle w:val="history"/>
        </w:rPr>
        <w:t xml:space="preserve"> strategies </w:t>
      </w:r>
      <w:r w:rsidR="000D2115">
        <w:rPr>
          <w:rStyle w:val="history"/>
        </w:rPr>
        <w:t xml:space="preserve">applied </w:t>
      </w:r>
      <w:r w:rsidR="00CF5B22">
        <w:rPr>
          <w:rStyle w:val="history"/>
        </w:rPr>
        <w:t>to reduce chronic absenteeism. The</w:t>
      </w:r>
      <w:r w:rsidR="00141D3B">
        <w:rPr>
          <w:rStyle w:val="history"/>
        </w:rPr>
        <w:t>se strategies should include</w:t>
      </w:r>
      <w:r w:rsidR="00CF5B22">
        <w:rPr>
          <w:rStyle w:val="history"/>
        </w:rPr>
        <w:t xml:space="preserve"> </w:t>
      </w:r>
      <w:r w:rsidR="00D34564" w:rsidRPr="00A1212C">
        <w:rPr>
          <w:rStyle w:val="history"/>
        </w:rPr>
        <w:t xml:space="preserve">these </w:t>
      </w:r>
      <w:r w:rsidR="00A1212C">
        <w:rPr>
          <w:rStyle w:val="history"/>
        </w:rPr>
        <w:t>goals:</w:t>
      </w:r>
    </w:p>
    <w:p w:rsidR="00CF5B22" w:rsidRDefault="00CF5B22" w:rsidP="0064060E">
      <w:pPr>
        <w:pStyle w:val="NormalWeb"/>
        <w:tabs>
          <w:tab w:val="left" w:pos="7065"/>
        </w:tabs>
        <w:ind w:left="720"/>
        <w:rPr>
          <w:rStyle w:val="history"/>
        </w:rPr>
      </w:pPr>
      <w:r>
        <w:rPr>
          <w:rStyle w:val="history"/>
        </w:rPr>
        <w:t xml:space="preserve">(a) </w:t>
      </w:r>
      <w:r w:rsidR="00226AD8">
        <w:rPr>
          <w:rStyle w:val="history"/>
        </w:rPr>
        <w:t>Robust c</w:t>
      </w:r>
      <w:r>
        <w:rPr>
          <w:rStyle w:val="history"/>
        </w:rPr>
        <w:t xml:space="preserve">ollaboration between </w:t>
      </w:r>
      <w:r w:rsidR="00141D3B">
        <w:rPr>
          <w:rStyle w:val="history"/>
        </w:rPr>
        <w:t xml:space="preserve">tribe </w:t>
      </w:r>
      <w:r w:rsidR="00226AD8">
        <w:rPr>
          <w:rStyle w:val="history"/>
        </w:rPr>
        <w:t>and</w:t>
      </w:r>
      <w:r>
        <w:rPr>
          <w:rStyle w:val="history"/>
        </w:rPr>
        <w:t xml:space="preserve"> school district</w:t>
      </w:r>
      <w:r w:rsidR="00141D3B">
        <w:rPr>
          <w:rStyle w:val="history"/>
        </w:rPr>
        <w:t>;</w:t>
      </w:r>
      <w:r>
        <w:rPr>
          <w:rStyle w:val="history"/>
        </w:rPr>
        <w:t xml:space="preserve"> </w:t>
      </w:r>
    </w:p>
    <w:p w:rsidR="00E31D03" w:rsidRDefault="00CF5B22" w:rsidP="00226AD8">
      <w:pPr>
        <w:pStyle w:val="NormalWeb"/>
        <w:ind w:left="720"/>
      </w:pPr>
      <w:r>
        <w:rPr>
          <w:rStyle w:val="history"/>
        </w:rPr>
        <w:t xml:space="preserve"> </w:t>
      </w:r>
      <w:r w:rsidR="00E31D03">
        <w:rPr>
          <w:rStyle w:val="history"/>
        </w:rPr>
        <w:t>(</w:t>
      </w:r>
      <w:r>
        <w:rPr>
          <w:rStyle w:val="history"/>
        </w:rPr>
        <w:t>b</w:t>
      </w:r>
      <w:r w:rsidR="00E31D03">
        <w:rPr>
          <w:rStyle w:val="history"/>
        </w:rPr>
        <w:t xml:space="preserve">) Strengthening relationships between school district, local community </w:t>
      </w:r>
      <w:r w:rsidR="00226AD8">
        <w:rPr>
          <w:rStyle w:val="history"/>
        </w:rPr>
        <w:t xml:space="preserve">services, </w:t>
      </w:r>
      <w:r w:rsidR="00E31D03">
        <w:rPr>
          <w:rStyle w:val="history"/>
        </w:rPr>
        <w:t xml:space="preserve">and </w:t>
      </w:r>
      <w:r w:rsidR="00141D3B">
        <w:rPr>
          <w:rStyle w:val="history"/>
        </w:rPr>
        <w:t xml:space="preserve">federally </w:t>
      </w:r>
      <w:r w:rsidR="00D34564" w:rsidRPr="00A1212C">
        <w:rPr>
          <w:rStyle w:val="history"/>
        </w:rPr>
        <w:t xml:space="preserve">recognized </w:t>
      </w:r>
      <w:r w:rsidR="00141D3B">
        <w:rPr>
          <w:rStyle w:val="history"/>
        </w:rPr>
        <w:t xml:space="preserve">tribal government </w:t>
      </w:r>
      <w:r w:rsidR="00226AD8">
        <w:rPr>
          <w:rStyle w:val="history"/>
        </w:rPr>
        <w:t>programs</w:t>
      </w:r>
      <w:r w:rsidR="00E31D03">
        <w:rPr>
          <w:rStyle w:val="history"/>
        </w:rPr>
        <w:t xml:space="preserve">; </w:t>
      </w:r>
    </w:p>
    <w:p w:rsidR="00E31D03" w:rsidRDefault="00CF5B22" w:rsidP="00226AD8">
      <w:pPr>
        <w:pStyle w:val="NormalWeb"/>
        <w:ind w:left="720"/>
      </w:pPr>
      <w:r>
        <w:rPr>
          <w:rStyle w:val="history"/>
        </w:rPr>
        <w:t xml:space="preserve"> </w:t>
      </w:r>
      <w:r w:rsidR="00E31D03">
        <w:rPr>
          <w:rStyle w:val="history"/>
        </w:rPr>
        <w:t xml:space="preserve">(c) </w:t>
      </w:r>
      <w:r>
        <w:rPr>
          <w:rStyle w:val="history"/>
        </w:rPr>
        <w:t>Improv</w:t>
      </w:r>
      <w:r w:rsidR="00E31D03">
        <w:rPr>
          <w:rStyle w:val="history"/>
        </w:rPr>
        <w:t xml:space="preserve">ing the </w:t>
      </w:r>
      <w:r>
        <w:rPr>
          <w:rStyle w:val="history"/>
        </w:rPr>
        <w:t xml:space="preserve">attendance of </w:t>
      </w:r>
      <w:r w:rsidR="00E31D03">
        <w:rPr>
          <w:rStyle w:val="history"/>
        </w:rPr>
        <w:t xml:space="preserve">American Indian/Alaska Native </w:t>
      </w:r>
      <w:r>
        <w:rPr>
          <w:rStyle w:val="history"/>
        </w:rPr>
        <w:t xml:space="preserve">students, and positive impact to the </w:t>
      </w:r>
      <w:r w:rsidR="00141D3B">
        <w:rPr>
          <w:rStyle w:val="history"/>
        </w:rPr>
        <w:t xml:space="preserve">entire </w:t>
      </w:r>
      <w:r>
        <w:rPr>
          <w:rStyle w:val="history"/>
        </w:rPr>
        <w:t>school comm</w:t>
      </w:r>
      <w:r w:rsidR="00226AD8">
        <w:rPr>
          <w:rStyle w:val="history"/>
        </w:rPr>
        <w:t>unity around regular attendance;</w:t>
      </w:r>
      <w:r>
        <w:rPr>
          <w:rStyle w:val="history"/>
        </w:rPr>
        <w:t xml:space="preserve"> </w:t>
      </w:r>
      <w:r w:rsidR="00141D3B">
        <w:rPr>
          <w:rStyle w:val="history"/>
        </w:rPr>
        <w:t xml:space="preserve"> and</w:t>
      </w:r>
    </w:p>
    <w:p w:rsidR="00E31D03" w:rsidRDefault="00E31D03" w:rsidP="00226AD8">
      <w:pPr>
        <w:pStyle w:val="NormalWeb"/>
        <w:ind w:left="720"/>
      </w:pPr>
      <w:r>
        <w:rPr>
          <w:rStyle w:val="history"/>
        </w:rPr>
        <w:t>(d) Develop</w:t>
      </w:r>
      <w:r w:rsidR="00226AD8">
        <w:rPr>
          <w:rStyle w:val="history"/>
        </w:rPr>
        <w:t xml:space="preserve">ment, </w:t>
      </w:r>
      <w:r>
        <w:rPr>
          <w:rStyle w:val="history"/>
        </w:rPr>
        <w:t>implement</w:t>
      </w:r>
      <w:r w:rsidR="00226AD8">
        <w:rPr>
          <w:rStyle w:val="history"/>
        </w:rPr>
        <w:t>ation, monitoring, and dissemination of</w:t>
      </w:r>
      <w:r>
        <w:rPr>
          <w:rStyle w:val="history"/>
        </w:rPr>
        <w:t xml:space="preserve"> best practices in an effort </w:t>
      </w:r>
      <w:r w:rsidR="00CF5B22">
        <w:rPr>
          <w:rStyle w:val="history"/>
        </w:rPr>
        <w:t xml:space="preserve">to reduce chronic absenteeism and </w:t>
      </w:r>
      <w:r w:rsidR="00CA4A4D">
        <w:rPr>
          <w:rStyle w:val="history"/>
        </w:rPr>
        <w:t>overcome</w:t>
      </w:r>
      <w:r w:rsidR="00D34564">
        <w:rPr>
          <w:rStyle w:val="history"/>
        </w:rPr>
        <w:t xml:space="preserve"> barriers to regular </w:t>
      </w:r>
      <w:r w:rsidR="00D34564" w:rsidRPr="00A1212C">
        <w:rPr>
          <w:rStyle w:val="history"/>
        </w:rPr>
        <w:t>attendance</w:t>
      </w:r>
      <w:r w:rsidR="00D34564" w:rsidRPr="00A1212C">
        <w:rPr>
          <w:rStyle w:val="history"/>
          <w:b/>
        </w:rPr>
        <w:t>.</w:t>
      </w:r>
    </w:p>
    <w:p w:rsidR="00E85ACB" w:rsidRDefault="00E31D03" w:rsidP="00E31D03">
      <w:pPr>
        <w:pStyle w:val="NormalWeb"/>
        <w:rPr>
          <w:rStyle w:val="tofcheader"/>
          <w:b/>
          <w:bCs/>
        </w:rPr>
      </w:pPr>
      <w:r w:rsidRPr="00E85ACB">
        <w:rPr>
          <w:rStyle w:val="ruletitle"/>
        </w:rPr>
        <w:lastRenderedPageBreak/>
        <w:t xml:space="preserve">Stat. Auth.: ORS 342.950 </w:t>
      </w:r>
      <w:r w:rsidRPr="00E85ACB">
        <w:br/>
      </w:r>
      <w:r w:rsidRPr="00E85ACB">
        <w:rPr>
          <w:rStyle w:val="ruletitle"/>
        </w:rPr>
        <w:t xml:space="preserve">Stat. Implemented: ORS 342.950 </w:t>
      </w:r>
      <w:r w:rsidRPr="00E85ACB">
        <w:br/>
      </w:r>
    </w:p>
    <w:p w:rsidR="00E31D03" w:rsidRDefault="001B74B0" w:rsidP="00E31D03">
      <w:pPr>
        <w:pStyle w:val="NormalWeb"/>
      </w:pPr>
      <w:r>
        <w:rPr>
          <w:rStyle w:val="tofcheader"/>
          <w:b/>
          <w:bCs/>
        </w:rPr>
        <w:t>581-017-0369</w:t>
      </w:r>
    </w:p>
    <w:p w:rsidR="00E31D03" w:rsidRDefault="00E31D03" w:rsidP="00E31D03">
      <w:pPr>
        <w:pStyle w:val="NormalWeb"/>
      </w:pPr>
      <w:r>
        <w:rPr>
          <w:rStyle w:val="tofcrules"/>
          <w:b/>
          <w:bCs/>
        </w:rPr>
        <w:t>Eligibility</w:t>
      </w:r>
    </w:p>
    <w:p w:rsidR="00E31D03" w:rsidRDefault="00E31D03" w:rsidP="00E31D03">
      <w:pPr>
        <w:pStyle w:val="NormalWeb"/>
      </w:pPr>
      <w:r>
        <w:rPr>
          <w:rStyle w:val="history"/>
        </w:rPr>
        <w:t xml:space="preserve">(1) To be eligible to receive the </w:t>
      </w:r>
      <w:r w:rsidR="00CF5B22">
        <w:rPr>
          <w:rStyle w:val="history"/>
        </w:rPr>
        <w:t>Tribal Attendance Pilot Project funds</w:t>
      </w:r>
      <w:r w:rsidR="00CA4A4D">
        <w:rPr>
          <w:rStyle w:val="history"/>
        </w:rPr>
        <w:t>,</w:t>
      </w:r>
      <w:r>
        <w:rPr>
          <w:rStyle w:val="history"/>
        </w:rPr>
        <w:t xml:space="preserve"> a qualified applicant must: </w:t>
      </w:r>
    </w:p>
    <w:p w:rsidR="00E31D03" w:rsidRDefault="00E31D03" w:rsidP="00023066">
      <w:pPr>
        <w:pStyle w:val="NormalWeb"/>
        <w:spacing w:before="0" w:beforeAutospacing="0" w:after="0" w:afterAutospacing="0"/>
        <w:ind w:left="720"/>
        <w:rPr>
          <w:rStyle w:val="history"/>
        </w:rPr>
      </w:pPr>
      <w:r>
        <w:rPr>
          <w:rStyle w:val="history"/>
        </w:rPr>
        <w:t xml:space="preserve">(a) Be a school district </w:t>
      </w:r>
      <w:r w:rsidR="00CF5B22">
        <w:rPr>
          <w:rStyle w:val="history"/>
        </w:rPr>
        <w:t>identified by one of</w:t>
      </w:r>
      <w:r w:rsidR="00E85ACB">
        <w:rPr>
          <w:rStyle w:val="history"/>
        </w:rPr>
        <w:t xml:space="preserve"> the tribes</w:t>
      </w:r>
      <w:r w:rsidR="00215AE7">
        <w:rPr>
          <w:rStyle w:val="history"/>
        </w:rPr>
        <w:t>.</w:t>
      </w:r>
      <w:r w:rsidR="00CF5B22">
        <w:rPr>
          <w:rStyle w:val="history"/>
        </w:rPr>
        <w:t xml:space="preserve"> </w:t>
      </w:r>
    </w:p>
    <w:p w:rsidR="00DA5580" w:rsidRDefault="00DA5580" w:rsidP="00023066">
      <w:pPr>
        <w:pStyle w:val="NormalWeb"/>
        <w:spacing w:before="0" w:beforeAutospacing="0" w:after="0" w:afterAutospacing="0"/>
        <w:ind w:left="720"/>
        <w:rPr>
          <w:rStyle w:val="history"/>
        </w:rPr>
      </w:pPr>
      <w:r>
        <w:rPr>
          <w:rStyle w:val="history"/>
        </w:rPr>
        <w:t>(b) Be prepared to enter into a</w:t>
      </w:r>
      <w:r w:rsidR="00023066">
        <w:rPr>
          <w:rStyle w:val="history"/>
        </w:rPr>
        <w:t>n</w:t>
      </w:r>
      <w:r>
        <w:rPr>
          <w:rStyle w:val="history"/>
        </w:rPr>
        <w:t xml:space="preserve"> inclusive partnership with the designating tribe. </w:t>
      </w:r>
    </w:p>
    <w:p w:rsidR="00DA5580" w:rsidRDefault="00DA5580" w:rsidP="00023066">
      <w:pPr>
        <w:pStyle w:val="NormalWeb"/>
        <w:spacing w:before="0" w:beforeAutospacing="0" w:after="0" w:afterAutospacing="0"/>
        <w:ind w:left="720"/>
      </w:pPr>
      <w:r>
        <w:t xml:space="preserve">(c) </w:t>
      </w:r>
      <w:r w:rsidR="00023066">
        <w:t>Include tribal consultat</w:t>
      </w:r>
      <w:r w:rsidR="00D34564">
        <w:t xml:space="preserve">ion in the hiring of the </w:t>
      </w:r>
      <w:r w:rsidR="00CA4A4D">
        <w:t>family</w:t>
      </w:r>
      <w:r w:rsidR="00023066">
        <w:t xml:space="preserve"> advocate</w:t>
      </w:r>
      <w:r w:rsidR="00661573">
        <w:t xml:space="preserve"> position</w:t>
      </w:r>
      <w:r w:rsidR="00D34564">
        <w:t xml:space="preserve"> </w:t>
      </w:r>
      <w:r w:rsidR="00D34564" w:rsidRPr="00A1212C">
        <w:t>(1.0 FTE</w:t>
      </w:r>
      <w:r w:rsidR="00D34564">
        <w:t>).</w:t>
      </w:r>
    </w:p>
    <w:p w:rsidR="00023066" w:rsidRDefault="00023066" w:rsidP="00023066">
      <w:pPr>
        <w:pStyle w:val="NormalWeb"/>
        <w:spacing w:before="0" w:beforeAutospacing="0" w:after="0" w:afterAutospacing="0"/>
        <w:ind w:left="720"/>
      </w:pPr>
      <w:r>
        <w:t xml:space="preserve">(d) </w:t>
      </w:r>
      <w:r w:rsidR="00661573">
        <w:t xml:space="preserve">Track and disseminate </w:t>
      </w:r>
      <w:r w:rsidR="00E85ACB">
        <w:t>attendance data with the Department of Education</w:t>
      </w:r>
      <w:r>
        <w:t xml:space="preserve"> and tribal representatives. </w:t>
      </w:r>
    </w:p>
    <w:p w:rsidR="00E31D03" w:rsidRDefault="00E31D03" w:rsidP="00E31D03">
      <w:pPr>
        <w:pStyle w:val="NormalWeb"/>
      </w:pPr>
      <w:r w:rsidRPr="00215AE7">
        <w:rPr>
          <w:rStyle w:val="history"/>
        </w:rPr>
        <w:t>(2) Qualified applicants must be av</w:t>
      </w:r>
      <w:r w:rsidR="00226AD8" w:rsidRPr="00215AE7">
        <w:rPr>
          <w:rStyle w:val="history"/>
        </w:rPr>
        <w:t xml:space="preserve">ailable to work with </w:t>
      </w:r>
      <w:r w:rsidR="00215AE7" w:rsidRPr="00215AE7">
        <w:rPr>
          <w:rStyle w:val="history"/>
        </w:rPr>
        <w:t xml:space="preserve">the </w:t>
      </w:r>
      <w:r w:rsidR="00226AD8" w:rsidRPr="00215AE7">
        <w:rPr>
          <w:rStyle w:val="history"/>
        </w:rPr>
        <w:t>consul</w:t>
      </w:r>
      <w:r w:rsidRPr="00215AE7">
        <w:rPr>
          <w:rStyle w:val="history"/>
        </w:rPr>
        <w:t>t</w:t>
      </w:r>
      <w:r w:rsidR="00226AD8" w:rsidRPr="00215AE7">
        <w:rPr>
          <w:rStyle w:val="history"/>
        </w:rPr>
        <w:t xml:space="preserve">ing </w:t>
      </w:r>
      <w:r w:rsidR="00DA5580" w:rsidRPr="00215AE7">
        <w:rPr>
          <w:rStyle w:val="history"/>
        </w:rPr>
        <w:t>team</w:t>
      </w:r>
      <w:r w:rsidRPr="00215AE7">
        <w:rPr>
          <w:rStyle w:val="history"/>
        </w:rPr>
        <w:t xml:space="preserve"> provided by</w:t>
      </w:r>
      <w:r w:rsidR="00215AE7" w:rsidRPr="00215AE7">
        <w:rPr>
          <w:rStyle w:val="history"/>
        </w:rPr>
        <w:t xml:space="preserve"> </w:t>
      </w:r>
      <w:r w:rsidR="00CA4A4D">
        <w:rPr>
          <w:rStyle w:val="history"/>
        </w:rPr>
        <w:t xml:space="preserve">the </w:t>
      </w:r>
      <w:r w:rsidR="00E85ACB">
        <w:rPr>
          <w:rStyle w:val="history"/>
        </w:rPr>
        <w:t xml:space="preserve"> Department</w:t>
      </w:r>
      <w:r w:rsidRPr="00215AE7">
        <w:rPr>
          <w:rStyle w:val="history"/>
        </w:rPr>
        <w:t xml:space="preserve"> </w:t>
      </w:r>
      <w:r w:rsidR="00D34564">
        <w:rPr>
          <w:rStyle w:val="history"/>
        </w:rPr>
        <w:t>to receive guidance and support</w:t>
      </w:r>
      <w:r w:rsidRPr="00215AE7">
        <w:rPr>
          <w:rStyle w:val="history"/>
        </w:rPr>
        <w:t>.</w:t>
      </w:r>
      <w:r>
        <w:rPr>
          <w:rStyle w:val="history"/>
        </w:rPr>
        <w:t xml:space="preserve"> </w:t>
      </w:r>
    </w:p>
    <w:p w:rsidR="00E31D03" w:rsidRDefault="00E31D03" w:rsidP="00E31D03">
      <w:pPr>
        <w:pStyle w:val="NormalWeb"/>
      </w:pPr>
      <w:r>
        <w:rPr>
          <w:rStyle w:val="history"/>
        </w:rPr>
        <w:t xml:space="preserve">(3) A single grant </w:t>
      </w:r>
      <w:r w:rsidR="00DA5580">
        <w:rPr>
          <w:rStyle w:val="history"/>
        </w:rPr>
        <w:t>may be used to serve more than one school as long as the program goals ca</w:t>
      </w:r>
      <w:r w:rsidR="00673FB7">
        <w:rPr>
          <w:rStyle w:val="history"/>
        </w:rPr>
        <w:t xml:space="preserve">n be met by the single </w:t>
      </w:r>
      <w:r w:rsidR="00DA5580">
        <w:rPr>
          <w:rStyle w:val="history"/>
        </w:rPr>
        <w:t xml:space="preserve">hire </w:t>
      </w:r>
      <w:r w:rsidR="00673FB7" w:rsidRPr="00A1212C">
        <w:rPr>
          <w:rStyle w:val="history"/>
        </w:rPr>
        <w:t xml:space="preserve">(1.0 FTE) </w:t>
      </w:r>
      <w:r w:rsidR="00DA5580">
        <w:rPr>
          <w:rStyle w:val="history"/>
        </w:rPr>
        <w:t>in the course of a normal (40 hour) work week.</w:t>
      </w:r>
    </w:p>
    <w:p w:rsidR="00E31D03" w:rsidRDefault="00E85ACB" w:rsidP="00E31D03">
      <w:pPr>
        <w:pStyle w:val="NormalWeb"/>
      </w:pPr>
      <w:r>
        <w:rPr>
          <w:rStyle w:val="history"/>
        </w:rPr>
        <w:t>(4) The Department</w:t>
      </w:r>
      <w:r w:rsidR="00E31D03">
        <w:rPr>
          <w:rStyle w:val="history"/>
        </w:rPr>
        <w:t xml:space="preserve"> shall </w:t>
      </w:r>
      <w:r w:rsidR="00DA5580">
        <w:rPr>
          <w:rStyle w:val="history"/>
        </w:rPr>
        <w:t>monitor the programs, provide technical assistance</w:t>
      </w:r>
      <w:r w:rsidR="002A10DC">
        <w:rPr>
          <w:rStyle w:val="history"/>
        </w:rPr>
        <w:t xml:space="preserve"> and training, support parental outreach</w:t>
      </w:r>
      <w:r w:rsidR="00DA5580">
        <w:rPr>
          <w:rStyle w:val="history"/>
        </w:rPr>
        <w:t xml:space="preserve">, </w:t>
      </w:r>
      <w:r w:rsidR="002A10DC">
        <w:rPr>
          <w:rStyle w:val="history"/>
        </w:rPr>
        <w:t>provide coordination of efforts, develop and report out lessons learned and best practices, and implement</w:t>
      </w:r>
      <w:r w:rsidR="00DA5580">
        <w:rPr>
          <w:rStyle w:val="history"/>
        </w:rPr>
        <w:t xml:space="preserve"> a </w:t>
      </w:r>
      <w:r w:rsidR="002A10DC">
        <w:rPr>
          <w:rStyle w:val="history"/>
        </w:rPr>
        <w:t>broad-based messaging campaign about the importance of school attendance.</w:t>
      </w:r>
    </w:p>
    <w:p w:rsidR="00B22AD0" w:rsidRDefault="00E31D03" w:rsidP="00E31D03">
      <w:pPr>
        <w:pStyle w:val="NormalWeb"/>
        <w:rPr>
          <w:rStyle w:val="tofcheader"/>
          <w:b/>
          <w:bCs/>
          <w:highlight w:val="green"/>
        </w:rPr>
      </w:pPr>
      <w:r w:rsidRPr="00B22AD0">
        <w:rPr>
          <w:rStyle w:val="ruletitle"/>
        </w:rPr>
        <w:t xml:space="preserve">Stat. Auth.: ORS 342.950 </w:t>
      </w:r>
      <w:r w:rsidRPr="00B22AD0">
        <w:br/>
      </w:r>
      <w:r w:rsidRPr="00B22AD0">
        <w:rPr>
          <w:rStyle w:val="ruletitle"/>
        </w:rPr>
        <w:t xml:space="preserve">Stat. Implemented: ORS 342.950 </w:t>
      </w:r>
      <w:r w:rsidRPr="002A10DC">
        <w:rPr>
          <w:highlight w:val="green"/>
        </w:rPr>
        <w:br/>
      </w:r>
    </w:p>
    <w:p w:rsidR="00E31D03" w:rsidRDefault="001B74B0" w:rsidP="00E31D03">
      <w:pPr>
        <w:pStyle w:val="NormalWeb"/>
      </w:pPr>
      <w:r w:rsidRPr="00B22AD0">
        <w:rPr>
          <w:rStyle w:val="tofcheader"/>
          <w:b/>
          <w:bCs/>
        </w:rPr>
        <w:t>581-017-0371</w:t>
      </w:r>
    </w:p>
    <w:p w:rsidR="00E31D03" w:rsidRDefault="00E31D03" w:rsidP="00E31D03">
      <w:pPr>
        <w:pStyle w:val="NormalWeb"/>
      </w:pPr>
      <w:r>
        <w:rPr>
          <w:rStyle w:val="tofcrules"/>
          <w:b/>
          <w:bCs/>
        </w:rPr>
        <w:t>Criteria</w:t>
      </w:r>
    </w:p>
    <w:p w:rsidR="00E31D03" w:rsidRDefault="00E31D03" w:rsidP="00E31D03">
      <w:pPr>
        <w:pStyle w:val="NormalWeb"/>
      </w:pPr>
      <w:r>
        <w:rPr>
          <w:rStyle w:val="history"/>
        </w:rPr>
        <w:t xml:space="preserve">(1) The Oregon Department of Education shall establish a request for </w:t>
      </w:r>
      <w:r w:rsidR="002A10DC">
        <w:rPr>
          <w:rStyle w:val="history"/>
        </w:rPr>
        <w:t>participation</w:t>
      </w:r>
      <w:r>
        <w:rPr>
          <w:rStyle w:val="history"/>
        </w:rPr>
        <w:t xml:space="preserve"> and </w:t>
      </w:r>
      <w:r w:rsidR="002A10DC">
        <w:rPr>
          <w:rStyle w:val="history"/>
        </w:rPr>
        <w:t>develop criteria to gauge full participation in the Tribal Attendance Pilot Project</w:t>
      </w:r>
      <w:r>
        <w:rPr>
          <w:rStyle w:val="history"/>
        </w:rPr>
        <w:t xml:space="preserve">. </w:t>
      </w:r>
      <w:r w:rsidRPr="00B22AD0">
        <w:rPr>
          <w:rStyle w:val="history"/>
        </w:rPr>
        <w:t>All proposals must comply with</w:t>
      </w:r>
      <w:r w:rsidR="00B22AD0">
        <w:rPr>
          <w:rStyle w:val="history"/>
        </w:rPr>
        <w:t xml:space="preserve"> the requirements of OAR 581-017-0365 to 581-017-0375</w:t>
      </w:r>
      <w:r w:rsidRPr="00B22AD0">
        <w:rPr>
          <w:rStyle w:val="history"/>
        </w:rPr>
        <w:t>.</w:t>
      </w:r>
      <w:r>
        <w:rPr>
          <w:rStyle w:val="history"/>
        </w:rPr>
        <w:t xml:space="preserve"> </w:t>
      </w:r>
    </w:p>
    <w:p w:rsidR="00E31D03" w:rsidRDefault="00E31D03" w:rsidP="00E31D03">
      <w:pPr>
        <w:pStyle w:val="NormalWeb"/>
      </w:pPr>
      <w:r>
        <w:rPr>
          <w:rStyle w:val="history"/>
        </w:rPr>
        <w:t xml:space="preserve">(2) </w:t>
      </w:r>
      <w:r w:rsidR="00B22AD0">
        <w:rPr>
          <w:rStyle w:val="history"/>
        </w:rPr>
        <w:t xml:space="preserve">The Department shall award grants </w:t>
      </w:r>
      <w:r>
        <w:rPr>
          <w:rStyle w:val="history"/>
        </w:rPr>
        <w:t xml:space="preserve">on the following criteria: </w:t>
      </w:r>
    </w:p>
    <w:p w:rsidR="00E31D03" w:rsidRPr="00B22AD0" w:rsidRDefault="002A10DC" w:rsidP="00C06F15">
      <w:pPr>
        <w:pStyle w:val="NormalWeb"/>
        <w:spacing w:before="0" w:beforeAutospacing="0" w:after="0" w:afterAutospacing="0"/>
        <w:ind w:left="720"/>
      </w:pPr>
      <w:r>
        <w:rPr>
          <w:rStyle w:val="history"/>
        </w:rPr>
        <w:t xml:space="preserve">(a) </w:t>
      </w:r>
      <w:r w:rsidR="00673FB7" w:rsidRPr="00A1212C">
        <w:rPr>
          <w:rStyle w:val="history"/>
        </w:rPr>
        <w:t>Whether t</w:t>
      </w:r>
      <w:r w:rsidR="00E31D03" w:rsidRPr="00A1212C">
        <w:rPr>
          <w:rStyle w:val="history"/>
        </w:rPr>
        <w:t xml:space="preserve">he </w:t>
      </w:r>
      <w:r w:rsidR="00E31D03">
        <w:rPr>
          <w:rStyle w:val="history"/>
        </w:rPr>
        <w:t xml:space="preserve">grant application identifies how the </w:t>
      </w:r>
      <w:r>
        <w:rPr>
          <w:rStyle w:val="history"/>
        </w:rPr>
        <w:t>district will partner with the local tribe, tribal representatives</w:t>
      </w:r>
      <w:r w:rsidR="00CA4A4D">
        <w:rPr>
          <w:rStyle w:val="history"/>
        </w:rPr>
        <w:t>,</w:t>
      </w:r>
      <w:r w:rsidR="00E31D03">
        <w:rPr>
          <w:rStyle w:val="history"/>
        </w:rPr>
        <w:t xml:space="preserve"> and </w:t>
      </w:r>
      <w:r>
        <w:rPr>
          <w:rStyle w:val="history"/>
        </w:rPr>
        <w:t xml:space="preserve">families to </w:t>
      </w:r>
      <w:r w:rsidR="00E31D03">
        <w:rPr>
          <w:rStyle w:val="history"/>
        </w:rPr>
        <w:t xml:space="preserve">improve </w:t>
      </w:r>
      <w:r>
        <w:rPr>
          <w:rStyle w:val="history"/>
        </w:rPr>
        <w:t>attendance</w:t>
      </w:r>
      <w:r w:rsidR="00E31D03">
        <w:rPr>
          <w:rStyle w:val="history"/>
        </w:rPr>
        <w:t xml:space="preserve"> for America</w:t>
      </w:r>
      <w:r w:rsidR="00673FB7">
        <w:rPr>
          <w:rStyle w:val="history"/>
        </w:rPr>
        <w:t>n Indian/Alaska Native students</w:t>
      </w:r>
      <w:r w:rsidR="00B22AD0" w:rsidRPr="00B22AD0">
        <w:rPr>
          <w:rStyle w:val="history"/>
        </w:rPr>
        <w:t>;</w:t>
      </w:r>
    </w:p>
    <w:p w:rsidR="00E31D03" w:rsidRDefault="00E31D03" w:rsidP="00C06F15">
      <w:pPr>
        <w:pStyle w:val="NormalWeb"/>
        <w:spacing w:before="0" w:beforeAutospacing="0" w:after="0" w:afterAutospacing="0"/>
        <w:ind w:left="720"/>
      </w:pPr>
      <w:r>
        <w:rPr>
          <w:rStyle w:val="history"/>
        </w:rPr>
        <w:lastRenderedPageBreak/>
        <w:t xml:space="preserve">(b) Whether the grant application describes a strong and robust plan to </w:t>
      </w:r>
      <w:r w:rsidR="002A10DC">
        <w:rPr>
          <w:rStyle w:val="history"/>
        </w:rPr>
        <w:t xml:space="preserve">meet the needs of </w:t>
      </w:r>
      <w:r>
        <w:rPr>
          <w:rStyle w:val="history"/>
        </w:rPr>
        <w:t>American Indian/Alaska Native students</w:t>
      </w:r>
      <w:r w:rsidR="002A10DC">
        <w:rPr>
          <w:rStyle w:val="history"/>
        </w:rPr>
        <w:t xml:space="preserve"> and families to reduce chronic absenteeism</w:t>
      </w:r>
      <w:r>
        <w:rPr>
          <w:rStyle w:val="history"/>
        </w:rPr>
        <w:t xml:space="preserve">; </w:t>
      </w:r>
    </w:p>
    <w:p w:rsidR="00E31D03" w:rsidRDefault="00E31D03" w:rsidP="00C06F15">
      <w:pPr>
        <w:pStyle w:val="NormalWeb"/>
        <w:spacing w:before="0" w:beforeAutospacing="0" w:after="0" w:afterAutospacing="0"/>
        <w:ind w:left="720"/>
      </w:pPr>
      <w:r>
        <w:rPr>
          <w:rStyle w:val="history"/>
        </w:rPr>
        <w:t>(c) Whether the grant application describes expected outcomes and a strong and robust pla</w:t>
      </w:r>
      <w:r w:rsidR="00B22AD0">
        <w:rPr>
          <w:rStyle w:val="history"/>
        </w:rPr>
        <w:t xml:space="preserve">n to achieve those outcomes; </w:t>
      </w:r>
      <w:r>
        <w:rPr>
          <w:rStyle w:val="history"/>
        </w:rPr>
        <w:t xml:space="preserve"> </w:t>
      </w:r>
    </w:p>
    <w:p w:rsidR="00B22AD0" w:rsidRDefault="00E31D03" w:rsidP="00C06F15">
      <w:pPr>
        <w:pStyle w:val="NormalWeb"/>
        <w:spacing w:before="0" w:beforeAutospacing="0" w:after="0" w:afterAutospacing="0"/>
        <w:ind w:left="720"/>
        <w:rPr>
          <w:rStyle w:val="history"/>
        </w:rPr>
      </w:pPr>
      <w:r>
        <w:rPr>
          <w:rStyle w:val="history"/>
        </w:rPr>
        <w:t xml:space="preserve">(d) Whether the grant </w:t>
      </w:r>
      <w:r w:rsidRPr="00A1212C">
        <w:rPr>
          <w:rStyle w:val="history"/>
        </w:rPr>
        <w:t>application</w:t>
      </w:r>
      <w:r w:rsidR="007949CA" w:rsidRPr="00A1212C">
        <w:rPr>
          <w:rStyle w:val="history"/>
        </w:rPr>
        <w:t xml:space="preserve"> </w:t>
      </w:r>
      <w:r w:rsidR="00B22AD0">
        <w:rPr>
          <w:rStyle w:val="history"/>
        </w:rPr>
        <w:t>demonstrates</w:t>
      </w:r>
      <w:r>
        <w:rPr>
          <w:rStyle w:val="history"/>
        </w:rPr>
        <w:t xml:space="preserve"> how </w:t>
      </w:r>
      <w:r w:rsidR="00C06F15">
        <w:rPr>
          <w:rStyle w:val="history"/>
        </w:rPr>
        <w:t xml:space="preserve">district and community </w:t>
      </w:r>
      <w:r>
        <w:rPr>
          <w:rStyle w:val="history"/>
        </w:rPr>
        <w:t>partners will collaborate on a mutually designed proposal in which all essential parties participate</w:t>
      </w:r>
      <w:r w:rsidR="00B22AD0">
        <w:rPr>
          <w:rStyle w:val="history"/>
        </w:rPr>
        <w:t>;</w:t>
      </w:r>
    </w:p>
    <w:p w:rsidR="00875489" w:rsidRDefault="00B22AD0" w:rsidP="00C06F15">
      <w:pPr>
        <w:pStyle w:val="NormalWeb"/>
        <w:spacing w:before="0" w:beforeAutospacing="0" w:after="0" w:afterAutospacing="0"/>
        <w:ind w:left="720"/>
        <w:rPr>
          <w:rStyle w:val="history"/>
        </w:rPr>
      </w:pPr>
      <w:r>
        <w:rPr>
          <w:rStyle w:val="history"/>
        </w:rPr>
        <w:t xml:space="preserve">(e) Whether the grant application meets the requirements of </w:t>
      </w:r>
      <w:r w:rsidRPr="00B22AD0">
        <w:rPr>
          <w:rStyle w:val="history"/>
        </w:rPr>
        <w:t>OAR 581-017-0365 to 581-017-0375</w:t>
      </w:r>
      <w:r w:rsidR="00875489">
        <w:rPr>
          <w:rStyle w:val="history"/>
        </w:rPr>
        <w:t>; and</w:t>
      </w:r>
      <w:r w:rsidR="00E31D03">
        <w:rPr>
          <w:rStyle w:val="history"/>
        </w:rPr>
        <w:t xml:space="preserve"> </w:t>
      </w:r>
    </w:p>
    <w:p w:rsidR="00E31D03" w:rsidRDefault="00875489" w:rsidP="00C06F15">
      <w:pPr>
        <w:pStyle w:val="NormalWeb"/>
        <w:spacing w:before="0" w:beforeAutospacing="0" w:after="0" w:afterAutospacing="0"/>
        <w:ind w:left="720"/>
        <w:rPr>
          <w:rStyle w:val="history"/>
        </w:rPr>
      </w:pPr>
      <w:r>
        <w:rPr>
          <w:rStyle w:val="history"/>
        </w:rPr>
        <w:t>(f) Whether the grant application</w:t>
      </w:r>
      <w:r w:rsidR="0003541C">
        <w:rPr>
          <w:rStyle w:val="history"/>
        </w:rPr>
        <w:t xml:space="preserve"> clearly documents the school district’s and tribe’s capacity</w:t>
      </w:r>
      <w:r w:rsidRPr="00875489">
        <w:rPr>
          <w:rStyle w:val="history"/>
        </w:rPr>
        <w:t xml:space="preserve"> to implement and carry out programming and services for the Tribal Attendance Pilot Project and demonstrates intentions to work in a collaboration with identified partners.</w:t>
      </w:r>
    </w:p>
    <w:p w:rsidR="00875489" w:rsidRDefault="00875489" w:rsidP="00C06F15">
      <w:pPr>
        <w:pStyle w:val="NormalWeb"/>
        <w:spacing w:before="0" w:beforeAutospacing="0" w:after="0" w:afterAutospacing="0"/>
        <w:ind w:left="720"/>
      </w:pPr>
    </w:p>
    <w:p w:rsidR="00C06F15" w:rsidRDefault="00E31D03" w:rsidP="00E31D03">
      <w:pPr>
        <w:pStyle w:val="NormalWeb"/>
        <w:rPr>
          <w:rStyle w:val="history"/>
        </w:rPr>
      </w:pPr>
      <w:r>
        <w:rPr>
          <w:rStyle w:val="history"/>
        </w:rPr>
        <w:t>(</w:t>
      </w:r>
      <w:r w:rsidR="00C06F15">
        <w:rPr>
          <w:rStyle w:val="history"/>
        </w:rPr>
        <w:t>3</w:t>
      </w:r>
      <w:r>
        <w:rPr>
          <w:rStyle w:val="history"/>
        </w:rPr>
        <w:t xml:space="preserve">) </w:t>
      </w:r>
      <w:r w:rsidR="00B22AD0">
        <w:rPr>
          <w:rStyle w:val="history"/>
        </w:rPr>
        <w:t xml:space="preserve">A grant application must include a description of </w:t>
      </w:r>
      <w:r w:rsidR="007A28DE">
        <w:rPr>
          <w:rStyle w:val="history"/>
        </w:rPr>
        <w:t xml:space="preserve">how the school district </w:t>
      </w:r>
      <w:r w:rsidR="0003541C">
        <w:rPr>
          <w:rStyle w:val="history"/>
        </w:rPr>
        <w:t xml:space="preserve">and tribe </w:t>
      </w:r>
      <w:r w:rsidR="007A28DE">
        <w:rPr>
          <w:rStyle w:val="history"/>
        </w:rPr>
        <w:t xml:space="preserve">will </w:t>
      </w:r>
      <w:r w:rsidR="00B22AD0">
        <w:rPr>
          <w:rStyle w:val="history"/>
        </w:rPr>
        <w:t>c</w:t>
      </w:r>
      <w:r w:rsidR="007A28DE">
        <w:rPr>
          <w:rStyle w:val="history"/>
        </w:rPr>
        <w:t>ollaborate</w:t>
      </w:r>
      <w:r>
        <w:rPr>
          <w:rStyle w:val="history"/>
        </w:rPr>
        <w:t xml:space="preserve"> </w:t>
      </w:r>
      <w:r w:rsidR="007A28DE">
        <w:rPr>
          <w:rStyle w:val="history"/>
        </w:rPr>
        <w:t xml:space="preserve">with other </w:t>
      </w:r>
      <w:r w:rsidR="00B22AD0">
        <w:rPr>
          <w:rStyle w:val="history"/>
        </w:rPr>
        <w:t>governmental entities and private organizations</w:t>
      </w:r>
      <w:r w:rsidR="007A28DE">
        <w:rPr>
          <w:rStyle w:val="history"/>
        </w:rPr>
        <w:t xml:space="preserve"> to meet the goals of the grant</w:t>
      </w:r>
      <w:r w:rsidR="00B22AD0">
        <w:rPr>
          <w:rStyle w:val="history"/>
        </w:rPr>
        <w:t>, including,</w:t>
      </w:r>
      <w:r w:rsidR="00C06F15">
        <w:rPr>
          <w:rStyle w:val="history"/>
        </w:rPr>
        <w:t xml:space="preserve"> not limited to: </w:t>
      </w:r>
    </w:p>
    <w:p w:rsidR="00E31D03" w:rsidRDefault="00C06F15" w:rsidP="00C06F15">
      <w:pPr>
        <w:pStyle w:val="NormalWeb"/>
        <w:spacing w:before="0" w:beforeAutospacing="0" w:after="0" w:afterAutospacing="0"/>
        <w:ind w:left="720"/>
      </w:pPr>
      <w:r>
        <w:rPr>
          <w:rStyle w:val="history"/>
        </w:rPr>
        <w:t>(a)</w:t>
      </w:r>
      <w:r w:rsidR="00B6167C">
        <w:rPr>
          <w:rStyle w:val="history"/>
        </w:rPr>
        <w:t xml:space="preserve"> </w:t>
      </w:r>
      <w:r w:rsidR="00661573">
        <w:rPr>
          <w:rStyle w:val="history"/>
        </w:rPr>
        <w:t xml:space="preserve">Title </w:t>
      </w:r>
      <w:r w:rsidR="00E31D03">
        <w:rPr>
          <w:rStyle w:val="history"/>
        </w:rPr>
        <w:t>VII Indian Education Program</w:t>
      </w:r>
      <w:r w:rsidR="00B22AD0">
        <w:rPr>
          <w:rStyle w:val="history"/>
        </w:rPr>
        <w:t>s;</w:t>
      </w:r>
      <w:r w:rsidR="00E31D03">
        <w:rPr>
          <w:rStyle w:val="history"/>
        </w:rPr>
        <w:t xml:space="preserve"> </w:t>
      </w:r>
    </w:p>
    <w:p w:rsidR="00E31D03" w:rsidRDefault="00E31D03" w:rsidP="00C06F15">
      <w:pPr>
        <w:pStyle w:val="NormalWeb"/>
        <w:spacing w:before="0" w:beforeAutospacing="0" w:after="0" w:afterAutospacing="0"/>
        <w:ind w:left="720"/>
      </w:pPr>
      <w:r>
        <w:rPr>
          <w:rStyle w:val="history"/>
        </w:rPr>
        <w:t>(</w:t>
      </w:r>
      <w:r w:rsidR="00C06F15">
        <w:rPr>
          <w:rStyle w:val="history"/>
        </w:rPr>
        <w:t>b</w:t>
      </w:r>
      <w:r>
        <w:rPr>
          <w:rStyle w:val="history"/>
        </w:rPr>
        <w:t>) Post</w:t>
      </w:r>
      <w:r w:rsidR="00B22AD0">
        <w:rPr>
          <w:rStyle w:val="history"/>
        </w:rPr>
        <w:t>-</w:t>
      </w:r>
      <w:r>
        <w:rPr>
          <w:rStyle w:val="history"/>
        </w:rPr>
        <w:t>secondary institution</w:t>
      </w:r>
      <w:r w:rsidR="00B22AD0">
        <w:rPr>
          <w:rStyle w:val="history"/>
        </w:rPr>
        <w:t>s;</w:t>
      </w:r>
      <w:r>
        <w:rPr>
          <w:rStyle w:val="history"/>
        </w:rPr>
        <w:t xml:space="preserve"> </w:t>
      </w:r>
    </w:p>
    <w:p w:rsidR="00E31D03" w:rsidRDefault="00E31D03" w:rsidP="00C06F15">
      <w:pPr>
        <w:pStyle w:val="NormalWeb"/>
        <w:spacing w:before="0" w:beforeAutospacing="0" w:after="0" w:afterAutospacing="0"/>
        <w:ind w:left="720"/>
      </w:pPr>
      <w:r>
        <w:rPr>
          <w:rStyle w:val="history"/>
        </w:rPr>
        <w:t>(</w:t>
      </w:r>
      <w:r w:rsidR="007949CA">
        <w:rPr>
          <w:rStyle w:val="history"/>
        </w:rPr>
        <w:t xml:space="preserve">c) Youth </w:t>
      </w:r>
      <w:r w:rsidR="007949CA" w:rsidRPr="00CA4A4D">
        <w:rPr>
          <w:rStyle w:val="history"/>
        </w:rPr>
        <w:t>o</w:t>
      </w:r>
      <w:r w:rsidR="00C06F15">
        <w:rPr>
          <w:rStyle w:val="history"/>
        </w:rPr>
        <w:t>rganizations</w:t>
      </w:r>
      <w:r w:rsidR="00B22AD0">
        <w:rPr>
          <w:rStyle w:val="history"/>
        </w:rPr>
        <w:t>;</w:t>
      </w:r>
      <w:r>
        <w:rPr>
          <w:rStyle w:val="history"/>
        </w:rPr>
        <w:t xml:space="preserve"> </w:t>
      </w:r>
    </w:p>
    <w:p w:rsidR="00E31D03" w:rsidRDefault="00C06F15" w:rsidP="00C06F15">
      <w:pPr>
        <w:pStyle w:val="NormalWeb"/>
        <w:spacing w:before="0" w:beforeAutospacing="0" w:after="0" w:afterAutospacing="0"/>
        <w:ind w:left="720"/>
      </w:pPr>
      <w:r>
        <w:rPr>
          <w:rStyle w:val="history"/>
        </w:rPr>
        <w:t>(d</w:t>
      </w:r>
      <w:r w:rsidR="00E31D03">
        <w:rPr>
          <w:rStyle w:val="history"/>
        </w:rPr>
        <w:t xml:space="preserve">) </w:t>
      </w:r>
      <w:r>
        <w:rPr>
          <w:rStyle w:val="history"/>
        </w:rPr>
        <w:t>Health providers and consortia</w:t>
      </w:r>
      <w:r w:rsidR="00B22AD0">
        <w:rPr>
          <w:rStyle w:val="history"/>
        </w:rPr>
        <w:t>;</w:t>
      </w:r>
      <w:r w:rsidR="00E31D03">
        <w:rPr>
          <w:rStyle w:val="history"/>
        </w:rPr>
        <w:t xml:space="preserve"> </w:t>
      </w:r>
    </w:p>
    <w:p w:rsidR="00E31D03" w:rsidRDefault="00C06F15" w:rsidP="00C06F15">
      <w:pPr>
        <w:pStyle w:val="NormalWeb"/>
        <w:spacing w:before="0" w:beforeAutospacing="0" w:after="0" w:afterAutospacing="0"/>
        <w:ind w:left="720"/>
      </w:pPr>
      <w:r>
        <w:rPr>
          <w:rStyle w:val="history"/>
        </w:rPr>
        <w:t>(e</w:t>
      </w:r>
      <w:r w:rsidR="00E31D03">
        <w:rPr>
          <w:rStyle w:val="history"/>
        </w:rPr>
        <w:t xml:space="preserve">) </w:t>
      </w:r>
      <w:r>
        <w:rPr>
          <w:rStyle w:val="history"/>
        </w:rPr>
        <w:t>A</w:t>
      </w:r>
      <w:r w:rsidR="00E31D03">
        <w:rPr>
          <w:rStyle w:val="history"/>
        </w:rPr>
        <w:t>dvocacy organizations, and other private, non-profit, busi</w:t>
      </w:r>
      <w:r>
        <w:rPr>
          <w:rStyle w:val="history"/>
        </w:rPr>
        <w:t xml:space="preserve">ness, </w:t>
      </w:r>
      <w:r w:rsidR="00CA4A4D">
        <w:rPr>
          <w:rStyle w:val="history"/>
        </w:rPr>
        <w:t xml:space="preserve">and </w:t>
      </w:r>
      <w:r>
        <w:rPr>
          <w:rStyle w:val="history"/>
        </w:rPr>
        <w:t>faith-based organizations as appropriate</w:t>
      </w:r>
      <w:r w:rsidR="00B22AD0">
        <w:rPr>
          <w:rStyle w:val="history"/>
        </w:rPr>
        <w:t>;</w:t>
      </w:r>
      <w:r w:rsidR="00E31D03">
        <w:rPr>
          <w:rStyle w:val="history"/>
        </w:rPr>
        <w:t xml:space="preserve"> </w:t>
      </w:r>
    </w:p>
    <w:p w:rsidR="00C06F15" w:rsidRDefault="00E31D03" w:rsidP="00C06F15">
      <w:pPr>
        <w:pStyle w:val="NormalWeb"/>
        <w:spacing w:before="0" w:beforeAutospacing="0" w:after="0" w:afterAutospacing="0"/>
        <w:ind w:left="720"/>
        <w:rPr>
          <w:rStyle w:val="history"/>
        </w:rPr>
      </w:pPr>
      <w:r>
        <w:rPr>
          <w:rStyle w:val="history"/>
        </w:rPr>
        <w:t>(</w:t>
      </w:r>
      <w:r w:rsidR="00C06F15">
        <w:rPr>
          <w:rStyle w:val="history"/>
        </w:rPr>
        <w:t>f</w:t>
      </w:r>
      <w:r>
        <w:rPr>
          <w:rStyle w:val="history"/>
        </w:rPr>
        <w:t xml:space="preserve">) </w:t>
      </w:r>
      <w:r w:rsidR="00C06F15">
        <w:rPr>
          <w:rStyle w:val="history"/>
        </w:rPr>
        <w:t>Juvenile justice, police, parole and probation, and other needed enforcement agencies</w:t>
      </w:r>
      <w:r w:rsidR="00B22AD0">
        <w:rPr>
          <w:rStyle w:val="history"/>
        </w:rPr>
        <w:t>;</w:t>
      </w:r>
      <w:r w:rsidR="00C06F15">
        <w:rPr>
          <w:rStyle w:val="history"/>
        </w:rPr>
        <w:t xml:space="preserve"> </w:t>
      </w:r>
    </w:p>
    <w:p w:rsidR="00C06F15" w:rsidRDefault="00C06F15" w:rsidP="00B6167C">
      <w:pPr>
        <w:pStyle w:val="NormalWeb"/>
        <w:spacing w:before="0" w:beforeAutospacing="0" w:after="0" w:afterAutospacing="0"/>
        <w:ind w:left="720"/>
        <w:rPr>
          <w:rStyle w:val="history"/>
        </w:rPr>
      </w:pPr>
      <w:r>
        <w:rPr>
          <w:rStyle w:val="history"/>
        </w:rPr>
        <w:t xml:space="preserve">(g) </w:t>
      </w:r>
      <w:r w:rsidR="00B6167C">
        <w:rPr>
          <w:rStyle w:val="history"/>
        </w:rPr>
        <w:t>Counseling, mental health, and other social service providers</w:t>
      </w:r>
      <w:r w:rsidR="00B22AD0">
        <w:rPr>
          <w:rStyle w:val="history"/>
        </w:rPr>
        <w:t>; and</w:t>
      </w:r>
    </w:p>
    <w:p w:rsidR="00B6167C" w:rsidRDefault="007949CA" w:rsidP="00B6167C">
      <w:pPr>
        <w:pStyle w:val="NormalWeb"/>
        <w:spacing w:before="0" w:beforeAutospacing="0" w:after="0" w:afterAutospacing="0"/>
        <w:ind w:left="720"/>
        <w:rPr>
          <w:rStyle w:val="history"/>
        </w:rPr>
      </w:pPr>
      <w:r>
        <w:rPr>
          <w:rStyle w:val="history"/>
        </w:rPr>
        <w:t xml:space="preserve">(h) Food banks and </w:t>
      </w:r>
      <w:r w:rsidR="00B6167C">
        <w:rPr>
          <w:rStyle w:val="history"/>
        </w:rPr>
        <w:t>nutrition specialists</w:t>
      </w:r>
      <w:r w:rsidR="00B22AD0">
        <w:rPr>
          <w:rStyle w:val="history"/>
        </w:rPr>
        <w:t>.</w:t>
      </w:r>
    </w:p>
    <w:p w:rsidR="00B6167C" w:rsidRDefault="00B6167C" w:rsidP="00E31D03">
      <w:pPr>
        <w:pStyle w:val="NormalWeb"/>
      </w:pPr>
      <w:r>
        <w:rPr>
          <w:rStyle w:val="history"/>
        </w:rPr>
        <w:t xml:space="preserve">(4) </w:t>
      </w:r>
      <w:r w:rsidR="00B22AD0">
        <w:rPr>
          <w:rStyle w:val="history"/>
        </w:rPr>
        <w:t>A grant application must include a description of a plan for c</w:t>
      </w:r>
      <w:r w:rsidR="00E31D03">
        <w:rPr>
          <w:rStyle w:val="history"/>
        </w:rPr>
        <w:t>ommunication with families that is regular, uses diverse media</w:t>
      </w:r>
      <w:r w:rsidR="007A28DE">
        <w:rPr>
          <w:rStyle w:val="history"/>
        </w:rPr>
        <w:t xml:space="preserve"> channels</w:t>
      </w:r>
      <w:r w:rsidR="00E31D03">
        <w:rPr>
          <w:rStyle w:val="history"/>
        </w:rPr>
        <w:t xml:space="preserve"> and shares student achievement status and goals. </w:t>
      </w:r>
    </w:p>
    <w:p w:rsidR="00E31D03" w:rsidRDefault="00E31D03" w:rsidP="00E31D03">
      <w:pPr>
        <w:pStyle w:val="NormalWeb"/>
      </w:pPr>
      <w:r>
        <w:rPr>
          <w:rStyle w:val="history"/>
        </w:rPr>
        <w:t>(</w:t>
      </w:r>
      <w:r w:rsidR="00B6167C">
        <w:rPr>
          <w:rStyle w:val="history"/>
        </w:rPr>
        <w:t>5</w:t>
      </w:r>
      <w:r>
        <w:rPr>
          <w:rStyle w:val="history"/>
        </w:rPr>
        <w:t xml:space="preserve">) </w:t>
      </w:r>
      <w:r w:rsidR="00B22AD0">
        <w:rPr>
          <w:rStyle w:val="history"/>
        </w:rPr>
        <w:t xml:space="preserve">A grant application must include an </w:t>
      </w:r>
      <w:r w:rsidR="00A1212C">
        <w:rPr>
          <w:rStyle w:val="history"/>
        </w:rPr>
        <w:t>Attendance Project Plan</w:t>
      </w:r>
      <w:r w:rsidR="007949CA">
        <w:rPr>
          <w:rStyle w:val="history"/>
        </w:rPr>
        <w:t xml:space="preserve"> </w:t>
      </w:r>
      <w:r w:rsidR="007949CA" w:rsidRPr="00A1212C">
        <w:rPr>
          <w:rStyle w:val="history"/>
        </w:rPr>
        <w:t>that</w:t>
      </w:r>
      <w:r w:rsidRPr="00CA4A4D">
        <w:rPr>
          <w:rStyle w:val="history"/>
        </w:rPr>
        <w:t>:</w:t>
      </w:r>
      <w:r>
        <w:rPr>
          <w:rStyle w:val="history"/>
        </w:rPr>
        <w:t xml:space="preserve"> </w:t>
      </w:r>
      <w:r w:rsidR="007949CA">
        <w:rPr>
          <w:rStyle w:val="history"/>
        </w:rPr>
        <w:t xml:space="preserve"> </w:t>
      </w:r>
    </w:p>
    <w:p w:rsidR="00E31D03" w:rsidRDefault="00E31D03" w:rsidP="00B6167C">
      <w:pPr>
        <w:pStyle w:val="NormalWeb"/>
        <w:spacing w:before="0" w:beforeAutospacing="0" w:after="0" w:afterAutospacing="0"/>
        <w:ind w:left="720"/>
      </w:pPr>
      <w:r>
        <w:rPr>
          <w:rStyle w:val="history"/>
        </w:rPr>
        <w:t>(</w:t>
      </w:r>
      <w:r w:rsidR="00B6167C">
        <w:rPr>
          <w:rStyle w:val="history"/>
        </w:rPr>
        <w:t>a</w:t>
      </w:r>
      <w:r w:rsidR="00A1212C">
        <w:rPr>
          <w:rStyle w:val="history"/>
        </w:rPr>
        <w:t>) Reflect</w:t>
      </w:r>
      <w:r w:rsidR="00B22AD0">
        <w:rPr>
          <w:rStyle w:val="history"/>
        </w:rPr>
        <w:t>s</w:t>
      </w:r>
      <w:r>
        <w:rPr>
          <w:rStyle w:val="history"/>
        </w:rPr>
        <w:t xml:space="preserve"> relevant research</w:t>
      </w:r>
      <w:r w:rsidR="00215AE7">
        <w:rPr>
          <w:rStyle w:val="history"/>
        </w:rPr>
        <w:t xml:space="preserve"> and practices</w:t>
      </w:r>
      <w:r w:rsidR="00B22AD0">
        <w:rPr>
          <w:rStyle w:val="history"/>
        </w:rPr>
        <w:t>;</w:t>
      </w:r>
    </w:p>
    <w:p w:rsidR="00E31D03" w:rsidRDefault="00E31D03" w:rsidP="00B6167C">
      <w:pPr>
        <w:pStyle w:val="NormalWeb"/>
        <w:spacing w:before="0" w:beforeAutospacing="0" w:after="0" w:afterAutospacing="0"/>
        <w:ind w:left="720"/>
      </w:pPr>
      <w:r>
        <w:rPr>
          <w:rStyle w:val="history"/>
        </w:rPr>
        <w:t>(</w:t>
      </w:r>
      <w:r w:rsidR="00B6167C">
        <w:rPr>
          <w:rStyle w:val="history"/>
        </w:rPr>
        <w:t>b</w:t>
      </w:r>
      <w:r w:rsidR="00A1212C">
        <w:rPr>
          <w:rStyle w:val="history"/>
        </w:rPr>
        <w:t>) Use</w:t>
      </w:r>
      <w:r w:rsidR="00B22AD0">
        <w:rPr>
          <w:rStyle w:val="history"/>
        </w:rPr>
        <w:t>s</w:t>
      </w:r>
      <w:r w:rsidR="00A1212C">
        <w:rPr>
          <w:rStyle w:val="history"/>
        </w:rPr>
        <w:t xml:space="preserve"> and monitor</w:t>
      </w:r>
      <w:r w:rsidR="00B22AD0">
        <w:rPr>
          <w:rStyle w:val="history"/>
        </w:rPr>
        <w:t>s</w:t>
      </w:r>
      <w:r w:rsidR="00A1212C">
        <w:rPr>
          <w:rStyle w:val="history"/>
        </w:rPr>
        <w:t xml:space="preserve"> local data</w:t>
      </w:r>
      <w:r w:rsidR="00B22AD0">
        <w:rPr>
          <w:rStyle w:val="history"/>
        </w:rPr>
        <w:t>;</w:t>
      </w:r>
    </w:p>
    <w:p w:rsidR="00E31D03" w:rsidRDefault="00E31D03" w:rsidP="00B6167C">
      <w:pPr>
        <w:pStyle w:val="NormalWeb"/>
        <w:spacing w:before="0" w:beforeAutospacing="0" w:after="0" w:afterAutospacing="0"/>
        <w:ind w:left="720"/>
        <w:rPr>
          <w:rStyle w:val="history"/>
        </w:rPr>
      </w:pPr>
      <w:r>
        <w:rPr>
          <w:rStyle w:val="history"/>
        </w:rPr>
        <w:t>(</w:t>
      </w:r>
      <w:r w:rsidR="00B6167C">
        <w:rPr>
          <w:rStyle w:val="history"/>
        </w:rPr>
        <w:t xml:space="preserve">c) </w:t>
      </w:r>
      <w:r w:rsidR="00A1212C">
        <w:rPr>
          <w:rStyle w:val="history"/>
        </w:rPr>
        <w:t>Recognize</w:t>
      </w:r>
      <w:r w:rsidR="00B22AD0">
        <w:rPr>
          <w:rStyle w:val="history"/>
        </w:rPr>
        <w:t>s</w:t>
      </w:r>
      <w:r w:rsidR="00215AE7">
        <w:rPr>
          <w:rStyle w:val="history"/>
        </w:rPr>
        <w:t xml:space="preserve"> good and improved attendance</w:t>
      </w:r>
      <w:r w:rsidR="00B22AD0">
        <w:rPr>
          <w:rStyle w:val="history"/>
        </w:rPr>
        <w:t>;</w:t>
      </w:r>
    </w:p>
    <w:p w:rsidR="00215AE7" w:rsidRDefault="00215AE7" w:rsidP="00B6167C">
      <w:pPr>
        <w:pStyle w:val="NormalWeb"/>
        <w:spacing w:before="0" w:beforeAutospacing="0" w:after="0" w:afterAutospacing="0"/>
        <w:ind w:left="720"/>
        <w:rPr>
          <w:rStyle w:val="history"/>
        </w:rPr>
      </w:pPr>
      <w:r>
        <w:rPr>
          <w:rStyle w:val="history"/>
        </w:rPr>
        <w:t>(d) Engages students and parents</w:t>
      </w:r>
      <w:r w:rsidR="00B22AD0">
        <w:rPr>
          <w:rStyle w:val="history"/>
        </w:rPr>
        <w:t>;</w:t>
      </w:r>
    </w:p>
    <w:p w:rsidR="00215AE7" w:rsidRDefault="00215AE7" w:rsidP="00B6167C">
      <w:pPr>
        <w:pStyle w:val="NormalWeb"/>
        <w:spacing w:before="0" w:beforeAutospacing="0" w:after="0" w:afterAutospacing="0"/>
        <w:ind w:left="720"/>
        <w:rPr>
          <w:rStyle w:val="history"/>
        </w:rPr>
      </w:pPr>
      <w:r>
        <w:rPr>
          <w:rStyle w:val="history"/>
        </w:rPr>
        <w:t xml:space="preserve">(e) Provides personalized early intervention </w:t>
      </w:r>
      <w:r w:rsidR="00520B66">
        <w:rPr>
          <w:rStyle w:val="history"/>
        </w:rPr>
        <w:t>and outreach</w:t>
      </w:r>
      <w:r w:rsidR="00B22AD0">
        <w:rPr>
          <w:rStyle w:val="history"/>
        </w:rPr>
        <w:t>; and</w:t>
      </w:r>
    </w:p>
    <w:p w:rsidR="00520B66" w:rsidRDefault="00520B66" w:rsidP="00B6167C">
      <w:pPr>
        <w:pStyle w:val="NormalWeb"/>
        <w:spacing w:before="0" w:beforeAutospacing="0" w:after="0" w:afterAutospacing="0"/>
        <w:ind w:left="720"/>
      </w:pPr>
      <w:r>
        <w:rPr>
          <w:rStyle w:val="history"/>
        </w:rPr>
        <w:t>(f) Develops programmatic responses to barriers (as needed)</w:t>
      </w:r>
      <w:r w:rsidR="00B22AD0">
        <w:rPr>
          <w:rStyle w:val="history"/>
        </w:rPr>
        <w:t>.</w:t>
      </w:r>
    </w:p>
    <w:p w:rsidR="00E31D03" w:rsidRDefault="00E31D03" w:rsidP="00E31D03">
      <w:pPr>
        <w:pStyle w:val="NormalWeb"/>
      </w:pPr>
      <w:r>
        <w:rPr>
          <w:rStyle w:val="history"/>
        </w:rPr>
        <w:t>(</w:t>
      </w:r>
      <w:r w:rsidR="00B6167C">
        <w:rPr>
          <w:rStyle w:val="history"/>
        </w:rPr>
        <w:t>6</w:t>
      </w:r>
      <w:r>
        <w:rPr>
          <w:rStyle w:val="history"/>
        </w:rPr>
        <w:t xml:space="preserve">) </w:t>
      </w:r>
      <w:r w:rsidR="00B22AD0">
        <w:rPr>
          <w:rStyle w:val="history"/>
        </w:rPr>
        <w:t>A grant application must p</w:t>
      </w:r>
      <w:r>
        <w:rPr>
          <w:rStyle w:val="history"/>
        </w:rPr>
        <w:t xml:space="preserve">rovide a sustainability plan to continue the program for at least two years after the grant funding has ended. </w:t>
      </w:r>
    </w:p>
    <w:p w:rsidR="00B22AD0" w:rsidRDefault="00E31D03" w:rsidP="00E31D03">
      <w:pPr>
        <w:pStyle w:val="NormalWeb"/>
        <w:rPr>
          <w:rStyle w:val="tofcheader"/>
          <w:b/>
          <w:bCs/>
        </w:rPr>
      </w:pPr>
      <w:r w:rsidRPr="00B22AD0">
        <w:rPr>
          <w:rStyle w:val="ruletitle"/>
        </w:rPr>
        <w:t xml:space="preserve">Stat. Auth.: ORS 342.950 </w:t>
      </w:r>
      <w:r w:rsidRPr="00B22AD0">
        <w:br/>
      </w:r>
      <w:r w:rsidRPr="00B22AD0">
        <w:rPr>
          <w:rStyle w:val="ruletitle"/>
        </w:rPr>
        <w:t xml:space="preserve">Stat. Implemented: ORS 342.950 </w:t>
      </w:r>
      <w:r w:rsidRPr="00B22AD0">
        <w:br/>
      </w:r>
    </w:p>
    <w:p w:rsidR="0003541C" w:rsidRPr="00B22AD0" w:rsidRDefault="0003541C" w:rsidP="00E31D03">
      <w:pPr>
        <w:pStyle w:val="NormalWeb"/>
        <w:rPr>
          <w:rStyle w:val="tofcheader"/>
          <w:b/>
          <w:bCs/>
        </w:rPr>
      </w:pPr>
    </w:p>
    <w:p w:rsidR="00E31D03" w:rsidRDefault="001B74B0" w:rsidP="00E31D03">
      <w:pPr>
        <w:pStyle w:val="NormalWeb"/>
      </w:pPr>
      <w:r w:rsidRPr="00B22AD0">
        <w:rPr>
          <w:rStyle w:val="tofcheader"/>
          <w:b/>
          <w:bCs/>
        </w:rPr>
        <w:t>581-017</w:t>
      </w:r>
      <w:r>
        <w:rPr>
          <w:rStyle w:val="tofcheader"/>
          <w:b/>
          <w:bCs/>
        </w:rPr>
        <w:t>-0373</w:t>
      </w:r>
    </w:p>
    <w:p w:rsidR="00E31D03" w:rsidRDefault="00E31D03" w:rsidP="00E31D03">
      <w:pPr>
        <w:pStyle w:val="NormalWeb"/>
      </w:pPr>
      <w:r>
        <w:rPr>
          <w:rStyle w:val="tofcrules"/>
          <w:b/>
          <w:bCs/>
        </w:rPr>
        <w:lastRenderedPageBreak/>
        <w:t>Funding</w:t>
      </w:r>
    </w:p>
    <w:p w:rsidR="00E31D03" w:rsidRDefault="00E31D03" w:rsidP="00E31D03">
      <w:pPr>
        <w:pStyle w:val="NormalWeb"/>
      </w:pPr>
      <w:r>
        <w:rPr>
          <w:rStyle w:val="history"/>
        </w:rPr>
        <w:t xml:space="preserve">(1) The Department </w:t>
      </w:r>
      <w:r w:rsidR="0039546E">
        <w:rPr>
          <w:rStyle w:val="history"/>
        </w:rPr>
        <w:t>will</w:t>
      </w:r>
      <w:r>
        <w:rPr>
          <w:rStyle w:val="history"/>
        </w:rPr>
        <w:t xml:space="preserve"> award grants </w:t>
      </w:r>
      <w:r w:rsidR="0039546E">
        <w:rPr>
          <w:rStyle w:val="history"/>
        </w:rPr>
        <w:t>of</w:t>
      </w:r>
      <w:r w:rsidR="00661573">
        <w:rPr>
          <w:rStyle w:val="history"/>
        </w:rPr>
        <w:t xml:space="preserve"> up to</w:t>
      </w:r>
      <w:r>
        <w:rPr>
          <w:rStyle w:val="history"/>
        </w:rPr>
        <w:t xml:space="preserve"> $1</w:t>
      </w:r>
      <w:r w:rsidR="0039546E">
        <w:rPr>
          <w:rStyle w:val="history"/>
        </w:rPr>
        <w:t>5</w:t>
      </w:r>
      <w:r>
        <w:rPr>
          <w:rStyle w:val="history"/>
        </w:rPr>
        <w:t xml:space="preserve">0,000 based on </w:t>
      </w:r>
      <w:r w:rsidR="0039546E">
        <w:rPr>
          <w:rStyle w:val="history"/>
        </w:rPr>
        <w:t>participation</w:t>
      </w:r>
      <w:r w:rsidR="00661573">
        <w:rPr>
          <w:rStyle w:val="history"/>
        </w:rPr>
        <w:t xml:space="preserve"> per pilot site</w:t>
      </w:r>
      <w:r>
        <w:rPr>
          <w:rStyle w:val="history"/>
        </w:rPr>
        <w:t xml:space="preserve">. </w:t>
      </w:r>
      <w:r w:rsidR="000841A6">
        <w:rPr>
          <w:rStyle w:val="history"/>
        </w:rPr>
        <w:t>If a pilot site either does not participate in the grant or does not meet the requirements of the grant, monies designated for that pilot site may be distributed equally among the other pilot sites even if the pilot sites have already received the maximum award under this subsection.</w:t>
      </w:r>
      <w:bookmarkStart w:id="0" w:name="_GoBack"/>
      <w:bookmarkEnd w:id="0"/>
    </w:p>
    <w:p w:rsidR="00E31D03" w:rsidRDefault="00E31D03" w:rsidP="00E31D03">
      <w:pPr>
        <w:pStyle w:val="NormalWeb"/>
      </w:pPr>
      <w:r>
        <w:rPr>
          <w:rStyle w:val="history"/>
        </w:rPr>
        <w:t xml:space="preserve">(2) Grantees shall use funds received for activities outlined in the </w:t>
      </w:r>
      <w:r w:rsidR="0039546E">
        <w:rPr>
          <w:rStyle w:val="history"/>
        </w:rPr>
        <w:t>participation</w:t>
      </w:r>
      <w:r>
        <w:rPr>
          <w:rStyle w:val="history"/>
        </w:rPr>
        <w:t xml:space="preserve"> proposal</w:t>
      </w:r>
      <w:r w:rsidR="0039546E">
        <w:rPr>
          <w:rStyle w:val="history"/>
        </w:rPr>
        <w:t xml:space="preserve"> including the hiring of one community-based </w:t>
      </w:r>
      <w:r w:rsidR="00CA4A4D">
        <w:rPr>
          <w:rStyle w:val="history"/>
        </w:rPr>
        <w:t xml:space="preserve">family </w:t>
      </w:r>
      <w:r w:rsidR="0039546E">
        <w:rPr>
          <w:rStyle w:val="history"/>
        </w:rPr>
        <w:t>advocate</w:t>
      </w:r>
      <w:r w:rsidR="00162223">
        <w:rPr>
          <w:rStyle w:val="history"/>
        </w:rPr>
        <w:t xml:space="preserve"> </w:t>
      </w:r>
      <w:r w:rsidR="00162223" w:rsidRPr="001D19C9">
        <w:rPr>
          <w:rStyle w:val="history"/>
        </w:rPr>
        <w:t>(1.0 FTE)</w:t>
      </w:r>
      <w:r w:rsidR="0039546E" w:rsidRPr="001D19C9">
        <w:rPr>
          <w:rStyle w:val="history"/>
        </w:rPr>
        <w:t xml:space="preserve">. </w:t>
      </w:r>
      <w:r w:rsidRPr="001D19C9">
        <w:rPr>
          <w:rStyle w:val="history"/>
        </w:rPr>
        <w:t xml:space="preserve"> </w:t>
      </w:r>
    </w:p>
    <w:p w:rsidR="00E31D03" w:rsidRDefault="00E31D03" w:rsidP="00E31D03">
      <w:pPr>
        <w:pStyle w:val="NormalWeb"/>
      </w:pPr>
      <w:r>
        <w:rPr>
          <w:rStyle w:val="history"/>
        </w:rPr>
        <w:t>(3) Grantees must be able to expend the funds for allowable purposes specified in the request for proposal within the grant timeline according to acceptable accounting procedures.</w:t>
      </w:r>
    </w:p>
    <w:p w:rsidR="00E31D03" w:rsidRPr="0003541C" w:rsidRDefault="00E31D03" w:rsidP="00E31D03">
      <w:pPr>
        <w:pStyle w:val="NormalWeb"/>
      </w:pPr>
      <w:r w:rsidRPr="0003541C">
        <w:rPr>
          <w:rStyle w:val="ruletitle"/>
        </w:rPr>
        <w:t xml:space="preserve">Stat. Auth.: ORS 342.950 </w:t>
      </w:r>
      <w:r w:rsidRPr="0003541C">
        <w:br/>
      </w:r>
      <w:r w:rsidRPr="0003541C">
        <w:rPr>
          <w:rStyle w:val="ruletitle"/>
        </w:rPr>
        <w:t xml:space="preserve">Stat. Implemented: ORS 342.950 </w:t>
      </w:r>
      <w:r w:rsidRPr="0003541C">
        <w:br/>
      </w:r>
    </w:p>
    <w:p w:rsidR="00E31D03" w:rsidRDefault="001B74B0" w:rsidP="00E31D03">
      <w:pPr>
        <w:pStyle w:val="NormalWeb"/>
      </w:pPr>
      <w:r w:rsidRPr="0003541C">
        <w:rPr>
          <w:rStyle w:val="tofcheader"/>
          <w:b/>
          <w:bCs/>
        </w:rPr>
        <w:t>581-017</w:t>
      </w:r>
      <w:r>
        <w:rPr>
          <w:rStyle w:val="tofcheader"/>
          <w:b/>
          <w:bCs/>
        </w:rPr>
        <w:t>-0375</w:t>
      </w:r>
    </w:p>
    <w:p w:rsidR="00E31D03" w:rsidRDefault="00E31D03" w:rsidP="00E31D03">
      <w:pPr>
        <w:pStyle w:val="NormalWeb"/>
      </w:pPr>
      <w:r>
        <w:rPr>
          <w:rStyle w:val="tofcrules"/>
          <w:b/>
          <w:bCs/>
        </w:rPr>
        <w:t>Reporting</w:t>
      </w:r>
    </w:p>
    <w:p w:rsidR="0039546E" w:rsidRDefault="0039546E" w:rsidP="0039546E">
      <w:pPr>
        <w:pStyle w:val="NormalWeb"/>
        <w:rPr>
          <w:rStyle w:val="history"/>
        </w:rPr>
      </w:pPr>
      <w:r w:rsidRPr="0039546E">
        <w:rPr>
          <w:rStyle w:val="history"/>
        </w:rPr>
        <w:t>(1</w:t>
      </w:r>
      <w:r>
        <w:rPr>
          <w:rStyle w:val="history"/>
        </w:rPr>
        <w:t xml:space="preserve">) </w:t>
      </w:r>
      <w:r w:rsidR="0003541C">
        <w:rPr>
          <w:rStyle w:val="history"/>
        </w:rPr>
        <w:t xml:space="preserve">Grant recipients </w:t>
      </w:r>
      <w:r>
        <w:rPr>
          <w:rStyle w:val="history"/>
        </w:rPr>
        <w:t>will provide detailed responses to surveys and questionnaires as developed by</w:t>
      </w:r>
      <w:r w:rsidRPr="001D19C9">
        <w:rPr>
          <w:rStyle w:val="history"/>
        </w:rPr>
        <w:t xml:space="preserve"> </w:t>
      </w:r>
      <w:r w:rsidR="00162223" w:rsidRPr="001D19C9">
        <w:rPr>
          <w:rStyle w:val="history"/>
        </w:rPr>
        <w:t>the</w:t>
      </w:r>
      <w:r w:rsidR="00162223" w:rsidRPr="001D19C9">
        <w:rPr>
          <w:rStyle w:val="history"/>
          <w:b/>
        </w:rPr>
        <w:t xml:space="preserve"> </w:t>
      </w:r>
      <w:r>
        <w:rPr>
          <w:rStyle w:val="history"/>
        </w:rPr>
        <w:t xml:space="preserve">Oregon Department of Education no more than five (5) times during the grant cycle.  </w:t>
      </w:r>
    </w:p>
    <w:p w:rsidR="00E31D03" w:rsidRDefault="0039546E" w:rsidP="00E31D03">
      <w:pPr>
        <w:pStyle w:val="NormalWeb"/>
      </w:pPr>
      <w:r>
        <w:rPr>
          <w:rStyle w:val="history"/>
        </w:rPr>
        <w:t xml:space="preserve">(2) </w:t>
      </w:r>
      <w:r w:rsidR="00E31D03">
        <w:rPr>
          <w:rStyle w:val="history"/>
        </w:rPr>
        <w:t xml:space="preserve">The Oregon Department of Education shall provide grant recipients a template for </w:t>
      </w:r>
      <w:r w:rsidR="0095296B">
        <w:rPr>
          <w:rStyle w:val="history"/>
        </w:rPr>
        <w:t>a 6</w:t>
      </w:r>
      <w:r w:rsidR="00D3766A">
        <w:rPr>
          <w:rStyle w:val="history"/>
        </w:rPr>
        <w:t>-</w:t>
      </w:r>
      <w:r w:rsidR="0095296B">
        <w:rPr>
          <w:rStyle w:val="history"/>
        </w:rPr>
        <w:t>month</w:t>
      </w:r>
      <w:r w:rsidR="00162223">
        <w:rPr>
          <w:rStyle w:val="history"/>
        </w:rPr>
        <w:t xml:space="preserve"> </w:t>
      </w:r>
      <w:r w:rsidR="00162223" w:rsidRPr="0003541C">
        <w:rPr>
          <w:rStyle w:val="history"/>
          <w:u w:val="single"/>
        </w:rPr>
        <w:t>r</w:t>
      </w:r>
      <w:r w:rsidR="00D3766A">
        <w:rPr>
          <w:rStyle w:val="history"/>
        </w:rPr>
        <w:t xml:space="preserve">eport, </w:t>
      </w:r>
      <w:r w:rsidR="0095296B">
        <w:rPr>
          <w:rStyle w:val="history"/>
        </w:rPr>
        <w:t xml:space="preserve">(June </w:t>
      </w:r>
      <w:r w:rsidR="00D3766A">
        <w:rPr>
          <w:rStyle w:val="history"/>
        </w:rPr>
        <w:t xml:space="preserve">30, 2016), </w:t>
      </w:r>
      <w:r w:rsidR="00052099" w:rsidRPr="001D19C9">
        <w:rPr>
          <w:rStyle w:val="history"/>
        </w:rPr>
        <w:t xml:space="preserve">an </w:t>
      </w:r>
      <w:r w:rsidR="00E31D03">
        <w:rPr>
          <w:rStyle w:val="history"/>
        </w:rPr>
        <w:t>interim</w:t>
      </w:r>
      <w:r w:rsidR="00162223">
        <w:rPr>
          <w:rStyle w:val="history"/>
        </w:rPr>
        <w:t xml:space="preserve"> </w:t>
      </w:r>
      <w:r w:rsidR="00162223" w:rsidRPr="001D19C9">
        <w:rPr>
          <w:rStyle w:val="history"/>
        </w:rPr>
        <w:t>report</w:t>
      </w:r>
      <w:r w:rsidR="00E31D03" w:rsidRPr="001D19C9">
        <w:rPr>
          <w:rStyle w:val="history"/>
        </w:rPr>
        <w:t xml:space="preserve"> </w:t>
      </w:r>
      <w:r w:rsidR="0095296B">
        <w:rPr>
          <w:rStyle w:val="history"/>
        </w:rPr>
        <w:t xml:space="preserve">(January </w:t>
      </w:r>
      <w:r w:rsidR="00D3766A">
        <w:rPr>
          <w:rStyle w:val="history"/>
        </w:rPr>
        <w:t>15, 2017)</w:t>
      </w:r>
      <w:r w:rsidR="0095296B">
        <w:rPr>
          <w:rStyle w:val="history"/>
        </w:rPr>
        <w:t xml:space="preserve"> </w:t>
      </w:r>
      <w:r w:rsidR="00D3766A">
        <w:rPr>
          <w:rStyle w:val="history"/>
        </w:rPr>
        <w:t xml:space="preserve">and </w:t>
      </w:r>
      <w:r w:rsidR="00052099" w:rsidRPr="004236CA">
        <w:rPr>
          <w:rStyle w:val="history"/>
        </w:rPr>
        <w:t xml:space="preserve">a </w:t>
      </w:r>
      <w:r w:rsidR="00D3766A">
        <w:rPr>
          <w:rStyle w:val="history"/>
        </w:rPr>
        <w:t>Final</w:t>
      </w:r>
      <w:r w:rsidR="0095296B">
        <w:rPr>
          <w:rStyle w:val="history"/>
        </w:rPr>
        <w:t xml:space="preserve"> </w:t>
      </w:r>
      <w:r w:rsidR="00D3766A">
        <w:rPr>
          <w:rStyle w:val="history"/>
        </w:rPr>
        <w:t>Review</w:t>
      </w:r>
      <w:r w:rsidR="0095296B">
        <w:rPr>
          <w:rStyle w:val="history"/>
        </w:rPr>
        <w:t xml:space="preserve"> </w:t>
      </w:r>
      <w:r w:rsidR="001B41F4" w:rsidRPr="004236CA">
        <w:rPr>
          <w:rStyle w:val="history"/>
        </w:rPr>
        <w:t xml:space="preserve">report </w:t>
      </w:r>
      <w:r w:rsidR="00D3766A">
        <w:rPr>
          <w:rStyle w:val="history"/>
        </w:rPr>
        <w:t>(</w:t>
      </w:r>
      <w:r w:rsidR="0095296B">
        <w:rPr>
          <w:rStyle w:val="history"/>
        </w:rPr>
        <w:t>July 31</w:t>
      </w:r>
      <w:r w:rsidR="00D3766A">
        <w:rPr>
          <w:rStyle w:val="history"/>
        </w:rPr>
        <w:t>,</w:t>
      </w:r>
      <w:r w:rsidR="0095296B">
        <w:rPr>
          <w:rStyle w:val="history"/>
        </w:rPr>
        <w:t xml:space="preserve"> 201</w:t>
      </w:r>
      <w:r w:rsidR="001D19C9">
        <w:rPr>
          <w:rStyle w:val="history"/>
        </w:rPr>
        <w:t>7</w:t>
      </w:r>
      <w:r w:rsidR="004236CA">
        <w:rPr>
          <w:rStyle w:val="history"/>
        </w:rPr>
        <w:t>)</w:t>
      </w:r>
      <w:r w:rsidR="001D19C9">
        <w:rPr>
          <w:rStyle w:val="history"/>
        </w:rPr>
        <w:t xml:space="preserve"> that includes</w:t>
      </w:r>
      <w:r w:rsidR="00E31D03">
        <w:rPr>
          <w:rStyle w:val="history"/>
        </w:rPr>
        <w:t xml:space="preserve"> a </w:t>
      </w:r>
      <w:r>
        <w:rPr>
          <w:rStyle w:val="history"/>
        </w:rPr>
        <w:t xml:space="preserve">detailed narrative </w:t>
      </w:r>
      <w:r w:rsidR="004236CA">
        <w:rPr>
          <w:rStyle w:val="history"/>
        </w:rPr>
        <w:t>prior to receiving the</w:t>
      </w:r>
      <w:r w:rsidR="00E31D03">
        <w:rPr>
          <w:rStyle w:val="history"/>
        </w:rPr>
        <w:t xml:space="preserve"> final funds.</w:t>
      </w:r>
    </w:p>
    <w:p w:rsidR="00E31D03" w:rsidRDefault="00E31D03" w:rsidP="00E31D03">
      <w:pPr>
        <w:pStyle w:val="NormalWeb"/>
      </w:pPr>
      <w:r w:rsidRPr="0003541C">
        <w:rPr>
          <w:rStyle w:val="ruletitle"/>
        </w:rPr>
        <w:t xml:space="preserve">Stat. Auth.: ORS 342.950 </w:t>
      </w:r>
      <w:r w:rsidRPr="0003541C">
        <w:br/>
      </w:r>
      <w:r w:rsidRPr="0003541C">
        <w:rPr>
          <w:rStyle w:val="ruletitle"/>
        </w:rPr>
        <w:t xml:space="preserve">Stat. Implemented: ORS 342.950 </w:t>
      </w:r>
      <w:r w:rsidRPr="0003541C">
        <w:br/>
      </w:r>
    </w:p>
    <w:p w:rsidR="008F5458" w:rsidRDefault="008F5458"/>
    <w:sectPr w:rsidR="008F54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E70" w:rsidRDefault="00B04E70" w:rsidP="00C06F15">
      <w:pPr>
        <w:spacing w:after="0" w:line="240" w:lineRule="auto"/>
      </w:pPr>
      <w:r>
        <w:separator/>
      </w:r>
    </w:p>
  </w:endnote>
  <w:endnote w:type="continuationSeparator" w:id="0">
    <w:p w:rsidR="00B04E70" w:rsidRDefault="00B04E70" w:rsidP="00C06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E70" w:rsidRDefault="00B04E70" w:rsidP="00C06F15">
      <w:pPr>
        <w:spacing w:after="0" w:line="240" w:lineRule="auto"/>
      </w:pPr>
      <w:r>
        <w:separator/>
      </w:r>
    </w:p>
  </w:footnote>
  <w:footnote w:type="continuationSeparator" w:id="0">
    <w:p w:rsidR="00B04E70" w:rsidRDefault="00B04E70" w:rsidP="00C06F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85F26"/>
    <w:multiLevelType w:val="hybridMultilevel"/>
    <w:tmpl w:val="E69CA25E"/>
    <w:lvl w:ilvl="0" w:tplc="C8A01F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7F36B5"/>
    <w:multiLevelType w:val="hybridMultilevel"/>
    <w:tmpl w:val="F5880F04"/>
    <w:lvl w:ilvl="0" w:tplc="80D86A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D03"/>
    <w:rsid w:val="00023066"/>
    <w:rsid w:val="0003541C"/>
    <w:rsid w:val="00052099"/>
    <w:rsid w:val="000841A6"/>
    <w:rsid w:val="000D2115"/>
    <w:rsid w:val="00141D3B"/>
    <w:rsid w:val="00162223"/>
    <w:rsid w:val="001B41F4"/>
    <w:rsid w:val="001B74B0"/>
    <w:rsid w:val="001D19C9"/>
    <w:rsid w:val="001F11AF"/>
    <w:rsid w:val="00215AE7"/>
    <w:rsid w:val="00226AD8"/>
    <w:rsid w:val="002941A5"/>
    <w:rsid w:val="002A10DC"/>
    <w:rsid w:val="002F03A1"/>
    <w:rsid w:val="0039546E"/>
    <w:rsid w:val="004236CA"/>
    <w:rsid w:val="00520B66"/>
    <w:rsid w:val="0057620B"/>
    <w:rsid w:val="005E273C"/>
    <w:rsid w:val="0064060E"/>
    <w:rsid w:val="00661573"/>
    <w:rsid w:val="00673FB7"/>
    <w:rsid w:val="00735714"/>
    <w:rsid w:val="007450C3"/>
    <w:rsid w:val="007949CA"/>
    <w:rsid w:val="007A28DE"/>
    <w:rsid w:val="007F633F"/>
    <w:rsid w:val="00875489"/>
    <w:rsid w:val="008F5458"/>
    <w:rsid w:val="00940ED4"/>
    <w:rsid w:val="0095296B"/>
    <w:rsid w:val="00A1212C"/>
    <w:rsid w:val="00B04E70"/>
    <w:rsid w:val="00B22AD0"/>
    <w:rsid w:val="00B6167C"/>
    <w:rsid w:val="00C06F15"/>
    <w:rsid w:val="00CA4A4D"/>
    <w:rsid w:val="00CF5B22"/>
    <w:rsid w:val="00D34564"/>
    <w:rsid w:val="00D3766A"/>
    <w:rsid w:val="00D84023"/>
    <w:rsid w:val="00D94966"/>
    <w:rsid w:val="00DA5580"/>
    <w:rsid w:val="00E31D03"/>
    <w:rsid w:val="00E85ACB"/>
    <w:rsid w:val="00F86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1D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fcrules">
    <w:name w:val="tofc_rules"/>
    <w:basedOn w:val="DefaultParagraphFont"/>
    <w:rsid w:val="00E31D03"/>
  </w:style>
  <w:style w:type="character" w:customStyle="1" w:styleId="history">
    <w:name w:val="history"/>
    <w:basedOn w:val="DefaultParagraphFont"/>
    <w:rsid w:val="00E31D03"/>
  </w:style>
  <w:style w:type="character" w:customStyle="1" w:styleId="ruletitle">
    <w:name w:val="rule_title"/>
    <w:basedOn w:val="DefaultParagraphFont"/>
    <w:rsid w:val="00E31D03"/>
  </w:style>
  <w:style w:type="character" w:customStyle="1" w:styleId="tofcheader">
    <w:name w:val="tofc_header"/>
    <w:basedOn w:val="DefaultParagraphFont"/>
    <w:rsid w:val="00E31D03"/>
  </w:style>
  <w:style w:type="character" w:customStyle="1" w:styleId="tofcsubtitle">
    <w:name w:val="tofc_subtitle"/>
    <w:basedOn w:val="DefaultParagraphFont"/>
    <w:rsid w:val="00E31D03"/>
  </w:style>
  <w:style w:type="paragraph" w:styleId="Header">
    <w:name w:val="header"/>
    <w:basedOn w:val="Normal"/>
    <w:link w:val="HeaderChar"/>
    <w:uiPriority w:val="99"/>
    <w:unhideWhenUsed/>
    <w:rsid w:val="00C06F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F15"/>
  </w:style>
  <w:style w:type="paragraph" w:styleId="Footer">
    <w:name w:val="footer"/>
    <w:basedOn w:val="Normal"/>
    <w:link w:val="FooterChar"/>
    <w:uiPriority w:val="99"/>
    <w:unhideWhenUsed/>
    <w:rsid w:val="00C06F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F15"/>
  </w:style>
  <w:style w:type="paragraph" w:styleId="BalloonText">
    <w:name w:val="Balloon Text"/>
    <w:basedOn w:val="Normal"/>
    <w:link w:val="BalloonTextChar"/>
    <w:uiPriority w:val="99"/>
    <w:semiHidden/>
    <w:unhideWhenUsed/>
    <w:rsid w:val="00141D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D3B"/>
    <w:rPr>
      <w:rFonts w:ascii="Tahoma" w:hAnsi="Tahoma" w:cs="Tahoma"/>
      <w:sz w:val="16"/>
      <w:szCs w:val="16"/>
    </w:rPr>
  </w:style>
  <w:style w:type="character" w:styleId="CommentReference">
    <w:name w:val="annotation reference"/>
    <w:basedOn w:val="DefaultParagraphFont"/>
    <w:uiPriority w:val="99"/>
    <w:semiHidden/>
    <w:unhideWhenUsed/>
    <w:rsid w:val="00661573"/>
    <w:rPr>
      <w:sz w:val="16"/>
      <w:szCs w:val="16"/>
    </w:rPr>
  </w:style>
  <w:style w:type="paragraph" w:styleId="CommentText">
    <w:name w:val="annotation text"/>
    <w:basedOn w:val="Normal"/>
    <w:link w:val="CommentTextChar"/>
    <w:uiPriority w:val="99"/>
    <w:semiHidden/>
    <w:unhideWhenUsed/>
    <w:rsid w:val="00661573"/>
    <w:pPr>
      <w:spacing w:line="240" w:lineRule="auto"/>
    </w:pPr>
    <w:rPr>
      <w:sz w:val="20"/>
      <w:szCs w:val="20"/>
    </w:rPr>
  </w:style>
  <w:style w:type="character" w:customStyle="1" w:styleId="CommentTextChar">
    <w:name w:val="Comment Text Char"/>
    <w:basedOn w:val="DefaultParagraphFont"/>
    <w:link w:val="CommentText"/>
    <w:uiPriority w:val="99"/>
    <w:semiHidden/>
    <w:rsid w:val="00661573"/>
    <w:rPr>
      <w:sz w:val="20"/>
      <w:szCs w:val="20"/>
    </w:rPr>
  </w:style>
  <w:style w:type="paragraph" w:styleId="CommentSubject">
    <w:name w:val="annotation subject"/>
    <w:basedOn w:val="CommentText"/>
    <w:next w:val="CommentText"/>
    <w:link w:val="CommentSubjectChar"/>
    <w:uiPriority w:val="99"/>
    <w:semiHidden/>
    <w:unhideWhenUsed/>
    <w:rsid w:val="00661573"/>
    <w:rPr>
      <w:b/>
      <w:bCs/>
    </w:rPr>
  </w:style>
  <w:style w:type="character" w:customStyle="1" w:styleId="CommentSubjectChar">
    <w:name w:val="Comment Subject Char"/>
    <w:basedOn w:val="CommentTextChar"/>
    <w:link w:val="CommentSubject"/>
    <w:uiPriority w:val="99"/>
    <w:semiHidden/>
    <w:rsid w:val="0066157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1D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fcrules">
    <w:name w:val="tofc_rules"/>
    <w:basedOn w:val="DefaultParagraphFont"/>
    <w:rsid w:val="00E31D03"/>
  </w:style>
  <w:style w:type="character" w:customStyle="1" w:styleId="history">
    <w:name w:val="history"/>
    <w:basedOn w:val="DefaultParagraphFont"/>
    <w:rsid w:val="00E31D03"/>
  </w:style>
  <w:style w:type="character" w:customStyle="1" w:styleId="ruletitle">
    <w:name w:val="rule_title"/>
    <w:basedOn w:val="DefaultParagraphFont"/>
    <w:rsid w:val="00E31D03"/>
  </w:style>
  <w:style w:type="character" w:customStyle="1" w:styleId="tofcheader">
    <w:name w:val="tofc_header"/>
    <w:basedOn w:val="DefaultParagraphFont"/>
    <w:rsid w:val="00E31D03"/>
  </w:style>
  <w:style w:type="character" w:customStyle="1" w:styleId="tofcsubtitle">
    <w:name w:val="tofc_subtitle"/>
    <w:basedOn w:val="DefaultParagraphFont"/>
    <w:rsid w:val="00E31D03"/>
  </w:style>
  <w:style w:type="paragraph" w:styleId="Header">
    <w:name w:val="header"/>
    <w:basedOn w:val="Normal"/>
    <w:link w:val="HeaderChar"/>
    <w:uiPriority w:val="99"/>
    <w:unhideWhenUsed/>
    <w:rsid w:val="00C06F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F15"/>
  </w:style>
  <w:style w:type="paragraph" w:styleId="Footer">
    <w:name w:val="footer"/>
    <w:basedOn w:val="Normal"/>
    <w:link w:val="FooterChar"/>
    <w:uiPriority w:val="99"/>
    <w:unhideWhenUsed/>
    <w:rsid w:val="00C06F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F15"/>
  </w:style>
  <w:style w:type="paragraph" w:styleId="BalloonText">
    <w:name w:val="Balloon Text"/>
    <w:basedOn w:val="Normal"/>
    <w:link w:val="BalloonTextChar"/>
    <w:uiPriority w:val="99"/>
    <w:semiHidden/>
    <w:unhideWhenUsed/>
    <w:rsid w:val="00141D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D3B"/>
    <w:rPr>
      <w:rFonts w:ascii="Tahoma" w:hAnsi="Tahoma" w:cs="Tahoma"/>
      <w:sz w:val="16"/>
      <w:szCs w:val="16"/>
    </w:rPr>
  </w:style>
  <w:style w:type="character" w:styleId="CommentReference">
    <w:name w:val="annotation reference"/>
    <w:basedOn w:val="DefaultParagraphFont"/>
    <w:uiPriority w:val="99"/>
    <w:semiHidden/>
    <w:unhideWhenUsed/>
    <w:rsid w:val="00661573"/>
    <w:rPr>
      <w:sz w:val="16"/>
      <w:szCs w:val="16"/>
    </w:rPr>
  </w:style>
  <w:style w:type="paragraph" w:styleId="CommentText">
    <w:name w:val="annotation text"/>
    <w:basedOn w:val="Normal"/>
    <w:link w:val="CommentTextChar"/>
    <w:uiPriority w:val="99"/>
    <w:semiHidden/>
    <w:unhideWhenUsed/>
    <w:rsid w:val="00661573"/>
    <w:pPr>
      <w:spacing w:line="240" w:lineRule="auto"/>
    </w:pPr>
    <w:rPr>
      <w:sz w:val="20"/>
      <w:szCs w:val="20"/>
    </w:rPr>
  </w:style>
  <w:style w:type="character" w:customStyle="1" w:styleId="CommentTextChar">
    <w:name w:val="Comment Text Char"/>
    <w:basedOn w:val="DefaultParagraphFont"/>
    <w:link w:val="CommentText"/>
    <w:uiPriority w:val="99"/>
    <w:semiHidden/>
    <w:rsid w:val="00661573"/>
    <w:rPr>
      <w:sz w:val="20"/>
      <w:szCs w:val="20"/>
    </w:rPr>
  </w:style>
  <w:style w:type="paragraph" w:styleId="CommentSubject">
    <w:name w:val="annotation subject"/>
    <w:basedOn w:val="CommentText"/>
    <w:next w:val="CommentText"/>
    <w:link w:val="CommentSubjectChar"/>
    <w:uiPriority w:val="99"/>
    <w:semiHidden/>
    <w:unhideWhenUsed/>
    <w:rsid w:val="00661573"/>
    <w:rPr>
      <w:b/>
      <w:bCs/>
    </w:rPr>
  </w:style>
  <w:style w:type="character" w:customStyle="1" w:styleId="CommentSubjectChar">
    <w:name w:val="Comment Subject Char"/>
    <w:basedOn w:val="CommentTextChar"/>
    <w:link w:val="CommentSubject"/>
    <w:uiPriority w:val="99"/>
    <w:semiHidden/>
    <w:rsid w:val="006615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96058">
      <w:bodyDiv w:val="1"/>
      <w:marLeft w:val="0"/>
      <w:marRight w:val="0"/>
      <w:marTop w:val="0"/>
      <w:marBottom w:val="0"/>
      <w:divBdr>
        <w:top w:val="none" w:sz="0" w:space="0" w:color="auto"/>
        <w:left w:val="none" w:sz="0" w:space="0" w:color="auto"/>
        <w:bottom w:val="none" w:sz="0" w:space="0" w:color="auto"/>
        <w:right w:val="none" w:sz="0" w:space="0" w:color="auto"/>
      </w:divBdr>
    </w:div>
    <w:div w:id="168363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iority xmlns="2287af55-7b13-4938-8ef5-6e3921cac8bb">New</Priority>
    <Remediation_x0020_Date xmlns="2287af55-7b13-4938-8ef5-6e3921cac8bb">2018-06-28T05:18:06+00:00</Remediation_x0020_Date>
    <Estimated_x0020_Creation_x0020_Date xmlns="2287af55-7b13-4938-8ef5-6e3921cac8bb" xsi:nil="true"/>
  </documentManagement>
</p:properties>
</file>

<file path=customXml/itemProps1.xml><?xml version="1.0" encoding="utf-8"?>
<ds:datastoreItem xmlns:ds="http://schemas.openxmlformats.org/officeDocument/2006/customXml" ds:itemID="{ACE0A1E8-1DC2-443D-B17D-AB91DA958BC6}"/>
</file>

<file path=customXml/itemProps2.xml><?xml version="1.0" encoding="utf-8"?>
<ds:datastoreItem xmlns:ds="http://schemas.openxmlformats.org/officeDocument/2006/customXml" ds:itemID="{52F5DAD2-1BDB-472D-986C-62D77F12BD44}"/>
</file>

<file path=customXml/itemProps3.xml><?xml version="1.0" encoding="utf-8"?>
<ds:datastoreItem xmlns:ds="http://schemas.openxmlformats.org/officeDocument/2006/customXml" ds:itemID="{B5E0E6F4-B576-4B50-960F-9E123576B1DD}"/>
</file>

<file path=customXml/itemProps4.xml><?xml version="1.0" encoding="utf-8"?>
<ds:datastoreItem xmlns:ds="http://schemas.openxmlformats.org/officeDocument/2006/customXml" ds:itemID="{043594B4-D8E2-4DB9-A1E8-AB16C4E8E03B}"/>
</file>

<file path=docProps/app.xml><?xml version="1.0" encoding="utf-8"?>
<Properties xmlns="http://schemas.openxmlformats.org/officeDocument/2006/extended-properties" xmlns:vt="http://schemas.openxmlformats.org/officeDocument/2006/docPropsVTypes">
  <Template>ADA951A8</Template>
  <TotalTime>103</TotalTime>
  <Pages>5</Pages>
  <Words>1320</Words>
  <Characters>7525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8828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WHITEFOOT Tabitha</dc:creator>
  <cp:lastModifiedBy>HUNT Cindy L</cp:lastModifiedBy>
  <cp:revision>4</cp:revision>
  <cp:lastPrinted>2015-12-03T00:17:00Z</cp:lastPrinted>
  <dcterms:created xsi:type="dcterms:W3CDTF">2015-12-02T22:51:00Z</dcterms:created>
  <dcterms:modified xsi:type="dcterms:W3CDTF">2015-12-03T00:33:00Z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