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30D86" w14:textId="77777777" w:rsidR="00AB73E6" w:rsidRDefault="00AB73E6" w:rsidP="2DF48990">
      <w:pPr>
        <w:rPr>
          <w:rFonts w:ascii="Calibri" w:eastAsia="Calibri" w:hAnsi="Calibri" w:cs="Calibri"/>
          <w:color w:val="000000" w:themeColor="text1"/>
        </w:rPr>
      </w:pPr>
      <w:r w:rsidRPr="00AB73E6">
        <w:rPr>
          <w:rFonts w:ascii="Calibri" w:eastAsia="Calibri" w:hAnsi="Calibri" w:cs="Calibri"/>
          <w:color w:val="000000" w:themeColor="text1"/>
        </w:rPr>
        <w:t>Below, you will find the proposed changes to the Oregon Department of Education’s rule relating to the Administration of State Assessments.  The proposed new text is bold, and the proposed text to remove is in bracketed italics. </w:t>
      </w:r>
    </w:p>
    <w:p w14:paraId="00F4E013" w14:textId="77777777" w:rsidR="00AB73E6" w:rsidRDefault="00AB73E6" w:rsidP="2DF48990">
      <w:pPr>
        <w:rPr>
          <w:rFonts w:ascii="Calibri" w:eastAsia="Calibri" w:hAnsi="Calibri" w:cs="Calibri"/>
          <w:color w:val="000000" w:themeColor="text1"/>
        </w:rPr>
      </w:pPr>
    </w:p>
    <w:p w14:paraId="2901D793" w14:textId="1B0A9B4F" w:rsidR="008D2B55" w:rsidRDefault="322D034A" w:rsidP="2DF48990">
      <w:pPr>
        <w:rPr>
          <w:rFonts w:ascii="Calibri" w:eastAsia="Calibri" w:hAnsi="Calibri" w:cs="Calibri"/>
          <w:color w:val="000000" w:themeColor="text1"/>
        </w:rPr>
      </w:pPr>
      <w:r w:rsidRPr="2DF48990">
        <w:rPr>
          <w:rFonts w:ascii="Calibri" w:eastAsia="Calibri" w:hAnsi="Calibri" w:cs="Calibri"/>
          <w:b/>
          <w:bCs/>
          <w:color w:val="000000" w:themeColor="text1"/>
        </w:rPr>
        <w:t>581-022-2323</w:t>
      </w:r>
      <w:r w:rsidR="008D2B55">
        <w:br/>
      </w:r>
      <w:r w:rsidRPr="2DF48990">
        <w:rPr>
          <w:rFonts w:ascii="Calibri" w:eastAsia="Calibri" w:hAnsi="Calibri" w:cs="Calibri"/>
          <w:b/>
          <w:bCs/>
          <w:color w:val="000000" w:themeColor="text1"/>
        </w:rPr>
        <w:t>Preserving Student Instructional Time</w:t>
      </w:r>
    </w:p>
    <w:p w14:paraId="622DB29F"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(1) As used in this rule:</w:t>
      </w:r>
    </w:p>
    <w:p w14:paraId="0E2A7AAC"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(a) “District” means a common or union high school district organized under ORS Chapter 332, a public charter school as defined in ORS 338.005, or any other education entity to which OAR 581-022-2320 applies.</w:t>
      </w:r>
    </w:p>
    <w:p w14:paraId="0EB0C419"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(b) “Student instructional time” means the total hours students are in school, bell-to-bell, including recess, lunch, passing time, and [</w:t>
      </w:r>
      <w:r w:rsidRPr="2DF48990">
        <w:rPr>
          <w:rFonts w:ascii="Calibri" w:eastAsia="Calibri" w:hAnsi="Calibri" w:cs="Calibri"/>
          <w:i/>
          <w:iCs/>
          <w:color w:val="000000" w:themeColor="text1"/>
        </w:rPr>
        <w:t>instruction</w:t>
      </w:r>
      <w:r w:rsidRPr="2DF48990">
        <w:rPr>
          <w:rFonts w:ascii="Calibri" w:eastAsia="Calibri" w:hAnsi="Calibri" w:cs="Calibri"/>
          <w:color w:val="000000" w:themeColor="text1"/>
        </w:rPr>
        <w:t xml:space="preserve">] </w:t>
      </w:r>
      <w:r w:rsidRPr="2DF48990">
        <w:rPr>
          <w:rFonts w:ascii="Calibri" w:eastAsia="Calibri" w:hAnsi="Calibri" w:cs="Calibri"/>
          <w:b/>
          <w:bCs/>
          <w:color w:val="000000" w:themeColor="text1"/>
        </w:rPr>
        <w:t>instructional time as calculated pursuant to OAR 581-022-2320</w:t>
      </w:r>
      <w:r w:rsidRPr="2DF48990">
        <w:rPr>
          <w:rFonts w:ascii="Calibri" w:eastAsia="Calibri" w:hAnsi="Calibri" w:cs="Calibri"/>
          <w:color w:val="000000" w:themeColor="text1"/>
        </w:rPr>
        <w:t>.</w:t>
      </w:r>
    </w:p>
    <w:p w14:paraId="2E5F9B9F"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(c) “Unforeseen circumstance” means an extraordinary condition or incident (such as widespread illness, power outages, water main breaks, exposure to leaking gas or harmful chemicals, or security threats) or an act of nature (such as inclement weather, flooding, or earthquakes):</w:t>
      </w:r>
    </w:p>
    <w:p w14:paraId="24E1E081"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(A) About which a district does not have prior knowledge; and</w:t>
      </w:r>
    </w:p>
    <w:p w14:paraId="086E821E"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(B) That prevents the district from providing students with scheduled student instructional time.</w:t>
      </w:r>
    </w:p>
    <w:p w14:paraId="128276CB"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w:t>
      </w:r>
      <w:r w:rsidRPr="2DF48990">
        <w:rPr>
          <w:rFonts w:ascii="Calibri" w:eastAsia="Calibri" w:hAnsi="Calibri" w:cs="Calibri"/>
          <w:i/>
          <w:iCs/>
          <w:color w:val="000000" w:themeColor="text1"/>
        </w:rPr>
        <w:t>(2) As of April 16, 2026, a district may not:</w:t>
      </w:r>
    </w:p>
    <w:p w14:paraId="3213FE92"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i/>
          <w:iCs/>
          <w:color w:val="000000" w:themeColor="text1"/>
        </w:rPr>
        <w:t>(a) Further reduce scheduled student instructional time for the remainder of the 2025-2026 school year; or</w:t>
      </w:r>
    </w:p>
    <w:p w14:paraId="441A030D"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i/>
          <w:iCs/>
          <w:color w:val="000000" w:themeColor="text1"/>
        </w:rPr>
        <w:t>(b) Reduce scheduled student instructional time during the 2026-2027 school year.</w:t>
      </w:r>
      <w:r w:rsidRPr="2DF48990">
        <w:rPr>
          <w:rFonts w:ascii="Calibri" w:eastAsia="Calibri" w:hAnsi="Calibri" w:cs="Calibri"/>
          <w:color w:val="000000" w:themeColor="text1"/>
        </w:rPr>
        <w:t>]</w:t>
      </w:r>
    </w:p>
    <w:p w14:paraId="34F3E5A9"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(2) As of April 16, 2026, a district may not further reduce scheduled student instructional time during the 2026-2027 school year.</w:t>
      </w:r>
    </w:p>
    <w:p w14:paraId="0BBE595E"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(3)</w:t>
      </w:r>
      <w:r w:rsidRPr="2DF48990">
        <w:rPr>
          <w:rFonts w:ascii="Calibri" w:eastAsia="Calibri" w:hAnsi="Calibri" w:cs="Calibri"/>
          <w:b/>
          <w:bCs/>
          <w:color w:val="000000" w:themeColor="text1"/>
        </w:rPr>
        <w:t>(a)</w:t>
      </w:r>
      <w:r w:rsidRPr="2DF48990">
        <w:rPr>
          <w:rFonts w:ascii="Calibri" w:eastAsia="Calibri" w:hAnsi="Calibri" w:cs="Calibri"/>
          <w:color w:val="000000" w:themeColor="text1"/>
        </w:rPr>
        <w:t xml:space="preserve"> If a district reduced scheduled student instructional time during the 2025-2026 school year, or if a district reduced planned scheduled student instructional time for the 2026-2027 school year prior to April 16, 2026, the district must restore student instructional time to no less than the planned 2024-2025 school year levels no later than the beginning of the 2027-2028 school year.</w:t>
      </w:r>
    </w:p>
    <w:p w14:paraId="20771DE1" w14:textId="77777777" w:rsidR="00DB3141" w:rsidRDefault="00DB3141" w:rsidP="00DB3141">
      <w:pPr>
        <w:rPr>
          <w:rFonts w:ascii="Calibri" w:eastAsia="Calibri" w:hAnsi="Calibri" w:cs="Calibri"/>
        </w:rPr>
      </w:pPr>
      <w:r w:rsidRPr="2DF48990">
        <w:rPr>
          <w:rFonts w:ascii="Calibri" w:eastAsia="Calibri" w:hAnsi="Calibri" w:cs="Calibri"/>
          <w:b/>
          <w:bCs/>
          <w:color w:val="000000" w:themeColor="text1"/>
        </w:rPr>
        <w:lastRenderedPageBreak/>
        <w:t xml:space="preserve">(b) A district described in paragraph (a) of this subsection must provide student instructional time at or above the planned 2024-2025 </w:t>
      </w:r>
      <w:r w:rsidRPr="0386933D">
        <w:rPr>
          <w:rFonts w:ascii="Calibri" w:eastAsia="Calibri" w:hAnsi="Calibri" w:cs="Calibri"/>
          <w:b/>
          <w:bCs/>
          <w:color w:val="000000" w:themeColor="text1"/>
        </w:rPr>
        <w:t>school year levels</w:t>
      </w:r>
      <w:r w:rsidRPr="4FDCBA2C">
        <w:rPr>
          <w:rFonts w:ascii="Calibri" w:eastAsia="Calibri" w:hAnsi="Calibri" w:cs="Calibri"/>
          <w:b/>
          <w:bCs/>
          <w:color w:val="000000" w:themeColor="text1"/>
        </w:rPr>
        <w:t xml:space="preserve"> </w:t>
      </w:r>
      <w:r w:rsidRPr="1F0127F3">
        <w:rPr>
          <w:rFonts w:ascii="Calibri" w:eastAsia="Calibri" w:hAnsi="Calibri" w:cs="Calibri"/>
          <w:b/>
          <w:bCs/>
          <w:color w:val="000000" w:themeColor="text1"/>
        </w:rPr>
        <w:t xml:space="preserve">or </w:t>
      </w:r>
      <w:r w:rsidRPr="0726D4B6">
        <w:rPr>
          <w:rFonts w:ascii="Calibri" w:eastAsia="Calibri" w:hAnsi="Calibri" w:cs="Calibri"/>
          <w:b/>
          <w:bCs/>
          <w:color w:val="000000" w:themeColor="text1"/>
        </w:rPr>
        <w:t xml:space="preserve">2025-2026 </w:t>
      </w:r>
      <w:r w:rsidRPr="2DF48990">
        <w:rPr>
          <w:rFonts w:ascii="Calibri" w:eastAsia="Calibri" w:hAnsi="Calibri" w:cs="Calibri"/>
          <w:b/>
          <w:bCs/>
          <w:color w:val="000000" w:themeColor="text1"/>
        </w:rPr>
        <w:t>school year levels</w:t>
      </w:r>
      <w:r w:rsidRPr="7BFA2168">
        <w:rPr>
          <w:rFonts w:ascii="Calibri" w:eastAsia="Calibri" w:hAnsi="Calibri" w:cs="Calibri"/>
          <w:b/>
          <w:bCs/>
          <w:color w:val="000000" w:themeColor="text1"/>
        </w:rPr>
        <w:t>,</w:t>
      </w:r>
      <w:r w:rsidRPr="2DF48990">
        <w:rPr>
          <w:rFonts w:ascii="Calibri" w:eastAsia="Calibri" w:hAnsi="Calibri" w:cs="Calibri"/>
          <w:b/>
          <w:bCs/>
          <w:color w:val="000000" w:themeColor="text1"/>
        </w:rPr>
        <w:t xml:space="preserve"> </w:t>
      </w:r>
      <w:r w:rsidRPr="782D7457">
        <w:rPr>
          <w:rFonts w:ascii="Calibri" w:eastAsia="Calibri" w:hAnsi="Calibri" w:cs="Calibri"/>
          <w:b/>
          <w:bCs/>
          <w:color w:val="000000" w:themeColor="text1"/>
        </w:rPr>
        <w:t>whichever is greater</w:t>
      </w:r>
      <w:r w:rsidRPr="01C7366F">
        <w:rPr>
          <w:rFonts w:ascii="Calibri" w:eastAsia="Calibri" w:hAnsi="Calibri" w:cs="Calibri"/>
          <w:b/>
          <w:bCs/>
          <w:color w:val="000000" w:themeColor="text1"/>
        </w:rPr>
        <w:t>,</w:t>
      </w:r>
      <w:r w:rsidRPr="782D7457">
        <w:rPr>
          <w:rFonts w:ascii="Calibri" w:eastAsia="Calibri" w:hAnsi="Calibri" w:cs="Calibri"/>
          <w:b/>
          <w:bCs/>
          <w:color w:val="000000" w:themeColor="text1"/>
        </w:rPr>
        <w:t xml:space="preserve"> </w:t>
      </w:r>
      <w:r w:rsidRPr="2DF48990">
        <w:rPr>
          <w:rFonts w:ascii="Calibri" w:eastAsia="Calibri" w:hAnsi="Calibri" w:cs="Calibri"/>
          <w:b/>
          <w:bCs/>
          <w:color w:val="000000" w:themeColor="text1"/>
        </w:rPr>
        <w:t>during the 2027-2028 school year.</w:t>
      </w:r>
      <w:r w:rsidRPr="0736D78F">
        <w:rPr>
          <w:rFonts w:ascii="Calibri" w:eastAsia="Calibri" w:hAnsi="Calibri" w:cs="Calibri"/>
          <w:b/>
          <w:bCs/>
          <w:color w:val="000000" w:themeColor="text1"/>
        </w:rPr>
        <w:t xml:space="preserve"> </w:t>
      </w:r>
      <w:r w:rsidRPr="23F22320">
        <w:rPr>
          <w:rFonts w:ascii="Calibri" w:eastAsia="Calibri" w:hAnsi="Calibri" w:cs="Calibri"/>
          <w:b/>
          <w:bCs/>
        </w:rPr>
        <w:t>For each school year thereafter, the district must provide student instructional time at or above the level planned by the district for the immediately preceding school year.</w:t>
      </w:r>
    </w:p>
    <w:p w14:paraId="14C1F318"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(4)(a) Each district described in subsection (3)</w:t>
      </w:r>
      <w:r w:rsidRPr="2DF48990">
        <w:rPr>
          <w:rFonts w:ascii="Calibri" w:eastAsia="Calibri" w:hAnsi="Calibri" w:cs="Calibri"/>
          <w:b/>
          <w:bCs/>
          <w:color w:val="000000" w:themeColor="text1"/>
        </w:rPr>
        <w:t>(a)</w:t>
      </w:r>
      <w:r w:rsidRPr="2DF48990">
        <w:rPr>
          <w:rFonts w:ascii="Calibri" w:eastAsia="Calibri" w:hAnsi="Calibri" w:cs="Calibri"/>
          <w:color w:val="000000" w:themeColor="text1"/>
        </w:rPr>
        <w:t xml:space="preserve"> of this rule shall submit to the Oregon Department of Education, in a manner required by the department, a plan under which the district will restore the student instructional time.</w:t>
      </w:r>
    </w:p>
    <w:p w14:paraId="6F979597"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(b) The plan described in paragraph (a) of this subsection must be submitted for approval to the department [</w:t>
      </w:r>
      <w:r w:rsidRPr="2DF48990">
        <w:rPr>
          <w:rFonts w:ascii="Calibri" w:eastAsia="Calibri" w:hAnsi="Calibri" w:cs="Calibri"/>
          <w:i/>
          <w:iCs/>
          <w:color w:val="000000" w:themeColor="text1"/>
        </w:rPr>
        <w:t>no later than 90 days after the effective date of this rule</w:t>
      </w:r>
      <w:r w:rsidRPr="2DF48990">
        <w:rPr>
          <w:rFonts w:ascii="Calibri" w:eastAsia="Calibri" w:hAnsi="Calibri" w:cs="Calibri"/>
          <w:color w:val="000000" w:themeColor="text1"/>
        </w:rPr>
        <w:t>].</w:t>
      </w:r>
    </w:p>
    <w:p w14:paraId="2552B2B3"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(c) The plan described in paragraph (a) of this subsection shall include clear timelines, specific actions, and measures that ensure the full restoration of student instructional time.</w:t>
      </w:r>
    </w:p>
    <w:p w14:paraId="709E45C8"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(d) The department may require a district to amend and resubmit a plan described in paragraph (a) of this subsection if the plan does not meet the requirements of paragraph (c) of this subsection.</w:t>
      </w:r>
    </w:p>
    <w:p w14:paraId="02E7F1D0" w14:textId="77777777" w:rsidR="00DB3141" w:rsidRDefault="00DB3141" w:rsidP="00DB3141">
      <w:pPr>
        <w:rPr>
          <w:rFonts w:ascii="Calibri" w:eastAsia="Calibri" w:hAnsi="Calibri" w:cs="Calibri"/>
        </w:rPr>
      </w:pPr>
      <w:r w:rsidRPr="2DF48990">
        <w:rPr>
          <w:rFonts w:ascii="Calibri" w:eastAsia="Calibri" w:hAnsi="Calibri" w:cs="Calibri"/>
          <w:b/>
          <w:bCs/>
          <w:color w:val="000000" w:themeColor="text1"/>
        </w:rPr>
        <w:t>(5) If a district did not reduce student instructional time as described in subsection (3) of this rule, the district must provide student instructional time at or above the planned 2025-2026 school year levels during the 2027-2028 school year</w:t>
      </w:r>
      <w:r w:rsidRPr="56CAB004">
        <w:rPr>
          <w:rFonts w:ascii="Calibri" w:eastAsia="Calibri" w:hAnsi="Calibri" w:cs="Calibri"/>
          <w:b/>
          <w:bCs/>
          <w:color w:val="000000" w:themeColor="text1"/>
        </w:rPr>
        <w:t xml:space="preserve">. </w:t>
      </w:r>
      <w:r w:rsidRPr="56CAB004">
        <w:rPr>
          <w:rFonts w:ascii="Calibri" w:eastAsia="Calibri" w:hAnsi="Calibri" w:cs="Calibri"/>
          <w:b/>
          <w:bCs/>
        </w:rPr>
        <w:t>For each school year thereafter, the district must provide student instructional time at or above the level planned by the district for the immediately preceding school year.</w:t>
      </w:r>
    </w:p>
    <w:p w14:paraId="17345843"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color w:val="000000" w:themeColor="text1"/>
        </w:rPr>
        <w:t>[</w:t>
      </w:r>
      <w:r w:rsidRPr="2DF48990">
        <w:rPr>
          <w:rFonts w:ascii="Calibri" w:eastAsia="Calibri" w:hAnsi="Calibri" w:cs="Calibri"/>
          <w:i/>
          <w:iCs/>
          <w:color w:val="000000" w:themeColor="text1"/>
        </w:rPr>
        <w:t>(5)</w:t>
      </w:r>
      <w:r w:rsidRPr="2DF48990">
        <w:rPr>
          <w:rFonts w:ascii="Calibri" w:eastAsia="Calibri" w:hAnsi="Calibri" w:cs="Calibri"/>
          <w:color w:val="000000" w:themeColor="text1"/>
        </w:rPr>
        <w:t xml:space="preserve">] </w:t>
      </w:r>
      <w:r w:rsidRPr="2DF48990">
        <w:rPr>
          <w:rFonts w:ascii="Calibri" w:eastAsia="Calibri" w:hAnsi="Calibri" w:cs="Calibri"/>
          <w:b/>
          <w:bCs/>
          <w:color w:val="000000" w:themeColor="text1"/>
        </w:rPr>
        <w:t>(6</w:t>
      </w:r>
      <w:r w:rsidRPr="7318965A">
        <w:rPr>
          <w:rFonts w:ascii="Calibri" w:eastAsia="Calibri" w:hAnsi="Calibri" w:cs="Calibri"/>
          <w:b/>
          <w:bCs/>
          <w:color w:val="000000" w:themeColor="text1"/>
        </w:rPr>
        <w:t>)</w:t>
      </w:r>
      <w:r w:rsidRPr="2DF48990">
        <w:rPr>
          <w:rFonts w:ascii="Calibri" w:eastAsia="Calibri" w:hAnsi="Calibri" w:cs="Calibri"/>
          <w:color w:val="000000" w:themeColor="text1"/>
        </w:rPr>
        <w:t xml:space="preserve"> If a district, at the direction of [</w:t>
      </w:r>
      <w:r w:rsidRPr="2DF48990">
        <w:rPr>
          <w:rFonts w:ascii="Calibri" w:eastAsia="Calibri" w:hAnsi="Calibri" w:cs="Calibri"/>
          <w:i/>
          <w:iCs/>
          <w:color w:val="000000" w:themeColor="text1"/>
        </w:rPr>
        <w:t>their</w:t>
      </w:r>
      <w:r w:rsidRPr="2DF48990">
        <w:rPr>
          <w:rFonts w:ascii="Calibri" w:eastAsia="Calibri" w:hAnsi="Calibri" w:cs="Calibri"/>
          <w:color w:val="000000" w:themeColor="text1"/>
        </w:rPr>
        <w:t xml:space="preserve">] </w:t>
      </w:r>
      <w:r w:rsidRPr="2DF48990">
        <w:rPr>
          <w:rFonts w:ascii="Calibri" w:eastAsia="Calibri" w:hAnsi="Calibri" w:cs="Calibri"/>
          <w:b/>
          <w:bCs/>
          <w:color w:val="000000" w:themeColor="text1"/>
        </w:rPr>
        <w:t>its</w:t>
      </w:r>
      <w:r w:rsidRPr="2DF48990">
        <w:rPr>
          <w:rFonts w:ascii="Calibri" w:eastAsia="Calibri" w:hAnsi="Calibri" w:cs="Calibri"/>
          <w:color w:val="000000" w:themeColor="text1"/>
        </w:rPr>
        <w:t xml:space="preserve"> school board or governing body, does not restore </w:t>
      </w:r>
      <w:r w:rsidRPr="2DF48990">
        <w:rPr>
          <w:rFonts w:ascii="Calibri" w:eastAsia="Calibri" w:hAnsi="Calibri" w:cs="Calibri"/>
          <w:b/>
          <w:bCs/>
          <w:color w:val="000000" w:themeColor="text1"/>
        </w:rPr>
        <w:t xml:space="preserve">or provide </w:t>
      </w:r>
      <w:r w:rsidRPr="2DF48990">
        <w:rPr>
          <w:rFonts w:ascii="Calibri" w:eastAsia="Calibri" w:hAnsi="Calibri" w:cs="Calibri"/>
          <w:color w:val="000000" w:themeColor="text1"/>
        </w:rPr>
        <w:t>student instructional time as required by subsection (3),</w:t>
      </w:r>
      <w:r w:rsidRPr="2DF48990">
        <w:rPr>
          <w:rFonts w:ascii="Calibri" w:eastAsia="Calibri" w:hAnsi="Calibri" w:cs="Calibri"/>
          <w:b/>
          <w:bCs/>
          <w:color w:val="000000" w:themeColor="text1"/>
        </w:rPr>
        <w:t xml:space="preserve"> (4) or (5) </w:t>
      </w:r>
      <w:r w:rsidRPr="2DF48990">
        <w:rPr>
          <w:rFonts w:ascii="Calibri" w:eastAsia="Calibri" w:hAnsi="Calibri" w:cs="Calibri"/>
          <w:color w:val="000000" w:themeColor="text1"/>
        </w:rPr>
        <w:t>of this rule, the district shall publicize the justification for the decision in a time and manner required by the Oregon Department of Education.</w:t>
      </w:r>
    </w:p>
    <w:p w14:paraId="4E2AAF73"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(7) Notwithstanding subsections (3)(b) and (5) of this rule, upon approval by the local school board or governing body, a district may include up to 16 hours for unforeseen circumstances when calculating student instructional time.</w:t>
      </w:r>
    </w:p>
    <w:p w14:paraId="5699A698"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(8)(a) The department shall track and publish once each year the student instructional time provided by each district during the previous school year.</w:t>
      </w:r>
    </w:p>
    <w:p w14:paraId="5F98EA8F" w14:textId="77777777" w:rsidR="00DB3141" w:rsidRDefault="00DB3141" w:rsidP="00DB3141">
      <w:pPr>
        <w:rPr>
          <w:rFonts w:ascii="Calibri" w:eastAsia="Calibri" w:hAnsi="Calibri" w:cs="Calibri"/>
          <w:color w:val="000000" w:themeColor="text1"/>
        </w:rPr>
      </w:pPr>
      <w:r w:rsidRPr="2DF48990">
        <w:rPr>
          <w:rFonts w:ascii="Calibri" w:eastAsia="Calibri" w:hAnsi="Calibri" w:cs="Calibri"/>
          <w:b/>
          <w:bCs/>
          <w:color w:val="000000" w:themeColor="text1"/>
        </w:rPr>
        <w:t>(b) Districts shall provide the department, in a time and manner required by the department, with any information necessary for the department to fulfill its duties under paragraph (a) of this subsection.</w:t>
      </w:r>
    </w:p>
    <w:p w14:paraId="086B6BE2" w14:textId="77777777" w:rsidR="00DB3141" w:rsidRDefault="00DB3141" w:rsidP="00DB3141">
      <w:pPr>
        <w:rPr>
          <w:rFonts w:ascii="Calibri" w:eastAsia="Calibri" w:hAnsi="Calibri" w:cs="Calibri"/>
          <w:b/>
          <w:bCs/>
          <w:color w:val="000000" w:themeColor="text1"/>
        </w:rPr>
      </w:pPr>
      <w:r w:rsidRPr="2DF48990">
        <w:rPr>
          <w:rFonts w:ascii="Calibri" w:eastAsia="Calibri" w:hAnsi="Calibri" w:cs="Calibri"/>
          <w:b/>
          <w:bCs/>
          <w:color w:val="000000" w:themeColor="text1"/>
        </w:rPr>
        <w:lastRenderedPageBreak/>
        <w:t>(9) The department shall present to the State Board of Education on the implementation of this rule and OAR 581-022-2320 during the 2027-2028 school year and the 2028-2029 school year.</w:t>
      </w:r>
    </w:p>
    <w:p w14:paraId="6D5D009F" w14:textId="7741E814" w:rsidR="008D2B55" w:rsidRDefault="322D034A" w:rsidP="2DF48990">
      <w:pPr>
        <w:rPr>
          <w:rFonts w:ascii="Calibri" w:eastAsia="Calibri" w:hAnsi="Calibri" w:cs="Calibri"/>
          <w:color w:val="000000" w:themeColor="text1"/>
        </w:rPr>
      </w:pPr>
      <w:r w:rsidRPr="2DF48990">
        <w:rPr>
          <w:rFonts w:ascii="Calibri" w:eastAsia="Calibri" w:hAnsi="Calibri" w:cs="Calibri"/>
          <w:b/>
          <w:bCs/>
          <w:color w:val="000000" w:themeColor="text1"/>
        </w:rPr>
        <w:t>Statutory/Other Authority:</w:t>
      </w:r>
      <w:r w:rsidRPr="2DF48990">
        <w:rPr>
          <w:rFonts w:ascii="Calibri" w:eastAsia="Calibri" w:hAnsi="Calibri" w:cs="Calibri"/>
          <w:color w:val="000000" w:themeColor="text1"/>
        </w:rPr>
        <w:t xml:space="preserve"> ORS 326.011 &amp; ORS 326.051</w:t>
      </w:r>
      <w:r w:rsidR="4A2322D7" w:rsidRPr="2DF48990">
        <w:rPr>
          <w:rFonts w:ascii="Calibri" w:eastAsia="Calibri" w:hAnsi="Calibri" w:cs="Calibri"/>
          <w:b/>
          <w:bCs/>
          <w:color w:val="000000" w:themeColor="text1"/>
        </w:rPr>
        <w:t>, Executive Order 26-06</w:t>
      </w:r>
      <w:r w:rsidR="008D2B55">
        <w:br/>
      </w:r>
      <w:r w:rsidRPr="2DF48990">
        <w:rPr>
          <w:rFonts w:ascii="Calibri" w:eastAsia="Calibri" w:hAnsi="Calibri" w:cs="Calibri"/>
          <w:b/>
          <w:bCs/>
          <w:color w:val="000000" w:themeColor="text1"/>
        </w:rPr>
        <w:t>Statutes/Other Implemented:</w:t>
      </w:r>
      <w:r w:rsidRPr="2DF48990">
        <w:rPr>
          <w:rFonts w:ascii="Calibri" w:eastAsia="Calibri" w:hAnsi="Calibri" w:cs="Calibri"/>
          <w:color w:val="000000" w:themeColor="text1"/>
        </w:rPr>
        <w:t xml:space="preserve"> ORS 326.051</w:t>
      </w:r>
      <w:r w:rsidR="630390C5" w:rsidRPr="2DF48990">
        <w:rPr>
          <w:rFonts w:ascii="Calibri" w:eastAsia="Calibri" w:hAnsi="Calibri" w:cs="Calibri"/>
          <w:b/>
          <w:bCs/>
          <w:color w:val="000000" w:themeColor="text1"/>
        </w:rPr>
        <w:t>, Executive Order 26-06</w:t>
      </w:r>
      <w:r w:rsidR="008D2B55">
        <w:br/>
      </w:r>
    </w:p>
    <w:p w14:paraId="1DBBFF9C" w14:textId="6CB3AFF7" w:rsidR="008D2B55" w:rsidRDefault="008D2B55" w:rsidP="2DF48990">
      <w:pPr>
        <w:rPr>
          <w:rFonts w:ascii="Aptos" w:eastAsia="Aptos" w:hAnsi="Aptos" w:cs="Aptos"/>
          <w:color w:val="000000" w:themeColor="text1"/>
        </w:rPr>
      </w:pPr>
    </w:p>
    <w:p w14:paraId="32229EB7" w14:textId="7F664B85" w:rsidR="008D2B55" w:rsidRDefault="322D034A" w:rsidP="53E318A9">
      <w:pPr>
        <w:rPr>
          <w:rFonts w:ascii="Calibri" w:eastAsia="Calibri" w:hAnsi="Calibri" w:cs="Calibri"/>
          <w:color w:val="000000" w:themeColor="text1"/>
        </w:rPr>
      </w:pPr>
      <w:r w:rsidRPr="53E318A9">
        <w:rPr>
          <w:rFonts w:ascii="Calibri" w:eastAsia="Calibri" w:hAnsi="Calibri" w:cs="Calibri"/>
          <w:b/>
          <w:bCs/>
          <w:color w:val="000000" w:themeColor="text1"/>
        </w:rPr>
        <w:t>581-002-0035</w:t>
      </w:r>
      <w:r>
        <w:br/>
      </w:r>
      <w:r w:rsidRPr="53E318A9">
        <w:rPr>
          <w:rFonts w:ascii="Calibri" w:eastAsia="Calibri" w:hAnsi="Calibri" w:cs="Calibri"/>
          <w:b/>
          <w:bCs/>
          <w:color w:val="000000" w:themeColor="text1"/>
        </w:rPr>
        <w:t>Waivers</w:t>
      </w:r>
    </w:p>
    <w:p w14:paraId="4A889DF9" w14:textId="0A32B883"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The Director of the Department of Education may grant waivers as follows:</w:t>
      </w:r>
    </w:p>
    <w:p w14:paraId="530DAE84" w14:textId="6038B922"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(1)</w:t>
      </w:r>
      <w:r w:rsidRPr="53E318A9">
        <w:rPr>
          <w:rFonts w:ascii="Calibri" w:eastAsia="Calibri" w:hAnsi="Calibri" w:cs="Calibri"/>
          <w:b/>
          <w:bCs/>
          <w:color w:val="000000" w:themeColor="text1"/>
        </w:rPr>
        <w:t>(a)</w:t>
      </w:r>
      <w:r w:rsidRPr="53E318A9">
        <w:rPr>
          <w:rFonts w:ascii="Calibri" w:eastAsia="Calibri" w:hAnsi="Calibri" w:cs="Calibri"/>
          <w:color w:val="000000" w:themeColor="text1"/>
        </w:rPr>
        <w:t xml:space="preserve"> Waiver of a specific standard: To address an immediate concern or need, a school district may petition the Director for a waiver of a specific standard. A petition shall specify the reason(s) the district is seeking the waiver and other relevant information. If it is determined that the request conforms with the intent of the standards, the Director shall recommend the waiver to the State Board. Waivers under this provision may be granted for up to one year.</w:t>
      </w:r>
    </w:p>
    <w:p w14:paraId="64761F2A" w14:textId="3F73CFF1" w:rsidR="008D2B55" w:rsidRDefault="322D034A" w:rsidP="53E318A9">
      <w:pPr>
        <w:rPr>
          <w:rFonts w:ascii="Calibri" w:eastAsia="Calibri" w:hAnsi="Calibri" w:cs="Calibri"/>
          <w:color w:val="000000" w:themeColor="text1"/>
        </w:rPr>
      </w:pPr>
      <w:r w:rsidRPr="53E318A9">
        <w:rPr>
          <w:rFonts w:ascii="Calibri" w:eastAsia="Calibri" w:hAnsi="Calibri" w:cs="Calibri"/>
          <w:b/>
          <w:bCs/>
          <w:color w:val="000000" w:themeColor="text1"/>
        </w:rPr>
        <w:t>(b) Waiver of Required Instructional Time: Notwithstanding section (1)(a) of this rule, the State Board of Education may not grant waivers for the instructional time requirement set forth in OAR 581-022-2320, except in the case of a declared national or state disaster or a public health emergency.</w:t>
      </w:r>
    </w:p>
    <w:p w14:paraId="56483E6F" w14:textId="7188156B"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(2) Educational Flexibility Partnership Demonstration Act (Ed-Flex) Waiver:</w:t>
      </w:r>
    </w:p>
    <w:p w14:paraId="15B7C662" w14:textId="29633C08"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(a) This federal Act allows school districts to request a waiver of statutory or regulatory requirements under the following federal programs or Acts:</w:t>
      </w:r>
    </w:p>
    <w:p w14:paraId="70EE2993" w14:textId="039B8C61"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(A) Elementary and Secondary Education Act (ESEA) Title I, Helping Disadvantaged Children Meet High Standards;</w:t>
      </w:r>
    </w:p>
    <w:p w14:paraId="57FE5B2E" w14:textId="7EB8F646"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(B) ESEA Title II, Teacher Quality;</w:t>
      </w:r>
    </w:p>
    <w:p w14:paraId="3DC2781C" w14:textId="1733C208"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(C) ESEA Title IV, Safe Drug Free Schools;</w:t>
      </w:r>
    </w:p>
    <w:p w14:paraId="2819030A" w14:textId="338A1509"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(D) ESEA Title V, Innovative Education Program Strategies;</w:t>
      </w:r>
    </w:p>
    <w:p w14:paraId="2EE02D66" w14:textId="3C6516A5"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(E) ESEA Title VII, Part C — Emergency Immigrant Education;</w:t>
      </w:r>
    </w:p>
    <w:p w14:paraId="31093EB7" w14:textId="6C398FCF"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(F) Carl D. Perkins Vocational and Applied Technology Education Act.</w:t>
      </w:r>
    </w:p>
    <w:p w14:paraId="6CB07A9A" w14:textId="242716D0"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 xml:space="preserve">(b) The application must demonstrate that the school district, if the waiver is granted, will still meet the underlying purposes of the federal statutory requirements. The request of an Ed-Flex </w:t>
      </w:r>
      <w:r w:rsidRPr="53E318A9">
        <w:rPr>
          <w:rFonts w:ascii="Calibri" w:eastAsia="Calibri" w:hAnsi="Calibri" w:cs="Calibri"/>
          <w:color w:val="000000" w:themeColor="text1"/>
        </w:rPr>
        <w:lastRenderedPageBreak/>
        <w:t>Waiver must be made on the appropriate application form available from the Department of Education. Waivers under this provision may be granted for periods not to exceed five years.</w:t>
      </w:r>
    </w:p>
    <w:p w14:paraId="2C61E8A6" w14:textId="0F99935B"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(3) ADM Report Waivers:</w:t>
      </w:r>
    </w:p>
    <w:p w14:paraId="42A805D5" w14:textId="2FB4630D"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(a) “ADM” means average daily membership as defined in ORS 327.006(3).</w:t>
      </w:r>
    </w:p>
    <w:p w14:paraId="0CDB70BE" w14:textId="411F999F"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(b) If a state of emergency is declared pursuant to ORS 401.165 et. seq., and all public schools are closed by order of the Governor, the Director may waive a report of ADM that is otherwise required under ORS 327.133.</w:t>
      </w:r>
    </w:p>
    <w:p w14:paraId="62F64812" w14:textId="3671454C" w:rsidR="008D2B55" w:rsidRDefault="322D034A" w:rsidP="53E318A9">
      <w:pPr>
        <w:rPr>
          <w:rFonts w:ascii="Calibri" w:eastAsia="Calibri" w:hAnsi="Calibri" w:cs="Calibri"/>
          <w:color w:val="000000" w:themeColor="text1"/>
        </w:rPr>
      </w:pPr>
      <w:r w:rsidRPr="53E318A9">
        <w:rPr>
          <w:rFonts w:ascii="Calibri" w:eastAsia="Calibri" w:hAnsi="Calibri" w:cs="Calibri"/>
          <w:color w:val="000000" w:themeColor="text1"/>
        </w:rPr>
        <w:t>Statutory/Other Authority: ORS 326.051 &amp; ORS 327.133</w:t>
      </w:r>
      <w:r>
        <w:br/>
      </w:r>
      <w:r w:rsidRPr="53E318A9">
        <w:rPr>
          <w:rFonts w:ascii="Calibri" w:eastAsia="Calibri" w:hAnsi="Calibri" w:cs="Calibri"/>
          <w:color w:val="000000" w:themeColor="text1"/>
        </w:rPr>
        <w:t>Statutes/Other Implemented: ORS 326.051, ORS 329.077, ORS 329.555 &amp; ORS 327.133</w:t>
      </w:r>
      <w:r w:rsidR="4FFEE8B1" w:rsidRPr="53E318A9">
        <w:rPr>
          <w:rFonts w:ascii="Calibri" w:eastAsia="Calibri" w:hAnsi="Calibri" w:cs="Calibri"/>
          <w:b/>
          <w:bCs/>
          <w:color w:val="000000" w:themeColor="text1"/>
        </w:rPr>
        <w:t>, Executive Order 26-06</w:t>
      </w:r>
      <w:r>
        <w:br/>
      </w:r>
    </w:p>
    <w:p w14:paraId="5BE2003D" w14:textId="0E979A14" w:rsidR="008D2B55" w:rsidRDefault="008D2B55" w:rsidP="48C553E7"/>
    <w:p w14:paraId="3EEA5B78" w14:textId="6A014C1A" w:rsidR="2DF48990" w:rsidRDefault="2DF48990"/>
    <w:sectPr w:rsidR="2DF48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0D40EF"/>
    <w:rsid w:val="00002228"/>
    <w:rsid w:val="0007063F"/>
    <w:rsid w:val="000904BA"/>
    <w:rsid w:val="000A780F"/>
    <w:rsid w:val="00207706"/>
    <w:rsid w:val="0023552C"/>
    <w:rsid w:val="002447EF"/>
    <w:rsid w:val="00296BBD"/>
    <w:rsid w:val="003952F3"/>
    <w:rsid w:val="003C1DFC"/>
    <w:rsid w:val="004A7073"/>
    <w:rsid w:val="004B4CA1"/>
    <w:rsid w:val="00551F52"/>
    <w:rsid w:val="00557548"/>
    <w:rsid w:val="00571169"/>
    <w:rsid w:val="005823F8"/>
    <w:rsid w:val="00643072"/>
    <w:rsid w:val="00651A2B"/>
    <w:rsid w:val="00670D1D"/>
    <w:rsid w:val="006F588F"/>
    <w:rsid w:val="00721F32"/>
    <w:rsid w:val="00790F31"/>
    <w:rsid w:val="007C0B22"/>
    <w:rsid w:val="007F2C43"/>
    <w:rsid w:val="00820646"/>
    <w:rsid w:val="008408A6"/>
    <w:rsid w:val="008475FC"/>
    <w:rsid w:val="00874FF1"/>
    <w:rsid w:val="008814F7"/>
    <w:rsid w:val="008D2B55"/>
    <w:rsid w:val="0091041E"/>
    <w:rsid w:val="0093428E"/>
    <w:rsid w:val="00996D05"/>
    <w:rsid w:val="00A7010B"/>
    <w:rsid w:val="00AB73E6"/>
    <w:rsid w:val="00B107CB"/>
    <w:rsid w:val="00B168FB"/>
    <w:rsid w:val="00B93EB1"/>
    <w:rsid w:val="00BA4BF9"/>
    <w:rsid w:val="00BB20D1"/>
    <w:rsid w:val="00C16E10"/>
    <w:rsid w:val="00CA3D16"/>
    <w:rsid w:val="00CD1FE0"/>
    <w:rsid w:val="00DB0ECE"/>
    <w:rsid w:val="00DB3141"/>
    <w:rsid w:val="00DD5EF7"/>
    <w:rsid w:val="00E143F9"/>
    <w:rsid w:val="00E366C7"/>
    <w:rsid w:val="00E86092"/>
    <w:rsid w:val="00EE029B"/>
    <w:rsid w:val="00F913EF"/>
    <w:rsid w:val="00FB27AB"/>
    <w:rsid w:val="043B2557"/>
    <w:rsid w:val="0736D78F"/>
    <w:rsid w:val="08591BD8"/>
    <w:rsid w:val="086496BA"/>
    <w:rsid w:val="08FF9242"/>
    <w:rsid w:val="0969426A"/>
    <w:rsid w:val="0ABD7D60"/>
    <w:rsid w:val="0B0889A7"/>
    <w:rsid w:val="0BEEE96D"/>
    <w:rsid w:val="0BF3741D"/>
    <w:rsid w:val="0E0D40EF"/>
    <w:rsid w:val="0E57CF6D"/>
    <w:rsid w:val="0F7A116C"/>
    <w:rsid w:val="10BABEBC"/>
    <w:rsid w:val="148AA77B"/>
    <w:rsid w:val="14B7BD62"/>
    <w:rsid w:val="1564ED38"/>
    <w:rsid w:val="19AB4B11"/>
    <w:rsid w:val="1C42FBCC"/>
    <w:rsid w:val="1C7B7B93"/>
    <w:rsid w:val="1D17EC3D"/>
    <w:rsid w:val="1D4EF1C7"/>
    <w:rsid w:val="1FC5EAEA"/>
    <w:rsid w:val="20305165"/>
    <w:rsid w:val="212ADEAA"/>
    <w:rsid w:val="21723D93"/>
    <w:rsid w:val="233D628A"/>
    <w:rsid w:val="23F22320"/>
    <w:rsid w:val="28D306B1"/>
    <w:rsid w:val="2B8343FC"/>
    <w:rsid w:val="2C5763C9"/>
    <w:rsid w:val="2C93FE7B"/>
    <w:rsid w:val="2DF48990"/>
    <w:rsid w:val="2F292305"/>
    <w:rsid w:val="322D034A"/>
    <w:rsid w:val="3434322D"/>
    <w:rsid w:val="34C017F1"/>
    <w:rsid w:val="360160D7"/>
    <w:rsid w:val="37CD3346"/>
    <w:rsid w:val="37D205C0"/>
    <w:rsid w:val="38965FB2"/>
    <w:rsid w:val="38B21255"/>
    <w:rsid w:val="3943C226"/>
    <w:rsid w:val="3A0B88BC"/>
    <w:rsid w:val="3E1ED435"/>
    <w:rsid w:val="3EF965B7"/>
    <w:rsid w:val="4063A141"/>
    <w:rsid w:val="44F401B8"/>
    <w:rsid w:val="46E1474A"/>
    <w:rsid w:val="47198EF5"/>
    <w:rsid w:val="488C31E5"/>
    <w:rsid w:val="48C553E7"/>
    <w:rsid w:val="48CE0FB5"/>
    <w:rsid w:val="4A2322D7"/>
    <w:rsid w:val="4A543120"/>
    <w:rsid w:val="4FC1BCE8"/>
    <w:rsid w:val="4FDF358E"/>
    <w:rsid w:val="4FFEE8B1"/>
    <w:rsid w:val="50D66E3C"/>
    <w:rsid w:val="51313AE9"/>
    <w:rsid w:val="525C633B"/>
    <w:rsid w:val="5377389E"/>
    <w:rsid w:val="53819203"/>
    <w:rsid w:val="53E318A9"/>
    <w:rsid w:val="55920484"/>
    <w:rsid w:val="561766D7"/>
    <w:rsid w:val="5683E90E"/>
    <w:rsid w:val="56CAB004"/>
    <w:rsid w:val="57C038B8"/>
    <w:rsid w:val="5845AD28"/>
    <w:rsid w:val="5914BD91"/>
    <w:rsid w:val="59F58299"/>
    <w:rsid w:val="5BCF5382"/>
    <w:rsid w:val="5C353ABA"/>
    <w:rsid w:val="61AE90E0"/>
    <w:rsid w:val="61D811D1"/>
    <w:rsid w:val="627F12CC"/>
    <w:rsid w:val="630390C5"/>
    <w:rsid w:val="64AB2450"/>
    <w:rsid w:val="65600021"/>
    <w:rsid w:val="65A31593"/>
    <w:rsid w:val="681F07B7"/>
    <w:rsid w:val="68287C78"/>
    <w:rsid w:val="68402CF7"/>
    <w:rsid w:val="6AF8BCEA"/>
    <w:rsid w:val="6B8ADA6B"/>
    <w:rsid w:val="6D72E172"/>
    <w:rsid w:val="7318965A"/>
    <w:rsid w:val="7340B837"/>
    <w:rsid w:val="74624EC2"/>
    <w:rsid w:val="75B655EC"/>
    <w:rsid w:val="7834A874"/>
    <w:rsid w:val="790012A6"/>
    <w:rsid w:val="79684065"/>
    <w:rsid w:val="7AB62DC0"/>
    <w:rsid w:val="7C1C14CB"/>
    <w:rsid w:val="7CC1B4AF"/>
    <w:rsid w:val="7F8C39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6C6C"/>
  <w15:chartTrackingRefBased/>
  <w15:docId w15:val="{0B561E17-E606-4A6D-BEC5-1AF0E351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11" ma:contentTypeDescription="Create a new document." ma:contentTypeScope="" ma:versionID="cc2a88613e0b74d27a9c3f8b18c1eb9b">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5a5fc23440b366a7d8c7ab6af51cf068"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2026-08-26T20:27:51+00:00</Remediation_x0020_Date>
  </documentManagement>
</p:properties>
</file>

<file path=customXml/itemProps1.xml><?xml version="1.0" encoding="utf-8"?>
<ds:datastoreItem xmlns:ds="http://schemas.openxmlformats.org/officeDocument/2006/customXml" ds:itemID="{ADCA437F-2DF1-403D-941B-5AAD0ADD04B8}"/>
</file>

<file path=customXml/itemProps2.xml><?xml version="1.0" encoding="utf-8"?>
<ds:datastoreItem xmlns:ds="http://schemas.openxmlformats.org/officeDocument/2006/customXml" ds:itemID="{C44CDD10-9AC5-4784-8FCD-E8BE62363203}"/>
</file>

<file path=customXml/itemProps3.xml><?xml version="1.0" encoding="utf-8"?>
<ds:datastoreItem xmlns:ds="http://schemas.openxmlformats.org/officeDocument/2006/customXml" ds:itemID="{6F1F2FF0-53C6-4E83-A061-D19AFC010E6B}"/>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6059</Characters>
  <Application>Microsoft Office Word</Application>
  <DocSecurity>0</DocSecurity>
  <Lines>50</Lines>
  <Paragraphs>14</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Mark * ODE</dc:creator>
  <cp:keywords/>
  <dc:description/>
  <cp:lastModifiedBy>BRUNELLE Haedon * ODE</cp:lastModifiedBy>
  <cp:revision>5</cp:revision>
  <dcterms:created xsi:type="dcterms:W3CDTF">2026-08-25T23:10:00Z</dcterms:created>
  <dcterms:modified xsi:type="dcterms:W3CDTF">2026-08-26T20:24:00Z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e287c118-8973-4d5a-9af4-17e9a47037f1</vt:lpwstr>
  </property>
  <property fmtid="{D5CDD505-2E9C-101B-9397-08002B2CF9AE}" pid="3" name="ContentTypeId">
    <vt:lpwstr>0x010100AE529BFAC54AB84687CD92AB66A94C12</vt:lpwstr>
  </property>
</Properties>
</file>