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C8875A" w14:textId="1587D18C" w:rsidR="00D069DC" w:rsidRPr="00F624B4" w:rsidRDefault="00D069DC" w:rsidP="00D069DC">
      <w:pPr>
        <w:spacing w:after="0"/>
        <w:jc w:val="center"/>
        <w:rPr>
          <w:rFonts w:ascii="Calibri" w:hAnsi="Calibri" w:cs="Calibri"/>
          <w:b/>
          <w:bCs/>
        </w:rPr>
      </w:pPr>
      <w:r w:rsidRPr="00F624B4">
        <w:rPr>
          <w:rFonts w:ascii="Calibri" w:hAnsi="Calibri" w:cs="Calibri"/>
          <w:b/>
          <w:bCs/>
        </w:rPr>
        <w:t>Quarterly Attendance</w:t>
      </w:r>
    </w:p>
    <w:p w14:paraId="12DD7B1F" w14:textId="66F6D5B5" w:rsidR="00D069DC" w:rsidRPr="00F624B4" w:rsidRDefault="00D069DC" w:rsidP="00D069DC">
      <w:pPr>
        <w:spacing w:after="0"/>
        <w:jc w:val="center"/>
        <w:rPr>
          <w:rFonts w:ascii="Calibri" w:hAnsi="Calibri" w:cs="Calibri"/>
          <w:b/>
          <w:bCs/>
        </w:rPr>
      </w:pPr>
      <w:r w:rsidRPr="00F624B4">
        <w:rPr>
          <w:rFonts w:ascii="Calibri" w:hAnsi="Calibri" w:cs="Calibri"/>
          <w:b/>
          <w:bCs/>
        </w:rPr>
        <w:t>Draft Rule</w:t>
      </w:r>
    </w:p>
    <w:p w14:paraId="6B89C761" w14:textId="77777777" w:rsidR="00D069DC" w:rsidRPr="00F624B4" w:rsidRDefault="00D069DC" w:rsidP="00D069DC">
      <w:pPr>
        <w:spacing w:after="0"/>
        <w:rPr>
          <w:rFonts w:ascii="Calibri" w:hAnsi="Calibri" w:cs="Calibri"/>
          <w:b/>
          <w:bCs/>
          <w:u w:val="single"/>
        </w:rPr>
      </w:pPr>
    </w:p>
    <w:p w14:paraId="122A77C9" w14:textId="694CA49B" w:rsidR="00D069DC" w:rsidRPr="00F624B4" w:rsidRDefault="00D069DC" w:rsidP="00D069DC">
      <w:pPr>
        <w:spacing w:after="0"/>
        <w:rPr>
          <w:rFonts w:ascii="Calibri" w:hAnsi="Calibri" w:cs="Calibri"/>
          <w:b/>
          <w:bCs/>
          <w:u w:val="single"/>
        </w:rPr>
      </w:pPr>
      <w:r w:rsidRPr="00F624B4">
        <w:rPr>
          <w:rFonts w:ascii="Calibri" w:hAnsi="Calibri" w:cs="Calibri"/>
          <w:b/>
          <w:bCs/>
          <w:u w:val="single"/>
        </w:rPr>
        <w:t>OAR 581</w:t>
      </w:r>
      <w:r w:rsidR="007056B9">
        <w:rPr>
          <w:rFonts w:ascii="Calibri" w:hAnsi="Calibri" w:cs="Calibri"/>
          <w:b/>
          <w:bCs/>
          <w:u w:val="single"/>
        </w:rPr>
        <w:t>-021-0670</w:t>
      </w:r>
      <w:r w:rsidR="00F624B4">
        <w:rPr>
          <w:rFonts w:ascii="Calibri" w:hAnsi="Calibri" w:cs="Calibri"/>
          <w:b/>
          <w:bCs/>
          <w:u w:val="single"/>
        </w:rPr>
        <w:t>: Quarterly Attendance</w:t>
      </w:r>
    </w:p>
    <w:p w14:paraId="654458E7" w14:textId="77777777" w:rsidR="00F624B4" w:rsidRDefault="00F624B4" w:rsidP="00F624B4">
      <w:pPr>
        <w:rPr>
          <w:rFonts w:ascii="Calibri" w:hAnsi="Calibri" w:cs="Calibri"/>
        </w:rPr>
      </w:pPr>
    </w:p>
    <w:p w14:paraId="52D79B60" w14:textId="29275714" w:rsidR="00D069DC" w:rsidRPr="00F624B4" w:rsidRDefault="00F624B4" w:rsidP="00F624B4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(1) </w:t>
      </w:r>
      <w:r w:rsidR="4CCC819A" w:rsidRPr="00F624B4">
        <w:rPr>
          <w:rFonts w:ascii="Calibri" w:hAnsi="Calibri" w:cs="Calibri"/>
        </w:rPr>
        <w:t>Definitions.  As used in this rule: </w:t>
      </w:r>
    </w:p>
    <w:p w14:paraId="421D3AD9" w14:textId="63196079" w:rsidR="00736C11" w:rsidRPr="00F624B4" w:rsidRDefault="00F624B4" w:rsidP="00F624B4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(a) </w:t>
      </w:r>
      <w:r w:rsidR="007E0BF7" w:rsidRPr="00F624B4">
        <w:rPr>
          <w:rFonts w:ascii="Calibri" w:hAnsi="Calibri" w:cs="Calibri"/>
        </w:rPr>
        <w:t>“</w:t>
      </w:r>
      <w:r w:rsidR="007C19EC" w:rsidRPr="00F624B4">
        <w:rPr>
          <w:rFonts w:ascii="Calibri" w:hAnsi="Calibri" w:cs="Calibri"/>
        </w:rPr>
        <w:t>Sc</w:t>
      </w:r>
      <w:r w:rsidR="00A62735" w:rsidRPr="00F624B4">
        <w:rPr>
          <w:rFonts w:ascii="Calibri" w:hAnsi="Calibri" w:cs="Calibri"/>
        </w:rPr>
        <w:t xml:space="preserve">hool </w:t>
      </w:r>
      <w:r w:rsidR="006A2C04" w:rsidRPr="00F624B4">
        <w:rPr>
          <w:rFonts w:ascii="Calibri" w:hAnsi="Calibri" w:cs="Calibri"/>
        </w:rPr>
        <w:t>Dist</w:t>
      </w:r>
      <w:r w:rsidR="003B2CF0" w:rsidRPr="00F624B4">
        <w:rPr>
          <w:rFonts w:ascii="Calibri" w:hAnsi="Calibri" w:cs="Calibri"/>
        </w:rPr>
        <w:t>ric</w:t>
      </w:r>
      <w:r w:rsidR="00E350F6" w:rsidRPr="00F624B4">
        <w:rPr>
          <w:rFonts w:ascii="Calibri" w:hAnsi="Calibri" w:cs="Calibri"/>
        </w:rPr>
        <w:t>t”</w:t>
      </w:r>
      <w:r w:rsidR="007814AB" w:rsidRPr="00F624B4">
        <w:rPr>
          <w:rFonts w:ascii="Calibri" w:hAnsi="Calibri" w:cs="Calibri"/>
        </w:rPr>
        <w:t xml:space="preserve"> mean</w:t>
      </w:r>
      <w:r w:rsidR="30EFB7A4" w:rsidRPr="00F624B4">
        <w:rPr>
          <w:rFonts w:ascii="Calibri" w:hAnsi="Calibri" w:cs="Calibri"/>
        </w:rPr>
        <w:t>s a common or union high school district organized under ORS chapter 332.</w:t>
      </w:r>
    </w:p>
    <w:p w14:paraId="18B0A695" w14:textId="5BF9573B" w:rsidR="00BC525D" w:rsidRPr="00F624B4" w:rsidRDefault="00F624B4" w:rsidP="00F624B4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(b) </w:t>
      </w:r>
      <w:r w:rsidR="00582BF7" w:rsidRPr="00F624B4">
        <w:rPr>
          <w:rFonts w:ascii="Calibri" w:hAnsi="Calibri" w:cs="Calibri"/>
        </w:rPr>
        <w:t>“</w:t>
      </w:r>
      <w:r w:rsidR="00ED2F66" w:rsidRPr="00F624B4">
        <w:rPr>
          <w:rFonts w:ascii="Calibri" w:hAnsi="Calibri" w:cs="Calibri"/>
        </w:rPr>
        <w:t>Pu</w:t>
      </w:r>
      <w:r w:rsidR="00FC4346" w:rsidRPr="00F624B4">
        <w:rPr>
          <w:rFonts w:ascii="Calibri" w:hAnsi="Calibri" w:cs="Calibri"/>
        </w:rPr>
        <w:t>blic Chart</w:t>
      </w:r>
      <w:r w:rsidR="002B2220" w:rsidRPr="00F624B4">
        <w:rPr>
          <w:rFonts w:ascii="Calibri" w:hAnsi="Calibri" w:cs="Calibri"/>
        </w:rPr>
        <w:t>er School</w:t>
      </w:r>
      <w:r w:rsidR="004769DC" w:rsidRPr="00F624B4">
        <w:rPr>
          <w:rFonts w:ascii="Calibri" w:hAnsi="Calibri" w:cs="Calibri"/>
        </w:rPr>
        <w:t xml:space="preserve">” </w:t>
      </w:r>
      <w:r w:rsidR="3A217AE4" w:rsidRPr="00F624B4">
        <w:rPr>
          <w:rFonts w:ascii="Calibri" w:hAnsi="Calibri" w:cs="Calibri"/>
        </w:rPr>
        <w:t>has the meaning given that term in ORS 338.005.</w:t>
      </w:r>
    </w:p>
    <w:p w14:paraId="34709553" w14:textId="42E93819" w:rsidR="00D069DC" w:rsidRPr="00F624B4" w:rsidRDefault="00F624B4" w:rsidP="00F624B4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(c) </w:t>
      </w:r>
      <w:r w:rsidR="4CCC819A" w:rsidRPr="00F624B4">
        <w:rPr>
          <w:rFonts w:ascii="Calibri" w:hAnsi="Calibri" w:cs="Calibri"/>
        </w:rPr>
        <w:t>“Regular Attender” means a student enrolled for at least 10 school days in a school district or public charter school who regular</w:t>
      </w:r>
      <w:r w:rsidR="000F6BBD" w:rsidRPr="00F624B4">
        <w:rPr>
          <w:rFonts w:ascii="Calibri" w:hAnsi="Calibri" w:cs="Calibri"/>
        </w:rPr>
        <w:t>l</w:t>
      </w:r>
      <w:r w:rsidR="00357461" w:rsidRPr="00F624B4">
        <w:rPr>
          <w:rFonts w:ascii="Calibri" w:hAnsi="Calibri" w:cs="Calibri"/>
        </w:rPr>
        <w:t>y</w:t>
      </w:r>
      <w:r w:rsidR="4CCC819A" w:rsidRPr="00F624B4">
        <w:rPr>
          <w:rFonts w:ascii="Calibri" w:hAnsi="Calibri" w:cs="Calibri"/>
        </w:rPr>
        <w:t xml:space="preserve"> attend</w:t>
      </w:r>
      <w:r w:rsidR="00DF5F10" w:rsidRPr="00F624B4">
        <w:rPr>
          <w:rFonts w:ascii="Calibri" w:hAnsi="Calibri" w:cs="Calibri"/>
        </w:rPr>
        <w:t>s s</w:t>
      </w:r>
      <w:r w:rsidR="00650A71" w:rsidRPr="00F624B4">
        <w:rPr>
          <w:rFonts w:ascii="Calibri" w:hAnsi="Calibri" w:cs="Calibri"/>
        </w:rPr>
        <w:t>chool</w:t>
      </w:r>
      <w:r w:rsidR="4CCC819A" w:rsidRPr="00F624B4">
        <w:rPr>
          <w:rFonts w:ascii="Calibri" w:hAnsi="Calibri" w:cs="Calibri"/>
        </w:rPr>
        <w:t xml:space="preserve"> as </w:t>
      </w:r>
      <w:r w:rsidR="00BC56C4" w:rsidRPr="00F624B4">
        <w:rPr>
          <w:rFonts w:ascii="Calibri" w:hAnsi="Calibri" w:cs="Calibri"/>
        </w:rPr>
        <w:t>de</w:t>
      </w:r>
      <w:r w:rsidR="00216720" w:rsidRPr="00F624B4">
        <w:rPr>
          <w:rFonts w:ascii="Calibri" w:hAnsi="Calibri" w:cs="Calibri"/>
        </w:rPr>
        <w:t>termine</w:t>
      </w:r>
      <w:r w:rsidR="00FF7383" w:rsidRPr="00F624B4">
        <w:rPr>
          <w:rFonts w:ascii="Calibri" w:hAnsi="Calibri" w:cs="Calibri"/>
        </w:rPr>
        <w:t>d u</w:t>
      </w:r>
      <w:r w:rsidR="001F3D8F" w:rsidRPr="00F624B4">
        <w:rPr>
          <w:rFonts w:ascii="Calibri" w:hAnsi="Calibri" w:cs="Calibri"/>
        </w:rPr>
        <w:t>nder</w:t>
      </w:r>
      <w:r w:rsidR="4CCC819A" w:rsidRPr="00F624B4">
        <w:rPr>
          <w:rFonts w:ascii="Calibri" w:hAnsi="Calibri" w:cs="Calibri"/>
        </w:rPr>
        <w:t xml:space="preserve"> ORS 327.164</w:t>
      </w:r>
      <w:r w:rsidR="00461C39" w:rsidRPr="00F624B4">
        <w:rPr>
          <w:rFonts w:ascii="Calibri" w:hAnsi="Calibri" w:cs="Calibri"/>
        </w:rPr>
        <w:t xml:space="preserve"> to</w:t>
      </w:r>
      <w:r w:rsidR="00E530F7" w:rsidRPr="00F624B4">
        <w:rPr>
          <w:rFonts w:ascii="Calibri" w:hAnsi="Calibri" w:cs="Calibri"/>
        </w:rPr>
        <w:t xml:space="preserve"> 327.</w:t>
      </w:r>
      <w:r w:rsidR="00E77702" w:rsidRPr="00F624B4">
        <w:rPr>
          <w:rFonts w:ascii="Calibri" w:hAnsi="Calibri" w:cs="Calibri"/>
        </w:rPr>
        <w:t>17</w:t>
      </w:r>
      <w:r w:rsidR="00FC0897" w:rsidRPr="00F624B4">
        <w:rPr>
          <w:rFonts w:ascii="Calibri" w:hAnsi="Calibri" w:cs="Calibri"/>
        </w:rPr>
        <w:t>3</w:t>
      </w:r>
      <w:r w:rsidR="4CCC819A" w:rsidRPr="00F624B4">
        <w:rPr>
          <w:rFonts w:ascii="Calibri" w:hAnsi="Calibri" w:cs="Calibri"/>
        </w:rPr>
        <w:t>. </w:t>
      </w:r>
    </w:p>
    <w:p w14:paraId="5E1D5EDA" w14:textId="6957D851" w:rsidR="00D069DC" w:rsidRPr="00F624B4" w:rsidRDefault="00F624B4" w:rsidP="00F624B4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(d) </w:t>
      </w:r>
      <w:r w:rsidR="4CCC819A" w:rsidRPr="00F624B4">
        <w:rPr>
          <w:rFonts w:ascii="Calibri" w:hAnsi="Calibri" w:cs="Calibri"/>
        </w:rPr>
        <w:t xml:space="preserve">“Chronically Absent” means a student enrolled for at least 10 school days in a school district or public charter school who </w:t>
      </w:r>
      <w:r w:rsidR="007262A1" w:rsidRPr="00F624B4">
        <w:rPr>
          <w:rFonts w:ascii="Calibri" w:hAnsi="Calibri" w:cs="Calibri"/>
        </w:rPr>
        <w:t>does</w:t>
      </w:r>
      <w:r w:rsidR="4CCC819A" w:rsidRPr="00F624B4">
        <w:rPr>
          <w:rFonts w:ascii="Calibri" w:hAnsi="Calibri" w:cs="Calibri"/>
        </w:rPr>
        <w:t xml:space="preserve"> not regular</w:t>
      </w:r>
      <w:r w:rsidR="00C75370" w:rsidRPr="00F624B4">
        <w:rPr>
          <w:rFonts w:ascii="Calibri" w:hAnsi="Calibri" w:cs="Calibri"/>
        </w:rPr>
        <w:t>ly</w:t>
      </w:r>
      <w:r w:rsidR="4CCC819A" w:rsidRPr="00F624B4">
        <w:rPr>
          <w:rFonts w:ascii="Calibri" w:hAnsi="Calibri" w:cs="Calibri"/>
        </w:rPr>
        <w:t xml:space="preserve"> attend</w:t>
      </w:r>
      <w:r w:rsidR="009B43D1" w:rsidRPr="00F624B4">
        <w:rPr>
          <w:rFonts w:ascii="Calibri" w:hAnsi="Calibri" w:cs="Calibri"/>
        </w:rPr>
        <w:t xml:space="preserve"> school</w:t>
      </w:r>
      <w:r w:rsidR="4CCC819A" w:rsidRPr="00F624B4">
        <w:rPr>
          <w:rFonts w:ascii="Calibri" w:hAnsi="Calibri" w:cs="Calibri"/>
        </w:rPr>
        <w:t xml:space="preserve"> as de</w:t>
      </w:r>
      <w:r w:rsidR="00A732BB" w:rsidRPr="00F624B4">
        <w:rPr>
          <w:rFonts w:ascii="Calibri" w:hAnsi="Calibri" w:cs="Calibri"/>
        </w:rPr>
        <w:t>term</w:t>
      </w:r>
      <w:r w:rsidR="008E2561" w:rsidRPr="00F624B4">
        <w:rPr>
          <w:rFonts w:ascii="Calibri" w:hAnsi="Calibri" w:cs="Calibri"/>
        </w:rPr>
        <w:t>ined</w:t>
      </w:r>
      <w:r w:rsidR="00601C71" w:rsidRPr="00F624B4">
        <w:rPr>
          <w:rFonts w:ascii="Calibri" w:hAnsi="Calibri" w:cs="Calibri"/>
        </w:rPr>
        <w:t xml:space="preserve"> under</w:t>
      </w:r>
      <w:r w:rsidR="4CCC819A" w:rsidRPr="00F624B4">
        <w:rPr>
          <w:rFonts w:ascii="Calibri" w:hAnsi="Calibri" w:cs="Calibri"/>
        </w:rPr>
        <w:t xml:space="preserve"> ORS 327.164</w:t>
      </w:r>
      <w:r w:rsidR="00C15502" w:rsidRPr="00F624B4">
        <w:rPr>
          <w:rFonts w:ascii="Calibri" w:hAnsi="Calibri" w:cs="Calibri"/>
        </w:rPr>
        <w:t xml:space="preserve"> to </w:t>
      </w:r>
      <w:r w:rsidR="006404CC" w:rsidRPr="00F624B4">
        <w:rPr>
          <w:rFonts w:ascii="Calibri" w:hAnsi="Calibri" w:cs="Calibri"/>
        </w:rPr>
        <w:t>327.</w:t>
      </w:r>
      <w:r w:rsidR="00726E19" w:rsidRPr="00F624B4">
        <w:rPr>
          <w:rFonts w:ascii="Calibri" w:hAnsi="Calibri" w:cs="Calibri"/>
        </w:rPr>
        <w:t>173</w:t>
      </w:r>
      <w:r w:rsidR="4CCC819A" w:rsidRPr="00F624B4">
        <w:rPr>
          <w:rFonts w:ascii="Calibri" w:hAnsi="Calibri" w:cs="Calibri"/>
        </w:rPr>
        <w:t>. </w:t>
      </w:r>
    </w:p>
    <w:p w14:paraId="27CCB8E6" w14:textId="01DCC9B2" w:rsidR="00D069DC" w:rsidRPr="00F624B4" w:rsidRDefault="00F624B4" w:rsidP="00F624B4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(2) </w:t>
      </w:r>
      <w:r w:rsidR="4CCC819A" w:rsidRPr="00F624B4">
        <w:rPr>
          <w:rFonts w:ascii="Calibri" w:hAnsi="Calibri" w:cs="Calibri"/>
        </w:rPr>
        <w:t>Beginning with the 2026-2027 school year and subsequently four times per calendar year, the Department of Education shall compile the following report for school districts, public charter schools</w:t>
      </w:r>
      <w:r w:rsidR="00E2364D" w:rsidRPr="00F624B4">
        <w:rPr>
          <w:rFonts w:ascii="Calibri" w:hAnsi="Calibri" w:cs="Calibri"/>
        </w:rPr>
        <w:t xml:space="preserve"> and</w:t>
      </w:r>
      <w:r w:rsidR="002E58BA" w:rsidRPr="00F624B4">
        <w:rPr>
          <w:rFonts w:ascii="Calibri" w:hAnsi="Calibri" w:cs="Calibri"/>
        </w:rPr>
        <w:t xml:space="preserve"> other pub</w:t>
      </w:r>
      <w:r w:rsidR="001417C6" w:rsidRPr="00F624B4">
        <w:rPr>
          <w:rFonts w:ascii="Calibri" w:hAnsi="Calibri" w:cs="Calibri"/>
        </w:rPr>
        <w:t>lic scho</w:t>
      </w:r>
      <w:r w:rsidR="00CB5861" w:rsidRPr="00F624B4">
        <w:rPr>
          <w:rFonts w:ascii="Calibri" w:hAnsi="Calibri" w:cs="Calibri"/>
        </w:rPr>
        <w:t xml:space="preserve">ols as </w:t>
      </w:r>
      <w:r w:rsidR="00BE029D" w:rsidRPr="00F624B4">
        <w:rPr>
          <w:rFonts w:ascii="Calibri" w:hAnsi="Calibri" w:cs="Calibri"/>
        </w:rPr>
        <w:t>determ</w:t>
      </w:r>
      <w:r w:rsidR="00087F7A" w:rsidRPr="00F624B4">
        <w:rPr>
          <w:rFonts w:ascii="Calibri" w:hAnsi="Calibri" w:cs="Calibri"/>
        </w:rPr>
        <w:t>ine</w:t>
      </w:r>
      <w:r w:rsidR="00007A30" w:rsidRPr="00F624B4">
        <w:rPr>
          <w:rFonts w:ascii="Calibri" w:hAnsi="Calibri" w:cs="Calibri"/>
        </w:rPr>
        <w:t xml:space="preserve">d </w:t>
      </w:r>
      <w:r w:rsidR="212AA1C5" w:rsidRPr="00F624B4">
        <w:rPr>
          <w:rFonts w:ascii="Calibri" w:hAnsi="Calibri" w:cs="Calibri"/>
        </w:rPr>
        <w:t>appropriate by the department.</w:t>
      </w:r>
    </w:p>
    <w:p w14:paraId="73DE1203" w14:textId="0B369674" w:rsidR="00D069DC" w:rsidRPr="00F624B4" w:rsidRDefault="00F624B4" w:rsidP="00F624B4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(a) </w:t>
      </w:r>
      <w:r w:rsidR="00D069DC" w:rsidRPr="00F624B4">
        <w:rPr>
          <w:rFonts w:ascii="Calibri" w:hAnsi="Calibri" w:cs="Calibri"/>
        </w:rPr>
        <w:t xml:space="preserve">The number of students in cumulative average daily membership that are enrolled for at least 10 school </w:t>
      </w:r>
      <w:proofErr w:type="gramStart"/>
      <w:r w:rsidR="00D069DC" w:rsidRPr="00F624B4">
        <w:rPr>
          <w:rFonts w:ascii="Calibri" w:hAnsi="Calibri" w:cs="Calibri"/>
        </w:rPr>
        <w:t>days;</w:t>
      </w:r>
      <w:proofErr w:type="gramEnd"/>
      <w:r w:rsidR="00D069DC" w:rsidRPr="00F624B4">
        <w:rPr>
          <w:rFonts w:ascii="Calibri" w:hAnsi="Calibri" w:cs="Calibri"/>
        </w:rPr>
        <w:t> </w:t>
      </w:r>
    </w:p>
    <w:p w14:paraId="296601B7" w14:textId="7943168D" w:rsidR="00D069DC" w:rsidRPr="00F624B4" w:rsidRDefault="00F624B4" w:rsidP="00F624B4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(b) </w:t>
      </w:r>
      <w:r w:rsidR="00D069DC" w:rsidRPr="00F624B4">
        <w:rPr>
          <w:rFonts w:ascii="Calibri" w:hAnsi="Calibri" w:cs="Calibri"/>
        </w:rPr>
        <w:t xml:space="preserve">The total number of students in cumulative average daily membership who are regular </w:t>
      </w:r>
      <w:proofErr w:type="gramStart"/>
      <w:r w:rsidR="00D069DC" w:rsidRPr="00F624B4">
        <w:rPr>
          <w:rFonts w:ascii="Calibri" w:hAnsi="Calibri" w:cs="Calibri"/>
        </w:rPr>
        <w:t>attenders;</w:t>
      </w:r>
      <w:proofErr w:type="gramEnd"/>
      <w:r w:rsidR="00D069DC" w:rsidRPr="00F624B4">
        <w:rPr>
          <w:rFonts w:ascii="Calibri" w:hAnsi="Calibri" w:cs="Calibri"/>
        </w:rPr>
        <w:t> </w:t>
      </w:r>
    </w:p>
    <w:p w14:paraId="495C9070" w14:textId="4F875F13" w:rsidR="00D069DC" w:rsidRPr="00F624B4" w:rsidRDefault="00F624B4" w:rsidP="00F624B4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(c) </w:t>
      </w:r>
      <w:r w:rsidR="00D069DC" w:rsidRPr="00F624B4">
        <w:rPr>
          <w:rFonts w:ascii="Calibri" w:hAnsi="Calibri" w:cs="Calibri"/>
        </w:rPr>
        <w:t xml:space="preserve">The percentage of students in cumulative average daily membership who are regular </w:t>
      </w:r>
      <w:proofErr w:type="gramStart"/>
      <w:r w:rsidR="00D069DC" w:rsidRPr="00F624B4">
        <w:rPr>
          <w:rFonts w:ascii="Calibri" w:hAnsi="Calibri" w:cs="Calibri"/>
        </w:rPr>
        <w:t>attenders;</w:t>
      </w:r>
      <w:proofErr w:type="gramEnd"/>
      <w:r w:rsidR="00D069DC" w:rsidRPr="00F624B4">
        <w:rPr>
          <w:rFonts w:ascii="Calibri" w:hAnsi="Calibri" w:cs="Calibri"/>
        </w:rPr>
        <w:t> </w:t>
      </w:r>
    </w:p>
    <w:p w14:paraId="7F1DF30C" w14:textId="1AF44F10" w:rsidR="00D069DC" w:rsidRPr="00F624B4" w:rsidRDefault="00F624B4" w:rsidP="00F624B4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(d) </w:t>
      </w:r>
      <w:r w:rsidR="00D069DC" w:rsidRPr="00F624B4">
        <w:rPr>
          <w:rFonts w:ascii="Calibri" w:hAnsi="Calibri" w:cs="Calibri"/>
        </w:rPr>
        <w:t>The total number of students in cumulative average daily membership who are chronically absent; and </w:t>
      </w:r>
    </w:p>
    <w:p w14:paraId="3B0215CF" w14:textId="5A9BECC5" w:rsidR="00D069DC" w:rsidRPr="00F624B4" w:rsidRDefault="00F624B4" w:rsidP="00F624B4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(e) </w:t>
      </w:r>
      <w:r w:rsidR="00D069DC" w:rsidRPr="00F624B4">
        <w:rPr>
          <w:rFonts w:ascii="Calibri" w:hAnsi="Calibri" w:cs="Calibri"/>
        </w:rPr>
        <w:t>The percentage of students in cumulative average daily membership who are chronically absent.  </w:t>
      </w:r>
    </w:p>
    <w:p w14:paraId="5A0B892E" w14:textId="11678A55" w:rsidR="00D069DC" w:rsidRPr="00F624B4" w:rsidRDefault="00F624B4" w:rsidP="00F624B4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(3) </w:t>
      </w:r>
      <w:r w:rsidR="00D069DC" w:rsidRPr="00F624B4">
        <w:rPr>
          <w:rFonts w:ascii="Calibri" w:hAnsi="Calibri" w:cs="Calibri"/>
        </w:rPr>
        <w:t xml:space="preserve">The data source for the four reports will be the four collection periods of </w:t>
      </w:r>
      <w:proofErr w:type="gramStart"/>
      <w:r w:rsidR="00D069DC" w:rsidRPr="00F624B4">
        <w:rPr>
          <w:rFonts w:ascii="Calibri" w:hAnsi="Calibri" w:cs="Calibri"/>
        </w:rPr>
        <w:t>the Cumulative</w:t>
      </w:r>
      <w:proofErr w:type="gramEnd"/>
      <w:r w:rsidR="00D069DC" w:rsidRPr="00F624B4">
        <w:rPr>
          <w:rFonts w:ascii="Calibri" w:hAnsi="Calibri" w:cs="Calibri"/>
        </w:rPr>
        <w:t xml:space="preserve"> ADM collection. </w:t>
      </w:r>
    </w:p>
    <w:p w14:paraId="079A8188" w14:textId="615C921C" w:rsidR="00D069DC" w:rsidRPr="00F624B4" w:rsidRDefault="00F624B4" w:rsidP="00F624B4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(4) </w:t>
      </w:r>
      <w:r w:rsidR="00D069DC" w:rsidRPr="00F624B4">
        <w:rPr>
          <w:rFonts w:ascii="Calibri" w:hAnsi="Calibri" w:cs="Calibri"/>
        </w:rPr>
        <w:t>The compiled data shall be available for school district and public charter school review prior to publication as follows: </w:t>
      </w:r>
    </w:p>
    <w:p w14:paraId="4D67ED63" w14:textId="0C27293B" w:rsidR="00D069DC" w:rsidRPr="00F624B4" w:rsidRDefault="00F624B4" w:rsidP="00F624B4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(a) </w:t>
      </w:r>
      <w:r w:rsidR="00D069DC" w:rsidRPr="00F624B4">
        <w:rPr>
          <w:rFonts w:ascii="Calibri" w:hAnsi="Calibri" w:cs="Calibri"/>
        </w:rPr>
        <w:t>The report will be available for review for at least 15 business days. </w:t>
      </w:r>
    </w:p>
    <w:p w14:paraId="270AC489" w14:textId="79F3CB80" w:rsidR="00D069DC" w:rsidRPr="00F624B4" w:rsidRDefault="00F624B4" w:rsidP="00F624B4">
      <w:pPr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 xml:space="preserve">(b) </w:t>
      </w:r>
      <w:r w:rsidR="00D069DC" w:rsidRPr="00F624B4">
        <w:rPr>
          <w:rFonts w:ascii="Calibri" w:hAnsi="Calibri" w:cs="Calibri"/>
        </w:rPr>
        <w:t xml:space="preserve">Districts will be able to review the report and </w:t>
      </w:r>
      <w:proofErr w:type="gramStart"/>
      <w:r w:rsidR="00D069DC" w:rsidRPr="00F624B4">
        <w:rPr>
          <w:rFonts w:ascii="Calibri" w:hAnsi="Calibri" w:cs="Calibri"/>
        </w:rPr>
        <w:t>make adjustments to</w:t>
      </w:r>
      <w:proofErr w:type="gramEnd"/>
      <w:r w:rsidR="00D069DC" w:rsidRPr="00F624B4">
        <w:rPr>
          <w:rFonts w:ascii="Calibri" w:hAnsi="Calibri" w:cs="Calibri"/>
        </w:rPr>
        <w:t xml:space="preserve"> their Cumulative ADM data for the duration of the review. </w:t>
      </w:r>
    </w:p>
    <w:p w14:paraId="63227FE1" w14:textId="24078226" w:rsidR="00D069DC" w:rsidRPr="00F624B4" w:rsidRDefault="00F624B4" w:rsidP="00F624B4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(5) </w:t>
      </w:r>
      <w:r w:rsidR="4CCC819A" w:rsidRPr="00F624B4">
        <w:rPr>
          <w:rFonts w:ascii="Calibri" w:hAnsi="Calibri" w:cs="Calibri"/>
        </w:rPr>
        <w:t>ODE shall publish guidance and technical documentation on how the compiled data will be made available for school districts and public charter school review. </w:t>
      </w:r>
    </w:p>
    <w:p w14:paraId="3D90B8D9" w14:textId="64693069" w:rsidR="00D069DC" w:rsidRPr="00F624B4" w:rsidRDefault="00F624B4" w:rsidP="00F624B4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(6) </w:t>
      </w:r>
      <w:r w:rsidR="4CCC819A" w:rsidRPr="00F624B4">
        <w:rPr>
          <w:rFonts w:ascii="Calibri" w:hAnsi="Calibri" w:cs="Calibri"/>
        </w:rPr>
        <w:t>ODE shall publish the timeline for school district and public charter school review for the following school year.</w:t>
      </w:r>
    </w:p>
    <w:p w14:paraId="74103C10" w14:textId="2664599F" w:rsidR="00D069DC" w:rsidRPr="00F624B4" w:rsidRDefault="00F624B4" w:rsidP="00F624B4">
      <w:pPr>
        <w:rPr>
          <w:rFonts w:ascii="Calibri" w:hAnsi="Calibri" w:cs="Calibri"/>
        </w:rPr>
      </w:pPr>
      <w:r>
        <w:rPr>
          <w:rFonts w:ascii="Calibri" w:hAnsi="Calibri" w:cs="Calibri"/>
        </w:rPr>
        <w:t>(7)</w:t>
      </w:r>
      <w:r w:rsidR="00D069DC" w:rsidRPr="00F624B4">
        <w:rPr>
          <w:rFonts w:ascii="Calibri" w:hAnsi="Calibri" w:cs="Calibri"/>
        </w:rPr>
        <w:t xml:space="preserve"> The compiled data shall be published on ODE’s web page and shall include:</w:t>
      </w:r>
    </w:p>
    <w:p w14:paraId="2DDD2CD9" w14:textId="7B246DEA" w:rsidR="00D069DC" w:rsidRPr="00F624B4" w:rsidRDefault="00F624B4" w:rsidP="00F624B4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(a) </w:t>
      </w:r>
      <w:r w:rsidR="4CCC819A" w:rsidRPr="00F624B4">
        <w:rPr>
          <w:rFonts w:ascii="Calibri" w:hAnsi="Calibri" w:cs="Calibri"/>
        </w:rPr>
        <w:t>Data for each school district</w:t>
      </w:r>
      <w:r w:rsidR="00B81F08" w:rsidRPr="00F624B4">
        <w:rPr>
          <w:rFonts w:ascii="Calibri" w:hAnsi="Calibri" w:cs="Calibri"/>
        </w:rPr>
        <w:t xml:space="preserve"> </w:t>
      </w:r>
      <w:r w:rsidR="4CCC819A" w:rsidRPr="00F624B4">
        <w:rPr>
          <w:rFonts w:ascii="Calibri" w:hAnsi="Calibri" w:cs="Calibri"/>
        </w:rPr>
        <w:t xml:space="preserve">and public charter </w:t>
      </w:r>
      <w:proofErr w:type="gramStart"/>
      <w:r w:rsidR="4CCC819A" w:rsidRPr="00F624B4">
        <w:rPr>
          <w:rFonts w:ascii="Calibri" w:hAnsi="Calibri" w:cs="Calibri"/>
        </w:rPr>
        <w:t>school;</w:t>
      </w:r>
      <w:proofErr w:type="gramEnd"/>
    </w:p>
    <w:p w14:paraId="190E3E33" w14:textId="6B6019E9" w:rsidR="00D069DC" w:rsidRPr="00F624B4" w:rsidRDefault="00F624B4" w:rsidP="00F624B4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(b) </w:t>
      </w:r>
      <w:r w:rsidR="4CCC819A" w:rsidRPr="00F624B4">
        <w:rPr>
          <w:rFonts w:ascii="Calibri" w:hAnsi="Calibri" w:cs="Calibri"/>
        </w:rPr>
        <w:t xml:space="preserve">Disaggregated data by student group to the extent </w:t>
      </w:r>
      <w:proofErr w:type="gramStart"/>
      <w:r w:rsidR="4CCC819A" w:rsidRPr="00F624B4">
        <w:rPr>
          <w:rFonts w:ascii="Calibri" w:hAnsi="Calibri" w:cs="Calibri"/>
        </w:rPr>
        <w:t>practicable;</w:t>
      </w:r>
      <w:proofErr w:type="gramEnd"/>
    </w:p>
    <w:p w14:paraId="5274FB4D" w14:textId="45959EE9" w:rsidR="00D069DC" w:rsidRPr="00F624B4" w:rsidRDefault="00F624B4" w:rsidP="00F624B4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(c) </w:t>
      </w:r>
      <w:r w:rsidR="00D069DC" w:rsidRPr="00F624B4">
        <w:rPr>
          <w:rFonts w:ascii="Calibri" w:hAnsi="Calibri" w:cs="Calibri"/>
        </w:rPr>
        <w:t>Guidance on how the data should be interpreted and used, including any limitations of the data when making comparisons across school districts, schools and reporting periods; and</w:t>
      </w:r>
    </w:p>
    <w:p w14:paraId="655533D1" w14:textId="114D5E2F" w:rsidR="7F3646CB" w:rsidRPr="00F624B4" w:rsidRDefault="00F624B4" w:rsidP="00F624B4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(d) </w:t>
      </w:r>
      <w:r w:rsidR="00D069DC" w:rsidRPr="00F624B4">
        <w:rPr>
          <w:rFonts w:ascii="Calibri" w:hAnsi="Calibri" w:cs="Calibri"/>
        </w:rPr>
        <w:t>Any changes to methodology that have been made to the report.</w:t>
      </w:r>
    </w:p>
    <w:p w14:paraId="782C107A" w14:textId="77777777" w:rsidR="00F624B4" w:rsidRPr="00F624B4" w:rsidRDefault="00F624B4" w:rsidP="00F624B4">
      <w:pPr>
        <w:spacing w:after="0"/>
        <w:rPr>
          <w:rFonts w:ascii="Calibri" w:hAnsi="Calibri" w:cs="Calibri"/>
        </w:rPr>
      </w:pPr>
    </w:p>
    <w:p w14:paraId="74526186" w14:textId="3568F289" w:rsidR="00B00F77" w:rsidRPr="00F624B4" w:rsidRDefault="590CC091" w:rsidP="4D3EE0F6">
      <w:pPr>
        <w:shd w:val="clear" w:color="auto" w:fill="FFFFFF" w:themeFill="accent6"/>
        <w:spacing w:after="0" w:line="300" w:lineRule="auto"/>
        <w:rPr>
          <w:rFonts w:ascii="Calibri" w:hAnsi="Calibri" w:cs="Calibri"/>
        </w:rPr>
      </w:pPr>
      <w:r w:rsidRPr="00F624B4">
        <w:rPr>
          <w:rFonts w:ascii="Calibri" w:eastAsia="Segoe UI" w:hAnsi="Calibri" w:cs="Calibri"/>
          <w:b/>
          <w:bCs/>
          <w:color w:val="242424"/>
        </w:rPr>
        <w:t xml:space="preserve">Statutory/Other Authority: </w:t>
      </w:r>
      <w:r w:rsidRPr="00F624B4">
        <w:rPr>
          <w:rFonts w:ascii="Calibri" w:eastAsia="Segoe UI" w:hAnsi="Calibri" w:cs="Calibri"/>
          <w:color w:val="242424"/>
        </w:rPr>
        <w:t>ORS 326.051 &amp; section 2, chapter 69, Oregon Laws 2026.</w:t>
      </w:r>
    </w:p>
    <w:p w14:paraId="07A31B90" w14:textId="2B5860E0" w:rsidR="00B00F77" w:rsidRPr="00F624B4" w:rsidRDefault="590CC091" w:rsidP="00684750">
      <w:pPr>
        <w:shd w:val="clear" w:color="auto" w:fill="FFFFFF" w:themeFill="accent6"/>
        <w:spacing w:after="0" w:line="300" w:lineRule="auto"/>
        <w:rPr>
          <w:rFonts w:ascii="Calibri" w:hAnsi="Calibri" w:cs="Calibri"/>
        </w:rPr>
      </w:pPr>
      <w:r w:rsidRPr="00F624B4">
        <w:rPr>
          <w:rFonts w:ascii="Calibri" w:eastAsia="Segoe UI" w:hAnsi="Calibri" w:cs="Calibri"/>
          <w:b/>
          <w:bCs/>
          <w:color w:val="242424"/>
        </w:rPr>
        <w:t xml:space="preserve">Statutes/Other Implemented: </w:t>
      </w:r>
      <w:r w:rsidRPr="00F624B4">
        <w:rPr>
          <w:rFonts w:ascii="Calibri" w:eastAsia="Segoe UI" w:hAnsi="Calibri" w:cs="Calibri"/>
          <w:color w:val="242424"/>
        </w:rPr>
        <w:t>ORS 326.051 &amp; section 2, chapter 69, Oregon Laws 2026.</w:t>
      </w:r>
    </w:p>
    <w:sectPr w:rsidR="00B00F77" w:rsidRPr="00F624B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Urbanist">
    <w:altName w:val="Cambria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vvic">
    <w:charset w:val="00"/>
    <w:family w:val="auto"/>
    <w:pitch w:val="variable"/>
    <w:sig w:usb0="A00000FF" w:usb1="4000204B" w:usb2="00000000" w:usb3="00000000" w:csb0="000001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DD2DB9"/>
    <w:multiLevelType w:val="hybridMultilevel"/>
    <w:tmpl w:val="3984F0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22DA8236">
      <w:start w:val="1"/>
      <w:numFmt w:val="lowerLetter"/>
      <w:lvlText w:val="%2)"/>
      <w:lvlJc w:val="left"/>
      <w:pPr>
        <w:ind w:left="1440" w:hanging="360"/>
      </w:pPr>
      <w:rPr>
        <w:rFonts w:ascii="Calibri" w:eastAsiaTheme="minorHAnsi" w:hAnsi="Calibri" w:cs="Calibri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6933F0"/>
    <w:multiLevelType w:val="hybridMultilevel"/>
    <w:tmpl w:val="783886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6265156">
    <w:abstractNumId w:val="1"/>
  </w:num>
  <w:num w:numId="2" w16cid:durableId="20516820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69DC"/>
    <w:rsid w:val="000018E4"/>
    <w:rsid w:val="00007A30"/>
    <w:rsid w:val="000408B4"/>
    <w:rsid w:val="0005610D"/>
    <w:rsid w:val="00057FD8"/>
    <w:rsid w:val="00076943"/>
    <w:rsid w:val="00087F7A"/>
    <w:rsid w:val="00090D4F"/>
    <w:rsid w:val="0009345E"/>
    <w:rsid w:val="000A4B7F"/>
    <w:rsid w:val="000A5756"/>
    <w:rsid w:val="000C14A2"/>
    <w:rsid w:val="000C64F9"/>
    <w:rsid w:val="000D36B7"/>
    <w:rsid w:val="000E7BC7"/>
    <w:rsid w:val="000F6BBD"/>
    <w:rsid w:val="00141576"/>
    <w:rsid w:val="001417C6"/>
    <w:rsid w:val="00153DCF"/>
    <w:rsid w:val="00167EDF"/>
    <w:rsid w:val="00171AD3"/>
    <w:rsid w:val="00180C3E"/>
    <w:rsid w:val="00187FD9"/>
    <w:rsid w:val="001F3D8F"/>
    <w:rsid w:val="00216720"/>
    <w:rsid w:val="0022037B"/>
    <w:rsid w:val="00223DAF"/>
    <w:rsid w:val="002336AD"/>
    <w:rsid w:val="00240A02"/>
    <w:rsid w:val="00263F38"/>
    <w:rsid w:val="0027100B"/>
    <w:rsid w:val="0029456C"/>
    <w:rsid w:val="00295954"/>
    <w:rsid w:val="00297263"/>
    <w:rsid w:val="002B2220"/>
    <w:rsid w:val="002C4AE7"/>
    <w:rsid w:val="002D37BB"/>
    <w:rsid w:val="002E36D0"/>
    <w:rsid w:val="002E58BA"/>
    <w:rsid w:val="00300E2F"/>
    <w:rsid w:val="00302E19"/>
    <w:rsid w:val="00304881"/>
    <w:rsid w:val="00307B43"/>
    <w:rsid w:val="00311C5A"/>
    <w:rsid w:val="003367CC"/>
    <w:rsid w:val="00346621"/>
    <w:rsid w:val="00353EB7"/>
    <w:rsid w:val="00357461"/>
    <w:rsid w:val="003771EF"/>
    <w:rsid w:val="0038567A"/>
    <w:rsid w:val="00393E71"/>
    <w:rsid w:val="003A5E26"/>
    <w:rsid w:val="003B2CF0"/>
    <w:rsid w:val="003C1D3A"/>
    <w:rsid w:val="003E53C8"/>
    <w:rsid w:val="003E5AD4"/>
    <w:rsid w:val="003F6983"/>
    <w:rsid w:val="00400159"/>
    <w:rsid w:val="004024D8"/>
    <w:rsid w:val="0041282B"/>
    <w:rsid w:val="004159AA"/>
    <w:rsid w:val="00442644"/>
    <w:rsid w:val="00461C39"/>
    <w:rsid w:val="00465BAE"/>
    <w:rsid w:val="004769DC"/>
    <w:rsid w:val="00476FA1"/>
    <w:rsid w:val="004A1CFE"/>
    <w:rsid w:val="004B38C1"/>
    <w:rsid w:val="004F1638"/>
    <w:rsid w:val="004F59CA"/>
    <w:rsid w:val="005110C4"/>
    <w:rsid w:val="00532D27"/>
    <w:rsid w:val="0056624D"/>
    <w:rsid w:val="00582BF7"/>
    <w:rsid w:val="005907F6"/>
    <w:rsid w:val="005A2DBD"/>
    <w:rsid w:val="00601C71"/>
    <w:rsid w:val="00613361"/>
    <w:rsid w:val="00617A1A"/>
    <w:rsid w:val="006338E1"/>
    <w:rsid w:val="006404CC"/>
    <w:rsid w:val="00650A71"/>
    <w:rsid w:val="00684750"/>
    <w:rsid w:val="006A1668"/>
    <w:rsid w:val="006A2C04"/>
    <w:rsid w:val="006A502D"/>
    <w:rsid w:val="007056B9"/>
    <w:rsid w:val="00712E0C"/>
    <w:rsid w:val="00720EF9"/>
    <w:rsid w:val="00723A9B"/>
    <w:rsid w:val="007262A1"/>
    <w:rsid w:val="00726E19"/>
    <w:rsid w:val="007327DC"/>
    <w:rsid w:val="00736C11"/>
    <w:rsid w:val="007814AB"/>
    <w:rsid w:val="00784158"/>
    <w:rsid w:val="00786631"/>
    <w:rsid w:val="007C19EC"/>
    <w:rsid w:val="007E0BF7"/>
    <w:rsid w:val="007F279A"/>
    <w:rsid w:val="00815EED"/>
    <w:rsid w:val="0083514C"/>
    <w:rsid w:val="008353DB"/>
    <w:rsid w:val="008407A5"/>
    <w:rsid w:val="00842FFB"/>
    <w:rsid w:val="00852609"/>
    <w:rsid w:val="008735DA"/>
    <w:rsid w:val="008A4F33"/>
    <w:rsid w:val="008E2561"/>
    <w:rsid w:val="008E4965"/>
    <w:rsid w:val="00903D26"/>
    <w:rsid w:val="00914657"/>
    <w:rsid w:val="00916623"/>
    <w:rsid w:val="00943F31"/>
    <w:rsid w:val="009517AE"/>
    <w:rsid w:val="00964F1D"/>
    <w:rsid w:val="009777C5"/>
    <w:rsid w:val="0099226D"/>
    <w:rsid w:val="009A3A0C"/>
    <w:rsid w:val="009B43D1"/>
    <w:rsid w:val="00A00D35"/>
    <w:rsid w:val="00A06048"/>
    <w:rsid w:val="00A1287D"/>
    <w:rsid w:val="00A21946"/>
    <w:rsid w:val="00A276F7"/>
    <w:rsid w:val="00A42DD2"/>
    <w:rsid w:val="00A62735"/>
    <w:rsid w:val="00A732BB"/>
    <w:rsid w:val="00A750A1"/>
    <w:rsid w:val="00AB351A"/>
    <w:rsid w:val="00AC1FDB"/>
    <w:rsid w:val="00AC39D3"/>
    <w:rsid w:val="00AD1307"/>
    <w:rsid w:val="00B00F77"/>
    <w:rsid w:val="00B01343"/>
    <w:rsid w:val="00B04F92"/>
    <w:rsid w:val="00B3764B"/>
    <w:rsid w:val="00B42A24"/>
    <w:rsid w:val="00B5408C"/>
    <w:rsid w:val="00B550BB"/>
    <w:rsid w:val="00B556B7"/>
    <w:rsid w:val="00B56B6A"/>
    <w:rsid w:val="00B66417"/>
    <w:rsid w:val="00B81F08"/>
    <w:rsid w:val="00B9012E"/>
    <w:rsid w:val="00BB30B6"/>
    <w:rsid w:val="00BB7BAB"/>
    <w:rsid w:val="00BC525D"/>
    <w:rsid w:val="00BC56C4"/>
    <w:rsid w:val="00BE029D"/>
    <w:rsid w:val="00C15502"/>
    <w:rsid w:val="00C17C8B"/>
    <w:rsid w:val="00C25BBC"/>
    <w:rsid w:val="00C26B6D"/>
    <w:rsid w:val="00C27A9B"/>
    <w:rsid w:val="00C3293B"/>
    <w:rsid w:val="00C457F9"/>
    <w:rsid w:val="00C75370"/>
    <w:rsid w:val="00CA6E38"/>
    <w:rsid w:val="00CB1057"/>
    <w:rsid w:val="00CB56F4"/>
    <w:rsid w:val="00CB5861"/>
    <w:rsid w:val="00CD7D4D"/>
    <w:rsid w:val="00D069DC"/>
    <w:rsid w:val="00D2778E"/>
    <w:rsid w:val="00D3153E"/>
    <w:rsid w:val="00D429F2"/>
    <w:rsid w:val="00D82B86"/>
    <w:rsid w:val="00D83B29"/>
    <w:rsid w:val="00D93014"/>
    <w:rsid w:val="00DD212E"/>
    <w:rsid w:val="00DF5F10"/>
    <w:rsid w:val="00E13D62"/>
    <w:rsid w:val="00E14459"/>
    <w:rsid w:val="00E2364D"/>
    <w:rsid w:val="00E269B9"/>
    <w:rsid w:val="00E324C5"/>
    <w:rsid w:val="00E350F6"/>
    <w:rsid w:val="00E530F7"/>
    <w:rsid w:val="00E70EDF"/>
    <w:rsid w:val="00E71CBF"/>
    <w:rsid w:val="00E73AC0"/>
    <w:rsid w:val="00E77702"/>
    <w:rsid w:val="00E90494"/>
    <w:rsid w:val="00EC6223"/>
    <w:rsid w:val="00ED2F66"/>
    <w:rsid w:val="00EE1FAA"/>
    <w:rsid w:val="00F27DCD"/>
    <w:rsid w:val="00F54583"/>
    <w:rsid w:val="00F624B4"/>
    <w:rsid w:val="00FC0897"/>
    <w:rsid w:val="00FC4346"/>
    <w:rsid w:val="00FC473B"/>
    <w:rsid w:val="00FD0BDE"/>
    <w:rsid w:val="00FF7383"/>
    <w:rsid w:val="066889C4"/>
    <w:rsid w:val="07DC3A91"/>
    <w:rsid w:val="08148A49"/>
    <w:rsid w:val="0B31B8F7"/>
    <w:rsid w:val="0D203946"/>
    <w:rsid w:val="0FC63D50"/>
    <w:rsid w:val="174DB4FF"/>
    <w:rsid w:val="1A2EF5D7"/>
    <w:rsid w:val="1BA80CF2"/>
    <w:rsid w:val="1D118A30"/>
    <w:rsid w:val="1F2DFECE"/>
    <w:rsid w:val="212AA1C5"/>
    <w:rsid w:val="21386A39"/>
    <w:rsid w:val="25776D01"/>
    <w:rsid w:val="30EFB7A4"/>
    <w:rsid w:val="3382D8EF"/>
    <w:rsid w:val="3661020C"/>
    <w:rsid w:val="37780FEC"/>
    <w:rsid w:val="3A217AE4"/>
    <w:rsid w:val="3A77DB20"/>
    <w:rsid w:val="3B2DA564"/>
    <w:rsid w:val="3D3328BA"/>
    <w:rsid w:val="43A391A7"/>
    <w:rsid w:val="46ABB70A"/>
    <w:rsid w:val="47DE0CB9"/>
    <w:rsid w:val="4CCC819A"/>
    <w:rsid w:val="4D3EE0F6"/>
    <w:rsid w:val="4D8300C6"/>
    <w:rsid w:val="4DBCF0C2"/>
    <w:rsid w:val="534A4D55"/>
    <w:rsid w:val="56312582"/>
    <w:rsid w:val="565D047B"/>
    <w:rsid w:val="58F20920"/>
    <w:rsid w:val="590CC091"/>
    <w:rsid w:val="5AEEABA5"/>
    <w:rsid w:val="5D7810C9"/>
    <w:rsid w:val="647A7898"/>
    <w:rsid w:val="65E8736E"/>
    <w:rsid w:val="67C97900"/>
    <w:rsid w:val="68224221"/>
    <w:rsid w:val="6CC96862"/>
    <w:rsid w:val="6DB73080"/>
    <w:rsid w:val="6E1C57DC"/>
    <w:rsid w:val="70ABC719"/>
    <w:rsid w:val="72AC113B"/>
    <w:rsid w:val="7785666A"/>
    <w:rsid w:val="789A32A9"/>
    <w:rsid w:val="7E0351F6"/>
    <w:rsid w:val="7E701F89"/>
    <w:rsid w:val="7F364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602FD5"/>
  <w15:chartTrackingRefBased/>
  <w15:docId w15:val="{E8421EFB-2D17-48CF-B366-E12DC69EB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HAns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69DC"/>
  </w:style>
  <w:style w:type="paragraph" w:styleId="Heading1">
    <w:name w:val="heading 1"/>
    <w:basedOn w:val="Normal"/>
    <w:next w:val="Normal"/>
    <w:link w:val="Heading1Char"/>
    <w:uiPriority w:val="9"/>
    <w:qFormat/>
    <w:rsid w:val="00D069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DA1F12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069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DA1F12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069DC"/>
    <w:pPr>
      <w:keepNext/>
      <w:keepLines/>
      <w:spacing w:before="160" w:after="80"/>
      <w:outlineLvl w:val="2"/>
    </w:pPr>
    <w:rPr>
      <w:rFonts w:eastAsiaTheme="majorEastAsia" w:cstheme="majorBidi"/>
      <w:color w:val="DA1F12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069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DA1F12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069DC"/>
    <w:pPr>
      <w:keepNext/>
      <w:keepLines/>
      <w:spacing w:before="80" w:after="40"/>
      <w:outlineLvl w:val="4"/>
    </w:pPr>
    <w:rPr>
      <w:rFonts w:eastAsiaTheme="majorEastAsia" w:cstheme="majorBidi"/>
      <w:color w:val="DA1F1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069D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007EE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069DC"/>
    <w:pPr>
      <w:keepNext/>
      <w:keepLines/>
      <w:spacing w:before="40" w:after="0"/>
      <w:outlineLvl w:val="6"/>
    </w:pPr>
    <w:rPr>
      <w:rFonts w:eastAsiaTheme="majorEastAsia" w:cstheme="majorBidi"/>
      <w:color w:val="007EE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069DC"/>
    <w:pPr>
      <w:keepNext/>
      <w:keepLines/>
      <w:spacing w:after="0"/>
      <w:outlineLvl w:val="7"/>
    </w:pPr>
    <w:rPr>
      <w:rFonts w:eastAsiaTheme="majorEastAsia" w:cstheme="majorBidi"/>
      <w:i/>
      <w:iCs/>
      <w:color w:val="005196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069DC"/>
    <w:pPr>
      <w:keepNext/>
      <w:keepLines/>
      <w:spacing w:after="0"/>
      <w:outlineLvl w:val="8"/>
    </w:pPr>
    <w:rPr>
      <w:rFonts w:eastAsiaTheme="majorEastAsia" w:cstheme="majorBidi"/>
      <w:color w:val="005196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069DC"/>
    <w:rPr>
      <w:rFonts w:asciiTheme="majorHAnsi" w:eastAsiaTheme="majorEastAsia" w:hAnsiTheme="majorHAnsi" w:cstheme="majorBidi"/>
      <w:color w:val="DA1F12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069DC"/>
    <w:rPr>
      <w:rFonts w:asciiTheme="majorHAnsi" w:eastAsiaTheme="majorEastAsia" w:hAnsiTheme="majorHAnsi" w:cstheme="majorBidi"/>
      <w:color w:val="DA1F12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069DC"/>
    <w:rPr>
      <w:rFonts w:eastAsiaTheme="majorEastAsia" w:cstheme="majorBidi"/>
      <w:color w:val="DA1F12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069DC"/>
    <w:rPr>
      <w:rFonts w:eastAsiaTheme="majorEastAsia" w:cstheme="majorBidi"/>
      <w:i/>
      <w:iCs/>
      <w:color w:val="DA1F12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069DC"/>
    <w:rPr>
      <w:rFonts w:eastAsiaTheme="majorEastAsia" w:cstheme="majorBidi"/>
      <w:color w:val="DA1F1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069DC"/>
    <w:rPr>
      <w:rFonts w:eastAsiaTheme="majorEastAsia" w:cstheme="majorBidi"/>
      <w:i/>
      <w:iCs/>
      <w:color w:val="007EE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069DC"/>
    <w:rPr>
      <w:rFonts w:eastAsiaTheme="majorEastAsia" w:cstheme="majorBidi"/>
      <w:color w:val="007EE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069DC"/>
    <w:rPr>
      <w:rFonts w:eastAsiaTheme="majorEastAsia" w:cstheme="majorBidi"/>
      <w:i/>
      <w:iCs/>
      <w:color w:val="005196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069DC"/>
    <w:rPr>
      <w:rFonts w:eastAsiaTheme="majorEastAsia" w:cstheme="majorBidi"/>
      <w:color w:val="005196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069D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069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069DC"/>
    <w:pPr>
      <w:numPr>
        <w:ilvl w:val="1"/>
      </w:numPr>
      <w:spacing w:after="160"/>
    </w:pPr>
    <w:rPr>
      <w:rFonts w:eastAsiaTheme="majorEastAsia" w:cstheme="majorBidi"/>
      <w:color w:val="007EE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069DC"/>
    <w:rPr>
      <w:rFonts w:eastAsiaTheme="majorEastAsia" w:cstheme="majorBidi"/>
      <w:color w:val="007EE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069DC"/>
    <w:pPr>
      <w:spacing w:before="160" w:after="160"/>
      <w:jc w:val="center"/>
    </w:pPr>
    <w:rPr>
      <w:i/>
      <w:iCs/>
      <w:color w:val="0067BF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069DC"/>
    <w:rPr>
      <w:i/>
      <w:iCs/>
      <w:color w:val="0067BF" w:themeColor="text1" w:themeTint="BF"/>
    </w:rPr>
  </w:style>
  <w:style w:type="paragraph" w:styleId="ListParagraph">
    <w:name w:val="List Paragraph"/>
    <w:basedOn w:val="Normal"/>
    <w:uiPriority w:val="34"/>
    <w:qFormat/>
    <w:rsid w:val="00D069D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069DC"/>
    <w:rPr>
      <w:i/>
      <w:iCs/>
      <w:color w:val="DA1F12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069DC"/>
    <w:pPr>
      <w:pBdr>
        <w:top w:val="single" w:sz="4" w:space="10" w:color="DA1F12" w:themeColor="accent1" w:themeShade="BF"/>
        <w:bottom w:val="single" w:sz="4" w:space="10" w:color="DA1F12" w:themeColor="accent1" w:themeShade="BF"/>
      </w:pBdr>
      <w:spacing w:before="360" w:after="360"/>
      <w:ind w:left="864" w:right="864"/>
      <w:jc w:val="center"/>
    </w:pPr>
    <w:rPr>
      <w:i/>
      <w:iCs/>
      <w:color w:val="DA1F12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069DC"/>
    <w:rPr>
      <w:i/>
      <w:iCs/>
      <w:color w:val="DA1F12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069DC"/>
    <w:rPr>
      <w:b/>
      <w:bCs/>
      <w:smallCaps/>
      <w:color w:val="DA1F12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069DC"/>
    <w:rPr>
      <w:color w:val="002E55" w:themeColor="hyperlink"/>
      <w:u w:val="single"/>
    </w:rPr>
  </w:style>
  <w:style w:type="paragraph" w:styleId="CommentText">
    <w:name w:val="annotation text"/>
    <w:basedOn w:val="Normal"/>
    <w:link w:val="CommentTextChar"/>
    <w:uiPriority w:val="99"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1445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14459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153DCF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DELC">
  <a:themeElements>
    <a:clrScheme name="DELC">
      <a:dk1>
        <a:srgbClr val="002E55"/>
      </a:dk1>
      <a:lt1>
        <a:srgbClr val="FFF4DB"/>
      </a:lt1>
      <a:dk2>
        <a:srgbClr val="00A691"/>
      </a:dk2>
      <a:lt2>
        <a:srgbClr val="002E55"/>
      </a:lt2>
      <a:accent1>
        <a:srgbClr val="F0584D"/>
      </a:accent1>
      <a:accent2>
        <a:srgbClr val="F7C31B"/>
      </a:accent2>
      <a:accent3>
        <a:srgbClr val="8DCEE4"/>
      </a:accent3>
      <a:accent4>
        <a:srgbClr val="FFF4DB"/>
      </a:accent4>
      <a:accent5>
        <a:srgbClr val="4F39F3"/>
      </a:accent5>
      <a:accent6>
        <a:srgbClr val="FFFFFF"/>
      </a:accent6>
      <a:hlink>
        <a:srgbClr val="002E55"/>
      </a:hlink>
      <a:folHlink>
        <a:srgbClr val="00A691"/>
      </a:folHlink>
    </a:clrScheme>
    <a:fontScheme name="DELC">
      <a:majorFont>
        <a:latin typeface="Livvic"/>
        <a:ea typeface=""/>
        <a:cs typeface=""/>
      </a:majorFont>
      <a:minorFont>
        <a:latin typeface="Urbanis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529BFAC54AB84687CD92AB66A94C12" ma:contentTypeVersion="11" ma:contentTypeDescription="Create a new document." ma:contentTypeScope="" ma:versionID="cc2a88613e0b74d27a9c3f8b18c1eb9b">
  <xsd:schema xmlns:xsd="http://www.w3.org/2001/XMLSchema" xmlns:xs="http://www.w3.org/2001/XMLSchema" xmlns:p="http://schemas.microsoft.com/office/2006/metadata/properties" xmlns:ns1="http://schemas.microsoft.com/sharepoint/v3" xmlns:ns2="2287af55-7b13-4938-8ef5-6e3921cac8bb" xmlns:ns3="54031767-dd6d-417c-ab73-583408f47564" targetNamespace="http://schemas.microsoft.com/office/2006/metadata/properties" ma:root="true" ma:fieldsID="5a5fc23440b366a7d8c7ab6af51cf068" ns1:_="" ns2:_="" ns3:_="">
    <xsd:import namespace="http://schemas.microsoft.com/sharepoint/v3"/>
    <xsd:import namespace="2287af55-7b13-4938-8ef5-6e3921cac8bb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87af55-7b13-4938-8ef5-6e3921cac8bb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&#10;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stimated_x0020_Creation_x0020_Date xmlns="2287af55-7b13-4938-8ef5-6e3921cac8bb" xsi:nil="true"/>
    <Priority xmlns="2287af55-7b13-4938-8ef5-6e3921cac8bb">New</Priority>
    <PublishingExpirationDate xmlns="http://schemas.microsoft.com/sharepoint/v3" xsi:nil="true"/>
    <PublishingStartDate xmlns="http://schemas.microsoft.com/sharepoint/v3" xsi:nil="true"/>
    <Remediation_x0020_Date xmlns="2287af55-7b13-4938-8ef5-6e3921cac8bb">2026-08-25T23:12:03+00:00</Remediation_x0020_Date>
  </documentManagement>
</p:properties>
</file>

<file path=customXml/itemProps1.xml><?xml version="1.0" encoding="utf-8"?>
<ds:datastoreItem xmlns:ds="http://schemas.openxmlformats.org/officeDocument/2006/customXml" ds:itemID="{8870BFF6-1565-4656-93EA-1570A2C5CAA7}"/>
</file>

<file path=customXml/itemProps2.xml><?xml version="1.0" encoding="utf-8"?>
<ds:datastoreItem xmlns:ds="http://schemas.openxmlformats.org/officeDocument/2006/customXml" ds:itemID="{1704651A-8857-491A-A2F6-98E0F3C45382}"/>
</file>

<file path=customXml/itemProps3.xml><?xml version="1.0" encoding="utf-8"?>
<ds:datastoreItem xmlns:ds="http://schemas.openxmlformats.org/officeDocument/2006/customXml" ds:itemID="{60BF5830-3F81-4D83-AA88-BF155F08BF62}"/>
</file>

<file path=docMetadata/LabelInfo.xml><?xml version="1.0" encoding="utf-8"?>
<clbl:labelList xmlns:clbl="http://schemas.microsoft.com/office/2020/mipLabelMetadata">
  <clbl:label id="{7730ea53-6f5e-4160-81a5-992a9105450a}" enabled="1" method="Standard" siteId="{b4f51418-b269-49a2-935a-fa54bf584fc8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2</Pages>
  <Words>422</Words>
  <Characters>2407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WIENS Jon * ODE</dc:creator>
  <cp:keywords/>
  <dc:description/>
  <cp:lastModifiedBy>BRUNELLE Haedon * ODE</cp:lastModifiedBy>
  <cp:revision>3</cp:revision>
  <dcterms:created xsi:type="dcterms:W3CDTF">2026-08-24T18:50:00Z</dcterms:created>
  <dcterms:modified xsi:type="dcterms:W3CDTF">2026-08-24T23:24:00Z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0x010100AE529BFAC54AB84687CD92AB66A94C12</vt:lpwstr>
  </property>
</Properties>
</file>