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98" w:rsidRPr="00B602ED" w:rsidRDefault="00304491">
      <w:pPr>
        <w:spacing w:before="240" w:after="240"/>
        <w:contextualSpacing/>
        <w:rPr>
          <w:rFonts w:asciiTheme="majorHAnsi" w:hAnsiTheme="majorHAnsi" w:cstheme="majorHAnsi"/>
          <w:b/>
          <w:sz w:val="24"/>
          <w:szCs w:val="24"/>
        </w:rPr>
      </w:pPr>
      <w:bookmarkStart w:id="0" w:name="_GoBack"/>
      <w:bookmarkEnd w:id="0"/>
      <w:r w:rsidRPr="00B602ED">
        <w:rPr>
          <w:rFonts w:asciiTheme="majorHAnsi" w:hAnsiTheme="majorHAnsi" w:cstheme="majorHAnsi"/>
          <w:b/>
          <w:sz w:val="24"/>
          <w:szCs w:val="24"/>
        </w:rPr>
        <w:t>581-</w:t>
      </w:r>
      <w:r w:rsidR="00B602ED" w:rsidRPr="00B602ED">
        <w:rPr>
          <w:rFonts w:asciiTheme="majorHAnsi" w:hAnsiTheme="majorHAnsi" w:cstheme="majorHAnsi"/>
          <w:b/>
          <w:sz w:val="24"/>
          <w:szCs w:val="24"/>
        </w:rPr>
        <w:t>029</w:t>
      </w:r>
      <w:r w:rsidRPr="00B602ED">
        <w:rPr>
          <w:rFonts w:asciiTheme="majorHAnsi" w:hAnsiTheme="majorHAnsi" w:cstheme="majorHAnsi"/>
          <w:b/>
          <w:sz w:val="24"/>
          <w:szCs w:val="24"/>
        </w:rPr>
        <w:t>-</w:t>
      </w:r>
      <w:r w:rsidR="00B602ED" w:rsidRPr="00B602ED">
        <w:rPr>
          <w:rFonts w:asciiTheme="majorHAnsi" w:hAnsiTheme="majorHAnsi" w:cstheme="majorHAnsi"/>
          <w:b/>
          <w:sz w:val="24"/>
          <w:szCs w:val="24"/>
        </w:rPr>
        <w:t>0001</w:t>
      </w:r>
      <w:r w:rsidRPr="00B602ED">
        <w:rPr>
          <w:rFonts w:asciiTheme="majorHAnsi" w:hAnsiTheme="majorHAnsi" w:cstheme="majorHAnsi"/>
          <w:b/>
          <w:sz w:val="24"/>
          <w:szCs w:val="24"/>
        </w:rPr>
        <w:t xml:space="preserve"> School Safety and Prevention System</w:t>
      </w:r>
    </w:p>
    <w:p w:rsidR="00B602ED" w:rsidRDefault="00B602ED">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 xml:space="preserve">(1) The following definitions apply to the School Safety and Prevention system established in ORS </w:t>
      </w:r>
      <w:r w:rsidR="00B602ED">
        <w:rPr>
          <w:rFonts w:asciiTheme="majorHAnsi" w:hAnsiTheme="majorHAnsi" w:cstheme="majorHAnsi"/>
          <w:sz w:val="24"/>
          <w:szCs w:val="24"/>
        </w:rPr>
        <w:t>339.341</w:t>
      </w:r>
      <w:r w:rsidRPr="00B602ED">
        <w:rPr>
          <w:rFonts w:asciiTheme="majorHAnsi" w:hAnsiTheme="majorHAnsi" w:cstheme="majorHAnsi"/>
          <w:sz w:val="24"/>
          <w:szCs w:val="24"/>
        </w:rPr>
        <w:t>:</w:t>
      </w:r>
    </w:p>
    <w:p w:rsidR="002C1C22" w:rsidRDefault="002C1C22" w:rsidP="00B602ED">
      <w:pPr>
        <w:spacing w:before="240" w:after="240"/>
        <w:contextualSpacing/>
        <w:rPr>
          <w:rFonts w:asciiTheme="majorHAnsi" w:hAnsiTheme="majorHAnsi" w:cstheme="majorHAnsi"/>
          <w:sz w:val="24"/>
          <w:szCs w:val="24"/>
        </w:rPr>
      </w:pPr>
    </w:p>
    <w:p w:rsidR="00B602ED" w:rsidRDefault="00304491" w:rsidP="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(a) “Evidenced-based Multitiered Practice” means a school-wide system that:</w:t>
      </w:r>
      <w:r w:rsidR="00B602ED">
        <w:rPr>
          <w:rFonts w:asciiTheme="majorHAnsi" w:hAnsiTheme="majorHAnsi" w:cstheme="majorHAnsi"/>
          <w:sz w:val="24"/>
          <w:szCs w:val="24"/>
        </w:rPr>
        <w:br/>
      </w:r>
      <w:r w:rsidRPr="00B602ED">
        <w:rPr>
          <w:rFonts w:asciiTheme="majorHAnsi" w:hAnsiTheme="majorHAnsi" w:cstheme="majorHAnsi"/>
          <w:sz w:val="24"/>
          <w:szCs w:val="24"/>
        </w:rPr>
        <w:t>(A)  Promotes academic, behavioral, and social-emotional success for all students, with an emphasis on protected classes, and currently or historically underserved and marginalized students, by matching increasing levels of support to student needs, goals, and interests; and</w:t>
      </w:r>
    </w:p>
    <w:p w:rsidR="00963198" w:rsidRPr="00B602ED" w:rsidRDefault="00304491" w:rsidP="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(B) Operates within a continuous improvement framework in which decisions are based on research, evidence, and data.</w:t>
      </w:r>
    </w:p>
    <w:p w:rsidR="00B602ED" w:rsidRDefault="00B602ED">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(b) “Safety Assessment” means a behavioral assessment that is conducted by a multidisciplinary team to:</w:t>
      </w:r>
    </w:p>
    <w:p w:rsidR="00963198" w:rsidRPr="00B602ED" w:rsidRDefault="00304491" w:rsidP="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(A) Assess and reduce the possibility of self-injury or injury to others; and</w:t>
      </w:r>
    </w:p>
    <w:p w:rsidR="00963198" w:rsidRPr="00B602ED" w:rsidRDefault="00304491" w:rsidP="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(B) Provide prevention services.</w:t>
      </w:r>
    </w:p>
    <w:p w:rsidR="00B602ED" w:rsidRDefault="00B602ED">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(c) “School Safety and Prevention Specialist” means the specialist as provided in ORS 339.341.</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(2) A School Safety and Prevention Specialist must:</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(a) Participate in ongoing sharing and assistance to all school districts and education service districts and may provide assistance to private alternative schools and nonprofits that support youth centered activities;</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(b) Ensure all the supports within the school safety and prevention system for implementation of safety assessments and suicide prevention, intervention, and postvention; prevention of bullying, cyberbullying, harassment, and intimidation are accessible to historically underserved and marginalized student populations using the Department’s equity lens as provided in 581-013-0010;</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(c) Develop and implement the System so that it does not result in further disproportionate outcomes for historically underserved and marginalized student populations;</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(d) Support prevention, intervention and postvention programs that are:</w:t>
      </w:r>
    </w:p>
    <w:p w:rsidR="00963198" w:rsidRPr="00B602ED" w:rsidRDefault="00304491" w:rsidP="002C1C22">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(A) Rooted in social emotional learning, restorative practices, and trauma-informed practices;</w:t>
      </w:r>
    </w:p>
    <w:p w:rsidR="00963198" w:rsidRPr="00B602ED" w:rsidRDefault="00304491" w:rsidP="002C1C22">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(B) Culturally-based and informed by all student populations; and</w:t>
      </w:r>
    </w:p>
    <w:p w:rsidR="00963198" w:rsidRPr="00B602ED" w:rsidRDefault="00304491" w:rsidP="002C1C22">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lastRenderedPageBreak/>
        <w:t xml:space="preserve">(C) Aligned with and support suicide prevention, intervention </w:t>
      </w:r>
      <w:r w:rsidR="002C1C22">
        <w:rPr>
          <w:rFonts w:asciiTheme="majorHAnsi" w:hAnsiTheme="majorHAnsi" w:cstheme="majorHAnsi"/>
          <w:sz w:val="24"/>
          <w:szCs w:val="24"/>
        </w:rPr>
        <w:t xml:space="preserve">and </w:t>
      </w:r>
      <w:r w:rsidRPr="00B602ED">
        <w:rPr>
          <w:rFonts w:asciiTheme="majorHAnsi" w:hAnsiTheme="majorHAnsi" w:cstheme="majorHAnsi"/>
          <w:sz w:val="24"/>
          <w:szCs w:val="24"/>
        </w:rPr>
        <w:t xml:space="preserve">postvention plans as provided in ORS 339.343 (Adi’s Act) </w:t>
      </w:r>
      <w:r w:rsidR="002C1C22">
        <w:rPr>
          <w:rFonts w:asciiTheme="majorHAnsi" w:hAnsiTheme="majorHAnsi" w:cstheme="majorHAnsi"/>
          <w:sz w:val="24"/>
          <w:szCs w:val="24"/>
        </w:rPr>
        <w:t>and</w:t>
      </w:r>
      <w:r w:rsidRPr="00B602ED">
        <w:rPr>
          <w:rFonts w:asciiTheme="majorHAnsi" w:hAnsiTheme="majorHAnsi" w:cstheme="majorHAnsi"/>
          <w:sz w:val="24"/>
          <w:szCs w:val="24"/>
        </w:rPr>
        <w:t xml:space="preserve"> ORS 339.351. </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(e) Complete equity training that is approved by the Department of Education;</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(f)  Participate in annual consultation with tribal governments within the service area in the development and implementation of the School Safety and Prevention System;</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(g) Meaningfully engage impacted youth in the development and implementation of the School Safety and Prevention System.</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(h) Consider input from the Youth Development Council, Oregon Youth Authority, local district attorneys, local law enforcement, local mental health providers, state and county juvenile systems, and other relevant partners in the development and implementation of the School Safety and Prevention System; and</w:t>
      </w:r>
    </w:p>
    <w:p w:rsidR="002C1C22" w:rsidRDefault="002C1C22">
      <w:pPr>
        <w:spacing w:before="240" w:after="240"/>
        <w:contextualSpacing/>
        <w:rPr>
          <w:rFonts w:asciiTheme="majorHAnsi" w:hAnsiTheme="majorHAnsi" w:cstheme="majorHAnsi"/>
          <w:sz w:val="24"/>
          <w:szCs w:val="24"/>
        </w:rPr>
      </w:pPr>
    </w:p>
    <w:p w:rsidR="00963198" w:rsidRPr="00B602ED" w:rsidRDefault="00304491">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(i) Engage education stakeholders in the development and implementation of the School Safety and Prevention System.</w:t>
      </w:r>
    </w:p>
    <w:p w:rsidR="002C1C22" w:rsidRDefault="002C1C22">
      <w:pPr>
        <w:spacing w:before="240" w:after="240"/>
        <w:contextualSpacing/>
        <w:rPr>
          <w:rFonts w:asciiTheme="majorHAnsi" w:hAnsiTheme="majorHAnsi" w:cstheme="majorHAnsi"/>
          <w:sz w:val="24"/>
          <w:szCs w:val="24"/>
        </w:rPr>
      </w:pPr>
    </w:p>
    <w:p w:rsidR="00963198" w:rsidRPr="00B602ED" w:rsidRDefault="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Stats. Auth: ORS 327.254; ORS 339.341</w:t>
      </w:r>
    </w:p>
    <w:p w:rsidR="00B602ED" w:rsidRPr="00B602ED" w:rsidRDefault="00B602ED">
      <w:pPr>
        <w:spacing w:before="240" w:after="240"/>
        <w:contextualSpacing/>
        <w:rPr>
          <w:rFonts w:asciiTheme="majorHAnsi" w:hAnsiTheme="majorHAnsi" w:cstheme="majorHAnsi"/>
          <w:sz w:val="24"/>
          <w:szCs w:val="24"/>
        </w:rPr>
      </w:pPr>
      <w:r w:rsidRPr="00B602ED">
        <w:rPr>
          <w:rFonts w:asciiTheme="majorHAnsi" w:hAnsiTheme="majorHAnsi" w:cstheme="majorHAnsi"/>
          <w:sz w:val="24"/>
          <w:szCs w:val="24"/>
        </w:rPr>
        <w:t>Stats. Implemented: ORS 327.254; ORS 339.341</w:t>
      </w:r>
    </w:p>
    <w:p w:rsidR="00963198" w:rsidRPr="00B602ED" w:rsidRDefault="00963198" w:rsidP="00B602ED">
      <w:pPr>
        <w:tabs>
          <w:tab w:val="left" w:pos="1275"/>
        </w:tabs>
        <w:contextualSpacing/>
        <w:rPr>
          <w:rFonts w:asciiTheme="majorHAnsi" w:hAnsiTheme="majorHAnsi" w:cstheme="majorHAnsi"/>
          <w:sz w:val="24"/>
          <w:szCs w:val="24"/>
        </w:rPr>
      </w:pPr>
    </w:p>
    <w:sectPr w:rsidR="00963198" w:rsidRPr="00B602E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ED" w:rsidRDefault="00B602ED" w:rsidP="00B602ED">
      <w:pPr>
        <w:spacing w:line="240" w:lineRule="auto"/>
      </w:pPr>
      <w:r>
        <w:separator/>
      </w:r>
    </w:p>
  </w:endnote>
  <w:endnote w:type="continuationSeparator" w:id="0">
    <w:p w:rsidR="00B602ED" w:rsidRDefault="00B602ED" w:rsidP="00B60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ED" w:rsidRDefault="00B602ED" w:rsidP="00B602ED">
      <w:pPr>
        <w:spacing w:line="240" w:lineRule="auto"/>
      </w:pPr>
      <w:r>
        <w:separator/>
      </w:r>
    </w:p>
  </w:footnote>
  <w:footnote w:type="continuationSeparator" w:id="0">
    <w:p w:rsidR="00B602ED" w:rsidRDefault="00B602ED" w:rsidP="00B60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528919406"/>
      <w:docPartObj>
        <w:docPartGallery w:val="Page Numbers (Top of Page)"/>
        <w:docPartUnique/>
      </w:docPartObj>
    </w:sdtPr>
    <w:sdtEndPr>
      <w:rPr>
        <w:noProof/>
      </w:rPr>
    </w:sdtEndPr>
    <w:sdtContent>
      <w:p w:rsidR="00B602ED" w:rsidRPr="00B602ED" w:rsidRDefault="00B602ED">
        <w:pPr>
          <w:pStyle w:val="Header"/>
          <w:rPr>
            <w:rFonts w:asciiTheme="majorHAnsi" w:hAnsiTheme="majorHAnsi" w:cstheme="majorHAnsi"/>
            <w:sz w:val="24"/>
            <w:szCs w:val="24"/>
          </w:rPr>
        </w:pPr>
        <w:r w:rsidRPr="00B602ED">
          <w:rPr>
            <w:rFonts w:asciiTheme="majorHAnsi" w:hAnsiTheme="majorHAnsi" w:cstheme="majorHAnsi"/>
            <w:sz w:val="24"/>
            <w:szCs w:val="24"/>
          </w:rPr>
          <w:t>DRAFT DATED 2-27-2020</w:t>
        </w:r>
      </w:p>
      <w:p w:rsidR="00B602ED" w:rsidRPr="00B602ED" w:rsidRDefault="00B602ED">
        <w:pPr>
          <w:pStyle w:val="Header"/>
          <w:rPr>
            <w:rFonts w:asciiTheme="majorHAnsi" w:hAnsiTheme="majorHAnsi" w:cstheme="majorHAnsi"/>
            <w:sz w:val="24"/>
            <w:szCs w:val="24"/>
          </w:rPr>
        </w:pPr>
        <w:r w:rsidRPr="00B602ED">
          <w:rPr>
            <w:rFonts w:asciiTheme="majorHAnsi" w:hAnsiTheme="majorHAnsi" w:cstheme="majorHAnsi"/>
            <w:sz w:val="24"/>
            <w:szCs w:val="24"/>
          </w:rPr>
          <w:t xml:space="preserve">Page </w:t>
        </w:r>
        <w:r w:rsidRPr="00B602ED">
          <w:rPr>
            <w:rFonts w:asciiTheme="majorHAnsi" w:hAnsiTheme="majorHAnsi" w:cstheme="majorHAnsi"/>
            <w:sz w:val="24"/>
            <w:szCs w:val="24"/>
          </w:rPr>
          <w:fldChar w:fldCharType="begin"/>
        </w:r>
        <w:r w:rsidRPr="00B602ED">
          <w:rPr>
            <w:rFonts w:asciiTheme="majorHAnsi" w:hAnsiTheme="majorHAnsi" w:cstheme="majorHAnsi"/>
            <w:sz w:val="24"/>
            <w:szCs w:val="24"/>
          </w:rPr>
          <w:instrText xml:space="preserve"> PAGE   \* MERGEFORMAT </w:instrText>
        </w:r>
        <w:r w:rsidRPr="00B602ED">
          <w:rPr>
            <w:rFonts w:asciiTheme="majorHAnsi" w:hAnsiTheme="majorHAnsi" w:cstheme="majorHAnsi"/>
            <w:sz w:val="24"/>
            <w:szCs w:val="24"/>
          </w:rPr>
          <w:fldChar w:fldCharType="separate"/>
        </w:r>
        <w:r w:rsidR="00A55FD4">
          <w:rPr>
            <w:rFonts w:asciiTheme="majorHAnsi" w:hAnsiTheme="majorHAnsi" w:cstheme="majorHAnsi"/>
            <w:noProof/>
            <w:sz w:val="24"/>
            <w:szCs w:val="24"/>
          </w:rPr>
          <w:t>1</w:t>
        </w:r>
        <w:r w:rsidRPr="00B602ED">
          <w:rPr>
            <w:rFonts w:asciiTheme="majorHAnsi" w:hAnsiTheme="majorHAnsi" w:cstheme="majorHAnsi"/>
            <w:noProof/>
            <w:sz w:val="24"/>
            <w:szCs w:val="24"/>
          </w:rPr>
          <w:fldChar w:fldCharType="end"/>
        </w:r>
      </w:p>
    </w:sdtContent>
  </w:sdt>
  <w:p w:rsidR="00B602ED" w:rsidRDefault="00B60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8"/>
    <w:rsid w:val="002C02F0"/>
    <w:rsid w:val="002C1C22"/>
    <w:rsid w:val="00304491"/>
    <w:rsid w:val="00485EB5"/>
    <w:rsid w:val="00963198"/>
    <w:rsid w:val="00A55FD4"/>
    <w:rsid w:val="00B602ED"/>
    <w:rsid w:val="00C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655D3-8593-4D92-A8DE-196F85D8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4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FD"/>
    <w:rPr>
      <w:rFonts w:ascii="Segoe UI" w:hAnsi="Segoe UI" w:cs="Segoe UI"/>
      <w:sz w:val="18"/>
      <w:szCs w:val="18"/>
    </w:rPr>
  </w:style>
  <w:style w:type="paragraph" w:styleId="Header">
    <w:name w:val="header"/>
    <w:basedOn w:val="Normal"/>
    <w:link w:val="HeaderChar"/>
    <w:uiPriority w:val="99"/>
    <w:unhideWhenUsed/>
    <w:rsid w:val="00B602ED"/>
    <w:pPr>
      <w:tabs>
        <w:tab w:val="center" w:pos="4680"/>
        <w:tab w:val="right" w:pos="9360"/>
      </w:tabs>
      <w:spacing w:line="240" w:lineRule="auto"/>
    </w:pPr>
  </w:style>
  <w:style w:type="character" w:customStyle="1" w:styleId="HeaderChar">
    <w:name w:val="Header Char"/>
    <w:basedOn w:val="DefaultParagraphFont"/>
    <w:link w:val="Header"/>
    <w:uiPriority w:val="99"/>
    <w:rsid w:val="00B602ED"/>
  </w:style>
  <w:style w:type="paragraph" w:styleId="Footer">
    <w:name w:val="footer"/>
    <w:basedOn w:val="Normal"/>
    <w:link w:val="FooterChar"/>
    <w:uiPriority w:val="99"/>
    <w:unhideWhenUsed/>
    <w:rsid w:val="00B602ED"/>
    <w:pPr>
      <w:tabs>
        <w:tab w:val="center" w:pos="4680"/>
        <w:tab w:val="right" w:pos="9360"/>
      </w:tabs>
      <w:spacing w:line="240" w:lineRule="auto"/>
    </w:pPr>
  </w:style>
  <w:style w:type="character" w:customStyle="1" w:styleId="FooterChar">
    <w:name w:val="Footer Char"/>
    <w:basedOn w:val="DefaultParagraphFont"/>
    <w:link w:val="Footer"/>
    <w:uiPriority w:val="99"/>
    <w:rsid w:val="00B6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2020-02-28T08:00:00+00:00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376A168B-1888-4292-A412-C830C702B730}"/>
</file>

<file path=customXml/itemProps2.xml><?xml version="1.0" encoding="utf-8"?>
<ds:datastoreItem xmlns:ds="http://schemas.openxmlformats.org/officeDocument/2006/customXml" ds:itemID="{4CDEECA4-0D2B-42D8-9CFE-F7D74B1A3846}"/>
</file>

<file path=customXml/itemProps3.xml><?xml version="1.0" encoding="utf-8"?>
<ds:datastoreItem xmlns:ds="http://schemas.openxmlformats.org/officeDocument/2006/customXml" ds:itemID="{13968DF2-258D-43AC-85BC-F30501AFE5E3}"/>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DYKEMAN Tamara - ODE</dc:creator>
  <cp:lastModifiedBy>RUDY Peter - ODE</cp:lastModifiedBy>
  <cp:revision>2</cp:revision>
  <cp:lastPrinted>2020-02-27T18:43:00Z</cp:lastPrinted>
  <dcterms:created xsi:type="dcterms:W3CDTF">2020-02-28T19:16:00Z</dcterms:created>
  <dcterms:modified xsi:type="dcterms:W3CDTF">2020-02-28T19:16:00Z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