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F05A" w14:textId="7E7E9849" w:rsidR="00622F43" w:rsidRPr="00E4013B" w:rsidRDefault="00622F43"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These are a copy of two rules, prior to temporary rule language being added on March 13, </w:t>
      </w:r>
      <w:r w:rsidR="00E4013B" w:rsidRPr="00E4013B">
        <w:rPr>
          <w:rFonts w:asciiTheme="majorHAnsi" w:hAnsiTheme="majorHAnsi" w:cstheme="majorHAnsi"/>
          <w:sz w:val="24"/>
          <w:szCs w:val="24"/>
        </w:rPr>
        <w:t>2025,</w:t>
      </w:r>
      <w:r w:rsidRPr="00E4013B">
        <w:rPr>
          <w:rFonts w:asciiTheme="majorHAnsi" w:hAnsiTheme="majorHAnsi" w:cstheme="majorHAnsi"/>
          <w:sz w:val="24"/>
          <w:szCs w:val="24"/>
        </w:rPr>
        <w:t xml:space="preserve"> by the State Board of Education.</w:t>
      </w:r>
    </w:p>
    <w:p w14:paraId="2C6E29C3" w14:textId="77777777" w:rsidR="00E4013B" w:rsidRPr="00E4013B" w:rsidRDefault="00E4013B" w:rsidP="00E4013B">
      <w:pPr>
        <w:spacing w:after="240"/>
        <w:rPr>
          <w:rFonts w:asciiTheme="majorHAnsi" w:hAnsiTheme="majorHAnsi" w:cstheme="majorHAnsi"/>
          <w:sz w:val="24"/>
          <w:szCs w:val="24"/>
        </w:rPr>
      </w:pPr>
    </w:p>
    <w:p w14:paraId="00000001" w14:textId="053E0AEE" w:rsidR="001757A8" w:rsidRPr="00E4013B" w:rsidRDefault="00E4013B" w:rsidP="00E4013B">
      <w:pPr>
        <w:spacing w:after="240"/>
        <w:rPr>
          <w:rStyle w:val="Strong"/>
          <w:rFonts w:ascii="Calibri" w:hAnsi="Calibri" w:cs="Calibri"/>
          <w:sz w:val="24"/>
          <w:szCs w:val="24"/>
        </w:rPr>
      </w:pPr>
      <w:r w:rsidRPr="00E4013B">
        <w:rPr>
          <w:rStyle w:val="Strong"/>
          <w:rFonts w:ascii="Calibri" w:hAnsi="Calibri" w:cs="Calibri"/>
          <w:sz w:val="24"/>
          <w:szCs w:val="24"/>
        </w:rPr>
        <w:t xml:space="preserve">581-021-0220: </w:t>
      </w:r>
    </w:p>
    <w:p w14:paraId="00000002" w14:textId="77777777" w:rsidR="001757A8" w:rsidRPr="00E4013B" w:rsidRDefault="00E4013B" w:rsidP="00E4013B">
      <w:pPr>
        <w:spacing w:after="240"/>
        <w:rPr>
          <w:rStyle w:val="Strong"/>
          <w:rFonts w:ascii="Calibri" w:hAnsi="Calibri" w:cs="Calibri"/>
          <w:sz w:val="24"/>
          <w:szCs w:val="24"/>
        </w:rPr>
      </w:pPr>
      <w:r w:rsidRPr="00E4013B">
        <w:rPr>
          <w:rStyle w:val="Strong"/>
          <w:rFonts w:ascii="Calibri" w:hAnsi="Calibri" w:cs="Calibri"/>
          <w:sz w:val="24"/>
          <w:szCs w:val="24"/>
        </w:rPr>
        <w:t>Definitions</w:t>
      </w:r>
    </w:p>
    <w:p w14:paraId="0000000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As used in OAR 581-021-0220 through 581-021-0440, the following definitions apply:</w:t>
      </w:r>
    </w:p>
    <w:p w14:paraId="00000004"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 "Attendance" includes, but is not limited to:</w:t>
      </w:r>
    </w:p>
    <w:p w14:paraId="00000005" w14:textId="48AB4449"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(a) Attendance in person</w:t>
      </w:r>
      <w:r w:rsidRPr="00E4013B">
        <w:rPr>
          <w:rFonts w:asciiTheme="majorHAnsi" w:hAnsiTheme="majorHAnsi" w:cstheme="majorHAnsi"/>
          <w:sz w:val="24"/>
          <w:szCs w:val="24"/>
        </w:rPr>
        <w:t xml:space="preserve"> </w:t>
      </w:r>
      <w:r w:rsidRPr="00E4013B">
        <w:rPr>
          <w:rFonts w:asciiTheme="majorHAnsi" w:hAnsiTheme="majorHAnsi" w:cstheme="majorHAnsi"/>
          <w:sz w:val="24"/>
          <w:szCs w:val="24"/>
        </w:rPr>
        <w:t xml:space="preserve">or </w:t>
      </w:r>
      <w:r w:rsidRPr="00E4013B">
        <w:rPr>
          <w:rFonts w:asciiTheme="majorHAnsi" w:hAnsiTheme="majorHAnsi" w:cstheme="majorHAnsi"/>
          <w:sz w:val="24"/>
          <w:szCs w:val="24"/>
        </w:rPr>
        <w:t>by correspondence</w:t>
      </w:r>
      <w:r w:rsidRPr="00E4013B">
        <w:rPr>
          <w:rFonts w:asciiTheme="majorHAnsi" w:hAnsiTheme="majorHAnsi" w:cstheme="majorHAnsi"/>
          <w:sz w:val="24"/>
          <w:szCs w:val="24"/>
        </w:rPr>
        <w:t>;</w:t>
      </w:r>
      <w:r w:rsidRPr="00E4013B">
        <w:rPr>
          <w:rFonts w:asciiTheme="majorHAnsi" w:hAnsiTheme="majorHAnsi" w:cstheme="majorHAnsi"/>
          <w:sz w:val="24"/>
          <w:szCs w:val="24"/>
        </w:rPr>
        <w:t xml:space="preserve"> </w:t>
      </w:r>
      <w:r w:rsidRPr="00E4013B">
        <w:rPr>
          <w:rFonts w:asciiTheme="majorHAnsi" w:hAnsiTheme="majorHAnsi" w:cstheme="majorHAnsi"/>
          <w:sz w:val="24"/>
          <w:szCs w:val="24"/>
        </w:rPr>
        <w:t>and</w:t>
      </w:r>
    </w:p>
    <w:p w14:paraId="00000006"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(b) The period during which a person is working under a work-study program.</w:t>
      </w:r>
    </w:p>
    <w:p w14:paraId="00000007"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(2) "Directory Information" means those items of personally identifiable information contained in an education record of a student which would not generally be considered harmful or an invasion of privacy if disclosed. Directory information may include the student's name, photograph, major field of study, participation in officially recognized activities and sports, weight and height of members of athletic teams, dates of attendance, and degrees and awards received.</w:t>
      </w:r>
    </w:p>
    <w:p w14:paraId="00000008"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(3) "Disclosure" means to permit access to or the release, transfer, or other communication of education records, or the personally identifiable information contained in those records, to any party, by any means, including oral, written, or electronic means.</w:t>
      </w:r>
    </w:p>
    <w:p w14:paraId="00000009"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(4) "Disciplinary action or proceeding" means the investigation, adjudication, or imposition of sanctions by an educational agency or institution with respect to an infraction or violation of the internal rules of conduct applicable to students of the agency or institution.</w:t>
      </w:r>
    </w:p>
    <w:p w14:paraId="0000000A"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(5) "Educational Agency or Institution" means any public or private school, education service district, state institution, private agency or youth care center providing educational services to students birth through age 21, and through Grade 12, that receives federal or state funds either directly or by contract or subcontract with the Department under any program administered by the U.S. Secretary of Education or the Department.</w:t>
      </w:r>
    </w:p>
    <w:p w14:paraId="0000000B"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(6) "Education Records":</w:t>
      </w:r>
    </w:p>
    <w:p w14:paraId="0000000C"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The term means those records that are directly related to a student and maintained by an educational agency or institution or by a party acting for the agency or </w:t>
      </w:r>
      <w:proofErr w:type="gramStart"/>
      <w:r w:rsidRPr="00E4013B">
        <w:rPr>
          <w:rFonts w:asciiTheme="majorHAnsi" w:hAnsiTheme="majorHAnsi" w:cstheme="majorHAnsi"/>
          <w:sz w:val="24"/>
          <w:szCs w:val="24"/>
        </w:rPr>
        <w:t>institution;</w:t>
      </w:r>
      <w:proofErr w:type="gramEnd"/>
    </w:p>
    <w:p w14:paraId="0000000D"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lastRenderedPageBreak/>
        <w:t>(b) The term does not include:</w:t>
      </w:r>
    </w:p>
    <w:p w14:paraId="0000000E"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Records of instructional, supervisory, and administrative personnel and educational personnel ancillary to those persons that are kept in the sole possession of the maker of the record, are used only as a personal memory aid, and are not accessible or revealed to any other person except a temporary substitute for the maker of the </w:t>
      </w:r>
      <w:proofErr w:type="gramStart"/>
      <w:r w:rsidRPr="00E4013B">
        <w:rPr>
          <w:rFonts w:asciiTheme="majorHAnsi" w:hAnsiTheme="majorHAnsi" w:cstheme="majorHAnsi"/>
          <w:sz w:val="24"/>
          <w:szCs w:val="24"/>
        </w:rPr>
        <w:t>record;</w:t>
      </w:r>
      <w:proofErr w:type="gramEnd"/>
    </w:p>
    <w:p w14:paraId="0000000F"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(B) Records of the law enforcement unit of an educational agency or institution, subject to the provisions of OAR 581-021-0225.</w:t>
      </w:r>
    </w:p>
    <w:p w14:paraId="00000010"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(C) Records relating to an individual who is employed by an educational agency or institution, that are made and maintained in the normal course of business, that relate exclusively to the individual in that individual's capacity as an employee and that are not available for use for any other purpose. Records relating to an individual in attendance at the agency or institution who is employed as a result of his or her status as a student are education records and not excepted under this </w:t>
      </w:r>
      <w:proofErr w:type="gramStart"/>
      <w:r w:rsidRPr="00E4013B">
        <w:rPr>
          <w:rFonts w:asciiTheme="majorHAnsi" w:hAnsiTheme="majorHAnsi" w:cstheme="majorHAnsi"/>
          <w:sz w:val="24"/>
          <w:szCs w:val="24"/>
        </w:rPr>
        <w:t>subsection;</w:t>
      </w:r>
      <w:proofErr w:type="gramEnd"/>
    </w:p>
    <w:p w14:paraId="00000011"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(D) Records on a student who is 18 years of age or older, or is attending an institution of postsecondary education, that are:</w:t>
      </w:r>
    </w:p>
    <w:p w14:paraId="00000012"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w:t>
      </w:r>
      <w:proofErr w:type="spellStart"/>
      <w:r w:rsidRPr="00E4013B">
        <w:rPr>
          <w:rFonts w:asciiTheme="majorHAnsi" w:hAnsiTheme="majorHAnsi" w:cstheme="majorHAnsi"/>
          <w:sz w:val="24"/>
          <w:szCs w:val="24"/>
        </w:rPr>
        <w:t>i</w:t>
      </w:r>
      <w:proofErr w:type="spellEnd"/>
      <w:r w:rsidRPr="00E4013B">
        <w:rPr>
          <w:rFonts w:asciiTheme="majorHAnsi" w:hAnsiTheme="majorHAnsi" w:cstheme="majorHAnsi"/>
          <w:sz w:val="24"/>
          <w:szCs w:val="24"/>
        </w:rPr>
        <w:t xml:space="preserve">) Made or maintained by a physician, psychiatrist, psychologist, or other recognized professional or paraprofessional acting in his or her professional capacity or assisting in a paraprofessional </w:t>
      </w:r>
      <w:proofErr w:type="gramStart"/>
      <w:r w:rsidRPr="00E4013B">
        <w:rPr>
          <w:rFonts w:asciiTheme="majorHAnsi" w:hAnsiTheme="majorHAnsi" w:cstheme="majorHAnsi"/>
          <w:sz w:val="24"/>
          <w:szCs w:val="24"/>
        </w:rPr>
        <w:t>capacity;</w:t>
      </w:r>
      <w:proofErr w:type="gramEnd"/>
    </w:p>
    <w:p w14:paraId="0000001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(ii) Made, maintained, or used only in connection with treatment of the student; and</w:t>
      </w:r>
    </w:p>
    <w:p w14:paraId="00000014"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(iii) Disclosed only to individuals providing the treatment. </w:t>
      </w:r>
      <w:proofErr w:type="gramStart"/>
      <w:r w:rsidRPr="00E4013B">
        <w:rPr>
          <w:rFonts w:asciiTheme="majorHAnsi" w:hAnsiTheme="majorHAnsi" w:cstheme="majorHAnsi"/>
          <w:sz w:val="24"/>
          <w:szCs w:val="24"/>
        </w:rPr>
        <w:t>For the purpose of</w:t>
      </w:r>
      <w:proofErr w:type="gramEnd"/>
      <w:r w:rsidRPr="00E4013B">
        <w:rPr>
          <w:rFonts w:asciiTheme="majorHAnsi" w:hAnsiTheme="majorHAnsi" w:cstheme="majorHAnsi"/>
          <w:sz w:val="24"/>
          <w:szCs w:val="24"/>
        </w:rPr>
        <w:t xml:space="preserve"> this definition, "treatment" does not include remedial educational activities or activities that are part of the program of instruction at the agency or institution.</w:t>
      </w:r>
    </w:p>
    <w:p w14:paraId="00000015"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(E) Records that only contain information relating to activities in which an individual engaged after he or she is no longer a student at that agency or </w:t>
      </w:r>
      <w:proofErr w:type="gramStart"/>
      <w:r w:rsidRPr="00E4013B">
        <w:rPr>
          <w:rFonts w:asciiTheme="majorHAnsi" w:hAnsiTheme="majorHAnsi" w:cstheme="majorHAnsi"/>
          <w:sz w:val="24"/>
          <w:szCs w:val="24"/>
        </w:rPr>
        <w:t>institution;</w:t>
      </w:r>
      <w:proofErr w:type="gramEnd"/>
    </w:p>
    <w:p w14:paraId="00000016"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(F) Medical or nursing records which are made or maintained separately and solely by a licensed health care professional who is not employed by the educational agency or institution, and which are not used for education purposes of planning.</w:t>
      </w:r>
    </w:p>
    <w:p w14:paraId="00000017"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(7) "Eligible Student" means a student who has reached 18 years of age, or a student who is attending only an institution of postsecondary education and is not enrolled in a secondary school.</w:t>
      </w:r>
    </w:p>
    <w:p w14:paraId="00000018"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lastRenderedPageBreak/>
        <w:t>(8) "Institution of Postsecondary Education" means an institution that provides education to students beyond the secondary school level; "secondary school level" means the educational level (not beyond Grade 12) at which secondary education is provided.</w:t>
      </w:r>
    </w:p>
    <w:p w14:paraId="00000019"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(9) "Parent" means a parent of a student and includes a natural parent, a guardian, an individual authorized in writing to act as a parent in the absence of a parent or a guardian, or a surrogate parent appointed to represent a student with disabilities. The term does not include the state if the child is a ward of the </w:t>
      </w:r>
      <w:proofErr w:type="gramStart"/>
      <w:r w:rsidRPr="00E4013B">
        <w:rPr>
          <w:rFonts w:asciiTheme="majorHAnsi" w:hAnsiTheme="majorHAnsi" w:cstheme="majorHAnsi"/>
          <w:sz w:val="24"/>
          <w:szCs w:val="24"/>
        </w:rPr>
        <w:t>state</w:t>
      </w:r>
      <w:proofErr w:type="gramEnd"/>
      <w:r w:rsidRPr="00E4013B">
        <w:rPr>
          <w:rFonts w:asciiTheme="majorHAnsi" w:hAnsiTheme="majorHAnsi" w:cstheme="majorHAnsi"/>
          <w:sz w:val="24"/>
          <w:szCs w:val="24"/>
        </w:rPr>
        <w:t xml:space="preserve"> and the student is eligible for special education services or is suspected of being eligible for special education services under state and federal law.</w:t>
      </w:r>
    </w:p>
    <w:p w14:paraId="0000001A"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(10) "Party" means an individual, agency, institution, or organization.</w:t>
      </w:r>
    </w:p>
    <w:p w14:paraId="0000001B"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(11) Until July 31, 2025, "permanent record" means the educational record maintained by the educational agency or institution which includes:</w:t>
      </w:r>
    </w:p>
    <w:p w14:paraId="0000001C"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Name and address of the educational agency or </w:t>
      </w:r>
      <w:proofErr w:type="gramStart"/>
      <w:r w:rsidRPr="00E4013B">
        <w:rPr>
          <w:rFonts w:asciiTheme="majorHAnsi" w:hAnsiTheme="majorHAnsi" w:cstheme="majorHAnsi"/>
          <w:sz w:val="24"/>
          <w:szCs w:val="24"/>
        </w:rPr>
        <w:t>institution;</w:t>
      </w:r>
      <w:proofErr w:type="gramEnd"/>
    </w:p>
    <w:p w14:paraId="0000001D"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(b) Full legal name of the </w:t>
      </w:r>
      <w:proofErr w:type="gramStart"/>
      <w:r w:rsidRPr="00E4013B">
        <w:rPr>
          <w:rFonts w:asciiTheme="majorHAnsi" w:hAnsiTheme="majorHAnsi" w:cstheme="majorHAnsi"/>
          <w:sz w:val="24"/>
          <w:szCs w:val="24"/>
        </w:rPr>
        <w:t>student;</w:t>
      </w:r>
      <w:proofErr w:type="gramEnd"/>
    </w:p>
    <w:p w14:paraId="0000001E"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(c) Student's birth date and place of </w:t>
      </w:r>
      <w:proofErr w:type="gramStart"/>
      <w:r w:rsidRPr="00E4013B">
        <w:rPr>
          <w:rFonts w:asciiTheme="majorHAnsi" w:hAnsiTheme="majorHAnsi" w:cstheme="majorHAnsi"/>
          <w:sz w:val="24"/>
          <w:szCs w:val="24"/>
        </w:rPr>
        <w:t>birth;</w:t>
      </w:r>
      <w:proofErr w:type="gramEnd"/>
    </w:p>
    <w:p w14:paraId="0000001F"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(d) Name of parents/</w:t>
      </w:r>
      <w:proofErr w:type="gramStart"/>
      <w:r w:rsidRPr="00E4013B">
        <w:rPr>
          <w:rFonts w:asciiTheme="majorHAnsi" w:hAnsiTheme="majorHAnsi" w:cstheme="majorHAnsi"/>
          <w:sz w:val="24"/>
          <w:szCs w:val="24"/>
        </w:rPr>
        <w:t>guardians;</w:t>
      </w:r>
      <w:proofErr w:type="gramEnd"/>
    </w:p>
    <w:p w14:paraId="00000020"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(e) Date of entry into the </w:t>
      </w:r>
      <w:proofErr w:type="gramStart"/>
      <w:r w:rsidRPr="00E4013B">
        <w:rPr>
          <w:rFonts w:asciiTheme="majorHAnsi" w:hAnsiTheme="majorHAnsi" w:cstheme="majorHAnsi"/>
          <w:sz w:val="24"/>
          <w:szCs w:val="24"/>
        </w:rPr>
        <w:t>school;</w:t>
      </w:r>
      <w:proofErr w:type="gramEnd"/>
    </w:p>
    <w:p w14:paraId="00000021"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(f) Name of school previously </w:t>
      </w:r>
      <w:proofErr w:type="gramStart"/>
      <w:r w:rsidRPr="00E4013B">
        <w:rPr>
          <w:rFonts w:asciiTheme="majorHAnsi" w:hAnsiTheme="majorHAnsi" w:cstheme="majorHAnsi"/>
          <w:sz w:val="24"/>
          <w:szCs w:val="24"/>
        </w:rPr>
        <w:t>attended;</w:t>
      </w:r>
      <w:proofErr w:type="gramEnd"/>
    </w:p>
    <w:p w14:paraId="00000022"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(g) Courses of study and marks </w:t>
      </w:r>
      <w:proofErr w:type="gramStart"/>
      <w:r w:rsidRPr="00E4013B">
        <w:rPr>
          <w:rFonts w:asciiTheme="majorHAnsi" w:hAnsiTheme="majorHAnsi" w:cstheme="majorHAnsi"/>
          <w:sz w:val="24"/>
          <w:szCs w:val="24"/>
        </w:rPr>
        <w:t>received;</w:t>
      </w:r>
      <w:proofErr w:type="gramEnd"/>
    </w:p>
    <w:p w14:paraId="0000002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(h) Data documenting a student's progress toward achievement of state standards and must include a student's Oregon State Assessment </w:t>
      </w:r>
      <w:proofErr w:type="gramStart"/>
      <w:r w:rsidRPr="00E4013B">
        <w:rPr>
          <w:rFonts w:asciiTheme="majorHAnsi" w:hAnsiTheme="majorHAnsi" w:cstheme="majorHAnsi"/>
          <w:sz w:val="24"/>
          <w:szCs w:val="24"/>
        </w:rPr>
        <w:t>results;</w:t>
      </w:r>
      <w:proofErr w:type="gramEnd"/>
    </w:p>
    <w:p w14:paraId="00000024"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w:t>
      </w:r>
      <w:proofErr w:type="spellStart"/>
      <w:r w:rsidRPr="00E4013B">
        <w:rPr>
          <w:rFonts w:asciiTheme="majorHAnsi" w:hAnsiTheme="majorHAnsi" w:cstheme="majorHAnsi"/>
          <w:sz w:val="24"/>
          <w:szCs w:val="24"/>
        </w:rPr>
        <w:t>i</w:t>
      </w:r>
      <w:proofErr w:type="spellEnd"/>
      <w:r w:rsidRPr="00E4013B">
        <w:rPr>
          <w:rFonts w:asciiTheme="majorHAnsi" w:hAnsiTheme="majorHAnsi" w:cstheme="majorHAnsi"/>
          <w:sz w:val="24"/>
          <w:szCs w:val="24"/>
        </w:rPr>
        <w:t xml:space="preserve">) Credits </w:t>
      </w:r>
      <w:proofErr w:type="gramStart"/>
      <w:r w:rsidRPr="00E4013B">
        <w:rPr>
          <w:rFonts w:asciiTheme="majorHAnsi" w:hAnsiTheme="majorHAnsi" w:cstheme="majorHAnsi"/>
          <w:sz w:val="24"/>
          <w:szCs w:val="24"/>
        </w:rPr>
        <w:t>earned;</w:t>
      </w:r>
      <w:proofErr w:type="gramEnd"/>
    </w:p>
    <w:p w14:paraId="00000025"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(j) </w:t>
      </w:r>
      <w:proofErr w:type="gramStart"/>
      <w:r w:rsidRPr="00E4013B">
        <w:rPr>
          <w:rFonts w:asciiTheme="majorHAnsi" w:hAnsiTheme="majorHAnsi" w:cstheme="majorHAnsi"/>
          <w:sz w:val="24"/>
          <w:szCs w:val="24"/>
        </w:rPr>
        <w:t>Attendance;</w:t>
      </w:r>
      <w:proofErr w:type="gramEnd"/>
    </w:p>
    <w:p w14:paraId="00000026"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(k) Date of withdrawal from </w:t>
      </w:r>
      <w:proofErr w:type="gramStart"/>
      <w:r w:rsidRPr="00E4013B">
        <w:rPr>
          <w:rFonts w:asciiTheme="majorHAnsi" w:hAnsiTheme="majorHAnsi" w:cstheme="majorHAnsi"/>
          <w:sz w:val="24"/>
          <w:szCs w:val="24"/>
        </w:rPr>
        <w:t>school</w:t>
      </w:r>
      <w:r w:rsidRPr="00E4013B">
        <w:rPr>
          <w:rFonts w:asciiTheme="majorHAnsi" w:hAnsiTheme="majorHAnsi" w:cstheme="majorHAnsi"/>
          <w:sz w:val="24"/>
          <w:szCs w:val="24"/>
        </w:rPr>
        <w:t>;</w:t>
      </w:r>
      <w:proofErr w:type="gramEnd"/>
    </w:p>
    <w:p w14:paraId="00000027"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(l) Social security number, subject to subsection (1)(j) of this rule; and</w:t>
      </w:r>
    </w:p>
    <w:p w14:paraId="00000028"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(m) Such additional information as the educational agency or institution may prescribe.</w:t>
      </w:r>
    </w:p>
    <w:p w14:paraId="00000029" w14:textId="386CC9D1"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lastRenderedPageBreak/>
        <w:t>(1</w:t>
      </w:r>
      <w:r w:rsidRPr="00E4013B">
        <w:rPr>
          <w:rFonts w:asciiTheme="majorHAnsi" w:hAnsiTheme="majorHAnsi" w:cstheme="majorHAnsi"/>
          <w:sz w:val="24"/>
          <w:szCs w:val="24"/>
        </w:rPr>
        <w:t>2</w:t>
      </w:r>
      <w:r w:rsidRPr="00E4013B">
        <w:rPr>
          <w:rFonts w:asciiTheme="majorHAnsi" w:hAnsiTheme="majorHAnsi" w:cstheme="majorHAnsi"/>
          <w:sz w:val="24"/>
          <w:szCs w:val="24"/>
        </w:rPr>
        <w:t xml:space="preserve">) </w:t>
      </w:r>
      <w:r w:rsidRPr="00E4013B">
        <w:rPr>
          <w:rFonts w:asciiTheme="majorHAnsi" w:hAnsiTheme="majorHAnsi" w:cstheme="majorHAnsi"/>
          <w:sz w:val="24"/>
          <w:szCs w:val="24"/>
        </w:rPr>
        <w:t xml:space="preserve">Beginning August 1, 2025, </w:t>
      </w:r>
      <w:r w:rsidRPr="00E4013B">
        <w:rPr>
          <w:rFonts w:asciiTheme="majorHAnsi" w:hAnsiTheme="majorHAnsi" w:cstheme="majorHAnsi"/>
          <w:sz w:val="24"/>
          <w:szCs w:val="24"/>
        </w:rPr>
        <w:t>“</w:t>
      </w:r>
      <w:r w:rsidRPr="00E4013B">
        <w:rPr>
          <w:rFonts w:asciiTheme="majorHAnsi" w:hAnsiTheme="majorHAnsi" w:cstheme="majorHAnsi"/>
          <w:sz w:val="24"/>
          <w:szCs w:val="24"/>
        </w:rPr>
        <w:t>p</w:t>
      </w:r>
      <w:r w:rsidRPr="00E4013B">
        <w:rPr>
          <w:rFonts w:asciiTheme="majorHAnsi" w:hAnsiTheme="majorHAnsi" w:cstheme="majorHAnsi"/>
          <w:sz w:val="24"/>
          <w:szCs w:val="24"/>
        </w:rPr>
        <w:t>ermanent record" means the educational record maintained by the educational agency or institution which may include:</w:t>
      </w:r>
    </w:p>
    <w:p w14:paraId="0000002A"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Name and address of the educational agency or </w:t>
      </w:r>
      <w:proofErr w:type="gramStart"/>
      <w:r w:rsidRPr="00E4013B">
        <w:rPr>
          <w:rFonts w:asciiTheme="majorHAnsi" w:hAnsiTheme="majorHAnsi" w:cstheme="majorHAnsi"/>
          <w:sz w:val="24"/>
          <w:szCs w:val="24"/>
        </w:rPr>
        <w:t>institution;</w:t>
      </w:r>
      <w:proofErr w:type="gramEnd"/>
    </w:p>
    <w:p w14:paraId="0000002B"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(b) Full legal name of the </w:t>
      </w:r>
      <w:proofErr w:type="gramStart"/>
      <w:r w:rsidRPr="00E4013B">
        <w:rPr>
          <w:rFonts w:asciiTheme="majorHAnsi" w:hAnsiTheme="majorHAnsi" w:cstheme="majorHAnsi"/>
          <w:sz w:val="24"/>
          <w:szCs w:val="24"/>
        </w:rPr>
        <w:t>student;</w:t>
      </w:r>
      <w:proofErr w:type="gramEnd"/>
    </w:p>
    <w:p w14:paraId="0000002C"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(c) Student's birth </w:t>
      </w:r>
      <w:proofErr w:type="gramStart"/>
      <w:r w:rsidRPr="00E4013B">
        <w:rPr>
          <w:rFonts w:asciiTheme="majorHAnsi" w:hAnsiTheme="majorHAnsi" w:cstheme="majorHAnsi"/>
          <w:sz w:val="24"/>
          <w:szCs w:val="24"/>
        </w:rPr>
        <w:t>date;</w:t>
      </w:r>
      <w:proofErr w:type="gramEnd"/>
    </w:p>
    <w:p w14:paraId="0000002D"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(d) Name of parents/</w:t>
      </w:r>
      <w:proofErr w:type="gramStart"/>
      <w:r w:rsidRPr="00E4013B">
        <w:rPr>
          <w:rFonts w:asciiTheme="majorHAnsi" w:hAnsiTheme="majorHAnsi" w:cstheme="majorHAnsi"/>
          <w:sz w:val="24"/>
          <w:szCs w:val="24"/>
        </w:rPr>
        <w:t>guardians;</w:t>
      </w:r>
      <w:proofErr w:type="gramEnd"/>
    </w:p>
    <w:p w14:paraId="0000002E"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(e) Date of entry into the </w:t>
      </w:r>
      <w:proofErr w:type="gramStart"/>
      <w:r w:rsidRPr="00E4013B">
        <w:rPr>
          <w:rFonts w:asciiTheme="majorHAnsi" w:hAnsiTheme="majorHAnsi" w:cstheme="majorHAnsi"/>
          <w:sz w:val="24"/>
          <w:szCs w:val="24"/>
        </w:rPr>
        <w:t>school;</w:t>
      </w:r>
      <w:proofErr w:type="gramEnd"/>
    </w:p>
    <w:p w14:paraId="0000002F"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(f) Name of school previously </w:t>
      </w:r>
      <w:proofErr w:type="gramStart"/>
      <w:r w:rsidRPr="00E4013B">
        <w:rPr>
          <w:rFonts w:asciiTheme="majorHAnsi" w:hAnsiTheme="majorHAnsi" w:cstheme="majorHAnsi"/>
          <w:sz w:val="24"/>
          <w:szCs w:val="24"/>
        </w:rPr>
        <w:t>attended;</w:t>
      </w:r>
      <w:proofErr w:type="gramEnd"/>
    </w:p>
    <w:p w14:paraId="00000030"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(g) Courses of study and marks </w:t>
      </w:r>
      <w:proofErr w:type="gramStart"/>
      <w:r w:rsidRPr="00E4013B">
        <w:rPr>
          <w:rFonts w:asciiTheme="majorHAnsi" w:hAnsiTheme="majorHAnsi" w:cstheme="majorHAnsi"/>
          <w:sz w:val="24"/>
          <w:szCs w:val="24"/>
        </w:rPr>
        <w:t>received;</w:t>
      </w:r>
      <w:proofErr w:type="gramEnd"/>
    </w:p>
    <w:p w14:paraId="00000031"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(h) Data documenting a student's progress toward achievement of state standards and must include a student's Oregon State Assessment </w:t>
      </w:r>
      <w:proofErr w:type="gramStart"/>
      <w:r w:rsidRPr="00E4013B">
        <w:rPr>
          <w:rFonts w:asciiTheme="majorHAnsi" w:hAnsiTheme="majorHAnsi" w:cstheme="majorHAnsi"/>
          <w:sz w:val="24"/>
          <w:szCs w:val="24"/>
        </w:rPr>
        <w:t>results;</w:t>
      </w:r>
      <w:proofErr w:type="gramEnd"/>
    </w:p>
    <w:p w14:paraId="00000032"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w:t>
      </w:r>
      <w:proofErr w:type="spellStart"/>
      <w:r w:rsidRPr="00E4013B">
        <w:rPr>
          <w:rFonts w:asciiTheme="majorHAnsi" w:hAnsiTheme="majorHAnsi" w:cstheme="majorHAnsi"/>
          <w:sz w:val="24"/>
          <w:szCs w:val="24"/>
        </w:rPr>
        <w:t>i</w:t>
      </w:r>
      <w:proofErr w:type="spellEnd"/>
      <w:r w:rsidRPr="00E4013B">
        <w:rPr>
          <w:rFonts w:asciiTheme="majorHAnsi" w:hAnsiTheme="majorHAnsi" w:cstheme="majorHAnsi"/>
          <w:sz w:val="24"/>
          <w:szCs w:val="24"/>
        </w:rPr>
        <w:t xml:space="preserve">) Credits </w:t>
      </w:r>
      <w:proofErr w:type="gramStart"/>
      <w:r w:rsidRPr="00E4013B">
        <w:rPr>
          <w:rFonts w:asciiTheme="majorHAnsi" w:hAnsiTheme="majorHAnsi" w:cstheme="majorHAnsi"/>
          <w:sz w:val="24"/>
          <w:szCs w:val="24"/>
        </w:rPr>
        <w:t>earned;</w:t>
      </w:r>
      <w:proofErr w:type="gramEnd"/>
    </w:p>
    <w:p w14:paraId="0000003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(j) Attendance; and</w:t>
      </w:r>
    </w:p>
    <w:p w14:paraId="00000034"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(k) Date of withdrawal from school.</w:t>
      </w:r>
    </w:p>
    <w:p w14:paraId="00000035" w14:textId="40872394"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w:t>
      </w:r>
      <w:r w:rsidRPr="00E4013B">
        <w:rPr>
          <w:rFonts w:asciiTheme="majorHAnsi" w:hAnsiTheme="majorHAnsi" w:cstheme="majorHAnsi"/>
          <w:sz w:val="24"/>
          <w:szCs w:val="24"/>
        </w:rPr>
        <w:t>3</w:t>
      </w:r>
      <w:r w:rsidRPr="00E4013B">
        <w:rPr>
          <w:rFonts w:asciiTheme="majorHAnsi" w:hAnsiTheme="majorHAnsi" w:cstheme="majorHAnsi"/>
          <w:sz w:val="24"/>
          <w:szCs w:val="24"/>
        </w:rPr>
        <w:t>) "Personally Identifiable Information" is information as defined in the Family Educational Rights and Privacy Act (FERPA)</w:t>
      </w:r>
      <w:r w:rsidRPr="00E4013B">
        <w:rPr>
          <w:rFonts w:asciiTheme="majorHAnsi" w:hAnsiTheme="majorHAnsi" w:cstheme="majorHAnsi"/>
          <w:sz w:val="24"/>
          <w:szCs w:val="24"/>
        </w:rPr>
        <w:t xml:space="preserve"> and </w:t>
      </w:r>
      <w:r w:rsidRPr="00E4013B">
        <w:rPr>
          <w:rFonts w:asciiTheme="majorHAnsi" w:hAnsiTheme="majorHAnsi" w:cstheme="majorHAnsi"/>
          <w:sz w:val="24"/>
          <w:szCs w:val="24"/>
        </w:rPr>
        <w:t>OAR 581-015-2000(24), this includes but is not limited to:</w:t>
      </w:r>
    </w:p>
    <w:p w14:paraId="00000036"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The student's </w:t>
      </w:r>
      <w:proofErr w:type="gramStart"/>
      <w:r w:rsidRPr="00E4013B">
        <w:rPr>
          <w:rFonts w:asciiTheme="majorHAnsi" w:hAnsiTheme="majorHAnsi" w:cstheme="majorHAnsi"/>
          <w:sz w:val="24"/>
          <w:szCs w:val="24"/>
        </w:rPr>
        <w:t>name;</w:t>
      </w:r>
      <w:proofErr w:type="gramEnd"/>
    </w:p>
    <w:p w14:paraId="00000037"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(b) The name of the student's guardian, parent, or other family </w:t>
      </w:r>
      <w:proofErr w:type="gramStart"/>
      <w:r w:rsidRPr="00E4013B">
        <w:rPr>
          <w:rFonts w:asciiTheme="majorHAnsi" w:hAnsiTheme="majorHAnsi" w:cstheme="majorHAnsi"/>
          <w:sz w:val="24"/>
          <w:szCs w:val="24"/>
        </w:rPr>
        <w:t>member;</w:t>
      </w:r>
      <w:proofErr w:type="gramEnd"/>
    </w:p>
    <w:p w14:paraId="00000038"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(c) The address of the student or student's </w:t>
      </w:r>
      <w:proofErr w:type="gramStart"/>
      <w:r w:rsidRPr="00E4013B">
        <w:rPr>
          <w:rFonts w:asciiTheme="majorHAnsi" w:hAnsiTheme="majorHAnsi" w:cstheme="majorHAnsi"/>
          <w:sz w:val="24"/>
          <w:szCs w:val="24"/>
        </w:rPr>
        <w:t>family;</w:t>
      </w:r>
      <w:proofErr w:type="gramEnd"/>
    </w:p>
    <w:p w14:paraId="00000039"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(d) A personal identifier, such as the student's social security number or student </w:t>
      </w:r>
      <w:proofErr w:type="gramStart"/>
      <w:r w:rsidRPr="00E4013B">
        <w:rPr>
          <w:rFonts w:asciiTheme="majorHAnsi" w:hAnsiTheme="majorHAnsi" w:cstheme="majorHAnsi"/>
          <w:sz w:val="24"/>
          <w:szCs w:val="24"/>
        </w:rPr>
        <w:t>number;</w:t>
      </w:r>
      <w:proofErr w:type="gramEnd"/>
    </w:p>
    <w:p w14:paraId="0000003A"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(e) A list of personal characteristics that would make the student's identity easily traceable; and</w:t>
      </w:r>
    </w:p>
    <w:p w14:paraId="0000003B"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(f) Other information that would make the student's identity easily traceable</w:t>
      </w:r>
      <w:r w:rsidRPr="00E4013B">
        <w:rPr>
          <w:rFonts w:asciiTheme="majorHAnsi" w:hAnsiTheme="majorHAnsi" w:cstheme="majorHAnsi"/>
          <w:sz w:val="24"/>
          <w:szCs w:val="24"/>
        </w:rPr>
        <w:t>.</w:t>
      </w:r>
    </w:p>
    <w:p w14:paraId="0000003C" w14:textId="1B6CB7A4"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w:t>
      </w:r>
      <w:r w:rsidRPr="00E4013B">
        <w:rPr>
          <w:rFonts w:asciiTheme="majorHAnsi" w:hAnsiTheme="majorHAnsi" w:cstheme="majorHAnsi"/>
          <w:sz w:val="24"/>
          <w:szCs w:val="24"/>
        </w:rPr>
        <w:t>4</w:t>
      </w:r>
      <w:r w:rsidRPr="00E4013B">
        <w:rPr>
          <w:rFonts w:asciiTheme="majorHAnsi" w:hAnsiTheme="majorHAnsi" w:cstheme="majorHAnsi"/>
          <w:sz w:val="24"/>
          <w:szCs w:val="24"/>
        </w:rPr>
        <w:t>) "Record" means any information recorded in any way including, but not limited to, handwriting, print, electronically, tape, film, microfilm and microfiche.</w:t>
      </w:r>
    </w:p>
    <w:p w14:paraId="0000003D" w14:textId="34CDBE02"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lastRenderedPageBreak/>
        <w:t>(1</w:t>
      </w:r>
      <w:r w:rsidRPr="00E4013B">
        <w:rPr>
          <w:rFonts w:asciiTheme="majorHAnsi" w:hAnsiTheme="majorHAnsi" w:cstheme="majorHAnsi"/>
          <w:sz w:val="24"/>
          <w:szCs w:val="24"/>
        </w:rPr>
        <w:t>5</w:t>
      </w:r>
      <w:r w:rsidRPr="00E4013B">
        <w:rPr>
          <w:rFonts w:asciiTheme="majorHAnsi" w:hAnsiTheme="majorHAnsi" w:cstheme="majorHAnsi"/>
          <w:sz w:val="24"/>
          <w:szCs w:val="24"/>
        </w:rPr>
        <w:t xml:space="preserve">) "Student" means any individual who is or has </w:t>
      </w:r>
      <w:proofErr w:type="gramStart"/>
      <w:r w:rsidRPr="00E4013B">
        <w:rPr>
          <w:rFonts w:asciiTheme="majorHAnsi" w:hAnsiTheme="majorHAnsi" w:cstheme="majorHAnsi"/>
          <w:sz w:val="24"/>
          <w:szCs w:val="24"/>
        </w:rPr>
        <w:t>been in attendance at</w:t>
      </w:r>
      <w:proofErr w:type="gramEnd"/>
      <w:r w:rsidRPr="00E4013B">
        <w:rPr>
          <w:rFonts w:asciiTheme="majorHAnsi" w:hAnsiTheme="majorHAnsi" w:cstheme="majorHAnsi"/>
          <w:sz w:val="24"/>
          <w:szCs w:val="24"/>
        </w:rPr>
        <w:t xml:space="preserve"> an educational agency or institution and regarding whom the agency or institution maintains education records.</w:t>
      </w:r>
    </w:p>
    <w:p w14:paraId="0000003E" w14:textId="53FF2BBE"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w:t>
      </w:r>
      <w:r w:rsidRPr="00E4013B">
        <w:rPr>
          <w:rFonts w:asciiTheme="majorHAnsi" w:hAnsiTheme="majorHAnsi" w:cstheme="majorHAnsi"/>
          <w:sz w:val="24"/>
          <w:szCs w:val="24"/>
        </w:rPr>
        <w:t>6</w:t>
      </w:r>
      <w:r w:rsidRPr="00E4013B">
        <w:rPr>
          <w:rFonts w:asciiTheme="majorHAnsi" w:hAnsiTheme="majorHAnsi" w:cstheme="majorHAnsi"/>
          <w:sz w:val="24"/>
          <w:szCs w:val="24"/>
        </w:rPr>
        <w:t>) "Substitute care program" means family foster care, family group home care, parole foster care, family shelter care, adolescent shelter care and professional group care.</w:t>
      </w:r>
    </w:p>
    <w:p w14:paraId="52E9BA54" w14:textId="0D4410CA" w:rsidR="00E4013B"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[Publications: Publications referenced are available from the agency.]</w:t>
      </w:r>
    </w:p>
    <w:p w14:paraId="419B4227" w14:textId="73CC3DBF" w:rsidR="00E4013B"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Statutory/Other Authority:</w:t>
      </w:r>
      <w:r w:rsidRPr="00E4013B">
        <w:rPr>
          <w:rFonts w:asciiTheme="majorHAnsi" w:hAnsiTheme="majorHAnsi" w:cstheme="majorHAnsi"/>
          <w:sz w:val="24"/>
          <w:szCs w:val="24"/>
        </w:rPr>
        <w:t xml:space="preserve"> ORS 326.565 &amp; 34 CFR § 99.3</w:t>
      </w:r>
      <w:r w:rsidRPr="00E4013B">
        <w:rPr>
          <w:rFonts w:asciiTheme="majorHAnsi" w:hAnsiTheme="majorHAnsi" w:cstheme="majorHAnsi"/>
          <w:sz w:val="24"/>
          <w:szCs w:val="24"/>
        </w:rPr>
        <w:br/>
      </w:r>
      <w:r w:rsidRPr="00E4013B">
        <w:rPr>
          <w:rFonts w:asciiTheme="majorHAnsi" w:hAnsiTheme="majorHAnsi" w:cstheme="majorHAnsi"/>
          <w:sz w:val="24"/>
          <w:szCs w:val="24"/>
        </w:rPr>
        <w:t>Statutes/Other Implemented:</w:t>
      </w:r>
      <w:r w:rsidRPr="00E4013B">
        <w:rPr>
          <w:rFonts w:asciiTheme="majorHAnsi" w:hAnsiTheme="majorHAnsi" w:cstheme="majorHAnsi"/>
          <w:sz w:val="24"/>
          <w:szCs w:val="24"/>
        </w:rPr>
        <w:t xml:space="preserve"> </w:t>
      </w:r>
      <w:r w:rsidRPr="00E4013B">
        <w:rPr>
          <w:rFonts w:asciiTheme="majorHAnsi" w:hAnsiTheme="majorHAnsi" w:cstheme="majorHAnsi"/>
          <w:sz w:val="24"/>
          <w:szCs w:val="24"/>
        </w:rPr>
        <w:t>ORS 326.565</w:t>
      </w:r>
      <w:r w:rsidRPr="00E4013B">
        <w:rPr>
          <w:rFonts w:asciiTheme="majorHAnsi" w:hAnsiTheme="majorHAnsi" w:cstheme="majorHAnsi"/>
          <w:sz w:val="24"/>
          <w:szCs w:val="24"/>
        </w:rPr>
        <w:br/>
      </w:r>
      <w:r w:rsidRPr="00E4013B">
        <w:rPr>
          <w:rFonts w:asciiTheme="majorHAnsi" w:hAnsiTheme="majorHAnsi" w:cstheme="majorHAnsi"/>
          <w:sz w:val="24"/>
          <w:szCs w:val="24"/>
        </w:rPr>
        <w:t>History:</w:t>
      </w:r>
      <w:r w:rsidRPr="00E4013B">
        <w:rPr>
          <w:rFonts w:asciiTheme="majorHAnsi" w:hAnsiTheme="majorHAnsi" w:cstheme="majorHAnsi"/>
          <w:sz w:val="24"/>
          <w:szCs w:val="24"/>
        </w:rPr>
        <w:br/>
      </w:r>
      <w:r w:rsidRPr="00E4013B">
        <w:rPr>
          <w:rFonts w:asciiTheme="majorHAnsi" w:hAnsiTheme="majorHAnsi" w:cstheme="majorHAnsi"/>
          <w:sz w:val="24"/>
          <w:szCs w:val="24"/>
        </w:rPr>
        <w:t>ODE 1-2025, amend filed 01/16/2025, effective 01/17/2025</w:t>
      </w:r>
      <w:r w:rsidRPr="00E4013B">
        <w:rPr>
          <w:rFonts w:asciiTheme="majorHAnsi" w:hAnsiTheme="majorHAnsi" w:cstheme="majorHAnsi"/>
          <w:sz w:val="24"/>
          <w:szCs w:val="24"/>
        </w:rPr>
        <w:br/>
      </w:r>
      <w:r w:rsidRPr="00E4013B">
        <w:rPr>
          <w:rFonts w:asciiTheme="majorHAnsi" w:hAnsiTheme="majorHAnsi" w:cstheme="majorHAnsi"/>
          <w:sz w:val="24"/>
          <w:szCs w:val="24"/>
        </w:rPr>
        <w:t>ODE 14-2018, minor correction filed 05/02/2018, effective 05/02/2018</w:t>
      </w:r>
      <w:r w:rsidRPr="00E4013B">
        <w:rPr>
          <w:rFonts w:asciiTheme="majorHAnsi" w:hAnsiTheme="majorHAnsi" w:cstheme="majorHAnsi"/>
          <w:sz w:val="24"/>
          <w:szCs w:val="24"/>
        </w:rPr>
        <w:br/>
      </w:r>
      <w:r w:rsidRPr="00E4013B">
        <w:rPr>
          <w:rFonts w:asciiTheme="majorHAnsi" w:hAnsiTheme="majorHAnsi" w:cstheme="majorHAnsi"/>
          <w:sz w:val="24"/>
          <w:szCs w:val="24"/>
        </w:rPr>
        <w:t xml:space="preserve">ODE 14-2012, f. 3-30-12,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4-2-12</w:t>
      </w:r>
      <w:r w:rsidRPr="00E4013B">
        <w:rPr>
          <w:rFonts w:asciiTheme="majorHAnsi" w:hAnsiTheme="majorHAnsi" w:cstheme="majorHAnsi"/>
          <w:sz w:val="24"/>
          <w:szCs w:val="24"/>
        </w:rPr>
        <w:br/>
        <w:t xml:space="preserve">ODE 8-2007, f. &amp;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3-1-07</w:t>
      </w:r>
      <w:r w:rsidRPr="00E4013B">
        <w:rPr>
          <w:rFonts w:asciiTheme="majorHAnsi" w:hAnsiTheme="majorHAnsi" w:cstheme="majorHAnsi"/>
          <w:sz w:val="24"/>
          <w:szCs w:val="24"/>
        </w:rPr>
        <w:br/>
        <w:t xml:space="preserve">EB 20-1995, f. &amp;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7-25-95</w:t>
      </w:r>
      <w:r w:rsidRPr="00E4013B">
        <w:rPr>
          <w:rFonts w:asciiTheme="majorHAnsi" w:hAnsiTheme="majorHAnsi" w:cstheme="majorHAnsi"/>
          <w:sz w:val="24"/>
          <w:szCs w:val="24"/>
        </w:rPr>
        <w:br/>
        <w:t xml:space="preserve">EB 5-1994, f. &amp;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4-29-94</w:t>
      </w:r>
      <w:r w:rsidRPr="00E4013B">
        <w:rPr>
          <w:rFonts w:asciiTheme="majorHAnsi" w:hAnsiTheme="majorHAnsi" w:cstheme="majorHAnsi"/>
          <w:sz w:val="24"/>
          <w:szCs w:val="24"/>
        </w:rPr>
        <w:br/>
        <w:t xml:space="preserve">EB 31-1993(Temp), f. 10-6-93,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11-6-93</w:t>
      </w:r>
    </w:p>
    <w:p w14:paraId="00000041" w14:textId="4346B379" w:rsidR="001757A8" w:rsidRPr="00E4013B" w:rsidRDefault="00E4013B" w:rsidP="00E4013B">
      <w:pPr>
        <w:spacing w:after="240"/>
        <w:rPr>
          <w:rStyle w:val="Strong"/>
          <w:rFonts w:ascii="Calibri" w:hAnsi="Calibri" w:cs="Calibri"/>
          <w:sz w:val="24"/>
          <w:szCs w:val="24"/>
        </w:rPr>
      </w:pPr>
      <w:r w:rsidRPr="00E4013B">
        <w:rPr>
          <w:rStyle w:val="Strong"/>
          <w:rFonts w:ascii="Calibri" w:hAnsi="Calibri" w:cs="Calibri"/>
          <w:sz w:val="24"/>
          <w:szCs w:val="24"/>
        </w:rPr>
        <w:t xml:space="preserve">OAR </w:t>
      </w:r>
      <w:r w:rsidRPr="00E4013B">
        <w:rPr>
          <w:rStyle w:val="Strong"/>
          <w:rFonts w:ascii="Calibri" w:hAnsi="Calibri" w:cs="Calibri"/>
          <w:sz w:val="24"/>
          <w:szCs w:val="24"/>
        </w:rPr>
        <w:t>581-021-0371</w:t>
      </w:r>
      <w:r w:rsidRPr="00E4013B">
        <w:rPr>
          <w:rStyle w:val="Strong"/>
          <w:rFonts w:ascii="Calibri" w:hAnsi="Calibri" w:cs="Calibri"/>
          <w:sz w:val="24"/>
          <w:szCs w:val="24"/>
        </w:rPr>
        <w:t xml:space="preserve">: </w:t>
      </w:r>
      <w:r w:rsidRPr="00E4013B">
        <w:rPr>
          <w:rStyle w:val="Strong"/>
          <w:rFonts w:ascii="Calibri" w:hAnsi="Calibri" w:cs="Calibri"/>
          <w:sz w:val="24"/>
          <w:szCs w:val="24"/>
        </w:rPr>
        <w:br/>
        <w:t>Conditions for Disclosure of Information to Comply with Judicial Order or Subpoena</w:t>
      </w:r>
    </w:p>
    <w:p w14:paraId="00000042"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(1) Under this section, unless required by a court order or a warrant authorized by a court, the educational agency or institution may not disclose, for the purpose of enforcement of federal immigration laws, the following information concerning a student, whether current or otherwise:</w:t>
      </w:r>
    </w:p>
    <w:p w14:paraId="0000004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(a) The student’s </w:t>
      </w:r>
      <w:proofErr w:type="gramStart"/>
      <w:r w:rsidRPr="00E4013B">
        <w:rPr>
          <w:rFonts w:asciiTheme="majorHAnsi" w:hAnsiTheme="majorHAnsi" w:cstheme="majorHAnsi"/>
          <w:sz w:val="24"/>
          <w:szCs w:val="24"/>
        </w:rPr>
        <w:t>address;</w:t>
      </w:r>
      <w:proofErr w:type="gramEnd"/>
    </w:p>
    <w:p w14:paraId="00000044"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(b) The student’s workplace or hours of </w:t>
      </w:r>
      <w:proofErr w:type="gramStart"/>
      <w:r w:rsidRPr="00E4013B">
        <w:rPr>
          <w:rFonts w:asciiTheme="majorHAnsi" w:hAnsiTheme="majorHAnsi" w:cstheme="majorHAnsi"/>
          <w:sz w:val="24"/>
          <w:szCs w:val="24"/>
        </w:rPr>
        <w:t>work;</w:t>
      </w:r>
      <w:proofErr w:type="gramEnd"/>
    </w:p>
    <w:p w14:paraId="00000045"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(c) The student’s school or school </w:t>
      </w:r>
      <w:proofErr w:type="gramStart"/>
      <w:r w:rsidRPr="00E4013B">
        <w:rPr>
          <w:rFonts w:asciiTheme="majorHAnsi" w:hAnsiTheme="majorHAnsi" w:cstheme="majorHAnsi"/>
          <w:sz w:val="24"/>
          <w:szCs w:val="24"/>
        </w:rPr>
        <w:t>hours;</w:t>
      </w:r>
      <w:proofErr w:type="gramEnd"/>
    </w:p>
    <w:p w14:paraId="00000046"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(d) The student’s contact information, including telephone number, electronic mail address or social media account </w:t>
      </w:r>
      <w:proofErr w:type="gramStart"/>
      <w:r w:rsidRPr="00E4013B">
        <w:rPr>
          <w:rFonts w:asciiTheme="majorHAnsi" w:hAnsiTheme="majorHAnsi" w:cstheme="majorHAnsi"/>
          <w:sz w:val="24"/>
          <w:szCs w:val="24"/>
        </w:rPr>
        <w:t>information;</w:t>
      </w:r>
      <w:proofErr w:type="gramEnd"/>
    </w:p>
    <w:p w14:paraId="00000047"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(e) The identity of known associates or relatives of the </w:t>
      </w:r>
      <w:proofErr w:type="gramStart"/>
      <w:r w:rsidRPr="00E4013B">
        <w:rPr>
          <w:rFonts w:asciiTheme="majorHAnsi" w:hAnsiTheme="majorHAnsi" w:cstheme="majorHAnsi"/>
          <w:sz w:val="24"/>
          <w:szCs w:val="24"/>
        </w:rPr>
        <w:t>student;</w:t>
      </w:r>
      <w:proofErr w:type="gramEnd"/>
    </w:p>
    <w:p w14:paraId="00000048"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(f) The date, time or location of the student’s hearings, proceedings or appointments with the educational agency or institution that are not matters of public </w:t>
      </w:r>
      <w:proofErr w:type="gramStart"/>
      <w:r w:rsidRPr="00E4013B">
        <w:rPr>
          <w:rFonts w:asciiTheme="majorHAnsi" w:hAnsiTheme="majorHAnsi" w:cstheme="majorHAnsi"/>
          <w:sz w:val="24"/>
          <w:szCs w:val="24"/>
        </w:rPr>
        <w:t>record;</w:t>
      </w:r>
      <w:proofErr w:type="gramEnd"/>
    </w:p>
    <w:p w14:paraId="00000049"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(g) The student’s citizenship or immigration status; or</w:t>
      </w:r>
    </w:p>
    <w:p w14:paraId="0000004A"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lastRenderedPageBreak/>
        <w:t>(e) Information described in paragraphs (a) through (g) of this subsection with respect to known relatives or associates of the student.</w:t>
      </w:r>
    </w:p>
    <w:p w14:paraId="0000004B"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(2) The agency or institution must make a reasonable effort to notify the parent or eligible student of the order or subpoena in advance of disclosure, so that the parent or eligible student may seek protective action except as provided below.</w:t>
      </w:r>
    </w:p>
    <w:p w14:paraId="0000004C"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(3) Notice to the parent or eligible student under paragraph (2) is not required if the disclosure </w:t>
      </w:r>
      <w:proofErr w:type="gramStart"/>
      <w:r w:rsidRPr="00E4013B">
        <w:rPr>
          <w:rFonts w:asciiTheme="majorHAnsi" w:hAnsiTheme="majorHAnsi" w:cstheme="majorHAnsi"/>
          <w:sz w:val="24"/>
          <w:szCs w:val="24"/>
        </w:rPr>
        <w:t>is in compliance with</w:t>
      </w:r>
      <w:proofErr w:type="gramEnd"/>
      <w:r w:rsidRPr="00E4013B">
        <w:rPr>
          <w:rFonts w:asciiTheme="majorHAnsi" w:hAnsiTheme="majorHAnsi" w:cstheme="majorHAnsi"/>
          <w:sz w:val="24"/>
          <w:szCs w:val="24"/>
        </w:rPr>
        <w:t>:</w:t>
      </w:r>
    </w:p>
    <w:p w14:paraId="0000004D"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(a) A federal grand jury subpoena and the court has ordered that the existence or the contents of the subpoena or the information furnished in response to the subpoena not be disclosed; or</w:t>
      </w:r>
    </w:p>
    <w:p w14:paraId="2C3A5738" w14:textId="0744C1D2" w:rsidR="00E4013B"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(b) Any other subpoena issued for a law enforcement purpose and the court or other issuing agency has ordered that the existence or the contents of the subpoena or the information furnished in response to the subpoena not be disclosed.</w:t>
      </w:r>
    </w:p>
    <w:p w14:paraId="00000050"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Statutory/Other Authority:</w:t>
      </w:r>
      <w:r w:rsidRPr="00E4013B">
        <w:rPr>
          <w:rFonts w:asciiTheme="majorHAnsi" w:hAnsiTheme="majorHAnsi" w:cstheme="majorHAnsi"/>
          <w:sz w:val="24"/>
          <w:szCs w:val="24"/>
        </w:rPr>
        <w:t xml:space="preserve"> ORS 326.565, ORS 180.805, 34 CFR § 99.31</w:t>
      </w:r>
    </w:p>
    <w:p w14:paraId="00000051"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Statutes/Other Implemented:</w:t>
      </w:r>
      <w:r w:rsidRPr="00E4013B">
        <w:rPr>
          <w:rFonts w:asciiTheme="majorHAnsi" w:hAnsiTheme="majorHAnsi" w:cstheme="majorHAnsi"/>
          <w:sz w:val="24"/>
          <w:szCs w:val="24"/>
        </w:rPr>
        <w:t xml:space="preserve"> ORS 326.56</w:t>
      </w:r>
    </w:p>
    <w:p w14:paraId="00000052"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History:</w:t>
      </w:r>
    </w:p>
    <w:p w14:paraId="00000053" w14:textId="77777777" w:rsidR="001757A8" w:rsidRPr="00E4013B" w:rsidRDefault="00E4013B" w:rsidP="00E4013B">
      <w:pPr>
        <w:spacing w:after="240"/>
        <w:rPr>
          <w:rFonts w:asciiTheme="majorHAnsi" w:hAnsiTheme="majorHAnsi" w:cstheme="majorHAnsi"/>
          <w:sz w:val="24"/>
          <w:szCs w:val="24"/>
        </w:rPr>
      </w:pPr>
      <w:r w:rsidRPr="00E4013B">
        <w:rPr>
          <w:rFonts w:asciiTheme="majorHAnsi" w:hAnsiTheme="majorHAnsi" w:cstheme="majorHAnsi"/>
          <w:sz w:val="24"/>
          <w:szCs w:val="24"/>
        </w:rPr>
        <w:t xml:space="preserve">ODE 8-2007, f. &amp; cert. </w:t>
      </w:r>
      <w:proofErr w:type="spellStart"/>
      <w:r w:rsidRPr="00E4013B">
        <w:rPr>
          <w:rFonts w:asciiTheme="majorHAnsi" w:hAnsiTheme="majorHAnsi" w:cstheme="majorHAnsi"/>
          <w:sz w:val="24"/>
          <w:szCs w:val="24"/>
        </w:rPr>
        <w:t>ef</w:t>
      </w:r>
      <w:proofErr w:type="spellEnd"/>
      <w:r w:rsidRPr="00E4013B">
        <w:rPr>
          <w:rFonts w:asciiTheme="majorHAnsi" w:hAnsiTheme="majorHAnsi" w:cstheme="majorHAnsi"/>
          <w:sz w:val="24"/>
          <w:szCs w:val="24"/>
        </w:rPr>
        <w:t>. 3-1-07</w:t>
      </w:r>
    </w:p>
    <w:sectPr w:rsidR="001757A8" w:rsidRPr="00E4013B">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AE81" w14:textId="77777777" w:rsidR="00E4013B" w:rsidRDefault="00E4013B">
      <w:pPr>
        <w:spacing w:line="240" w:lineRule="auto"/>
      </w:pPr>
      <w:r>
        <w:separator/>
      </w:r>
    </w:p>
  </w:endnote>
  <w:endnote w:type="continuationSeparator" w:id="0">
    <w:p w14:paraId="0B82301B" w14:textId="77777777" w:rsidR="00E4013B" w:rsidRDefault="00E40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1757A8" w:rsidRDefault="001757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562B" w14:textId="77777777" w:rsidR="00E4013B" w:rsidRDefault="00E4013B">
      <w:pPr>
        <w:spacing w:line="240" w:lineRule="auto"/>
      </w:pPr>
      <w:r>
        <w:separator/>
      </w:r>
    </w:p>
  </w:footnote>
  <w:footnote w:type="continuationSeparator" w:id="0">
    <w:p w14:paraId="5473BAFC" w14:textId="77777777" w:rsidR="00E4013B" w:rsidRDefault="00E401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A8"/>
    <w:rsid w:val="001757A8"/>
    <w:rsid w:val="00622F43"/>
    <w:rsid w:val="00830058"/>
    <w:rsid w:val="00D17606"/>
    <w:rsid w:val="00E4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E9C4"/>
  <w15:docId w15:val="{E942C716-CEEF-4516-AC2B-D424693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4013B"/>
    <w:rPr>
      <w:color w:val="0000FF" w:themeColor="hyperlink"/>
      <w:u w:val="single"/>
    </w:rPr>
  </w:style>
  <w:style w:type="character" w:styleId="Strong">
    <w:name w:val="Strong"/>
    <w:basedOn w:val="DefaultParagraphFont"/>
    <w:uiPriority w:val="22"/>
    <w:qFormat/>
    <w:rsid w:val="00E40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2025-03-13T07:00:00+00:00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EA152F44-DAC4-4D58-A781-E89C8C0148AB}"/>
</file>

<file path=customXml/itemProps2.xml><?xml version="1.0" encoding="utf-8"?>
<ds:datastoreItem xmlns:ds="http://schemas.openxmlformats.org/officeDocument/2006/customXml" ds:itemID="{08D6A7B0-52ED-40CD-96C7-42DA707CA7C2}"/>
</file>

<file path=customXml/itemProps3.xml><?xml version="1.0" encoding="utf-8"?>
<ds:datastoreItem xmlns:ds="http://schemas.openxmlformats.org/officeDocument/2006/customXml" ds:itemID="{3FD9C491-010C-41A3-A114-DC881C17FB63}"/>
</file>

<file path=docProps/app.xml><?xml version="1.0" encoding="utf-8"?>
<Properties xmlns="http://schemas.openxmlformats.org/officeDocument/2006/extended-properties" xmlns:vt="http://schemas.openxmlformats.org/officeDocument/2006/docPropsVTypes">
  <Template>Normal</Template>
  <TotalTime>4</TotalTime>
  <Pages>6</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Rules: Student Records and Conditions for Disclosure</dc:title>
  <dc:creator>BRUNELLE Haedon * ODE</dc:creator>
  <cp:lastModifiedBy>BRUNELLE Haedon * ODE</cp:lastModifiedBy>
  <cp:revision>4</cp:revision>
  <dcterms:created xsi:type="dcterms:W3CDTF">2025-04-03T00:51:00Z</dcterms:created>
  <dcterms:modified xsi:type="dcterms:W3CDTF">2025-04-03T00:54:00Z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2025-04-03T00:51:19Z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4f9cc512-202e-4e2b-87aa-1664ebc493fd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