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B3" w:rsidRDefault="00BC01B3" w:rsidP="00944D6F">
      <w:pPr>
        <w:spacing w:line="240" w:lineRule="auto"/>
        <w:jc w:val="center"/>
        <w:rPr>
          <w:b/>
          <w:sz w:val="24"/>
          <w:szCs w:val="24"/>
        </w:rPr>
      </w:pPr>
      <w:r>
        <w:rPr>
          <w:noProof/>
        </w:rPr>
        <w:drawing>
          <wp:inline distT="0" distB="0" distL="0" distR="0">
            <wp:extent cx="2215515" cy="962025"/>
            <wp:effectExtent l="0" t="0" r="0" b="9525"/>
            <wp:docPr id="2" name="Picture 2" descr="Oregon Department of Education Oregon achieves ...together" title="Oregon Department of Education 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15515" cy="962025"/>
                    </a:xfrm>
                    <a:prstGeom prst="rect">
                      <a:avLst/>
                    </a:prstGeom>
                  </pic:spPr>
                </pic:pic>
              </a:graphicData>
            </a:graphic>
          </wp:inline>
        </w:drawing>
      </w:r>
    </w:p>
    <w:p w:rsidR="0092460B" w:rsidRPr="00BC01B3" w:rsidRDefault="00BC01B3" w:rsidP="00BC01B3">
      <w:pPr>
        <w:spacing w:after="0" w:line="240" w:lineRule="auto"/>
        <w:jc w:val="center"/>
        <w:rPr>
          <w:b/>
          <w:sz w:val="24"/>
          <w:szCs w:val="24"/>
        </w:rPr>
      </w:pPr>
      <w:r w:rsidRPr="00BC01B3">
        <w:rPr>
          <w:rFonts w:cstheme="minorHAnsi"/>
          <w:b/>
          <w:sz w:val="24"/>
          <w:szCs w:val="24"/>
        </w:rPr>
        <w:t>21</w:t>
      </w:r>
      <w:r w:rsidRPr="00BC01B3">
        <w:rPr>
          <w:rFonts w:cstheme="minorHAnsi"/>
          <w:b/>
          <w:sz w:val="24"/>
          <w:szCs w:val="24"/>
          <w:vertAlign w:val="superscript"/>
        </w:rPr>
        <w:t>st</w:t>
      </w:r>
      <w:r w:rsidRPr="00BC01B3">
        <w:rPr>
          <w:rFonts w:cstheme="minorHAnsi"/>
          <w:b/>
          <w:sz w:val="24"/>
          <w:szCs w:val="24"/>
        </w:rPr>
        <w:t xml:space="preserve"> Century Learning Centers (21</w:t>
      </w:r>
      <w:r w:rsidRPr="00BC01B3">
        <w:rPr>
          <w:rFonts w:cstheme="minorHAnsi"/>
          <w:b/>
          <w:sz w:val="24"/>
          <w:szCs w:val="24"/>
          <w:vertAlign w:val="superscript"/>
        </w:rPr>
        <w:t>st</w:t>
      </w:r>
      <w:r w:rsidRPr="00BC01B3">
        <w:rPr>
          <w:rFonts w:cstheme="minorHAnsi"/>
          <w:b/>
          <w:sz w:val="24"/>
          <w:szCs w:val="24"/>
        </w:rPr>
        <w:t xml:space="preserve"> CCLC) Grant Program</w:t>
      </w:r>
    </w:p>
    <w:p w:rsidR="00BC01B3" w:rsidRDefault="00BC01B3" w:rsidP="00BC01B3">
      <w:pPr>
        <w:spacing w:after="0" w:line="240" w:lineRule="auto"/>
        <w:jc w:val="center"/>
        <w:rPr>
          <w:b/>
          <w:sz w:val="24"/>
          <w:szCs w:val="24"/>
        </w:rPr>
      </w:pPr>
      <w:r w:rsidRPr="00BC01B3">
        <w:rPr>
          <w:b/>
          <w:sz w:val="24"/>
          <w:szCs w:val="24"/>
        </w:rPr>
        <w:t>Call for Peer Reviewers</w:t>
      </w:r>
    </w:p>
    <w:p w:rsidR="00BC01B3" w:rsidRPr="00BC01B3" w:rsidRDefault="00BC01B3" w:rsidP="00BC01B3">
      <w:pPr>
        <w:spacing w:after="0" w:line="240" w:lineRule="auto"/>
        <w:jc w:val="center"/>
        <w:rPr>
          <w:b/>
          <w:sz w:val="24"/>
          <w:szCs w:val="24"/>
        </w:rPr>
      </w:pPr>
    </w:p>
    <w:p w:rsidR="00220A9A" w:rsidRPr="00D46328" w:rsidRDefault="00220A9A" w:rsidP="00220A9A">
      <w:pPr>
        <w:spacing w:after="0" w:line="240" w:lineRule="auto"/>
        <w:rPr>
          <w:sz w:val="24"/>
          <w:szCs w:val="24"/>
        </w:rPr>
      </w:pPr>
      <w:r w:rsidRPr="00D46328">
        <w:rPr>
          <w:sz w:val="24"/>
          <w:szCs w:val="24"/>
        </w:rPr>
        <w:t>The Oregon Department of Education is seeking qualified grant reviewers for its 21</w:t>
      </w:r>
      <w:r w:rsidRPr="00D46328">
        <w:rPr>
          <w:sz w:val="24"/>
          <w:szCs w:val="24"/>
          <w:vertAlign w:val="superscript"/>
        </w:rPr>
        <w:t>st</w:t>
      </w:r>
      <w:r w:rsidRPr="00D46328">
        <w:rPr>
          <w:sz w:val="24"/>
          <w:szCs w:val="24"/>
        </w:rPr>
        <w:t xml:space="preserve"> Century Community Learning Centers (21</w:t>
      </w:r>
      <w:r w:rsidRPr="00D46328">
        <w:rPr>
          <w:sz w:val="24"/>
          <w:szCs w:val="24"/>
          <w:vertAlign w:val="superscript"/>
        </w:rPr>
        <w:t>st</w:t>
      </w:r>
      <w:r w:rsidRPr="00D46328">
        <w:rPr>
          <w:sz w:val="24"/>
          <w:szCs w:val="24"/>
        </w:rPr>
        <w:t xml:space="preserve"> CCLC) competitive grant application process. We are seeking reviewers representing a wide variety of education-related stakeholders.</w:t>
      </w:r>
    </w:p>
    <w:p w:rsidR="00220A9A" w:rsidRPr="00D46328" w:rsidRDefault="00220A9A" w:rsidP="00220A9A">
      <w:pPr>
        <w:spacing w:after="0" w:line="240" w:lineRule="auto"/>
        <w:rPr>
          <w:sz w:val="24"/>
          <w:szCs w:val="24"/>
        </w:rPr>
      </w:pPr>
    </w:p>
    <w:p w:rsidR="00220A9A" w:rsidRPr="00D46328" w:rsidRDefault="00220A9A" w:rsidP="00220A9A">
      <w:pPr>
        <w:spacing w:after="0" w:line="240" w:lineRule="auto"/>
        <w:rPr>
          <w:b/>
          <w:sz w:val="24"/>
          <w:szCs w:val="24"/>
        </w:rPr>
      </w:pPr>
      <w:r w:rsidRPr="00D46328">
        <w:rPr>
          <w:b/>
          <w:sz w:val="24"/>
          <w:szCs w:val="24"/>
        </w:rPr>
        <w:t>Qualified applicants will possess one or more of the following*:</w:t>
      </w:r>
    </w:p>
    <w:p w:rsidR="00220A9A" w:rsidRDefault="00DE7CE1" w:rsidP="00DE7CE1">
      <w:pPr>
        <w:pStyle w:val="ListParagraph"/>
        <w:numPr>
          <w:ilvl w:val="0"/>
          <w:numId w:val="1"/>
        </w:numPr>
        <w:spacing w:after="0" w:line="240" w:lineRule="auto"/>
        <w:rPr>
          <w:sz w:val="24"/>
          <w:szCs w:val="24"/>
        </w:rPr>
      </w:pPr>
      <w:r w:rsidRPr="00D46328">
        <w:rPr>
          <w:sz w:val="24"/>
          <w:szCs w:val="24"/>
        </w:rPr>
        <w:t xml:space="preserve">Knowledge of the impact that afterschool learning opportunities have on improving the academic </w:t>
      </w:r>
      <w:r w:rsidR="008D2780">
        <w:rPr>
          <w:sz w:val="24"/>
          <w:szCs w:val="24"/>
        </w:rPr>
        <w:t xml:space="preserve">growth and </w:t>
      </w:r>
      <w:r w:rsidRPr="00D46328">
        <w:rPr>
          <w:sz w:val="24"/>
          <w:szCs w:val="24"/>
        </w:rPr>
        <w:t>achievement of students;</w:t>
      </w:r>
    </w:p>
    <w:p w:rsidR="00E4129B" w:rsidRPr="00E4129B" w:rsidRDefault="00E4129B" w:rsidP="00E4129B">
      <w:pPr>
        <w:pStyle w:val="ListParagraph"/>
        <w:numPr>
          <w:ilvl w:val="0"/>
          <w:numId w:val="1"/>
        </w:numPr>
        <w:spacing w:after="0" w:line="240" w:lineRule="auto"/>
        <w:rPr>
          <w:sz w:val="24"/>
          <w:szCs w:val="24"/>
        </w:rPr>
      </w:pPr>
      <w:r w:rsidRPr="00D46328">
        <w:rPr>
          <w:sz w:val="24"/>
          <w:szCs w:val="24"/>
        </w:rPr>
        <w:t xml:space="preserve">Previous experience/expertise as a grant </w:t>
      </w:r>
      <w:r w:rsidR="00944D6F">
        <w:rPr>
          <w:sz w:val="24"/>
          <w:szCs w:val="24"/>
        </w:rPr>
        <w:t>reviewer and/or grant recipient;</w:t>
      </w:r>
    </w:p>
    <w:p w:rsidR="00DE7CE1" w:rsidRPr="00E4129B" w:rsidRDefault="00DE7CE1" w:rsidP="00E4129B">
      <w:pPr>
        <w:pStyle w:val="ListParagraph"/>
        <w:numPr>
          <w:ilvl w:val="0"/>
          <w:numId w:val="1"/>
        </w:numPr>
        <w:spacing w:after="0" w:line="240" w:lineRule="auto"/>
        <w:rPr>
          <w:sz w:val="24"/>
          <w:szCs w:val="24"/>
        </w:rPr>
      </w:pPr>
      <w:r w:rsidRPr="00D46328">
        <w:rPr>
          <w:sz w:val="24"/>
          <w:szCs w:val="24"/>
        </w:rPr>
        <w:t>Experience in an education-related field;</w:t>
      </w:r>
    </w:p>
    <w:p w:rsidR="00DE7CE1" w:rsidRPr="00D46328" w:rsidRDefault="00DE7CE1" w:rsidP="00DE7CE1">
      <w:pPr>
        <w:pStyle w:val="ListParagraph"/>
        <w:numPr>
          <w:ilvl w:val="0"/>
          <w:numId w:val="1"/>
        </w:numPr>
        <w:spacing w:after="0" w:line="240" w:lineRule="auto"/>
        <w:rPr>
          <w:sz w:val="24"/>
          <w:szCs w:val="24"/>
        </w:rPr>
      </w:pPr>
      <w:r w:rsidRPr="00D46328">
        <w:rPr>
          <w:sz w:val="24"/>
          <w:szCs w:val="24"/>
        </w:rPr>
        <w:t>Non-profit experience;</w:t>
      </w:r>
    </w:p>
    <w:p w:rsidR="00DE7CE1" w:rsidRPr="00D46328" w:rsidRDefault="00DE7CE1" w:rsidP="00DE7CE1">
      <w:pPr>
        <w:pStyle w:val="ListParagraph"/>
        <w:numPr>
          <w:ilvl w:val="0"/>
          <w:numId w:val="1"/>
        </w:numPr>
        <w:spacing w:after="0" w:line="240" w:lineRule="auto"/>
        <w:rPr>
          <w:sz w:val="24"/>
          <w:szCs w:val="24"/>
        </w:rPr>
      </w:pPr>
      <w:r w:rsidRPr="00D46328">
        <w:rPr>
          <w:sz w:val="24"/>
          <w:szCs w:val="24"/>
        </w:rPr>
        <w:t xml:space="preserve">Experience working with a variety of community members to forge meaningful partnerships that foster commitment to improving the lives of our </w:t>
      </w:r>
      <w:r w:rsidR="000517A4">
        <w:rPr>
          <w:sz w:val="24"/>
          <w:szCs w:val="24"/>
        </w:rPr>
        <w:t>youth and their families.</w:t>
      </w:r>
    </w:p>
    <w:p w:rsidR="00DE7CE1" w:rsidRPr="00D46328" w:rsidRDefault="00DE7CE1" w:rsidP="00DE7CE1">
      <w:pPr>
        <w:spacing w:after="0" w:line="240" w:lineRule="auto"/>
        <w:rPr>
          <w:sz w:val="24"/>
          <w:szCs w:val="24"/>
        </w:rPr>
      </w:pPr>
      <w:r w:rsidRPr="00D46328">
        <w:rPr>
          <w:sz w:val="24"/>
          <w:szCs w:val="24"/>
        </w:rPr>
        <w:t>*Please refer to the application for more in-depth categories in which reviewers can qualify.</w:t>
      </w:r>
    </w:p>
    <w:p w:rsidR="00DE7CE1" w:rsidRPr="00D46328" w:rsidRDefault="00DE7CE1" w:rsidP="00DE7CE1">
      <w:pPr>
        <w:spacing w:after="0" w:line="240" w:lineRule="auto"/>
        <w:rPr>
          <w:sz w:val="24"/>
          <w:szCs w:val="24"/>
        </w:rPr>
      </w:pPr>
    </w:p>
    <w:p w:rsidR="00927A73" w:rsidRPr="00927A73" w:rsidRDefault="00927A73" w:rsidP="00927A73">
      <w:pPr>
        <w:spacing w:after="0" w:line="240" w:lineRule="auto"/>
        <w:rPr>
          <w:b/>
          <w:sz w:val="24"/>
          <w:szCs w:val="24"/>
        </w:rPr>
      </w:pPr>
      <w:r>
        <w:rPr>
          <w:b/>
          <w:sz w:val="24"/>
          <w:szCs w:val="24"/>
        </w:rPr>
        <w:t>Reviewer Requirements</w:t>
      </w:r>
      <w:r w:rsidR="0034501E" w:rsidRPr="00D46328">
        <w:rPr>
          <w:b/>
          <w:sz w:val="24"/>
          <w:szCs w:val="24"/>
        </w:rPr>
        <w:t>:</w:t>
      </w:r>
    </w:p>
    <w:tbl>
      <w:tblPr>
        <w:tblStyle w:val="TableGrid"/>
        <w:tblW w:w="0" w:type="auto"/>
        <w:tblInd w:w="378" w:type="dxa"/>
        <w:tblLook w:val="04A0" w:firstRow="1" w:lastRow="0" w:firstColumn="1" w:lastColumn="0" w:noHBand="0" w:noVBand="1"/>
        <w:tblCaption w:val="Task, Date, Time and Location"/>
        <w:tblDescription w:val="Reviewers date time and address."/>
      </w:tblPr>
      <w:tblGrid>
        <w:gridCol w:w="2317"/>
        <w:gridCol w:w="1663"/>
        <w:gridCol w:w="1230"/>
        <w:gridCol w:w="2787"/>
      </w:tblGrid>
      <w:tr w:rsidR="00927A73" w:rsidRPr="00086C0B" w:rsidTr="00AF2560">
        <w:trPr>
          <w:tblHeader/>
        </w:trPr>
        <w:tc>
          <w:tcPr>
            <w:tcW w:w="2317" w:type="dxa"/>
          </w:tcPr>
          <w:p w:rsidR="00927A73" w:rsidRPr="00086C0B" w:rsidRDefault="00927A73" w:rsidP="00395C40">
            <w:pPr>
              <w:contextualSpacing/>
              <w:rPr>
                <w:rFonts w:cs="Arial"/>
                <w:b/>
                <w:sz w:val="24"/>
                <w:szCs w:val="24"/>
              </w:rPr>
            </w:pPr>
            <w:r w:rsidRPr="00086C0B">
              <w:rPr>
                <w:rFonts w:cs="Arial"/>
                <w:b/>
                <w:sz w:val="24"/>
                <w:szCs w:val="24"/>
              </w:rPr>
              <w:t>Task</w:t>
            </w:r>
          </w:p>
        </w:tc>
        <w:tc>
          <w:tcPr>
            <w:tcW w:w="1663" w:type="dxa"/>
          </w:tcPr>
          <w:p w:rsidR="00927A73" w:rsidRPr="00086C0B" w:rsidRDefault="00927A73" w:rsidP="00395C40">
            <w:pPr>
              <w:contextualSpacing/>
              <w:rPr>
                <w:rFonts w:cs="Arial"/>
                <w:b/>
                <w:sz w:val="24"/>
                <w:szCs w:val="24"/>
              </w:rPr>
            </w:pPr>
            <w:r w:rsidRPr="00086C0B">
              <w:rPr>
                <w:rFonts w:cs="Arial"/>
                <w:b/>
                <w:sz w:val="24"/>
                <w:szCs w:val="24"/>
              </w:rPr>
              <w:t>Dates</w:t>
            </w:r>
          </w:p>
        </w:tc>
        <w:tc>
          <w:tcPr>
            <w:tcW w:w="1230" w:type="dxa"/>
          </w:tcPr>
          <w:p w:rsidR="00927A73" w:rsidRPr="00086C0B" w:rsidRDefault="00927A73" w:rsidP="00395C40">
            <w:pPr>
              <w:contextualSpacing/>
              <w:rPr>
                <w:rFonts w:cs="Arial"/>
                <w:b/>
                <w:sz w:val="24"/>
                <w:szCs w:val="24"/>
              </w:rPr>
            </w:pPr>
            <w:r w:rsidRPr="00086C0B">
              <w:rPr>
                <w:rFonts w:cs="Arial"/>
                <w:b/>
                <w:sz w:val="24"/>
                <w:szCs w:val="24"/>
              </w:rPr>
              <w:t>Time</w:t>
            </w:r>
          </w:p>
        </w:tc>
        <w:tc>
          <w:tcPr>
            <w:tcW w:w="2787" w:type="dxa"/>
          </w:tcPr>
          <w:p w:rsidR="00927A73" w:rsidRPr="00086C0B" w:rsidRDefault="00927A73" w:rsidP="00395C40">
            <w:pPr>
              <w:contextualSpacing/>
              <w:rPr>
                <w:rFonts w:cs="Arial"/>
                <w:b/>
                <w:sz w:val="24"/>
                <w:szCs w:val="24"/>
              </w:rPr>
            </w:pPr>
            <w:r w:rsidRPr="00086C0B">
              <w:rPr>
                <w:rFonts w:cs="Arial"/>
                <w:b/>
                <w:sz w:val="24"/>
                <w:szCs w:val="24"/>
              </w:rPr>
              <w:t>Location</w:t>
            </w:r>
          </w:p>
        </w:tc>
      </w:tr>
      <w:tr w:rsidR="00927A73" w:rsidRPr="00086C0B" w:rsidTr="00AF2560">
        <w:trPr>
          <w:tblHeader/>
        </w:trPr>
        <w:tc>
          <w:tcPr>
            <w:tcW w:w="2317" w:type="dxa"/>
          </w:tcPr>
          <w:p w:rsidR="00927A73" w:rsidRPr="00086C0B" w:rsidRDefault="00927A73" w:rsidP="00395C40">
            <w:pPr>
              <w:contextualSpacing/>
              <w:rPr>
                <w:rFonts w:cs="Arial"/>
                <w:sz w:val="24"/>
                <w:szCs w:val="24"/>
              </w:rPr>
            </w:pPr>
            <w:r w:rsidRPr="00086C0B">
              <w:rPr>
                <w:rFonts w:cs="Arial"/>
                <w:sz w:val="24"/>
                <w:szCs w:val="24"/>
              </w:rPr>
              <w:t xml:space="preserve">Review Training and Review of Applications </w:t>
            </w:r>
          </w:p>
        </w:tc>
        <w:tc>
          <w:tcPr>
            <w:tcW w:w="1663" w:type="dxa"/>
          </w:tcPr>
          <w:p w:rsidR="00927A73" w:rsidRPr="00086C0B" w:rsidRDefault="00927A73" w:rsidP="00395C40">
            <w:pPr>
              <w:contextualSpacing/>
              <w:rPr>
                <w:rFonts w:cs="Arial"/>
                <w:sz w:val="24"/>
                <w:szCs w:val="24"/>
              </w:rPr>
            </w:pPr>
            <w:r w:rsidRPr="00086C0B">
              <w:rPr>
                <w:rFonts w:cs="Arial"/>
                <w:sz w:val="24"/>
                <w:szCs w:val="24"/>
              </w:rPr>
              <w:t>May 16, 2018</w:t>
            </w:r>
          </w:p>
        </w:tc>
        <w:tc>
          <w:tcPr>
            <w:tcW w:w="1230" w:type="dxa"/>
          </w:tcPr>
          <w:p w:rsidR="00927A73" w:rsidRPr="00086C0B" w:rsidRDefault="00927A73" w:rsidP="00395C40">
            <w:pPr>
              <w:contextualSpacing/>
              <w:rPr>
                <w:rFonts w:cs="Arial"/>
                <w:sz w:val="24"/>
                <w:szCs w:val="24"/>
              </w:rPr>
            </w:pPr>
            <w:r w:rsidRPr="00086C0B">
              <w:rPr>
                <w:rFonts w:cs="Arial"/>
                <w:sz w:val="24"/>
                <w:szCs w:val="24"/>
              </w:rPr>
              <w:t>8:00 AM-4:30 PM</w:t>
            </w:r>
          </w:p>
        </w:tc>
        <w:tc>
          <w:tcPr>
            <w:tcW w:w="2787" w:type="dxa"/>
          </w:tcPr>
          <w:p w:rsidR="00927A73" w:rsidRPr="00086C0B" w:rsidRDefault="00927A73" w:rsidP="00395C40">
            <w:pPr>
              <w:contextualSpacing/>
              <w:rPr>
                <w:rFonts w:cs="Arial"/>
                <w:sz w:val="24"/>
                <w:szCs w:val="24"/>
              </w:rPr>
            </w:pPr>
            <w:r w:rsidRPr="00086C0B">
              <w:rPr>
                <w:rFonts w:cs="Arial"/>
                <w:sz w:val="24"/>
                <w:szCs w:val="24"/>
              </w:rPr>
              <w:t>Public Service Building</w:t>
            </w:r>
          </w:p>
          <w:p w:rsidR="00927A73" w:rsidRPr="00086C0B" w:rsidRDefault="00927A73" w:rsidP="00395C40">
            <w:pPr>
              <w:contextualSpacing/>
              <w:rPr>
                <w:rFonts w:cs="Arial"/>
                <w:sz w:val="24"/>
                <w:szCs w:val="24"/>
              </w:rPr>
            </w:pPr>
            <w:r w:rsidRPr="00086C0B">
              <w:rPr>
                <w:rFonts w:cs="Arial"/>
                <w:sz w:val="24"/>
                <w:szCs w:val="24"/>
              </w:rPr>
              <w:t>255 Capitol St NE</w:t>
            </w:r>
          </w:p>
          <w:p w:rsidR="00927A73" w:rsidRPr="00086C0B" w:rsidRDefault="00927A73" w:rsidP="00395C40">
            <w:pPr>
              <w:contextualSpacing/>
              <w:rPr>
                <w:rFonts w:cs="Arial"/>
                <w:sz w:val="24"/>
                <w:szCs w:val="24"/>
              </w:rPr>
            </w:pPr>
            <w:r w:rsidRPr="00086C0B">
              <w:rPr>
                <w:rFonts w:cs="Arial"/>
                <w:sz w:val="24"/>
                <w:szCs w:val="24"/>
              </w:rPr>
              <w:t>Salem OR 97310</w:t>
            </w:r>
          </w:p>
        </w:tc>
      </w:tr>
      <w:tr w:rsidR="00927A73" w:rsidRPr="00086C0B" w:rsidTr="00AF2560">
        <w:trPr>
          <w:tblHeader/>
        </w:trPr>
        <w:tc>
          <w:tcPr>
            <w:tcW w:w="2317" w:type="dxa"/>
          </w:tcPr>
          <w:p w:rsidR="00927A73" w:rsidRPr="00086C0B" w:rsidRDefault="00927A73" w:rsidP="00395C40">
            <w:pPr>
              <w:contextualSpacing/>
              <w:rPr>
                <w:rFonts w:cs="Arial"/>
                <w:sz w:val="24"/>
                <w:szCs w:val="24"/>
              </w:rPr>
            </w:pPr>
            <w:r w:rsidRPr="00086C0B">
              <w:rPr>
                <w:rFonts w:cs="Arial"/>
                <w:sz w:val="24"/>
                <w:szCs w:val="24"/>
              </w:rPr>
              <w:t>Review of Applications</w:t>
            </w:r>
            <w:bookmarkStart w:id="0" w:name="_GoBack"/>
            <w:bookmarkEnd w:id="0"/>
          </w:p>
        </w:tc>
        <w:tc>
          <w:tcPr>
            <w:tcW w:w="1663" w:type="dxa"/>
          </w:tcPr>
          <w:p w:rsidR="00927A73" w:rsidRPr="00086C0B" w:rsidRDefault="00927A73" w:rsidP="00395C40">
            <w:pPr>
              <w:contextualSpacing/>
              <w:rPr>
                <w:rFonts w:cs="Arial"/>
                <w:sz w:val="24"/>
                <w:szCs w:val="24"/>
              </w:rPr>
            </w:pPr>
            <w:r w:rsidRPr="00086C0B">
              <w:rPr>
                <w:rFonts w:cs="Arial"/>
                <w:sz w:val="24"/>
                <w:szCs w:val="24"/>
              </w:rPr>
              <w:t>May 17, 2018</w:t>
            </w:r>
          </w:p>
        </w:tc>
        <w:tc>
          <w:tcPr>
            <w:tcW w:w="1230" w:type="dxa"/>
          </w:tcPr>
          <w:p w:rsidR="00927A73" w:rsidRPr="00086C0B" w:rsidRDefault="00927A73" w:rsidP="00395C40">
            <w:pPr>
              <w:contextualSpacing/>
              <w:rPr>
                <w:rFonts w:cs="Arial"/>
                <w:sz w:val="24"/>
                <w:szCs w:val="24"/>
              </w:rPr>
            </w:pPr>
            <w:r w:rsidRPr="00086C0B">
              <w:rPr>
                <w:rFonts w:cs="Arial"/>
                <w:sz w:val="24"/>
                <w:szCs w:val="24"/>
              </w:rPr>
              <w:t>8:00 AM-4:30 PM</w:t>
            </w:r>
          </w:p>
        </w:tc>
        <w:tc>
          <w:tcPr>
            <w:tcW w:w="2787" w:type="dxa"/>
          </w:tcPr>
          <w:p w:rsidR="00927A73" w:rsidRPr="00086C0B" w:rsidRDefault="00927A73" w:rsidP="00395C40">
            <w:pPr>
              <w:contextualSpacing/>
              <w:rPr>
                <w:rFonts w:cs="Arial"/>
                <w:sz w:val="24"/>
                <w:szCs w:val="24"/>
              </w:rPr>
            </w:pPr>
            <w:r w:rsidRPr="00086C0B">
              <w:rPr>
                <w:rFonts w:cs="Arial"/>
                <w:sz w:val="24"/>
                <w:szCs w:val="24"/>
              </w:rPr>
              <w:t>Public Service Building</w:t>
            </w:r>
          </w:p>
          <w:p w:rsidR="00927A73" w:rsidRPr="00086C0B" w:rsidRDefault="00927A73" w:rsidP="00395C40">
            <w:pPr>
              <w:contextualSpacing/>
              <w:rPr>
                <w:rFonts w:cs="Arial"/>
                <w:sz w:val="24"/>
                <w:szCs w:val="24"/>
              </w:rPr>
            </w:pPr>
            <w:r w:rsidRPr="00086C0B">
              <w:rPr>
                <w:rFonts w:cs="Arial"/>
                <w:sz w:val="24"/>
                <w:szCs w:val="24"/>
              </w:rPr>
              <w:t>255 Capitol St NE</w:t>
            </w:r>
          </w:p>
          <w:p w:rsidR="00927A73" w:rsidRPr="00086C0B" w:rsidRDefault="00927A73" w:rsidP="00395C40">
            <w:pPr>
              <w:contextualSpacing/>
              <w:rPr>
                <w:rFonts w:cs="Arial"/>
                <w:sz w:val="24"/>
                <w:szCs w:val="24"/>
              </w:rPr>
            </w:pPr>
            <w:r w:rsidRPr="00086C0B">
              <w:rPr>
                <w:rFonts w:cs="Arial"/>
                <w:sz w:val="24"/>
                <w:szCs w:val="24"/>
              </w:rPr>
              <w:t>Salem OR 97310</w:t>
            </w:r>
          </w:p>
        </w:tc>
      </w:tr>
    </w:tbl>
    <w:p w:rsidR="00E4129B" w:rsidRDefault="00E4129B" w:rsidP="0034501E">
      <w:pPr>
        <w:spacing w:after="0" w:line="240" w:lineRule="auto"/>
        <w:rPr>
          <w:sz w:val="24"/>
          <w:szCs w:val="24"/>
        </w:rPr>
      </w:pPr>
    </w:p>
    <w:p w:rsidR="0092460B" w:rsidRPr="00D46328" w:rsidRDefault="006D136F" w:rsidP="0034501E">
      <w:pPr>
        <w:spacing w:after="0" w:line="240" w:lineRule="auto"/>
        <w:rPr>
          <w:sz w:val="24"/>
          <w:szCs w:val="24"/>
        </w:rPr>
      </w:pPr>
      <w:r w:rsidRPr="006D136F">
        <w:rPr>
          <w:b/>
          <w:sz w:val="24"/>
          <w:szCs w:val="24"/>
        </w:rPr>
        <w:t>Reviewer Notification</w:t>
      </w:r>
      <w:r w:rsidR="00E4129B">
        <w:rPr>
          <w:sz w:val="24"/>
          <w:szCs w:val="24"/>
        </w:rPr>
        <w:t>: May 3</w:t>
      </w:r>
      <w:r w:rsidR="00916E36" w:rsidRPr="00D46328">
        <w:rPr>
          <w:sz w:val="24"/>
          <w:szCs w:val="24"/>
        </w:rPr>
        <w:t>, 2018.</w:t>
      </w:r>
    </w:p>
    <w:p w:rsidR="0034501E" w:rsidRPr="00D46328" w:rsidRDefault="00D46328" w:rsidP="0034501E">
      <w:pPr>
        <w:spacing w:after="0" w:line="240" w:lineRule="auto"/>
        <w:rPr>
          <w:sz w:val="24"/>
          <w:szCs w:val="24"/>
          <w:highlight w:val="yellow"/>
        </w:rPr>
      </w:pPr>
      <w:r>
        <w:rPr>
          <w:b/>
          <w:sz w:val="24"/>
          <w:szCs w:val="24"/>
        </w:rPr>
        <w:t>Pay R</w:t>
      </w:r>
      <w:r w:rsidR="0092460B" w:rsidRPr="00D46328">
        <w:rPr>
          <w:b/>
          <w:sz w:val="24"/>
          <w:szCs w:val="24"/>
        </w:rPr>
        <w:t>ate:</w:t>
      </w:r>
      <w:r w:rsidR="0092460B" w:rsidRPr="00D46328">
        <w:rPr>
          <w:sz w:val="24"/>
          <w:szCs w:val="24"/>
        </w:rPr>
        <w:t xml:space="preserve"> </w:t>
      </w:r>
      <w:r w:rsidR="00916E36" w:rsidRPr="00D46328">
        <w:rPr>
          <w:sz w:val="24"/>
          <w:szCs w:val="24"/>
        </w:rPr>
        <w:t>E</w:t>
      </w:r>
      <w:r w:rsidR="0034501E" w:rsidRPr="00D46328">
        <w:rPr>
          <w:sz w:val="24"/>
          <w:szCs w:val="24"/>
        </w:rPr>
        <w:t>ach reviewer</w:t>
      </w:r>
      <w:r w:rsidR="00916E36" w:rsidRPr="00D46328">
        <w:rPr>
          <w:sz w:val="24"/>
          <w:szCs w:val="24"/>
        </w:rPr>
        <w:t xml:space="preserve"> wi</w:t>
      </w:r>
      <w:r w:rsidR="00E4129B">
        <w:rPr>
          <w:sz w:val="24"/>
          <w:szCs w:val="24"/>
        </w:rPr>
        <w:t>ll be paid an honorarium of $200</w:t>
      </w:r>
      <w:r w:rsidR="00DA2710">
        <w:rPr>
          <w:sz w:val="24"/>
          <w:szCs w:val="24"/>
        </w:rPr>
        <w:t>.00</w:t>
      </w:r>
      <w:r w:rsidR="00916E36" w:rsidRPr="00D46328">
        <w:rPr>
          <w:sz w:val="24"/>
          <w:szCs w:val="24"/>
        </w:rPr>
        <w:t xml:space="preserve"> as well as </w:t>
      </w:r>
      <w:r w:rsidR="00F724DC">
        <w:rPr>
          <w:sz w:val="24"/>
          <w:szCs w:val="24"/>
        </w:rPr>
        <w:t>travel expenses</w:t>
      </w:r>
      <w:r w:rsidR="0034501E" w:rsidRPr="00D46328">
        <w:rPr>
          <w:sz w:val="24"/>
          <w:szCs w:val="24"/>
        </w:rPr>
        <w:t xml:space="preserve">. </w:t>
      </w:r>
    </w:p>
    <w:p w:rsidR="0034501E" w:rsidRPr="00D46328" w:rsidRDefault="0034501E" w:rsidP="0034501E">
      <w:pPr>
        <w:spacing w:after="0" w:line="240" w:lineRule="auto"/>
        <w:rPr>
          <w:sz w:val="24"/>
          <w:szCs w:val="24"/>
        </w:rPr>
      </w:pPr>
    </w:p>
    <w:p w:rsidR="00680B95" w:rsidRDefault="00680B95" w:rsidP="00680B95">
      <w:pPr>
        <w:spacing w:after="0" w:line="240" w:lineRule="auto"/>
        <w:rPr>
          <w:sz w:val="24"/>
          <w:szCs w:val="24"/>
        </w:rPr>
      </w:pPr>
      <w:r w:rsidRPr="00680B95">
        <w:rPr>
          <w:rFonts w:cstheme="minorHAnsi"/>
          <w:b/>
          <w:sz w:val="24"/>
          <w:szCs w:val="24"/>
        </w:rPr>
        <w:t>Conflict of Interest</w:t>
      </w:r>
      <w:r w:rsidRPr="00680B95">
        <w:rPr>
          <w:rFonts w:cstheme="minorHAnsi"/>
          <w:sz w:val="24"/>
          <w:szCs w:val="24"/>
        </w:rPr>
        <w:t>:</w:t>
      </w:r>
      <w:r w:rsidRPr="00680B95">
        <w:rPr>
          <w:rFonts w:cstheme="minorHAnsi"/>
          <w:b/>
          <w:sz w:val="24"/>
          <w:szCs w:val="24"/>
        </w:rPr>
        <w:t xml:space="preserve"> </w:t>
      </w:r>
      <w:r w:rsidRPr="00680B95">
        <w:rPr>
          <w:sz w:val="24"/>
          <w:szCs w:val="24"/>
        </w:rPr>
        <w:t>As a potential grant revie</w:t>
      </w:r>
      <w:r>
        <w:rPr>
          <w:sz w:val="24"/>
          <w:szCs w:val="24"/>
        </w:rPr>
        <w:t>wer, please review the</w:t>
      </w:r>
      <w:r w:rsidRPr="00680B95">
        <w:rPr>
          <w:sz w:val="24"/>
          <w:szCs w:val="24"/>
        </w:rPr>
        <w:t xml:space="preserve"> exa</w:t>
      </w:r>
      <w:r>
        <w:rPr>
          <w:sz w:val="24"/>
          <w:szCs w:val="24"/>
        </w:rPr>
        <w:t>mples of possible conflicts of i</w:t>
      </w:r>
      <w:r w:rsidRPr="00680B95">
        <w:rPr>
          <w:sz w:val="24"/>
          <w:szCs w:val="24"/>
        </w:rPr>
        <w:t>nterest</w:t>
      </w:r>
      <w:r>
        <w:rPr>
          <w:sz w:val="24"/>
          <w:szCs w:val="24"/>
        </w:rPr>
        <w:t xml:space="preserve"> on the next page</w:t>
      </w:r>
      <w:r w:rsidRPr="00680B95">
        <w:rPr>
          <w:sz w:val="24"/>
          <w:szCs w:val="24"/>
        </w:rPr>
        <w:t xml:space="preserve"> to determine your eligibility to participate.</w:t>
      </w:r>
      <w:r>
        <w:rPr>
          <w:sz w:val="24"/>
          <w:szCs w:val="24"/>
        </w:rPr>
        <w:t xml:space="preserve"> The below Conflict of Interest form will be provided for your signature on the day of the training.</w:t>
      </w:r>
    </w:p>
    <w:p w:rsidR="00680B95" w:rsidRDefault="00680B95" w:rsidP="00DE7CE1">
      <w:pPr>
        <w:spacing w:after="0" w:line="240" w:lineRule="auto"/>
        <w:rPr>
          <w:b/>
          <w:sz w:val="24"/>
          <w:szCs w:val="24"/>
        </w:rPr>
      </w:pPr>
    </w:p>
    <w:p w:rsidR="00EE542D" w:rsidRPr="0075596A" w:rsidRDefault="0034501E" w:rsidP="00EE542D">
      <w:pPr>
        <w:spacing w:after="0" w:line="240" w:lineRule="auto"/>
        <w:rPr>
          <w:sz w:val="24"/>
          <w:szCs w:val="24"/>
        </w:rPr>
      </w:pPr>
      <w:r w:rsidRPr="00D46328">
        <w:rPr>
          <w:b/>
          <w:sz w:val="24"/>
          <w:szCs w:val="24"/>
        </w:rPr>
        <w:t>How to apply:</w:t>
      </w:r>
      <w:r w:rsidR="00E4129B">
        <w:rPr>
          <w:sz w:val="24"/>
          <w:szCs w:val="24"/>
        </w:rPr>
        <w:t xml:space="preserve"> Please complete the</w:t>
      </w:r>
      <w:r w:rsidR="00914402" w:rsidRPr="00914402">
        <w:rPr>
          <w:sz w:val="24"/>
          <w:szCs w:val="24"/>
        </w:rPr>
        <w:t xml:space="preserve"> </w:t>
      </w:r>
      <w:hyperlink r:id="rId9" w:history="1">
        <w:r w:rsidR="00914402" w:rsidRPr="00914402">
          <w:rPr>
            <w:rStyle w:val="Hyperlink"/>
            <w:sz w:val="24"/>
            <w:szCs w:val="24"/>
          </w:rPr>
          <w:t>21st CCLC Peer Review Application</w:t>
        </w:r>
      </w:hyperlink>
      <w:r w:rsidR="00914402">
        <w:rPr>
          <w:sz w:val="24"/>
          <w:szCs w:val="24"/>
        </w:rPr>
        <w:t xml:space="preserve"> </w:t>
      </w:r>
      <w:r w:rsidR="006D136F">
        <w:rPr>
          <w:sz w:val="24"/>
          <w:szCs w:val="24"/>
        </w:rPr>
        <w:t xml:space="preserve">by </w:t>
      </w:r>
      <w:r w:rsidR="00E4129B">
        <w:rPr>
          <w:sz w:val="24"/>
          <w:szCs w:val="24"/>
        </w:rPr>
        <w:t>April 27</w:t>
      </w:r>
      <w:r w:rsidR="006D136F">
        <w:rPr>
          <w:sz w:val="24"/>
          <w:szCs w:val="24"/>
        </w:rPr>
        <w:t>, 2018 by 5 pm</w:t>
      </w:r>
      <w:r w:rsidRPr="00D46328">
        <w:rPr>
          <w:sz w:val="24"/>
          <w:szCs w:val="24"/>
        </w:rPr>
        <w:t xml:space="preserve">. </w:t>
      </w:r>
      <w:r w:rsidR="006D136F" w:rsidRPr="00680B95">
        <w:rPr>
          <w:rFonts w:cstheme="minorHAnsi"/>
          <w:sz w:val="24"/>
          <w:szCs w:val="24"/>
        </w:rPr>
        <w:t xml:space="preserve">For any </w:t>
      </w:r>
      <w:r w:rsidR="00680B95" w:rsidRPr="00680B95">
        <w:rPr>
          <w:rFonts w:cstheme="minorHAnsi"/>
          <w:sz w:val="24"/>
          <w:szCs w:val="24"/>
        </w:rPr>
        <w:t xml:space="preserve">additional </w:t>
      </w:r>
      <w:r w:rsidR="006D136F" w:rsidRPr="00680B95">
        <w:rPr>
          <w:rFonts w:cstheme="minorHAnsi"/>
          <w:sz w:val="24"/>
          <w:szCs w:val="24"/>
        </w:rPr>
        <w:t>questions, please contact:</w:t>
      </w:r>
      <w:r w:rsidR="00680B95" w:rsidRPr="00680B95">
        <w:rPr>
          <w:rFonts w:cstheme="minorHAnsi"/>
          <w:sz w:val="24"/>
          <w:szCs w:val="24"/>
        </w:rPr>
        <w:t xml:space="preserve"> </w:t>
      </w:r>
      <w:hyperlink r:id="rId10" w:history="1">
        <w:r w:rsidR="006D136F" w:rsidRPr="00680B95">
          <w:rPr>
            <w:rStyle w:val="Hyperlink"/>
            <w:rFonts w:cstheme="minorHAnsi"/>
            <w:sz w:val="24"/>
            <w:szCs w:val="24"/>
          </w:rPr>
          <w:t>Raquel Gwynn</w:t>
        </w:r>
      </w:hyperlink>
      <w:r w:rsidR="006D136F" w:rsidRPr="00680B95">
        <w:rPr>
          <w:rFonts w:cstheme="minorHAnsi"/>
          <w:sz w:val="24"/>
          <w:szCs w:val="24"/>
        </w:rPr>
        <w:t>, 21</w:t>
      </w:r>
      <w:r w:rsidR="006D136F" w:rsidRPr="00680B95">
        <w:rPr>
          <w:rFonts w:cstheme="minorHAnsi"/>
          <w:sz w:val="24"/>
          <w:szCs w:val="24"/>
          <w:vertAlign w:val="superscript"/>
        </w:rPr>
        <w:t>st</w:t>
      </w:r>
      <w:r w:rsidR="006D136F" w:rsidRPr="00680B95">
        <w:rPr>
          <w:rFonts w:cstheme="minorHAnsi"/>
          <w:sz w:val="24"/>
          <w:szCs w:val="24"/>
        </w:rPr>
        <w:t xml:space="preserve"> CCLC Education Specialist</w:t>
      </w:r>
      <w:r w:rsidR="00680B95">
        <w:rPr>
          <w:rFonts w:cstheme="minorHAnsi"/>
          <w:sz w:val="24"/>
          <w:szCs w:val="24"/>
        </w:rPr>
        <w:t>, at 503-947-5785.</w:t>
      </w:r>
      <w:r w:rsidR="00EE542D">
        <w:rPr>
          <w:rFonts w:cstheme="minorHAnsi"/>
          <w:sz w:val="24"/>
          <w:szCs w:val="24"/>
        </w:rPr>
        <w:br w:type="page"/>
      </w:r>
    </w:p>
    <w:p w:rsidR="00EE542D" w:rsidRPr="00654427" w:rsidRDefault="00EE542D" w:rsidP="00EE542D">
      <w:pPr>
        <w:spacing w:after="0" w:line="240" w:lineRule="auto"/>
        <w:jc w:val="center"/>
        <w:rPr>
          <w:rFonts w:cstheme="minorHAnsi"/>
        </w:rPr>
      </w:pPr>
      <w:r w:rsidRPr="00654427">
        <w:rPr>
          <w:rFonts w:cstheme="minorHAnsi"/>
        </w:rPr>
        <w:lastRenderedPageBreak/>
        <w:t>21</w:t>
      </w:r>
      <w:r w:rsidRPr="00654427">
        <w:rPr>
          <w:rFonts w:cstheme="minorHAnsi"/>
          <w:vertAlign w:val="superscript"/>
        </w:rPr>
        <w:t>st</w:t>
      </w:r>
      <w:r w:rsidRPr="00654427">
        <w:rPr>
          <w:rFonts w:cstheme="minorHAnsi"/>
        </w:rPr>
        <w:t xml:space="preserve"> Century Learning Centers (21</w:t>
      </w:r>
      <w:r w:rsidRPr="00654427">
        <w:rPr>
          <w:rFonts w:cstheme="minorHAnsi"/>
          <w:vertAlign w:val="superscript"/>
        </w:rPr>
        <w:t>st</w:t>
      </w:r>
      <w:r w:rsidRPr="00654427">
        <w:rPr>
          <w:rFonts w:cstheme="minorHAnsi"/>
        </w:rPr>
        <w:t xml:space="preserve"> CCLC) </w:t>
      </w:r>
      <w:r>
        <w:rPr>
          <w:rFonts w:cstheme="minorHAnsi"/>
        </w:rPr>
        <w:t xml:space="preserve">Grant </w:t>
      </w:r>
      <w:r w:rsidRPr="00654427">
        <w:rPr>
          <w:rFonts w:cstheme="minorHAnsi"/>
        </w:rPr>
        <w:t>Program</w:t>
      </w:r>
    </w:p>
    <w:p w:rsidR="00EE542D" w:rsidRPr="00EE542D" w:rsidRDefault="00EE542D" w:rsidP="00EE542D">
      <w:pPr>
        <w:spacing w:after="0" w:line="240" w:lineRule="auto"/>
        <w:jc w:val="center"/>
        <w:rPr>
          <w:rFonts w:cstheme="minorHAnsi"/>
          <w:b/>
        </w:rPr>
      </w:pPr>
      <w:r>
        <w:rPr>
          <w:rFonts w:cstheme="minorHAnsi"/>
          <w:b/>
        </w:rPr>
        <w:t xml:space="preserve">Peer </w:t>
      </w:r>
      <w:r w:rsidRPr="00654427">
        <w:rPr>
          <w:rFonts w:cstheme="minorHAnsi"/>
          <w:b/>
        </w:rPr>
        <w:t>Reviewer Conflict of Interest Form</w:t>
      </w:r>
    </w:p>
    <w:p w:rsidR="00EE542D" w:rsidRPr="00453912" w:rsidRDefault="00EE542D" w:rsidP="00EE542D">
      <w:pPr>
        <w:spacing w:after="0" w:line="240" w:lineRule="auto"/>
        <w:jc w:val="center"/>
        <w:rPr>
          <w:rFonts w:cstheme="minorHAnsi"/>
        </w:rPr>
      </w:pPr>
    </w:p>
    <w:p w:rsidR="00EE542D" w:rsidRPr="00453912" w:rsidRDefault="00EE542D" w:rsidP="00EE542D">
      <w:r w:rsidRPr="00453912">
        <w:t>The Oregon Department of Education is committed to ensuring a fair, equitable, and transparent review process of the 21</w:t>
      </w:r>
      <w:r w:rsidRPr="00453912">
        <w:rPr>
          <w:vertAlign w:val="superscript"/>
        </w:rPr>
        <w:t>st</w:t>
      </w:r>
      <w:r w:rsidRPr="00453912">
        <w:t xml:space="preserve"> CCLC grant. As a potential grant reviewer, please review the following examples of possible conflicts of Interest to determine your eligibility to participate.</w:t>
      </w:r>
    </w:p>
    <w:p w:rsidR="00EE542D" w:rsidRPr="00EE542D" w:rsidRDefault="00EE542D" w:rsidP="00EE542D">
      <w:pPr>
        <w:numPr>
          <w:ilvl w:val="0"/>
          <w:numId w:val="5"/>
        </w:numPr>
        <w:tabs>
          <w:tab w:val="left" w:pos="8910"/>
        </w:tabs>
        <w:spacing w:after="4" w:line="249" w:lineRule="auto"/>
        <w:ind w:left="360" w:right="417" w:hanging="360"/>
        <w:rPr>
          <w:sz w:val="20"/>
          <w:szCs w:val="20"/>
        </w:rPr>
      </w:pPr>
      <w:r w:rsidRPr="00EE542D">
        <w:rPr>
          <w:b/>
          <w:sz w:val="20"/>
          <w:szCs w:val="20"/>
        </w:rPr>
        <w:t>Your affiliations with an applicant institution.</w:t>
      </w:r>
    </w:p>
    <w:p w:rsidR="00EE542D" w:rsidRPr="00EE542D" w:rsidRDefault="00EE542D" w:rsidP="00EE542D">
      <w:pPr>
        <w:tabs>
          <w:tab w:val="left" w:pos="8910"/>
        </w:tabs>
        <w:spacing w:after="5" w:line="247" w:lineRule="auto"/>
        <w:ind w:left="360"/>
        <w:rPr>
          <w:sz w:val="20"/>
          <w:szCs w:val="20"/>
        </w:rPr>
      </w:pPr>
      <w:r w:rsidRPr="00EE542D">
        <w:rPr>
          <w:sz w:val="20"/>
          <w:szCs w:val="20"/>
        </w:rPr>
        <w:t xml:space="preserve">A conflict may exist if you or an immediate family member(s) are: </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Currently employed, in any capacity, with the applicant institution;</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Previously employed with the applicant institution within the last 12 months;</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Being considered for employment with the applicant institution;</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Re-employed, through a formal or informal arrangement, with the applicant institution;</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Member(s) on a visiting committee or similar body at the applicant institution;</w:t>
      </w:r>
    </w:p>
    <w:p w:rsidR="00EE542D" w:rsidRPr="00EE542D" w:rsidRDefault="00EE542D" w:rsidP="00EE542D">
      <w:pPr>
        <w:numPr>
          <w:ilvl w:val="2"/>
          <w:numId w:val="5"/>
        </w:numPr>
        <w:tabs>
          <w:tab w:val="left" w:pos="8910"/>
        </w:tabs>
        <w:spacing w:after="5" w:line="247" w:lineRule="auto"/>
        <w:ind w:left="360" w:hanging="187"/>
        <w:rPr>
          <w:sz w:val="20"/>
          <w:szCs w:val="20"/>
        </w:rPr>
      </w:pPr>
      <w:r w:rsidRPr="00EE542D">
        <w:rPr>
          <w:sz w:val="20"/>
          <w:szCs w:val="20"/>
        </w:rPr>
        <w:t>Holder(s) of an office, governing board member(s), or relevant committee chairperson in the applicant institution. (Ordinary membership in a professional society or association is not considered an office.); and/or</w:t>
      </w:r>
    </w:p>
    <w:p w:rsidR="00EE542D" w:rsidRPr="00EE542D" w:rsidRDefault="00EE542D" w:rsidP="00EE542D">
      <w:pPr>
        <w:numPr>
          <w:ilvl w:val="2"/>
          <w:numId w:val="5"/>
        </w:numPr>
        <w:tabs>
          <w:tab w:val="left" w:pos="8910"/>
        </w:tabs>
        <w:spacing w:after="29" w:line="247" w:lineRule="auto"/>
        <w:ind w:left="360" w:hanging="180"/>
        <w:rPr>
          <w:sz w:val="20"/>
          <w:szCs w:val="20"/>
        </w:rPr>
      </w:pPr>
      <w:r w:rsidRPr="00EE542D">
        <w:rPr>
          <w:sz w:val="20"/>
          <w:szCs w:val="20"/>
        </w:rPr>
        <w:t xml:space="preserve">Received a retainer of an honorarium or award (or similar compensation) from the applicant institution within the last 12 months. </w:t>
      </w:r>
    </w:p>
    <w:p w:rsidR="00EE542D" w:rsidRPr="00EE542D" w:rsidRDefault="00EE542D" w:rsidP="00EE542D">
      <w:pPr>
        <w:tabs>
          <w:tab w:val="left" w:pos="8910"/>
        </w:tabs>
        <w:spacing w:after="0" w:line="240" w:lineRule="auto"/>
        <w:ind w:left="360"/>
        <w:rPr>
          <w:sz w:val="20"/>
          <w:szCs w:val="20"/>
        </w:rPr>
      </w:pPr>
    </w:p>
    <w:p w:rsidR="00EE542D" w:rsidRPr="00EE542D" w:rsidRDefault="00EE542D" w:rsidP="00EE542D">
      <w:pPr>
        <w:numPr>
          <w:ilvl w:val="0"/>
          <w:numId w:val="5"/>
        </w:numPr>
        <w:tabs>
          <w:tab w:val="left" w:pos="8910"/>
        </w:tabs>
        <w:spacing w:after="4" w:line="249" w:lineRule="auto"/>
        <w:ind w:left="360" w:right="417" w:hanging="360"/>
        <w:rPr>
          <w:sz w:val="20"/>
          <w:szCs w:val="20"/>
        </w:rPr>
      </w:pPr>
      <w:r w:rsidRPr="00EE542D">
        <w:rPr>
          <w:b/>
          <w:sz w:val="20"/>
          <w:szCs w:val="20"/>
        </w:rPr>
        <w:t xml:space="preserve">Your relationship with a person who has a personal interest in the application. </w:t>
      </w:r>
    </w:p>
    <w:p w:rsidR="00EE542D" w:rsidRPr="00EE542D" w:rsidRDefault="00EE542D" w:rsidP="00EE542D">
      <w:pPr>
        <w:tabs>
          <w:tab w:val="left" w:pos="8910"/>
        </w:tabs>
        <w:spacing w:after="5" w:line="247" w:lineRule="auto"/>
        <w:ind w:left="360"/>
        <w:jc w:val="both"/>
        <w:rPr>
          <w:sz w:val="20"/>
          <w:szCs w:val="20"/>
        </w:rPr>
      </w:pPr>
      <w:r w:rsidRPr="00EE542D">
        <w:rPr>
          <w:sz w:val="20"/>
          <w:szCs w:val="20"/>
        </w:rPr>
        <w:t>A conflict may exist if you have a:</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Known family relationship as spouse, child, sibling, or parent;</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Business or professional partnership;</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Collaboration on a project or on a book, article, report, or paper within the last 48 months; and/or</w:t>
      </w:r>
    </w:p>
    <w:p w:rsidR="00EE542D" w:rsidRPr="00EE542D" w:rsidRDefault="00EE542D" w:rsidP="00EE542D">
      <w:pPr>
        <w:numPr>
          <w:ilvl w:val="2"/>
          <w:numId w:val="5"/>
        </w:numPr>
        <w:tabs>
          <w:tab w:val="left" w:pos="8910"/>
        </w:tabs>
        <w:spacing w:after="5" w:line="247" w:lineRule="auto"/>
        <w:ind w:left="360" w:hanging="180"/>
        <w:rPr>
          <w:sz w:val="20"/>
          <w:szCs w:val="20"/>
        </w:rPr>
      </w:pPr>
      <w:r w:rsidRPr="00EE542D">
        <w:rPr>
          <w:sz w:val="20"/>
          <w:szCs w:val="20"/>
        </w:rPr>
        <w:t xml:space="preserve">Co-editing of a journal, compendium, or conference proceedings within the last 24 months. </w:t>
      </w:r>
    </w:p>
    <w:p w:rsidR="00EE542D" w:rsidRPr="00EE542D" w:rsidRDefault="00EE542D" w:rsidP="00EE542D">
      <w:pPr>
        <w:tabs>
          <w:tab w:val="left" w:pos="8910"/>
        </w:tabs>
        <w:spacing w:after="0" w:line="240" w:lineRule="auto"/>
        <w:ind w:left="360"/>
        <w:rPr>
          <w:sz w:val="20"/>
          <w:szCs w:val="20"/>
        </w:rPr>
      </w:pPr>
    </w:p>
    <w:p w:rsidR="00EE542D" w:rsidRPr="00EE542D" w:rsidRDefault="00EE542D" w:rsidP="00EE542D">
      <w:pPr>
        <w:numPr>
          <w:ilvl w:val="0"/>
          <w:numId w:val="5"/>
        </w:numPr>
        <w:tabs>
          <w:tab w:val="left" w:pos="8910"/>
        </w:tabs>
        <w:spacing w:after="36" w:line="249" w:lineRule="auto"/>
        <w:ind w:left="360" w:right="417" w:hanging="360"/>
        <w:rPr>
          <w:sz w:val="20"/>
          <w:szCs w:val="20"/>
        </w:rPr>
      </w:pPr>
      <w:r w:rsidRPr="00EE542D">
        <w:rPr>
          <w:b/>
          <w:sz w:val="20"/>
          <w:szCs w:val="20"/>
        </w:rPr>
        <w:t xml:space="preserve">Affiliations or relationships are defined as: </w:t>
      </w:r>
    </w:p>
    <w:p w:rsidR="00EE542D" w:rsidRPr="00EE542D" w:rsidRDefault="00EE542D" w:rsidP="00EE542D">
      <w:pPr>
        <w:numPr>
          <w:ilvl w:val="2"/>
          <w:numId w:val="6"/>
        </w:numPr>
        <w:tabs>
          <w:tab w:val="left" w:pos="8910"/>
        </w:tabs>
        <w:spacing w:after="0" w:line="240" w:lineRule="auto"/>
        <w:ind w:left="360" w:right="907" w:hanging="180"/>
        <w:rPr>
          <w:sz w:val="20"/>
          <w:szCs w:val="20"/>
        </w:rPr>
      </w:pPr>
      <w:r w:rsidRPr="00EE542D">
        <w:rPr>
          <w:sz w:val="20"/>
          <w:szCs w:val="20"/>
        </w:rPr>
        <w:t>Your spouse, minor child, a relative living in your immediate household, or of anyone who is legally your partner that you are aware of; and/or</w:t>
      </w:r>
    </w:p>
    <w:p w:rsidR="00EE542D" w:rsidRPr="00EE542D" w:rsidRDefault="00EE542D" w:rsidP="00EE542D">
      <w:pPr>
        <w:numPr>
          <w:ilvl w:val="2"/>
          <w:numId w:val="6"/>
        </w:numPr>
        <w:tabs>
          <w:tab w:val="left" w:pos="8910"/>
        </w:tabs>
        <w:spacing w:after="0" w:line="240" w:lineRule="auto"/>
        <w:ind w:left="360" w:right="907" w:hanging="180"/>
        <w:rPr>
          <w:sz w:val="20"/>
          <w:szCs w:val="20"/>
        </w:rPr>
      </w:pPr>
      <w:r w:rsidRPr="00EE542D">
        <w:rPr>
          <w:sz w:val="20"/>
          <w:szCs w:val="20"/>
        </w:rPr>
        <w:t xml:space="preserve">Other relationship(s), such as close personal friendship, that you think might tend to affect your judgment or be seen as doing so by a reasonable person familiar with the relationship. </w:t>
      </w:r>
    </w:p>
    <w:p w:rsidR="00EE542D" w:rsidRPr="00453912" w:rsidRDefault="00EE542D" w:rsidP="00EE542D">
      <w:pPr>
        <w:tabs>
          <w:tab w:val="left" w:pos="8910"/>
        </w:tabs>
        <w:spacing w:after="0" w:line="240" w:lineRule="auto"/>
        <w:ind w:left="446" w:right="907"/>
        <w:jc w:val="both"/>
      </w:pPr>
    </w:p>
    <w:p w:rsidR="00EE542D" w:rsidRPr="00453912" w:rsidRDefault="00EE542D" w:rsidP="00EE542D">
      <w:r w:rsidRPr="00453912">
        <w:t>I certify that neither I nor any member of my immediate family has a material, personal or financial relationship with any Applicant under consideration by this 21</w:t>
      </w:r>
      <w:r w:rsidRPr="00453912">
        <w:rPr>
          <w:vertAlign w:val="superscript"/>
        </w:rPr>
        <w:t>st</w:t>
      </w:r>
      <w:r w:rsidRPr="00453912">
        <w:t xml:space="preserve"> CCLC competitive grant evaluation committee. I further certify that no other relationship, bias or ethical conflict exists which will prevent me from evaluating any application solely on its merits and in accordance with the Competitive Grant evaluation process. </w:t>
      </w:r>
    </w:p>
    <w:p w:rsidR="00EE542D" w:rsidRPr="00453912" w:rsidRDefault="00EE542D" w:rsidP="00EE542D">
      <w:r w:rsidRPr="00453912">
        <w:t xml:space="preserve">Furthermore, I agree to notify the State if my personal or financial relationship with one of the Applicants is altered at any time during the evaluation process. </w:t>
      </w:r>
    </w:p>
    <w:p w:rsidR="00EE542D" w:rsidRPr="00453912" w:rsidRDefault="00EE542D" w:rsidP="00EE542D">
      <w:pPr>
        <w:spacing w:after="0"/>
      </w:pPr>
      <w:r w:rsidRPr="00453912">
        <w:t>If this application leads to employment as a reviewer for the 21</w:t>
      </w:r>
      <w:r w:rsidRPr="00453912">
        <w:rPr>
          <w:vertAlign w:val="superscript"/>
        </w:rPr>
        <w:t>st</w:t>
      </w:r>
      <w:r w:rsidRPr="00453912">
        <w:t xml:space="preserve"> CCLC Competitive Grant, I understand that false or misleading information in my application may result in my disqualification from candidacy or my release from the peer review panel. </w:t>
      </w:r>
    </w:p>
    <w:tbl>
      <w:tblPr>
        <w:tblStyle w:val="TableGrid"/>
        <w:tblpPr w:leftFromText="180" w:rightFromText="180" w:vertAnchor="text" w:horzAnchor="margin" w:tblpY="233"/>
        <w:tblW w:w="0" w:type="auto"/>
        <w:tblLook w:val="04A0" w:firstRow="1" w:lastRow="0" w:firstColumn="1" w:lastColumn="0" w:noHBand="0" w:noVBand="1"/>
        <w:tblCaption w:val="Signature Block"/>
        <w:tblDescription w:val="signature and date"/>
      </w:tblPr>
      <w:tblGrid>
        <w:gridCol w:w="6468"/>
        <w:gridCol w:w="2882"/>
      </w:tblGrid>
      <w:tr w:rsidR="00EE542D" w:rsidRPr="001E22C0" w:rsidTr="00D239FB">
        <w:trPr>
          <w:tblHeader/>
        </w:trPr>
        <w:tc>
          <w:tcPr>
            <w:tcW w:w="6925" w:type="dxa"/>
          </w:tcPr>
          <w:p w:rsidR="00EE542D" w:rsidRPr="001E22C0" w:rsidRDefault="00EE542D" w:rsidP="00D239FB">
            <w:pPr>
              <w:ind w:right="226"/>
              <w:rPr>
                <w:b/>
              </w:rPr>
            </w:pPr>
            <w:r w:rsidRPr="001E22C0">
              <w:rPr>
                <w:b/>
              </w:rPr>
              <w:t xml:space="preserve">Signature </w:t>
            </w:r>
          </w:p>
          <w:p w:rsidR="00EE542D" w:rsidRPr="001E22C0" w:rsidRDefault="00EE542D" w:rsidP="00D239FB">
            <w:pPr>
              <w:pStyle w:val="ListParagraph"/>
              <w:ind w:left="0" w:right="226"/>
              <w:rPr>
                <w:b/>
              </w:rPr>
            </w:pPr>
          </w:p>
        </w:tc>
        <w:tc>
          <w:tcPr>
            <w:tcW w:w="3060" w:type="dxa"/>
          </w:tcPr>
          <w:p w:rsidR="00EE542D" w:rsidRPr="001E22C0" w:rsidRDefault="00EE542D" w:rsidP="00D239FB">
            <w:pPr>
              <w:ind w:right="226"/>
              <w:rPr>
                <w:b/>
              </w:rPr>
            </w:pPr>
            <w:r w:rsidRPr="001E22C0">
              <w:rPr>
                <w:b/>
              </w:rPr>
              <w:t>Date</w:t>
            </w:r>
          </w:p>
          <w:p w:rsidR="00EE542D" w:rsidRPr="001E22C0" w:rsidRDefault="00EE542D" w:rsidP="00D239FB">
            <w:pPr>
              <w:ind w:right="226"/>
              <w:rPr>
                <w:b/>
              </w:rPr>
            </w:pPr>
          </w:p>
        </w:tc>
      </w:tr>
    </w:tbl>
    <w:p w:rsidR="006D136F" w:rsidRPr="006D136F" w:rsidRDefault="006D136F" w:rsidP="00DE7CE1">
      <w:pPr>
        <w:spacing w:after="0" w:line="240" w:lineRule="auto"/>
        <w:rPr>
          <w:sz w:val="24"/>
          <w:szCs w:val="24"/>
        </w:rPr>
      </w:pPr>
    </w:p>
    <w:sectPr w:rsidR="006D136F" w:rsidRPr="006D1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9A" w:rsidRDefault="00220A9A" w:rsidP="00220A9A">
      <w:pPr>
        <w:spacing w:after="0" w:line="240" w:lineRule="auto"/>
      </w:pPr>
      <w:r>
        <w:separator/>
      </w:r>
    </w:p>
  </w:endnote>
  <w:endnote w:type="continuationSeparator" w:id="0">
    <w:p w:rsidR="00220A9A" w:rsidRDefault="00220A9A" w:rsidP="0022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9A" w:rsidRDefault="00220A9A" w:rsidP="00220A9A">
      <w:pPr>
        <w:spacing w:after="0" w:line="240" w:lineRule="auto"/>
      </w:pPr>
      <w:r>
        <w:separator/>
      </w:r>
    </w:p>
  </w:footnote>
  <w:footnote w:type="continuationSeparator" w:id="0">
    <w:p w:rsidR="00220A9A" w:rsidRDefault="00220A9A" w:rsidP="00220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537"/>
    <w:multiLevelType w:val="hybridMultilevel"/>
    <w:tmpl w:val="B1129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6B7901"/>
    <w:multiLevelType w:val="hybridMultilevel"/>
    <w:tmpl w:val="F60E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1E19"/>
    <w:multiLevelType w:val="hybridMultilevel"/>
    <w:tmpl w:val="BD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1645"/>
    <w:multiLevelType w:val="hybridMultilevel"/>
    <w:tmpl w:val="112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4100F0"/>
    <w:multiLevelType w:val="hybridMultilevel"/>
    <w:tmpl w:val="61661144"/>
    <w:lvl w:ilvl="0" w:tplc="CE3E97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269F4">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EE47B2">
      <w:start w:val="1"/>
      <w:numFmt w:val="bullet"/>
      <w:lvlRestart w:val="0"/>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EF94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CBB3C">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A8DCC6">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72399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2163A">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0A74B6">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6DB6EE7"/>
    <w:multiLevelType w:val="hybridMultilevel"/>
    <w:tmpl w:val="B0FE97FA"/>
    <w:lvl w:ilvl="0" w:tplc="B6D0EEC8">
      <w:start w:val="1"/>
      <w:numFmt w:val="decimal"/>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664C00">
      <w:start w:val="1"/>
      <w:numFmt w:val="upperLetter"/>
      <w:lvlText w:val="%2"/>
      <w:lvlJc w:val="left"/>
      <w:pPr>
        <w:ind w:left="1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A85FA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2298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45160">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92494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E637B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2D4DE">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D0E36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A"/>
    <w:rsid w:val="000517A4"/>
    <w:rsid w:val="0009345E"/>
    <w:rsid w:val="0009436A"/>
    <w:rsid w:val="00220A9A"/>
    <w:rsid w:val="0034501E"/>
    <w:rsid w:val="004159AA"/>
    <w:rsid w:val="005727A0"/>
    <w:rsid w:val="006223CE"/>
    <w:rsid w:val="00680B95"/>
    <w:rsid w:val="00685282"/>
    <w:rsid w:val="006D136F"/>
    <w:rsid w:val="00712E0C"/>
    <w:rsid w:val="0075596A"/>
    <w:rsid w:val="008257DC"/>
    <w:rsid w:val="008D2780"/>
    <w:rsid w:val="00914402"/>
    <w:rsid w:val="00916E36"/>
    <w:rsid w:val="0092460B"/>
    <w:rsid w:val="00927A73"/>
    <w:rsid w:val="00944D6F"/>
    <w:rsid w:val="009D0AAE"/>
    <w:rsid w:val="00A4670C"/>
    <w:rsid w:val="00AE0BF7"/>
    <w:rsid w:val="00AF2560"/>
    <w:rsid w:val="00B00F77"/>
    <w:rsid w:val="00B01343"/>
    <w:rsid w:val="00B30890"/>
    <w:rsid w:val="00B56B6A"/>
    <w:rsid w:val="00BC01B3"/>
    <w:rsid w:val="00CB56F4"/>
    <w:rsid w:val="00D109D6"/>
    <w:rsid w:val="00D46328"/>
    <w:rsid w:val="00DA2710"/>
    <w:rsid w:val="00DE7CE1"/>
    <w:rsid w:val="00E4129B"/>
    <w:rsid w:val="00E70EDF"/>
    <w:rsid w:val="00EE542D"/>
    <w:rsid w:val="00F7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0133"/>
  <w15:chartTrackingRefBased/>
  <w15:docId w15:val="{09F84296-F7F6-40C4-92EB-1537528B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9A"/>
  </w:style>
  <w:style w:type="paragraph" w:styleId="Footer">
    <w:name w:val="footer"/>
    <w:basedOn w:val="Normal"/>
    <w:link w:val="FooterChar"/>
    <w:uiPriority w:val="99"/>
    <w:unhideWhenUsed/>
    <w:rsid w:val="0022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9A"/>
  </w:style>
  <w:style w:type="paragraph" w:styleId="ListParagraph">
    <w:name w:val="List Paragraph"/>
    <w:basedOn w:val="Normal"/>
    <w:link w:val="ListParagraphChar"/>
    <w:uiPriority w:val="34"/>
    <w:qFormat/>
    <w:rsid w:val="00DE7CE1"/>
    <w:pPr>
      <w:ind w:left="720"/>
      <w:contextualSpacing/>
    </w:pPr>
  </w:style>
  <w:style w:type="table" w:styleId="TableGrid">
    <w:name w:val="Table Grid"/>
    <w:basedOn w:val="TableNormal"/>
    <w:uiPriority w:val="59"/>
    <w:rsid w:val="00D1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DC"/>
    <w:rPr>
      <w:rFonts w:ascii="Segoe UI" w:hAnsi="Segoe UI" w:cs="Segoe UI"/>
      <w:sz w:val="18"/>
      <w:szCs w:val="18"/>
    </w:rPr>
  </w:style>
  <w:style w:type="character" w:styleId="Hyperlink">
    <w:name w:val="Hyperlink"/>
    <w:basedOn w:val="DefaultParagraphFont"/>
    <w:uiPriority w:val="99"/>
    <w:unhideWhenUsed/>
    <w:rsid w:val="00D46328"/>
    <w:rPr>
      <w:color w:val="0000FF" w:themeColor="hyperlink"/>
      <w:u w:val="single"/>
    </w:rPr>
  </w:style>
  <w:style w:type="character" w:styleId="FollowedHyperlink">
    <w:name w:val="FollowedHyperlink"/>
    <w:basedOn w:val="DefaultParagraphFont"/>
    <w:uiPriority w:val="99"/>
    <w:semiHidden/>
    <w:unhideWhenUsed/>
    <w:rsid w:val="00914402"/>
    <w:rPr>
      <w:color w:val="800080" w:themeColor="followedHyperlink"/>
      <w:u w:val="single"/>
    </w:rPr>
  </w:style>
  <w:style w:type="character" w:customStyle="1" w:styleId="ListParagraphChar">
    <w:name w:val="List Paragraph Char"/>
    <w:basedOn w:val="DefaultParagraphFont"/>
    <w:link w:val="ListParagraph"/>
    <w:uiPriority w:val="34"/>
    <w:locked/>
    <w:rsid w:val="00EE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raquel.gwynn@state.or.us" TargetMode="External"/><Relationship Id="rId4" Type="http://schemas.openxmlformats.org/officeDocument/2006/relationships/settings" Target="settings.xml"/><Relationship Id="rId9" Type="http://schemas.openxmlformats.org/officeDocument/2006/relationships/hyperlink" Target="https://www.surveymonkey.com/r/TSRHM3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2018-07-20T07:00:00+00:00</Remediation_x0020_Date>
    <Estimated_x0020_Creation_x0020_Date xmlns="2345d184-27b8-437f-8d85-a5954c579939" xsi:nil="true"/>
    <Priority xmlns="2345d184-27b8-437f-8d85-a5954c579939">Tier 1</Prior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EF35D-C9BC-4258-9A01-D687FE1F13D9}"/>
</file>

<file path=customXml/itemProps2.xml><?xml version="1.0" encoding="utf-8"?>
<ds:datastoreItem xmlns:ds="http://schemas.openxmlformats.org/officeDocument/2006/customXml" ds:itemID="{C8484258-1401-4496-9D45-C33D336E47E1}"/>
</file>

<file path=customXml/itemProps3.xml><?xml version="1.0" encoding="utf-8"?>
<ds:datastoreItem xmlns:ds="http://schemas.openxmlformats.org/officeDocument/2006/customXml" ds:itemID="{87B363E9-A5CB-4107-B457-B086A093B4D4}"/>
</file>

<file path=customXml/itemProps4.xml><?xml version="1.0" encoding="utf-8"?>
<ds:datastoreItem xmlns:ds="http://schemas.openxmlformats.org/officeDocument/2006/customXml" ds:itemID="{35919512-C47E-4BE9-BB85-8F2A608B6AC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Peer Reviewers 2018_Revised Dates</dc:title>
  <dc:subject/>
  <dc:creator>GWYNN Raquel - ODE</dc:creator>
  <cp:keywords/>
  <dc:description/>
  <cp:lastModifiedBy>GWYNN Raquel - ODE</cp:lastModifiedBy>
  <cp:revision>2</cp:revision>
  <cp:lastPrinted>2018-04-04T19:39:00Z</cp:lastPrinted>
  <dcterms:created xsi:type="dcterms:W3CDTF">2018-05-15T17:44:00Z</dcterms:created>
  <dcterms:modified xsi:type="dcterms:W3CDTF">2018-05-15T17:44:00Z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