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E7" w:rsidRPr="00410D3A" w:rsidRDefault="005C52E7" w:rsidP="005C52E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10D3A">
        <w:rPr>
          <w:rFonts w:ascii="Tahoma" w:hAnsi="Tahoma" w:cs="Tahoma"/>
          <w:b/>
          <w:sz w:val="28"/>
          <w:szCs w:val="28"/>
        </w:rPr>
        <w:t>CTE Practice List</w:t>
      </w:r>
    </w:p>
    <w:p w:rsidR="005C52E7" w:rsidRPr="000C106E" w:rsidRDefault="006C43CC" w:rsidP="005C52E7">
      <w:pPr>
        <w:spacing w:after="0" w:line="240" w:lineRule="auto"/>
        <w:rPr>
          <w:b/>
          <w:i/>
          <w:sz w:val="28"/>
          <w:szCs w:val="28"/>
        </w:rPr>
      </w:pPr>
      <w:r w:rsidRPr="006C43CC">
        <w:rPr>
          <w:b/>
          <w:i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C52E7" w:rsidRPr="000C106E" w:rsidRDefault="005C52E7" w:rsidP="005C52E7">
      <w:pPr>
        <w:spacing w:after="0" w:line="240" w:lineRule="auto"/>
        <w:rPr>
          <w:b/>
          <w:i/>
          <w:sz w:val="28"/>
          <w:szCs w:val="28"/>
        </w:rPr>
      </w:pPr>
    </w:p>
    <w:p w:rsidR="005C52E7" w:rsidRPr="00410D3A" w:rsidRDefault="005C52E7" w:rsidP="005C52E7">
      <w:pPr>
        <w:spacing w:after="0" w:line="240" w:lineRule="auto"/>
        <w:rPr>
          <w:rFonts w:asciiTheme="minorHAnsi" w:eastAsiaTheme="minorHAnsi" w:hAnsiTheme="minorHAnsi" w:cstheme="minorHAnsi"/>
          <w:b/>
          <w:sz w:val="26"/>
          <w:szCs w:val="26"/>
        </w:rPr>
      </w:pPr>
      <w:r w:rsidRPr="00410D3A">
        <w:rPr>
          <w:rFonts w:asciiTheme="minorHAnsi" w:eastAsiaTheme="minorHAnsi" w:hAnsiTheme="minorHAnsi" w:cstheme="minorHAnsi"/>
          <w:b/>
          <w:sz w:val="26"/>
          <w:szCs w:val="26"/>
        </w:rPr>
        <w:t>Definition</w:t>
      </w:r>
    </w:p>
    <w:p w:rsidR="005C52E7" w:rsidRPr="003A44F5" w:rsidRDefault="005C52E7" w:rsidP="005C52E7">
      <w:pPr>
        <w:spacing w:after="0" w:line="240" w:lineRule="auto"/>
        <w:rPr>
          <w:rFonts w:ascii="Times New Roman" w:eastAsiaTheme="minorHAnsi" w:hAnsi="Times New Roman"/>
        </w:rPr>
      </w:pPr>
    </w:p>
    <w:p w:rsidR="005C52E7" w:rsidRPr="00410D3A" w:rsidRDefault="005C52E7" w:rsidP="005C52E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410D3A">
        <w:rPr>
          <w:rFonts w:asciiTheme="minorHAnsi" w:eastAsiaTheme="minorHAnsi" w:hAnsiTheme="minorHAnsi" w:cstheme="minorHAnsi"/>
          <w:bCs/>
          <w:sz w:val="24"/>
          <w:szCs w:val="24"/>
        </w:rPr>
        <w:t xml:space="preserve">Career and Technical Education (CTE) activities delivered in after-school programs can provide students with the academic, technical, and employability skills needed to prepare for education and training beyond high school, transitions to the workplace, and long-term career options.  CTE activities can be introductory in nature, such as helping students build foundational skills that are required in all workplace settings.  They can also be subject-specific with students pursuing career pathways or clusters and learning industry-specific skills. </w:t>
      </w:r>
    </w:p>
    <w:p w:rsidR="005C52E7" w:rsidRPr="003A44F5" w:rsidRDefault="005C52E7" w:rsidP="005C52E7">
      <w:pPr>
        <w:spacing w:after="0" w:line="240" w:lineRule="auto"/>
        <w:rPr>
          <w:rFonts w:asciiTheme="minorHAnsi" w:eastAsiaTheme="minorHAnsi" w:hAnsiTheme="minorHAnsi" w:cstheme="minorBidi"/>
        </w:rPr>
      </w:pPr>
    </w:p>
    <w:tbl>
      <w:tblPr>
        <w:tblStyle w:val="TableGrid4"/>
        <w:tblW w:w="0" w:type="auto"/>
        <w:jc w:val="center"/>
        <w:tblLook w:val="04A0"/>
      </w:tblPr>
      <w:tblGrid>
        <w:gridCol w:w="9558"/>
      </w:tblGrid>
      <w:tr w:rsidR="005C52E7" w:rsidRPr="003A44F5" w:rsidTr="00B303B6">
        <w:trPr>
          <w:jc w:val="center"/>
        </w:trPr>
        <w:tc>
          <w:tcPr>
            <w:tcW w:w="9558" w:type="dxa"/>
          </w:tcPr>
          <w:p w:rsidR="005C52E7" w:rsidRPr="00437E84" w:rsidRDefault="005C52E7" w:rsidP="00526E06">
            <w:pPr>
              <w:jc w:val="center"/>
              <w:rPr>
                <w:rFonts w:ascii="Trebuchet MS" w:eastAsiaTheme="minorHAnsi" w:hAnsi="Trebuchet MS"/>
                <w:b/>
              </w:rPr>
            </w:pPr>
            <w:r w:rsidRPr="003A44F5">
              <w:rPr>
                <w:rFonts w:ascii="Times New Roman" w:eastAsiaTheme="minorHAnsi" w:hAnsi="Times New Roman"/>
                <w:b/>
              </w:rPr>
              <w:t xml:space="preserve"> </w:t>
            </w:r>
            <w:r w:rsidRPr="00437E84">
              <w:rPr>
                <w:rFonts w:ascii="Trebuchet MS" w:eastAsiaTheme="minorHAnsi" w:hAnsi="Trebuchet MS"/>
                <w:b/>
                <w:sz w:val="24"/>
              </w:rPr>
              <w:t>Program Practices</w:t>
            </w:r>
          </w:p>
        </w:tc>
      </w:tr>
      <w:tr w:rsidR="005C52E7" w:rsidRPr="003A44F5" w:rsidTr="00B303B6">
        <w:trPr>
          <w:jc w:val="center"/>
        </w:trPr>
        <w:tc>
          <w:tcPr>
            <w:tcW w:w="9558" w:type="dxa"/>
          </w:tcPr>
          <w:p w:rsidR="005C52E7" w:rsidRPr="00080208" w:rsidRDefault="005C52E7" w:rsidP="005C52E7">
            <w:pPr>
              <w:numPr>
                <w:ilvl w:val="0"/>
                <w:numId w:val="6"/>
              </w:numPr>
              <w:contextualSpacing/>
              <w:rPr>
                <w:rFonts w:ascii="Tahoma" w:eastAsiaTheme="minorHAnsi" w:hAnsi="Tahoma" w:cs="Tahoma"/>
                <w:b/>
                <w:i/>
              </w:rPr>
            </w:pPr>
            <w:r w:rsidRPr="003A44F5">
              <w:rPr>
                <w:rFonts w:ascii="Times New Roman" w:eastAsiaTheme="minorHAnsi" w:hAnsi="Times New Roman"/>
              </w:rPr>
              <w:t xml:space="preserve"> </w:t>
            </w:r>
            <w:r w:rsidRPr="00080208">
              <w:rPr>
                <w:rFonts w:ascii="Tahoma" w:eastAsiaTheme="minorHAnsi" w:hAnsi="Tahoma" w:cs="Tahoma"/>
                <w:b/>
                <w:i/>
              </w:rPr>
              <w:t>Authentic Career-Related Learning Opportunities  (e.g., Apprenticeships or Internships)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i/>
              </w:rPr>
            </w:pPr>
          </w:p>
          <w:p w:rsidR="005C52E7" w:rsidRPr="003A44F5" w:rsidRDefault="005C52E7" w:rsidP="00526E06">
            <w:pPr>
              <w:contextualSpacing/>
              <w:rPr>
                <w:rFonts w:ascii="Times New Roman" w:eastAsiaTheme="minorHAnsi" w:hAnsi="Times New Roman"/>
                <w:sz w:val="24"/>
              </w:rPr>
            </w:pPr>
            <w:r w:rsidRPr="003A44F5">
              <w:rPr>
                <w:rFonts w:ascii="Times New Roman" w:eastAsiaTheme="minorHAnsi" w:hAnsi="Times New Roman"/>
                <w:sz w:val="24"/>
              </w:rPr>
              <w:t>Examples that may be used when identifying site(s):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080208" w:rsidRDefault="005C52E7" w:rsidP="005C52E7">
            <w:pPr>
              <w:numPr>
                <w:ilvl w:val="0"/>
                <w:numId w:val="2"/>
              </w:numPr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Hands-on, experiential opportunities to learn industry-specific and career-related skills</w:t>
            </w:r>
          </w:p>
          <w:p w:rsidR="005C52E7" w:rsidRPr="00080208" w:rsidRDefault="005C52E7" w:rsidP="005C52E7">
            <w:pPr>
              <w:numPr>
                <w:ilvl w:val="0"/>
                <w:numId w:val="2"/>
              </w:numPr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Project-based learning opportunities that pertain to a specific career, industry or technology</w:t>
            </w:r>
          </w:p>
          <w:p w:rsidR="005C52E7" w:rsidRDefault="005C52E7" w:rsidP="00526E06">
            <w:pPr>
              <w:ind w:left="720"/>
              <w:contextualSpacing/>
              <w:rPr>
                <w:rFonts w:ascii="Times New Roman" w:eastAsiaTheme="minorHAnsi" w:hAnsi="Times New Roman"/>
              </w:rPr>
            </w:pPr>
          </w:p>
        </w:tc>
      </w:tr>
      <w:tr w:rsidR="005C52E7" w:rsidRPr="003A44F5" w:rsidTr="00B303B6">
        <w:trPr>
          <w:jc w:val="center"/>
        </w:trPr>
        <w:tc>
          <w:tcPr>
            <w:tcW w:w="9558" w:type="dxa"/>
          </w:tcPr>
          <w:p w:rsidR="005C52E7" w:rsidRPr="00080208" w:rsidRDefault="005C52E7" w:rsidP="00526E06">
            <w:pPr>
              <w:rPr>
                <w:rFonts w:ascii="Tahoma" w:eastAsiaTheme="minorHAnsi" w:hAnsi="Tahoma" w:cs="Tahoma"/>
                <w:b/>
                <w:i/>
              </w:rPr>
            </w:pPr>
            <w:r w:rsidRPr="00080208">
              <w:rPr>
                <w:rFonts w:ascii="Tahoma" w:eastAsiaTheme="minorHAnsi" w:hAnsi="Tahoma" w:cs="Tahoma"/>
                <w:b/>
                <w:i/>
              </w:rPr>
              <w:t>2.  Professional Development Related to CTE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3A44F5" w:rsidRDefault="005C52E7" w:rsidP="00526E06">
            <w:pPr>
              <w:contextualSpacing/>
              <w:rPr>
                <w:rFonts w:ascii="Times New Roman" w:eastAsiaTheme="minorHAnsi" w:hAnsi="Times New Roman"/>
                <w:sz w:val="24"/>
              </w:rPr>
            </w:pPr>
            <w:r w:rsidRPr="003A44F5">
              <w:rPr>
                <w:rFonts w:ascii="Times New Roman" w:eastAsiaTheme="minorHAnsi" w:hAnsi="Times New Roman"/>
                <w:sz w:val="24"/>
              </w:rPr>
              <w:t>Examples that may be used when identifying site(s):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080208" w:rsidRDefault="005C52E7" w:rsidP="005C52E7">
            <w:pPr>
              <w:numPr>
                <w:ilvl w:val="0"/>
                <w:numId w:val="3"/>
              </w:numPr>
              <w:contextualSpacing/>
              <w:rPr>
                <w:rFonts w:eastAsiaTheme="minorHAnsi" w:cs="Calibri"/>
                <w:sz w:val="24"/>
                <w:szCs w:val="24"/>
              </w:rPr>
            </w:pPr>
            <w:r w:rsidRPr="00080208">
              <w:rPr>
                <w:rFonts w:eastAsiaTheme="minorHAnsi" w:cs="Calibri"/>
                <w:sz w:val="24"/>
                <w:szCs w:val="24"/>
              </w:rPr>
              <w:t>Targeted recruitment efforts to identify instructors meeting technical and academic requirements</w:t>
            </w:r>
          </w:p>
          <w:p w:rsidR="005C52E7" w:rsidRPr="00080208" w:rsidRDefault="005C52E7" w:rsidP="005C52E7">
            <w:pPr>
              <w:numPr>
                <w:ilvl w:val="0"/>
                <w:numId w:val="3"/>
              </w:numPr>
              <w:contextualSpacing/>
              <w:rPr>
                <w:rFonts w:eastAsiaTheme="minorHAnsi" w:cs="Calibri"/>
                <w:sz w:val="24"/>
                <w:szCs w:val="24"/>
              </w:rPr>
            </w:pPr>
            <w:r w:rsidRPr="00080208">
              <w:rPr>
                <w:rFonts w:eastAsiaTheme="minorHAnsi" w:cs="Calibri"/>
                <w:sz w:val="24"/>
                <w:szCs w:val="24"/>
              </w:rPr>
              <w:t>Specific pre-service and/or in-service  training and professional development for 21</w:t>
            </w:r>
            <w:r w:rsidRPr="00080208">
              <w:rPr>
                <w:rFonts w:eastAsiaTheme="minorHAnsi" w:cs="Calibri"/>
                <w:sz w:val="24"/>
                <w:szCs w:val="24"/>
                <w:vertAlign w:val="superscript"/>
              </w:rPr>
              <w:t>st</w:t>
            </w:r>
            <w:r w:rsidRPr="00080208">
              <w:rPr>
                <w:rFonts w:eastAsiaTheme="minorHAnsi" w:cs="Calibri"/>
                <w:sz w:val="24"/>
                <w:szCs w:val="24"/>
              </w:rPr>
              <w:t xml:space="preserve"> CCLC staff in teaching career education </w:t>
            </w:r>
          </w:p>
          <w:p w:rsidR="005C52E7" w:rsidRPr="00080208" w:rsidRDefault="005C52E7" w:rsidP="005C52E7">
            <w:pPr>
              <w:numPr>
                <w:ilvl w:val="0"/>
                <w:numId w:val="3"/>
              </w:numPr>
              <w:contextualSpacing/>
              <w:rPr>
                <w:rFonts w:eastAsiaTheme="minorHAnsi" w:cs="Calibri"/>
                <w:sz w:val="24"/>
                <w:szCs w:val="24"/>
              </w:rPr>
            </w:pPr>
            <w:r w:rsidRPr="00080208">
              <w:rPr>
                <w:rFonts w:eastAsiaTheme="minorHAnsi" w:cs="Calibri"/>
                <w:sz w:val="24"/>
                <w:szCs w:val="24"/>
              </w:rPr>
              <w:t>Specific pre-service and/or in-service training and professional development for 21</w:t>
            </w:r>
            <w:r w:rsidRPr="00080208">
              <w:rPr>
                <w:rFonts w:eastAsiaTheme="minorHAnsi" w:cs="Calibri"/>
                <w:sz w:val="24"/>
                <w:szCs w:val="24"/>
                <w:vertAlign w:val="superscript"/>
              </w:rPr>
              <w:t>st</w:t>
            </w:r>
            <w:r w:rsidRPr="00080208">
              <w:rPr>
                <w:rFonts w:eastAsiaTheme="minorHAnsi" w:cs="Calibri"/>
                <w:sz w:val="24"/>
                <w:szCs w:val="24"/>
              </w:rPr>
              <w:t xml:space="preserve"> CCLC staff  in technology</w:t>
            </w:r>
          </w:p>
          <w:p w:rsidR="005C52E7" w:rsidRPr="00080208" w:rsidRDefault="005C52E7" w:rsidP="005C52E7">
            <w:pPr>
              <w:numPr>
                <w:ilvl w:val="0"/>
                <w:numId w:val="3"/>
              </w:numPr>
              <w:contextualSpacing/>
              <w:rPr>
                <w:rFonts w:eastAsiaTheme="minorHAnsi" w:cs="Calibri"/>
                <w:sz w:val="24"/>
                <w:szCs w:val="24"/>
              </w:rPr>
            </w:pPr>
            <w:r w:rsidRPr="00080208">
              <w:rPr>
                <w:rFonts w:eastAsiaTheme="minorHAnsi" w:cs="Calibri"/>
                <w:sz w:val="24"/>
                <w:szCs w:val="24"/>
              </w:rPr>
              <w:t>Planning time dedicated to discussion of and planning for CTE activities</w:t>
            </w:r>
          </w:p>
          <w:p w:rsidR="005C52E7" w:rsidRPr="003A44F5" w:rsidRDefault="005C52E7" w:rsidP="00526E06">
            <w:pPr>
              <w:ind w:left="720"/>
              <w:contextualSpacing/>
              <w:rPr>
                <w:rFonts w:ascii="Times New Roman" w:eastAsiaTheme="minorHAnsi" w:hAnsi="Times New Roman"/>
              </w:rPr>
            </w:pPr>
          </w:p>
        </w:tc>
      </w:tr>
      <w:tr w:rsidR="005C52E7" w:rsidRPr="003A44F5" w:rsidTr="00B303B6">
        <w:trPr>
          <w:jc w:val="center"/>
        </w:trPr>
        <w:tc>
          <w:tcPr>
            <w:tcW w:w="9558" w:type="dxa"/>
          </w:tcPr>
          <w:p w:rsidR="005C52E7" w:rsidRPr="00080208" w:rsidRDefault="005C52E7" w:rsidP="005C52E7">
            <w:pPr>
              <w:numPr>
                <w:ilvl w:val="0"/>
                <w:numId w:val="7"/>
              </w:numPr>
              <w:contextualSpacing/>
              <w:rPr>
                <w:rFonts w:ascii="Tahoma" w:eastAsiaTheme="minorHAnsi" w:hAnsi="Tahoma" w:cs="Tahoma"/>
                <w:b/>
                <w:i/>
              </w:rPr>
            </w:pPr>
            <w:r w:rsidRPr="00080208">
              <w:rPr>
                <w:rFonts w:ascii="Tahoma" w:eastAsiaTheme="minorHAnsi" w:hAnsi="Tahoma" w:cs="Tahoma"/>
                <w:b/>
                <w:i/>
              </w:rPr>
              <w:t xml:space="preserve"> Alignment with the School Day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3A44F5" w:rsidRDefault="005C52E7" w:rsidP="00526E06">
            <w:pPr>
              <w:contextualSpacing/>
              <w:rPr>
                <w:rFonts w:ascii="Times New Roman" w:eastAsiaTheme="minorHAnsi" w:hAnsi="Times New Roman"/>
                <w:sz w:val="24"/>
              </w:rPr>
            </w:pPr>
            <w:r w:rsidRPr="003A44F5">
              <w:rPr>
                <w:rFonts w:ascii="Times New Roman" w:eastAsiaTheme="minorHAnsi" w:hAnsi="Times New Roman"/>
                <w:sz w:val="24"/>
              </w:rPr>
              <w:t>Examples that may be used when identifying site(s):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080208" w:rsidRDefault="005C52E7" w:rsidP="005C52E7">
            <w:pPr>
              <w:numPr>
                <w:ilvl w:val="0"/>
                <w:numId w:val="1"/>
              </w:numPr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There is a structure in place for 21</w:t>
            </w: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CCLC staff and school day teachers, particularly CTE teachers, to communicate about students</w:t>
            </w:r>
          </w:p>
          <w:p w:rsidR="005C52E7" w:rsidRPr="00080208" w:rsidRDefault="005C52E7" w:rsidP="005C52E7">
            <w:pPr>
              <w:numPr>
                <w:ilvl w:val="0"/>
                <w:numId w:val="2"/>
              </w:numPr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There are structures in place for resource and information sharing between school day teachers and 21</w:t>
            </w: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CCLC staff</w:t>
            </w:r>
          </w:p>
          <w:p w:rsidR="005C52E7" w:rsidRPr="00080208" w:rsidRDefault="005C52E7" w:rsidP="005C52E7">
            <w:pPr>
              <w:numPr>
                <w:ilvl w:val="0"/>
                <w:numId w:val="2"/>
              </w:numPr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21</w:t>
            </w: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CCLC staff communicate and work with CTE-oriented student organizations</w:t>
            </w:r>
          </w:p>
          <w:p w:rsidR="005C52E7" w:rsidRPr="00080208" w:rsidRDefault="005C52E7" w:rsidP="005C52E7">
            <w:pPr>
              <w:numPr>
                <w:ilvl w:val="0"/>
                <w:numId w:val="5"/>
              </w:numPr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Alignment of national learning standards with CTE activities or curriculum, if applicable</w:t>
            </w:r>
          </w:p>
          <w:p w:rsidR="005C52E7" w:rsidRPr="00080208" w:rsidRDefault="005C52E7" w:rsidP="005C52E7">
            <w:pPr>
              <w:numPr>
                <w:ilvl w:val="0"/>
                <w:numId w:val="5"/>
              </w:numPr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Alignment of state learning standards with CTE activities or curriculum, if applicable</w:t>
            </w:r>
          </w:p>
          <w:p w:rsidR="005C52E7" w:rsidRPr="003A44F5" w:rsidRDefault="005C52E7" w:rsidP="005C52E7">
            <w:pPr>
              <w:numPr>
                <w:ilvl w:val="0"/>
                <w:numId w:val="5"/>
              </w:numPr>
              <w:contextualSpacing/>
              <w:rPr>
                <w:rFonts w:ascii="Times New Roman" w:eastAsiaTheme="minorHAnsi" w:hAnsi="Times New Roman"/>
              </w:rPr>
            </w:pPr>
            <w:r w:rsidRPr="00080208">
              <w:rPr>
                <w:rFonts w:asciiTheme="minorHAnsi" w:eastAsiaTheme="minorHAnsi" w:hAnsiTheme="minorHAnsi" w:cstheme="minorHAnsi"/>
                <w:sz w:val="24"/>
                <w:szCs w:val="24"/>
              </w:rPr>
              <w:t>Alignment of school-day curriculum with after-school CTE activities or curriculum</w:t>
            </w:r>
          </w:p>
        </w:tc>
      </w:tr>
    </w:tbl>
    <w:p w:rsidR="005C52E7" w:rsidRDefault="005C52E7" w:rsidP="005C52E7">
      <w:r>
        <w:br w:type="page"/>
      </w:r>
    </w:p>
    <w:tbl>
      <w:tblPr>
        <w:tblStyle w:val="TableGrid4"/>
        <w:tblW w:w="0" w:type="auto"/>
        <w:jc w:val="center"/>
        <w:tblLook w:val="04A0"/>
      </w:tblPr>
      <w:tblGrid>
        <w:gridCol w:w="9288"/>
      </w:tblGrid>
      <w:tr w:rsidR="005C52E7" w:rsidRPr="003A44F5" w:rsidTr="00B303B6">
        <w:trPr>
          <w:jc w:val="center"/>
        </w:trPr>
        <w:tc>
          <w:tcPr>
            <w:tcW w:w="9288" w:type="dxa"/>
          </w:tcPr>
          <w:p w:rsidR="005C4206" w:rsidRDefault="005C4206" w:rsidP="005C4206">
            <w:pPr>
              <w:rPr>
                <w:rFonts w:ascii="Tahoma" w:eastAsiaTheme="minorHAnsi" w:hAnsi="Tahoma" w:cs="Tahoma"/>
                <w:b/>
              </w:rPr>
            </w:pPr>
          </w:p>
          <w:p w:rsidR="005C52E7" w:rsidRPr="005C4206" w:rsidRDefault="005C52E7" w:rsidP="005C4206">
            <w:pPr>
              <w:pStyle w:val="ListParagraph"/>
              <w:numPr>
                <w:ilvl w:val="0"/>
                <w:numId w:val="7"/>
              </w:numPr>
              <w:rPr>
                <w:rFonts w:ascii="Tahoma" w:eastAsiaTheme="minorHAnsi" w:hAnsi="Tahoma" w:cs="Tahoma"/>
                <w:b/>
                <w:i/>
              </w:rPr>
            </w:pPr>
            <w:r w:rsidRPr="005C4206">
              <w:rPr>
                <w:rFonts w:ascii="Tahoma" w:eastAsiaTheme="minorHAnsi" w:hAnsi="Tahoma" w:cs="Tahoma"/>
                <w:b/>
                <w:i/>
              </w:rPr>
              <w:t xml:space="preserve">Using Data to Target Skills and Outcomes 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3A44F5" w:rsidRDefault="005C52E7" w:rsidP="00526E06">
            <w:pPr>
              <w:contextualSpacing/>
              <w:rPr>
                <w:rFonts w:ascii="Times New Roman" w:eastAsiaTheme="minorHAnsi" w:hAnsi="Times New Roman"/>
                <w:sz w:val="24"/>
              </w:rPr>
            </w:pPr>
            <w:r w:rsidRPr="003A44F5">
              <w:rPr>
                <w:rFonts w:ascii="Times New Roman" w:eastAsiaTheme="minorHAnsi" w:hAnsi="Times New Roman"/>
                <w:sz w:val="24"/>
              </w:rPr>
              <w:t>Examples that may be used when identifying site(s):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Technical skill assessments (written exams, capstone projects, or demonstration of skill)</w:t>
            </w: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Employability skill assessments</w:t>
            </w: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Team meetings to discuss performance of individual students and prepare action plans</w:t>
            </w: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Data-sharing agreements with institutes of higher education and employers to track student postsecondary outcomes</w:t>
            </w:r>
          </w:p>
          <w:p w:rsidR="005C52E7" w:rsidRPr="003A44F5" w:rsidRDefault="005C52E7" w:rsidP="00526E06">
            <w:pPr>
              <w:ind w:left="720"/>
              <w:contextualSpacing/>
              <w:rPr>
                <w:rFonts w:ascii="Times New Roman" w:eastAsiaTheme="minorHAnsi" w:hAnsi="Times New Roman"/>
              </w:rPr>
            </w:pPr>
          </w:p>
        </w:tc>
      </w:tr>
      <w:tr w:rsidR="005C52E7" w:rsidRPr="003A44F5" w:rsidTr="00B303B6">
        <w:trPr>
          <w:jc w:val="center"/>
        </w:trPr>
        <w:tc>
          <w:tcPr>
            <w:tcW w:w="9288" w:type="dxa"/>
          </w:tcPr>
          <w:p w:rsidR="005C4206" w:rsidRDefault="005C52E7" w:rsidP="00526E06">
            <w:pPr>
              <w:rPr>
                <w:rFonts w:ascii="Tahoma" w:eastAsiaTheme="minorHAnsi" w:hAnsi="Tahoma" w:cs="Tahoma"/>
                <w:b/>
                <w:i/>
              </w:rPr>
            </w:pPr>
            <w:r w:rsidRPr="00B303B6">
              <w:rPr>
                <w:rFonts w:ascii="Tahoma" w:eastAsiaTheme="minorHAnsi" w:hAnsi="Tahoma" w:cs="Tahoma"/>
                <w:b/>
                <w:i/>
              </w:rPr>
              <w:t xml:space="preserve">   </w:t>
            </w:r>
          </w:p>
          <w:p w:rsidR="005C52E7" w:rsidRPr="005C4206" w:rsidRDefault="005C52E7" w:rsidP="005C4206">
            <w:pPr>
              <w:pStyle w:val="ListParagraph"/>
              <w:numPr>
                <w:ilvl w:val="0"/>
                <w:numId w:val="7"/>
              </w:numPr>
              <w:rPr>
                <w:rFonts w:ascii="Tahoma" w:eastAsiaTheme="minorHAnsi" w:hAnsi="Tahoma" w:cs="Tahoma"/>
                <w:b/>
                <w:i/>
              </w:rPr>
            </w:pPr>
            <w:r w:rsidRPr="005C4206">
              <w:rPr>
                <w:rFonts w:ascii="Tahoma" w:eastAsiaTheme="minorHAnsi" w:hAnsi="Tahoma" w:cs="Tahoma"/>
                <w:b/>
                <w:i/>
              </w:rPr>
              <w:t>Community Partnerships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3A44F5" w:rsidRDefault="005C52E7" w:rsidP="00526E06">
            <w:pPr>
              <w:contextualSpacing/>
              <w:rPr>
                <w:rFonts w:ascii="Times New Roman" w:eastAsiaTheme="minorHAnsi" w:hAnsi="Times New Roman"/>
                <w:sz w:val="24"/>
              </w:rPr>
            </w:pPr>
            <w:r w:rsidRPr="003A44F5">
              <w:rPr>
                <w:rFonts w:ascii="Times New Roman" w:eastAsiaTheme="minorHAnsi" w:hAnsi="Times New Roman"/>
                <w:sz w:val="24"/>
              </w:rPr>
              <w:t>Examples that may be used when identifying site(s):</w:t>
            </w:r>
          </w:p>
          <w:p w:rsidR="005C52E7" w:rsidRPr="003A44F5" w:rsidRDefault="005C52E7" w:rsidP="00526E06">
            <w:pPr>
              <w:rPr>
                <w:rFonts w:ascii="Times New Roman" w:eastAsiaTheme="minorHAnsi" w:hAnsi="Times New Roman"/>
                <w:u w:val="single"/>
              </w:rPr>
            </w:pP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21</w:t>
            </w:r>
            <w:r w:rsidRPr="00B303B6">
              <w:rPr>
                <w:rFonts w:asciiTheme="minorHAnsi" w:eastAsiaTheme="minorHAnsi" w:hAnsiTheme="minorHAnsi" w:cstheme="minorHAnsi"/>
                <w:sz w:val="24"/>
                <w:vertAlign w:val="superscript"/>
              </w:rPr>
              <w:t>st</w:t>
            </w:r>
            <w:r w:rsidRPr="00B303B6">
              <w:rPr>
                <w:rFonts w:asciiTheme="minorHAnsi" w:eastAsiaTheme="minorHAnsi" w:hAnsiTheme="minorHAnsi" w:cstheme="minorHAnsi"/>
                <w:sz w:val="24"/>
              </w:rPr>
              <w:t xml:space="preserve"> CCLC program uses business or other professionals to provide CTE activities </w:t>
            </w: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21</w:t>
            </w:r>
            <w:r w:rsidRPr="00B303B6">
              <w:rPr>
                <w:rFonts w:asciiTheme="minorHAnsi" w:eastAsiaTheme="minorHAnsi" w:hAnsiTheme="minorHAnsi" w:cstheme="minorHAnsi"/>
                <w:sz w:val="24"/>
                <w:vertAlign w:val="superscript"/>
              </w:rPr>
              <w:t>st</w:t>
            </w:r>
            <w:r w:rsidRPr="00B303B6">
              <w:rPr>
                <w:rFonts w:asciiTheme="minorHAnsi" w:eastAsiaTheme="minorHAnsi" w:hAnsiTheme="minorHAnsi" w:cstheme="minorHAnsi"/>
                <w:sz w:val="24"/>
              </w:rPr>
              <w:t xml:space="preserve"> CCLC program uses businesses or local industries to provide site-based apprenticeships and on-the-job training</w:t>
            </w: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21</w:t>
            </w:r>
            <w:r w:rsidRPr="00B303B6">
              <w:rPr>
                <w:rFonts w:asciiTheme="minorHAnsi" w:eastAsiaTheme="minorHAnsi" w:hAnsiTheme="minorHAnsi" w:cstheme="minorHAnsi"/>
                <w:sz w:val="24"/>
                <w:vertAlign w:val="superscript"/>
              </w:rPr>
              <w:t>st</w:t>
            </w:r>
            <w:r w:rsidRPr="00B303B6">
              <w:rPr>
                <w:rFonts w:asciiTheme="minorHAnsi" w:eastAsiaTheme="minorHAnsi" w:hAnsiTheme="minorHAnsi" w:cstheme="minorHAnsi"/>
                <w:sz w:val="24"/>
              </w:rPr>
              <w:t xml:space="preserve"> CCLC program uses business or other professionals to expose students to careers</w:t>
            </w:r>
          </w:p>
          <w:p w:rsidR="005C52E7" w:rsidRPr="00B303B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21</w:t>
            </w:r>
            <w:r w:rsidRPr="00B303B6">
              <w:rPr>
                <w:rFonts w:asciiTheme="minorHAnsi" w:eastAsiaTheme="minorHAnsi" w:hAnsiTheme="minorHAnsi" w:cstheme="minorHAnsi"/>
                <w:sz w:val="24"/>
                <w:vertAlign w:val="superscript"/>
              </w:rPr>
              <w:t xml:space="preserve">st </w:t>
            </w:r>
            <w:r w:rsidRPr="00B303B6">
              <w:rPr>
                <w:rFonts w:asciiTheme="minorHAnsi" w:eastAsiaTheme="minorHAnsi" w:hAnsiTheme="minorHAnsi" w:cstheme="minorHAnsi"/>
                <w:sz w:val="24"/>
              </w:rPr>
              <w:t>CCLC program is engaged in a formal relationship with and uses resources from local industry partners</w:t>
            </w:r>
          </w:p>
          <w:p w:rsidR="005C52E7" w:rsidRPr="005C4206" w:rsidRDefault="005C52E7" w:rsidP="005C52E7">
            <w:pPr>
              <w:numPr>
                <w:ilvl w:val="0"/>
                <w:numId w:val="4"/>
              </w:numPr>
              <w:contextualSpacing/>
              <w:rPr>
                <w:rFonts w:ascii="Times New Roman" w:eastAsiaTheme="minorHAnsi" w:hAnsi="Times New Roman"/>
              </w:rPr>
            </w:pPr>
            <w:r w:rsidRPr="00B303B6">
              <w:rPr>
                <w:rFonts w:asciiTheme="minorHAnsi" w:eastAsiaTheme="minorHAnsi" w:hAnsiTheme="minorHAnsi" w:cstheme="minorHAnsi"/>
                <w:sz w:val="24"/>
              </w:rPr>
              <w:t>21</w:t>
            </w:r>
            <w:r w:rsidRPr="00B303B6">
              <w:rPr>
                <w:rFonts w:asciiTheme="minorHAnsi" w:eastAsiaTheme="minorHAnsi" w:hAnsiTheme="minorHAnsi" w:cstheme="minorHAnsi"/>
                <w:sz w:val="24"/>
                <w:vertAlign w:val="superscript"/>
              </w:rPr>
              <w:t>st</w:t>
            </w:r>
            <w:r w:rsidRPr="00B303B6">
              <w:rPr>
                <w:rFonts w:asciiTheme="minorHAnsi" w:eastAsiaTheme="minorHAnsi" w:hAnsiTheme="minorHAnsi" w:cstheme="minorHAnsi"/>
                <w:sz w:val="24"/>
              </w:rPr>
              <w:t xml:space="preserve"> CCLC program operates in a variety of settings, such as the school, vocational center, or in the community</w:t>
            </w:r>
          </w:p>
          <w:p w:rsidR="005C4206" w:rsidRPr="003A44F5" w:rsidRDefault="005C4206" w:rsidP="005C4206">
            <w:pPr>
              <w:ind w:left="720"/>
              <w:contextualSpacing/>
              <w:rPr>
                <w:rFonts w:ascii="Times New Roman" w:eastAsiaTheme="minorHAnsi" w:hAnsi="Times New Roman"/>
              </w:rPr>
            </w:pPr>
          </w:p>
        </w:tc>
      </w:tr>
    </w:tbl>
    <w:p w:rsidR="005C52E7" w:rsidRPr="003A44F5" w:rsidRDefault="005C52E7" w:rsidP="005C52E7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5C52E7" w:rsidRPr="003A44F5" w:rsidRDefault="005C52E7" w:rsidP="005C52E7">
      <w:pPr>
        <w:spacing w:after="0" w:line="240" w:lineRule="auto"/>
        <w:rPr>
          <w:rFonts w:ascii="Times New Roman" w:eastAsiaTheme="minorHAnsi" w:hAnsi="Times New Roman"/>
        </w:rPr>
      </w:pPr>
    </w:p>
    <w:p w:rsidR="005C52E7" w:rsidRDefault="005C52E7" w:rsidP="005C52E7">
      <w:pPr>
        <w:spacing w:after="0" w:line="240" w:lineRule="auto"/>
        <w:jc w:val="center"/>
        <w:rPr>
          <w:rFonts w:asciiTheme="minorHAnsi" w:hAnsiTheme="minorHAnsi"/>
        </w:rPr>
      </w:pPr>
    </w:p>
    <w:p w:rsidR="005C52E7" w:rsidRDefault="005C52E7" w:rsidP="005C52E7">
      <w:pPr>
        <w:spacing w:after="0" w:line="240" w:lineRule="auto"/>
        <w:jc w:val="center"/>
        <w:rPr>
          <w:rFonts w:asciiTheme="minorHAnsi" w:hAnsiTheme="minorHAnsi"/>
        </w:rPr>
      </w:pPr>
    </w:p>
    <w:p w:rsidR="001816EF" w:rsidRPr="005C52E7" w:rsidRDefault="001816EF" w:rsidP="005C52E7">
      <w:pPr>
        <w:spacing w:after="0" w:line="240" w:lineRule="auto"/>
        <w:rPr>
          <w:rFonts w:asciiTheme="minorHAnsi" w:hAnsiTheme="minorHAnsi"/>
        </w:rPr>
      </w:pPr>
    </w:p>
    <w:sectPr w:rsidR="001816EF" w:rsidRPr="005C52E7" w:rsidSect="00B303B6">
      <w:pgSz w:w="12240" w:h="15840"/>
      <w:pgMar w:top="1080" w:right="1080" w:bottom="1081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ECA"/>
    <w:multiLevelType w:val="hybridMultilevel"/>
    <w:tmpl w:val="4D902070"/>
    <w:lvl w:ilvl="0" w:tplc="8AE0208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9565388"/>
    <w:multiLevelType w:val="hybridMultilevel"/>
    <w:tmpl w:val="BAF03574"/>
    <w:lvl w:ilvl="0" w:tplc="EB34CE8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D4609"/>
    <w:multiLevelType w:val="hybridMultilevel"/>
    <w:tmpl w:val="F876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609A"/>
    <w:multiLevelType w:val="hybridMultilevel"/>
    <w:tmpl w:val="8856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263C6"/>
    <w:multiLevelType w:val="hybridMultilevel"/>
    <w:tmpl w:val="F1E68994"/>
    <w:lvl w:ilvl="0" w:tplc="1FCC5618">
      <w:start w:val="5"/>
      <w:numFmt w:val="decimal"/>
      <w:lvlText w:val="%1."/>
      <w:lvlJc w:val="left"/>
      <w:pPr>
        <w:ind w:left="405" w:hanging="360"/>
      </w:pPr>
      <w:rPr>
        <w:rFonts w:ascii="Tahoma" w:hAnsi="Tahoma" w:hint="default"/>
        <w:b/>
        <w:i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F1252"/>
    <w:multiLevelType w:val="hybridMultilevel"/>
    <w:tmpl w:val="2988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B0C04"/>
    <w:multiLevelType w:val="hybridMultilevel"/>
    <w:tmpl w:val="2A58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0030C"/>
    <w:multiLevelType w:val="hybridMultilevel"/>
    <w:tmpl w:val="47FAA840"/>
    <w:lvl w:ilvl="0" w:tplc="EB34CE8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3D69A1"/>
    <w:multiLevelType w:val="hybridMultilevel"/>
    <w:tmpl w:val="4772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A1812"/>
    <w:multiLevelType w:val="hybridMultilevel"/>
    <w:tmpl w:val="D7603C98"/>
    <w:lvl w:ilvl="0" w:tplc="D2F6B4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4A008F9"/>
    <w:multiLevelType w:val="hybridMultilevel"/>
    <w:tmpl w:val="DAA6D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52E7"/>
    <w:rsid w:val="00080208"/>
    <w:rsid w:val="001816EF"/>
    <w:rsid w:val="0035186F"/>
    <w:rsid w:val="00410D3A"/>
    <w:rsid w:val="00437E84"/>
    <w:rsid w:val="00465FFA"/>
    <w:rsid w:val="004D0F8F"/>
    <w:rsid w:val="005C4206"/>
    <w:rsid w:val="005C52E7"/>
    <w:rsid w:val="006C43CC"/>
    <w:rsid w:val="008543B9"/>
    <w:rsid w:val="00B303B6"/>
    <w:rsid w:val="00C9767E"/>
    <w:rsid w:val="00E73290"/>
    <w:rsid w:val="00EB062A"/>
    <w:rsid w:val="00F5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E7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59"/>
    <w:rsid w:val="005C52E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C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345d184-27b8-437f-8d85-a5954c579939" xsi:nil="true"/>
    <Estimated_x0020_Creation_x0020_Date xmlns="2345d184-27b8-437f-8d85-a5954c579939">2012-06-21T07:00:00+00:00</Estimated_x0020_Creation_x0020_Date>
    <Priority xmlns="2345d184-27b8-437f-8d85-a5954c579939">Legacy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4F43759CC7049ADC64DAB284B6313" ma:contentTypeVersion="8" ma:contentTypeDescription="Create a new document." ma:contentTypeScope="" ma:versionID="be83a4506582e519e0e0b782fd447510">
  <xsd:schema xmlns:xsd="http://www.w3.org/2001/XMLSchema" xmlns:xs="http://www.w3.org/2001/XMLSchema" xmlns:p="http://schemas.microsoft.com/office/2006/metadata/properties" xmlns:ns1="http://schemas.microsoft.com/sharepoint/v3" xmlns:ns2="2345d184-27b8-437f-8d85-a5954c579939" xmlns:ns3="54031767-dd6d-417c-ab73-583408f47564" targetNamespace="http://schemas.microsoft.com/office/2006/metadata/properties" ma:root="true" ma:fieldsID="fd6a4ce988fc35fe6159268e32b8a8b1" ns1:_="" ns2:_="" ns3:_="">
    <xsd:import namespace="http://schemas.microsoft.com/sharepoint/v3"/>
    <xsd:import namespace="2345d184-27b8-437f-8d85-a5954c57993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d184-27b8-437f-8d85-a5954c57993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9596F-B202-4FA8-A843-132164A53825}"/>
</file>

<file path=customXml/itemProps2.xml><?xml version="1.0" encoding="utf-8"?>
<ds:datastoreItem xmlns:ds="http://schemas.openxmlformats.org/officeDocument/2006/customXml" ds:itemID="{E95B1C00-16B3-4BCB-8615-C443D50CFA0E}"/>
</file>

<file path=customXml/itemProps3.xml><?xml version="1.0" encoding="utf-8"?>
<ds:datastoreItem xmlns:ds="http://schemas.openxmlformats.org/officeDocument/2006/customXml" ds:itemID="{C085575A-6DFC-4AA6-9324-741B86055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2662</Characters>
  <Application>Microsoft Office Word</Application>
  <DocSecurity>0</DocSecurity>
  <Lines>22</Lines>
  <Paragraphs>6</Paragraphs>
  <ScaleCrop>false</ScaleCrop>
  <Company>Oregon Department of Education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cte-good-practice-resource-list</dc:title>
  <dc:creator>Peter T. Ready</dc:creator>
  <cp:lastModifiedBy>Pete Ready</cp:lastModifiedBy>
  <cp:revision>7</cp:revision>
  <dcterms:created xsi:type="dcterms:W3CDTF">2012-06-21T15:40:00Z</dcterms:created>
  <dcterms:modified xsi:type="dcterms:W3CDTF">2012-06-21T15:47:00Z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0x0101007D04F43759CC7049ADC64DAB284B6313</vt:lpwstr>
  </property>
</Properties>
</file>