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BCA" w:rsidRPr="00EC587C" w:rsidRDefault="00C25BCA" w:rsidP="00C25BCA">
      <w:pPr>
        <w:spacing w:after="0" w:line="240" w:lineRule="auto"/>
        <w:jc w:val="center"/>
        <w:rPr>
          <w:rFonts w:ascii="Tahoma" w:hAnsi="Tahoma" w:cs="Tahoma"/>
          <w:b/>
          <w:sz w:val="28"/>
          <w:szCs w:val="28"/>
        </w:rPr>
      </w:pPr>
      <w:r w:rsidRPr="00EC587C">
        <w:rPr>
          <w:rFonts w:ascii="Tahoma" w:hAnsi="Tahoma" w:cs="Tahoma"/>
          <w:b/>
          <w:sz w:val="28"/>
          <w:szCs w:val="28"/>
        </w:rPr>
        <w:t>EL Practice List</w:t>
      </w:r>
    </w:p>
    <w:p w:rsidR="00C25BCA" w:rsidRPr="000C106E" w:rsidRDefault="00AD2EDF" w:rsidP="00C25BCA">
      <w:pPr>
        <w:spacing w:after="0" w:line="240" w:lineRule="auto"/>
        <w:rPr>
          <w:b/>
          <w:i/>
          <w:sz w:val="28"/>
          <w:szCs w:val="28"/>
        </w:rPr>
      </w:pPr>
      <w:r>
        <w:rPr>
          <w:b/>
          <w:i/>
          <w:sz w:val="28"/>
          <w:szCs w:val="28"/>
        </w:rPr>
        <w:pict>
          <v:rect id="_x0000_i1025" style="width:0;height:1.5pt" o:hralign="center" o:hrstd="t" o:hr="t" fillcolor="#a0a0a0" stroked="f"/>
        </w:pict>
      </w:r>
    </w:p>
    <w:p w:rsidR="00C25BCA" w:rsidRPr="000216BE" w:rsidRDefault="00C25BCA" w:rsidP="00C25BCA">
      <w:pPr>
        <w:spacing w:after="0" w:line="240" w:lineRule="auto"/>
        <w:rPr>
          <w:rFonts w:ascii="Times New Roman" w:eastAsiaTheme="minorHAnsi" w:hAnsi="Times New Roman"/>
        </w:rPr>
      </w:pPr>
    </w:p>
    <w:p w:rsidR="00C25BCA" w:rsidRPr="00EC587C" w:rsidRDefault="00C25BCA" w:rsidP="00C25BCA">
      <w:pPr>
        <w:spacing w:after="0" w:line="240" w:lineRule="auto"/>
        <w:rPr>
          <w:rFonts w:asciiTheme="minorHAnsi" w:eastAsiaTheme="minorHAnsi" w:hAnsiTheme="minorHAnsi" w:cstheme="minorHAnsi"/>
          <w:b/>
          <w:sz w:val="24"/>
        </w:rPr>
      </w:pPr>
      <w:r w:rsidRPr="00EC587C">
        <w:rPr>
          <w:rFonts w:asciiTheme="minorHAnsi" w:eastAsiaTheme="minorHAnsi" w:hAnsiTheme="minorHAnsi" w:cstheme="minorHAnsi"/>
          <w:b/>
          <w:sz w:val="24"/>
        </w:rPr>
        <w:t>Definition</w:t>
      </w:r>
    </w:p>
    <w:p w:rsidR="00C25BCA" w:rsidRPr="003A44F5" w:rsidRDefault="00C25BCA" w:rsidP="00C25BCA">
      <w:pPr>
        <w:spacing w:after="0" w:line="240" w:lineRule="auto"/>
        <w:rPr>
          <w:rFonts w:ascii="Times New Roman" w:eastAsiaTheme="minorHAnsi" w:hAnsi="Times New Roman"/>
          <w:sz w:val="24"/>
        </w:rPr>
      </w:pPr>
    </w:p>
    <w:p w:rsidR="00C25BCA" w:rsidRPr="00EC587C" w:rsidRDefault="00C25BCA" w:rsidP="00C25BCA">
      <w:pPr>
        <w:spacing w:after="0" w:line="240" w:lineRule="auto"/>
        <w:rPr>
          <w:rFonts w:asciiTheme="minorHAnsi" w:eastAsiaTheme="minorHAnsi" w:hAnsiTheme="minorHAnsi" w:cstheme="minorHAnsi"/>
          <w:b/>
          <w:sz w:val="26"/>
          <w:szCs w:val="26"/>
        </w:rPr>
      </w:pPr>
      <w:r w:rsidRPr="00EC587C">
        <w:rPr>
          <w:rFonts w:asciiTheme="minorHAnsi" w:eastAsiaTheme="minorHAnsi" w:hAnsiTheme="minorHAnsi" w:cstheme="minorHAnsi"/>
          <w:bCs/>
          <w:sz w:val="26"/>
          <w:szCs w:val="26"/>
        </w:rPr>
        <w:t>The term</w:t>
      </w:r>
      <w:r w:rsidRPr="00EC587C">
        <w:rPr>
          <w:rFonts w:asciiTheme="minorHAnsi" w:eastAsiaTheme="minorHAnsi" w:hAnsiTheme="minorHAnsi" w:cstheme="minorHAnsi"/>
          <w:b/>
          <w:bCs/>
          <w:sz w:val="26"/>
          <w:szCs w:val="26"/>
        </w:rPr>
        <w:t xml:space="preserve"> English Learner </w:t>
      </w:r>
      <w:r w:rsidRPr="00EC587C">
        <w:rPr>
          <w:rFonts w:asciiTheme="minorHAnsi" w:eastAsiaTheme="minorHAnsi" w:hAnsiTheme="minorHAnsi" w:cstheme="minorHAnsi"/>
          <w:sz w:val="26"/>
          <w:szCs w:val="26"/>
        </w:rPr>
        <w:t xml:space="preserve">refers to students whose first language is not English and encompasses the spectrum of students from those who are just beginning to learn English (often referred to in federal legislation as "limited English proficient" or "LEP") to those who have already developed considerable proficiency. This includes: newcomers that arrived within one year; English Learners who have arrived between one and three years; students who are orally English proficient socially but not yet fully proficient and therefore not yet reclassified; and, newly reclassified students (within the past two years). </w:t>
      </w:r>
    </w:p>
    <w:p w:rsidR="00C25BCA" w:rsidRPr="003A44F5" w:rsidRDefault="00C25BCA" w:rsidP="00C25BCA">
      <w:pPr>
        <w:spacing w:after="0" w:line="240" w:lineRule="auto"/>
        <w:rPr>
          <w:rFonts w:asciiTheme="minorHAnsi" w:eastAsiaTheme="minorHAnsi" w:hAnsiTheme="minorHAnsi" w:cstheme="minorBidi"/>
          <w:sz w:val="24"/>
        </w:rPr>
      </w:pPr>
    </w:p>
    <w:tbl>
      <w:tblPr>
        <w:tblStyle w:val="TableGrid3"/>
        <w:tblW w:w="0" w:type="auto"/>
        <w:jc w:val="center"/>
        <w:tblLook w:val="04A0" w:firstRow="1" w:lastRow="0" w:firstColumn="1" w:lastColumn="0" w:noHBand="0" w:noVBand="1"/>
      </w:tblPr>
      <w:tblGrid>
        <w:gridCol w:w="9288"/>
      </w:tblGrid>
      <w:tr w:rsidR="00C25BCA" w:rsidRPr="003A44F5" w:rsidTr="00AD2EDF">
        <w:trPr>
          <w:jc w:val="center"/>
        </w:trPr>
        <w:tc>
          <w:tcPr>
            <w:tcW w:w="9288" w:type="dxa"/>
          </w:tcPr>
          <w:p w:rsidR="00C25BCA" w:rsidRPr="00EC587C" w:rsidRDefault="00C25BCA" w:rsidP="00722353">
            <w:pPr>
              <w:tabs>
                <w:tab w:val="left" w:pos="3960"/>
                <w:tab w:val="center" w:pos="4536"/>
              </w:tabs>
              <w:rPr>
                <w:rFonts w:ascii="Trebuchet MS" w:eastAsiaTheme="minorHAnsi" w:hAnsi="Trebuchet MS"/>
                <w:b/>
                <w:sz w:val="24"/>
              </w:rPr>
            </w:pPr>
            <w:bookmarkStart w:id="0" w:name="_GoBack"/>
            <w:r w:rsidRPr="003A44F5">
              <w:rPr>
                <w:rFonts w:ascii="Times New Roman" w:eastAsiaTheme="minorHAnsi" w:hAnsi="Times New Roman"/>
                <w:b/>
                <w:sz w:val="24"/>
              </w:rPr>
              <w:tab/>
            </w:r>
            <w:r w:rsidRPr="00EC587C">
              <w:rPr>
                <w:rFonts w:ascii="Trebuchet MS" w:eastAsiaTheme="minorHAnsi" w:hAnsi="Trebuchet MS"/>
                <w:b/>
                <w:sz w:val="24"/>
              </w:rPr>
              <w:t>Practices</w:t>
            </w:r>
          </w:p>
        </w:tc>
      </w:tr>
      <w:tr w:rsidR="00C25BCA" w:rsidRPr="003A44F5" w:rsidTr="00AD2EDF">
        <w:trPr>
          <w:jc w:val="center"/>
        </w:trPr>
        <w:tc>
          <w:tcPr>
            <w:tcW w:w="9288" w:type="dxa"/>
          </w:tcPr>
          <w:p w:rsidR="00EC587C" w:rsidRPr="000216BE" w:rsidRDefault="00EC587C" w:rsidP="00EC587C">
            <w:pPr>
              <w:ind w:left="360"/>
              <w:contextualSpacing/>
              <w:rPr>
                <w:rFonts w:ascii="Times New Roman" w:eastAsiaTheme="minorHAnsi" w:hAnsi="Times New Roman"/>
                <w:sz w:val="20"/>
                <w:szCs w:val="20"/>
                <w:u w:val="single"/>
              </w:rPr>
            </w:pPr>
          </w:p>
          <w:p w:rsidR="00C25BCA" w:rsidRPr="00EC587C" w:rsidRDefault="00C25BCA" w:rsidP="00C25BCA">
            <w:pPr>
              <w:numPr>
                <w:ilvl w:val="0"/>
                <w:numId w:val="5"/>
              </w:numPr>
              <w:contextualSpacing/>
              <w:rPr>
                <w:rFonts w:ascii="Times New Roman" w:eastAsiaTheme="minorHAnsi" w:hAnsi="Times New Roman"/>
                <w:u w:val="single"/>
              </w:rPr>
            </w:pPr>
            <w:r w:rsidRPr="003A44F5">
              <w:rPr>
                <w:rFonts w:ascii="Times New Roman" w:eastAsiaTheme="minorHAnsi" w:hAnsi="Times New Roman"/>
                <w:i/>
                <w:color w:val="000000"/>
                <w:sz w:val="24"/>
              </w:rPr>
              <w:t xml:space="preserve"> </w:t>
            </w:r>
            <w:r w:rsidRPr="00EC587C">
              <w:rPr>
                <w:rFonts w:ascii="Tahoma" w:eastAsiaTheme="minorHAnsi" w:hAnsi="Tahoma" w:cs="Tahoma"/>
                <w:b/>
                <w:i/>
                <w:color w:val="000000"/>
              </w:rPr>
              <w:t>Adequate Professional Development (PD) Specifically Related to ELs</w:t>
            </w:r>
            <w:r w:rsidRPr="00EC587C">
              <w:rPr>
                <w:rFonts w:ascii="Times New Roman" w:eastAsiaTheme="minorHAnsi" w:hAnsi="Times New Roman"/>
              </w:rPr>
              <w:t xml:space="preserve"> </w:t>
            </w:r>
          </w:p>
          <w:p w:rsidR="00C25BCA" w:rsidRPr="003A44F5" w:rsidRDefault="00C25BCA" w:rsidP="00722353">
            <w:pPr>
              <w:rPr>
                <w:rFonts w:ascii="Times New Roman" w:eastAsiaTheme="minorHAnsi" w:hAnsi="Times New Roman"/>
                <w:sz w:val="24"/>
                <w:u w:val="single"/>
              </w:rPr>
            </w:pPr>
          </w:p>
          <w:p w:rsidR="00C25BCA" w:rsidRPr="003A44F5" w:rsidRDefault="00C25BCA" w:rsidP="00722353">
            <w:pPr>
              <w:contextualSpacing/>
              <w:rPr>
                <w:rFonts w:ascii="Times New Roman" w:eastAsiaTheme="minorHAnsi" w:hAnsi="Times New Roman"/>
                <w:sz w:val="24"/>
              </w:rPr>
            </w:pPr>
            <w:r w:rsidRPr="003A44F5">
              <w:rPr>
                <w:rFonts w:ascii="Times New Roman" w:eastAsiaTheme="minorHAnsi" w:hAnsi="Times New Roman"/>
                <w:sz w:val="24"/>
              </w:rPr>
              <w:t>Examples that may be used when identifying site(s):</w:t>
            </w:r>
          </w:p>
          <w:p w:rsidR="00C25BCA" w:rsidRPr="003A44F5" w:rsidRDefault="00C25BCA" w:rsidP="00722353">
            <w:pPr>
              <w:rPr>
                <w:rFonts w:ascii="Times New Roman" w:eastAsiaTheme="minorHAnsi" w:hAnsi="Times New Roman"/>
                <w:sz w:val="24"/>
                <w:u w:val="single"/>
              </w:rPr>
            </w:pPr>
          </w:p>
          <w:p w:rsidR="00C25BCA" w:rsidRPr="00EC587C" w:rsidRDefault="00C25BCA" w:rsidP="00C25BCA">
            <w:pPr>
              <w:numPr>
                <w:ilvl w:val="0"/>
                <w:numId w:val="6"/>
              </w:numPr>
              <w:contextualSpacing/>
              <w:rPr>
                <w:rFonts w:asciiTheme="minorHAnsi" w:eastAsiaTheme="minorHAnsi" w:hAnsiTheme="minorHAnsi" w:cstheme="minorHAnsi"/>
                <w:color w:val="000000"/>
                <w:sz w:val="24"/>
                <w:szCs w:val="24"/>
              </w:rPr>
            </w:pPr>
            <w:r w:rsidRPr="00EC587C">
              <w:rPr>
                <w:rFonts w:asciiTheme="minorHAnsi" w:eastAsiaTheme="minorHAnsi" w:hAnsiTheme="minorHAnsi" w:cstheme="minorHAnsi"/>
                <w:sz w:val="24"/>
                <w:szCs w:val="24"/>
              </w:rPr>
              <w:t>21</w:t>
            </w:r>
            <w:r w:rsidRPr="00EC587C">
              <w:rPr>
                <w:rFonts w:asciiTheme="minorHAnsi" w:eastAsiaTheme="minorHAnsi" w:hAnsiTheme="minorHAnsi" w:cstheme="minorHAnsi"/>
                <w:sz w:val="24"/>
                <w:szCs w:val="24"/>
                <w:vertAlign w:val="superscript"/>
              </w:rPr>
              <w:t>st</w:t>
            </w:r>
            <w:r w:rsidRPr="00EC587C">
              <w:rPr>
                <w:rFonts w:asciiTheme="minorHAnsi" w:eastAsiaTheme="minorHAnsi" w:hAnsiTheme="minorHAnsi" w:cstheme="minorHAnsi"/>
                <w:sz w:val="24"/>
                <w:szCs w:val="24"/>
              </w:rPr>
              <w:t xml:space="preserve"> CCLC staff receive PD in </w:t>
            </w:r>
            <w:r w:rsidRPr="00EC587C">
              <w:rPr>
                <w:rFonts w:asciiTheme="minorHAnsi" w:eastAsiaTheme="minorHAnsi" w:hAnsiTheme="minorHAnsi" w:cstheme="minorHAnsi"/>
                <w:color w:val="000000"/>
                <w:sz w:val="24"/>
                <w:szCs w:val="24"/>
              </w:rPr>
              <w:t>supporting students’ English development (e.g., by scaffolding, listening, reading, writing, speaking)</w:t>
            </w:r>
          </w:p>
          <w:p w:rsidR="00C25BCA" w:rsidRPr="00722353" w:rsidRDefault="00C25BCA" w:rsidP="00C25BCA">
            <w:pPr>
              <w:numPr>
                <w:ilvl w:val="0"/>
                <w:numId w:val="6"/>
              </w:numPr>
              <w:contextualSpacing/>
              <w:rPr>
                <w:rFonts w:asciiTheme="minorHAnsi" w:eastAsiaTheme="minorHAnsi" w:hAnsiTheme="minorHAnsi" w:cstheme="minorHAnsi"/>
                <w:color w:val="000000"/>
                <w:sz w:val="24"/>
                <w:szCs w:val="24"/>
              </w:rPr>
            </w:pPr>
            <w:r w:rsidRPr="00722353">
              <w:rPr>
                <w:rFonts w:asciiTheme="minorHAnsi" w:eastAsiaTheme="minorHAnsi" w:hAnsiTheme="minorHAnsi" w:cstheme="minorHAnsi"/>
                <w:sz w:val="24"/>
                <w:szCs w:val="24"/>
              </w:rPr>
              <w:t>21</w:t>
            </w:r>
            <w:r w:rsidRPr="00722353">
              <w:rPr>
                <w:rFonts w:asciiTheme="minorHAnsi" w:eastAsiaTheme="minorHAnsi" w:hAnsiTheme="minorHAnsi" w:cstheme="minorHAnsi"/>
                <w:sz w:val="24"/>
                <w:szCs w:val="24"/>
                <w:vertAlign w:val="superscript"/>
              </w:rPr>
              <w:t>st</w:t>
            </w:r>
            <w:r w:rsidRPr="00722353">
              <w:rPr>
                <w:rFonts w:asciiTheme="minorHAnsi" w:eastAsiaTheme="minorHAnsi" w:hAnsiTheme="minorHAnsi" w:cstheme="minorHAnsi"/>
                <w:sz w:val="24"/>
                <w:szCs w:val="24"/>
              </w:rPr>
              <w:t xml:space="preserve"> CCLC staff receive PD in </w:t>
            </w:r>
            <w:r w:rsidRPr="00722353">
              <w:rPr>
                <w:rFonts w:asciiTheme="minorHAnsi" w:eastAsiaTheme="minorHAnsi" w:hAnsiTheme="minorHAnsi" w:cstheme="minorHAnsi"/>
                <w:color w:val="000000"/>
                <w:sz w:val="24"/>
                <w:szCs w:val="24"/>
              </w:rPr>
              <w:t>supporting students’ general academic language development</w:t>
            </w:r>
          </w:p>
          <w:p w:rsidR="00C25BCA" w:rsidRPr="00EC587C" w:rsidRDefault="00C25BCA" w:rsidP="00C25BCA">
            <w:pPr>
              <w:numPr>
                <w:ilvl w:val="0"/>
                <w:numId w:val="6"/>
              </w:numPr>
              <w:contextualSpacing/>
              <w:rPr>
                <w:rFonts w:asciiTheme="minorHAnsi" w:eastAsiaTheme="minorHAnsi" w:hAnsiTheme="minorHAnsi" w:cstheme="minorHAnsi"/>
                <w:color w:val="000000"/>
                <w:sz w:val="24"/>
                <w:szCs w:val="24"/>
              </w:rPr>
            </w:pPr>
            <w:r w:rsidRPr="00722353">
              <w:rPr>
                <w:rFonts w:asciiTheme="minorHAnsi" w:eastAsiaTheme="minorHAnsi" w:hAnsiTheme="minorHAnsi" w:cstheme="minorHAnsi"/>
                <w:color w:val="000000"/>
                <w:sz w:val="24"/>
                <w:szCs w:val="24"/>
              </w:rPr>
              <w:t>21</w:t>
            </w:r>
            <w:r w:rsidRPr="00722353">
              <w:rPr>
                <w:rFonts w:asciiTheme="minorHAnsi" w:eastAsiaTheme="minorHAnsi" w:hAnsiTheme="minorHAnsi" w:cstheme="minorHAnsi"/>
                <w:color w:val="000000"/>
                <w:sz w:val="24"/>
                <w:szCs w:val="24"/>
                <w:vertAlign w:val="superscript"/>
              </w:rPr>
              <w:t>st</w:t>
            </w:r>
            <w:r w:rsidRPr="00722353">
              <w:rPr>
                <w:rFonts w:asciiTheme="minorHAnsi" w:eastAsiaTheme="minorHAnsi" w:hAnsiTheme="minorHAnsi" w:cstheme="minorHAnsi"/>
                <w:color w:val="000000"/>
                <w:sz w:val="24"/>
                <w:szCs w:val="24"/>
              </w:rPr>
              <w:t xml:space="preserve"> CCLC staff receive PD in working with immigrant and/or refugee familie</w:t>
            </w:r>
            <w:r w:rsidRPr="00EC587C">
              <w:rPr>
                <w:rFonts w:asciiTheme="minorHAnsi" w:eastAsiaTheme="minorHAnsi" w:hAnsiTheme="minorHAnsi" w:cstheme="minorHAnsi"/>
                <w:color w:val="000000"/>
                <w:sz w:val="24"/>
                <w:szCs w:val="24"/>
              </w:rPr>
              <w:t>s</w:t>
            </w:r>
          </w:p>
          <w:p w:rsidR="00C25BCA" w:rsidRPr="00722353" w:rsidRDefault="00C25BCA" w:rsidP="00C25BCA">
            <w:pPr>
              <w:numPr>
                <w:ilvl w:val="0"/>
                <w:numId w:val="6"/>
              </w:numPr>
              <w:contextualSpacing/>
              <w:rPr>
                <w:rFonts w:asciiTheme="minorHAnsi" w:eastAsiaTheme="minorHAnsi" w:hAnsiTheme="minorHAnsi" w:cstheme="minorHAnsi"/>
                <w:color w:val="000000"/>
                <w:sz w:val="24"/>
                <w:szCs w:val="24"/>
              </w:rPr>
            </w:pPr>
            <w:r w:rsidRPr="00722353">
              <w:rPr>
                <w:rFonts w:asciiTheme="minorHAnsi" w:eastAsiaTheme="minorHAnsi" w:hAnsiTheme="minorHAnsi" w:cstheme="minorHAnsi"/>
                <w:color w:val="000000"/>
                <w:sz w:val="24"/>
                <w:szCs w:val="24"/>
              </w:rPr>
              <w:t>21</w:t>
            </w:r>
            <w:r w:rsidRPr="00722353">
              <w:rPr>
                <w:rFonts w:asciiTheme="minorHAnsi" w:eastAsiaTheme="minorHAnsi" w:hAnsiTheme="minorHAnsi" w:cstheme="minorHAnsi"/>
                <w:color w:val="000000"/>
                <w:sz w:val="24"/>
                <w:szCs w:val="24"/>
                <w:vertAlign w:val="superscript"/>
              </w:rPr>
              <w:t>st</w:t>
            </w:r>
            <w:r w:rsidRPr="00722353">
              <w:rPr>
                <w:rFonts w:asciiTheme="minorHAnsi" w:eastAsiaTheme="minorHAnsi" w:hAnsiTheme="minorHAnsi" w:cstheme="minorHAnsi"/>
                <w:color w:val="000000"/>
                <w:sz w:val="24"/>
                <w:szCs w:val="24"/>
              </w:rPr>
              <w:t xml:space="preserve"> CCLC staff receive PD in understanding and addressing the socio-emotional needs of ELs</w:t>
            </w:r>
          </w:p>
          <w:p w:rsidR="00C25BCA" w:rsidRPr="00722353" w:rsidRDefault="00C25BCA" w:rsidP="00C25BCA">
            <w:pPr>
              <w:numPr>
                <w:ilvl w:val="0"/>
                <w:numId w:val="6"/>
              </w:numPr>
              <w:contextualSpacing/>
              <w:rPr>
                <w:rFonts w:asciiTheme="minorHAnsi" w:eastAsiaTheme="minorHAnsi" w:hAnsiTheme="minorHAnsi" w:cstheme="minorHAnsi"/>
                <w:color w:val="000000"/>
                <w:sz w:val="24"/>
                <w:szCs w:val="24"/>
              </w:rPr>
            </w:pPr>
            <w:r w:rsidRPr="00722353">
              <w:rPr>
                <w:rFonts w:asciiTheme="minorHAnsi" w:eastAsiaTheme="minorHAnsi" w:hAnsiTheme="minorHAnsi" w:cstheme="minorHAnsi"/>
                <w:color w:val="000000"/>
                <w:sz w:val="24"/>
                <w:szCs w:val="24"/>
              </w:rPr>
              <w:t>21</w:t>
            </w:r>
            <w:r w:rsidRPr="00722353">
              <w:rPr>
                <w:rFonts w:asciiTheme="minorHAnsi" w:eastAsiaTheme="minorHAnsi" w:hAnsiTheme="minorHAnsi" w:cstheme="minorHAnsi"/>
                <w:color w:val="000000"/>
                <w:sz w:val="24"/>
                <w:szCs w:val="24"/>
                <w:vertAlign w:val="superscript"/>
              </w:rPr>
              <w:t>st</w:t>
            </w:r>
            <w:r w:rsidRPr="00722353">
              <w:rPr>
                <w:rFonts w:asciiTheme="minorHAnsi" w:eastAsiaTheme="minorHAnsi" w:hAnsiTheme="minorHAnsi" w:cstheme="minorHAnsi"/>
                <w:color w:val="000000"/>
                <w:sz w:val="24"/>
                <w:szCs w:val="24"/>
              </w:rPr>
              <w:t xml:space="preserve"> CCLC staff receive PD in supporting students in their primary language</w:t>
            </w:r>
          </w:p>
          <w:p w:rsidR="00C25BCA" w:rsidRPr="00722353" w:rsidRDefault="00C25BCA" w:rsidP="00C25BCA">
            <w:pPr>
              <w:numPr>
                <w:ilvl w:val="0"/>
                <w:numId w:val="6"/>
              </w:numPr>
              <w:contextualSpacing/>
              <w:rPr>
                <w:rFonts w:asciiTheme="minorHAnsi" w:eastAsiaTheme="minorHAnsi" w:hAnsiTheme="minorHAnsi" w:cstheme="minorHAnsi"/>
                <w:color w:val="000000"/>
                <w:sz w:val="24"/>
                <w:szCs w:val="24"/>
              </w:rPr>
            </w:pPr>
            <w:r w:rsidRPr="00722353">
              <w:rPr>
                <w:rFonts w:asciiTheme="minorHAnsi" w:eastAsiaTheme="minorHAnsi" w:hAnsiTheme="minorHAnsi" w:cstheme="minorHAnsi"/>
                <w:color w:val="000000"/>
                <w:sz w:val="24"/>
                <w:szCs w:val="24"/>
              </w:rPr>
              <w:t>21</w:t>
            </w:r>
            <w:r w:rsidRPr="00722353">
              <w:rPr>
                <w:rFonts w:asciiTheme="minorHAnsi" w:eastAsiaTheme="minorHAnsi" w:hAnsiTheme="minorHAnsi" w:cstheme="minorHAnsi"/>
                <w:color w:val="000000"/>
                <w:sz w:val="24"/>
                <w:szCs w:val="24"/>
                <w:vertAlign w:val="superscript"/>
              </w:rPr>
              <w:t>st</w:t>
            </w:r>
            <w:r w:rsidRPr="00722353">
              <w:rPr>
                <w:rFonts w:asciiTheme="minorHAnsi" w:eastAsiaTheme="minorHAnsi" w:hAnsiTheme="minorHAnsi" w:cstheme="minorHAnsi"/>
                <w:color w:val="000000"/>
                <w:sz w:val="24"/>
                <w:szCs w:val="24"/>
              </w:rPr>
              <w:t xml:space="preserve"> CCLC staff receive PD in using EL student data to support their instruction and evaluate their progress</w:t>
            </w:r>
          </w:p>
          <w:p w:rsidR="00C25BCA" w:rsidRPr="003A44F5" w:rsidRDefault="00C25BCA" w:rsidP="00722353">
            <w:pPr>
              <w:ind w:left="720"/>
              <w:contextualSpacing/>
              <w:rPr>
                <w:rFonts w:ascii="Times New Roman" w:eastAsiaTheme="minorHAnsi" w:hAnsi="Times New Roman"/>
                <w:color w:val="000000"/>
              </w:rPr>
            </w:pPr>
          </w:p>
        </w:tc>
      </w:tr>
      <w:tr w:rsidR="00C25BCA" w:rsidRPr="003A44F5" w:rsidTr="00AD2EDF">
        <w:trPr>
          <w:jc w:val="center"/>
        </w:trPr>
        <w:tc>
          <w:tcPr>
            <w:tcW w:w="9288" w:type="dxa"/>
          </w:tcPr>
          <w:p w:rsidR="000216BE" w:rsidRPr="000216BE" w:rsidRDefault="000216BE" w:rsidP="000216BE">
            <w:pPr>
              <w:ind w:left="360"/>
              <w:contextualSpacing/>
              <w:rPr>
                <w:rFonts w:ascii="Times New Roman" w:eastAsiaTheme="minorHAnsi" w:hAnsi="Times New Roman"/>
                <w:i/>
                <w:sz w:val="20"/>
                <w:szCs w:val="20"/>
              </w:rPr>
            </w:pPr>
          </w:p>
          <w:p w:rsidR="00C25BCA" w:rsidRPr="000216BE" w:rsidRDefault="00C25BCA" w:rsidP="00C25BCA">
            <w:pPr>
              <w:numPr>
                <w:ilvl w:val="0"/>
                <w:numId w:val="5"/>
              </w:numPr>
              <w:contextualSpacing/>
              <w:rPr>
                <w:rFonts w:ascii="Tahoma" w:eastAsiaTheme="minorHAnsi" w:hAnsi="Tahoma" w:cs="Tahoma"/>
                <w:b/>
                <w:i/>
              </w:rPr>
            </w:pPr>
            <w:r w:rsidRPr="003A44F5">
              <w:rPr>
                <w:rFonts w:ascii="Times New Roman" w:eastAsiaTheme="minorHAnsi" w:hAnsi="Times New Roman"/>
                <w:i/>
                <w:sz w:val="24"/>
              </w:rPr>
              <w:t xml:space="preserve"> </w:t>
            </w:r>
            <w:r w:rsidRPr="000216BE">
              <w:rPr>
                <w:rFonts w:ascii="Tahoma" w:eastAsiaTheme="minorHAnsi" w:hAnsi="Tahoma" w:cs="Tahoma"/>
                <w:b/>
                <w:i/>
              </w:rPr>
              <w:t>Instructional Practices Focused on Language/Academic Support</w:t>
            </w:r>
          </w:p>
          <w:p w:rsidR="00C25BCA" w:rsidRDefault="00C25BCA" w:rsidP="00722353">
            <w:pPr>
              <w:rPr>
                <w:rFonts w:ascii="Times New Roman" w:eastAsiaTheme="minorHAnsi" w:hAnsi="Times New Roman"/>
                <w:sz w:val="24"/>
                <w:u w:val="single"/>
              </w:rPr>
            </w:pPr>
          </w:p>
          <w:p w:rsidR="00C25BCA" w:rsidRPr="003A44F5" w:rsidRDefault="00C25BCA" w:rsidP="00722353">
            <w:pPr>
              <w:contextualSpacing/>
              <w:rPr>
                <w:rFonts w:ascii="Times New Roman" w:eastAsiaTheme="minorHAnsi" w:hAnsi="Times New Roman"/>
                <w:sz w:val="24"/>
              </w:rPr>
            </w:pPr>
            <w:r w:rsidRPr="003A44F5">
              <w:rPr>
                <w:rFonts w:ascii="Times New Roman" w:eastAsiaTheme="minorHAnsi" w:hAnsi="Times New Roman"/>
                <w:sz w:val="24"/>
              </w:rPr>
              <w:t>Examples that may be used when identifying site(s):</w:t>
            </w:r>
          </w:p>
          <w:p w:rsidR="00C25BCA" w:rsidRPr="003A44F5" w:rsidRDefault="00C25BCA" w:rsidP="00722353">
            <w:pPr>
              <w:rPr>
                <w:rFonts w:ascii="Times New Roman" w:eastAsiaTheme="minorHAnsi" w:hAnsi="Times New Roman"/>
                <w:sz w:val="24"/>
                <w:u w:val="single"/>
              </w:rPr>
            </w:pPr>
          </w:p>
          <w:p w:rsidR="00C25BCA" w:rsidRPr="000216BE" w:rsidRDefault="00C25BCA" w:rsidP="00C25BCA">
            <w:pPr>
              <w:numPr>
                <w:ilvl w:val="0"/>
                <w:numId w:val="3"/>
              </w:numPr>
              <w:contextualSpacing/>
              <w:rPr>
                <w:rFonts w:asciiTheme="minorHAnsi" w:eastAsiaTheme="minorHAnsi" w:hAnsiTheme="minorHAnsi" w:cstheme="minorHAnsi"/>
                <w:sz w:val="24"/>
              </w:rPr>
            </w:pPr>
            <w:r w:rsidRPr="000216BE">
              <w:rPr>
                <w:rFonts w:asciiTheme="minorHAnsi" w:eastAsiaTheme="minorHAnsi" w:hAnsiTheme="minorHAnsi" w:cstheme="minorHAnsi"/>
                <w:sz w:val="24"/>
              </w:rPr>
              <w:t>Examples that may be used when identifying site(s):At the 21</w:t>
            </w:r>
            <w:r w:rsidRPr="000216BE">
              <w:rPr>
                <w:rFonts w:asciiTheme="minorHAnsi" w:eastAsiaTheme="minorHAnsi" w:hAnsiTheme="minorHAnsi" w:cstheme="minorHAnsi"/>
                <w:sz w:val="24"/>
                <w:vertAlign w:val="superscript"/>
              </w:rPr>
              <w:t>st</w:t>
            </w:r>
            <w:r w:rsidRPr="000216BE">
              <w:rPr>
                <w:rFonts w:asciiTheme="minorHAnsi" w:eastAsiaTheme="minorHAnsi" w:hAnsiTheme="minorHAnsi" w:cstheme="minorHAnsi"/>
                <w:sz w:val="24"/>
              </w:rPr>
              <w:t xml:space="preserve"> CCLC program, ELs are provided structured and focused opportunities to practice using English in a variety of settings (including project-based learning) by listening, speaking, reading and writing in English </w:t>
            </w:r>
          </w:p>
          <w:p w:rsidR="00C25BCA" w:rsidRPr="000216BE" w:rsidRDefault="00C25BCA" w:rsidP="00C25BCA">
            <w:pPr>
              <w:numPr>
                <w:ilvl w:val="0"/>
                <w:numId w:val="3"/>
              </w:numPr>
              <w:contextualSpacing/>
              <w:rPr>
                <w:rFonts w:asciiTheme="minorHAnsi" w:eastAsiaTheme="minorHAnsi" w:hAnsiTheme="minorHAnsi" w:cstheme="minorHAnsi"/>
                <w:sz w:val="24"/>
              </w:rPr>
            </w:pPr>
            <w:r w:rsidRPr="000216BE">
              <w:rPr>
                <w:rFonts w:asciiTheme="minorHAnsi" w:eastAsiaTheme="minorHAnsi" w:hAnsiTheme="minorHAnsi" w:cstheme="minorHAnsi"/>
                <w:sz w:val="24"/>
              </w:rPr>
              <w:t>At the 21</w:t>
            </w:r>
            <w:r w:rsidRPr="000216BE">
              <w:rPr>
                <w:rFonts w:asciiTheme="minorHAnsi" w:eastAsiaTheme="minorHAnsi" w:hAnsiTheme="minorHAnsi" w:cstheme="minorHAnsi"/>
                <w:sz w:val="24"/>
                <w:vertAlign w:val="superscript"/>
              </w:rPr>
              <w:t>st</w:t>
            </w:r>
            <w:r w:rsidRPr="000216BE">
              <w:rPr>
                <w:rFonts w:asciiTheme="minorHAnsi" w:eastAsiaTheme="minorHAnsi" w:hAnsiTheme="minorHAnsi" w:cstheme="minorHAnsi"/>
                <w:sz w:val="24"/>
              </w:rPr>
              <w:t xml:space="preserve"> CCLC program, ELs are provided with opportunities to practice using English by engaging with English speakers in a variety of contexts designed to ensure EL participation</w:t>
            </w:r>
          </w:p>
          <w:p w:rsidR="00C25BCA" w:rsidRPr="000216BE" w:rsidRDefault="00C25BCA" w:rsidP="00C25BCA">
            <w:pPr>
              <w:numPr>
                <w:ilvl w:val="0"/>
                <w:numId w:val="3"/>
              </w:numPr>
              <w:contextualSpacing/>
              <w:rPr>
                <w:rFonts w:asciiTheme="minorHAnsi" w:eastAsiaTheme="minorHAnsi" w:hAnsiTheme="minorHAnsi" w:cstheme="minorHAnsi"/>
                <w:sz w:val="24"/>
              </w:rPr>
            </w:pPr>
            <w:r w:rsidRPr="000216BE">
              <w:rPr>
                <w:rFonts w:asciiTheme="minorHAnsi" w:eastAsiaTheme="minorHAnsi" w:hAnsiTheme="minorHAnsi" w:cstheme="minorHAnsi"/>
                <w:sz w:val="24"/>
              </w:rPr>
              <w:t>At the 21</w:t>
            </w:r>
            <w:r w:rsidRPr="000216BE">
              <w:rPr>
                <w:rFonts w:asciiTheme="minorHAnsi" w:eastAsiaTheme="minorHAnsi" w:hAnsiTheme="minorHAnsi" w:cstheme="minorHAnsi"/>
                <w:sz w:val="24"/>
                <w:vertAlign w:val="superscript"/>
              </w:rPr>
              <w:t>st</w:t>
            </w:r>
            <w:r w:rsidRPr="000216BE">
              <w:rPr>
                <w:rFonts w:asciiTheme="minorHAnsi" w:eastAsiaTheme="minorHAnsi" w:hAnsiTheme="minorHAnsi" w:cstheme="minorHAnsi"/>
                <w:sz w:val="24"/>
              </w:rPr>
              <w:t xml:space="preserve"> CCLC program, ELs are provided with explicit language development and vocabulary development support</w:t>
            </w:r>
          </w:p>
          <w:p w:rsidR="00C25BCA" w:rsidRPr="001735B7" w:rsidRDefault="00C25BCA" w:rsidP="001735B7">
            <w:pPr>
              <w:numPr>
                <w:ilvl w:val="0"/>
                <w:numId w:val="3"/>
              </w:numPr>
              <w:contextualSpacing/>
              <w:rPr>
                <w:rFonts w:asciiTheme="minorHAnsi" w:eastAsiaTheme="minorHAnsi" w:hAnsiTheme="minorHAnsi" w:cstheme="minorHAnsi"/>
                <w:sz w:val="24"/>
              </w:rPr>
            </w:pPr>
            <w:r w:rsidRPr="000216BE">
              <w:rPr>
                <w:rFonts w:asciiTheme="minorHAnsi" w:eastAsiaTheme="minorHAnsi" w:hAnsiTheme="minorHAnsi" w:cstheme="minorHAnsi"/>
                <w:sz w:val="24"/>
              </w:rPr>
              <w:t>At the 21</w:t>
            </w:r>
            <w:r w:rsidRPr="000216BE">
              <w:rPr>
                <w:rFonts w:asciiTheme="minorHAnsi" w:eastAsiaTheme="minorHAnsi" w:hAnsiTheme="minorHAnsi" w:cstheme="minorHAnsi"/>
                <w:sz w:val="24"/>
                <w:vertAlign w:val="superscript"/>
              </w:rPr>
              <w:t>st</w:t>
            </w:r>
            <w:r w:rsidRPr="000216BE">
              <w:rPr>
                <w:rFonts w:asciiTheme="minorHAnsi" w:eastAsiaTheme="minorHAnsi" w:hAnsiTheme="minorHAnsi" w:cstheme="minorHAnsi"/>
                <w:sz w:val="24"/>
              </w:rPr>
              <w:t xml:space="preserve"> CCLC program, ELs are provided academic support in their primary language </w:t>
            </w:r>
          </w:p>
        </w:tc>
      </w:tr>
      <w:tr w:rsidR="00C25BCA" w:rsidRPr="003A44F5" w:rsidTr="00AD2EDF">
        <w:trPr>
          <w:jc w:val="center"/>
        </w:trPr>
        <w:tc>
          <w:tcPr>
            <w:tcW w:w="9288" w:type="dxa"/>
          </w:tcPr>
          <w:p w:rsidR="001735B7" w:rsidRDefault="001735B7" w:rsidP="001735B7">
            <w:pPr>
              <w:contextualSpacing/>
              <w:rPr>
                <w:rFonts w:ascii="Times New Roman" w:eastAsiaTheme="minorHAnsi" w:hAnsi="Times New Roman"/>
                <w:sz w:val="24"/>
              </w:rPr>
            </w:pPr>
          </w:p>
          <w:p w:rsidR="00C25BCA" w:rsidRPr="001735B7" w:rsidRDefault="00C25BCA" w:rsidP="001735B7">
            <w:pPr>
              <w:pStyle w:val="ListParagraph"/>
              <w:numPr>
                <w:ilvl w:val="0"/>
                <w:numId w:val="8"/>
              </w:numPr>
              <w:rPr>
                <w:rFonts w:ascii="Tahoma" w:eastAsiaTheme="minorHAnsi" w:hAnsi="Tahoma" w:cs="Tahoma"/>
                <w:b/>
                <w:i/>
              </w:rPr>
            </w:pPr>
            <w:r w:rsidRPr="001735B7">
              <w:rPr>
                <w:rFonts w:ascii="Tahoma" w:eastAsiaTheme="minorHAnsi" w:hAnsi="Tahoma" w:cs="Tahoma"/>
                <w:b/>
                <w:i/>
              </w:rPr>
              <w:t>Culturally Relevant Programming</w:t>
            </w:r>
          </w:p>
          <w:p w:rsidR="00C25BCA" w:rsidRPr="003A44F5" w:rsidRDefault="00C25BCA" w:rsidP="00722353">
            <w:pPr>
              <w:rPr>
                <w:rFonts w:ascii="Times New Roman" w:eastAsiaTheme="minorHAnsi" w:hAnsi="Times New Roman"/>
                <w:sz w:val="24"/>
                <w:u w:val="single"/>
              </w:rPr>
            </w:pPr>
          </w:p>
          <w:p w:rsidR="00C25BCA" w:rsidRPr="003A44F5" w:rsidRDefault="00C25BCA" w:rsidP="00722353">
            <w:pPr>
              <w:contextualSpacing/>
              <w:rPr>
                <w:rFonts w:ascii="Times New Roman" w:eastAsiaTheme="minorHAnsi" w:hAnsi="Times New Roman"/>
                <w:sz w:val="24"/>
              </w:rPr>
            </w:pPr>
            <w:r w:rsidRPr="003A44F5">
              <w:rPr>
                <w:rFonts w:ascii="Times New Roman" w:eastAsiaTheme="minorHAnsi" w:hAnsi="Times New Roman"/>
                <w:sz w:val="24"/>
              </w:rPr>
              <w:t>Examples that may be used when identifying site(s):</w:t>
            </w:r>
          </w:p>
          <w:p w:rsidR="00C25BCA" w:rsidRPr="003A44F5" w:rsidRDefault="00C25BCA" w:rsidP="00722353">
            <w:pPr>
              <w:rPr>
                <w:rFonts w:ascii="Times New Roman" w:eastAsiaTheme="minorHAnsi" w:hAnsi="Times New Roman"/>
                <w:sz w:val="24"/>
                <w:u w:val="single"/>
              </w:rPr>
            </w:pPr>
          </w:p>
          <w:p w:rsidR="00C25BCA" w:rsidRPr="001735B7" w:rsidRDefault="00C25BCA" w:rsidP="00C25BCA">
            <w:pPr>
              <w:numPr>
                <w:ilvl w:val="0"/>
                <w:numId w:val="2"/>
              </w:numPr>
              <w:contextualSpacing/>
              <w:rPr>
                <w:rFonts w:asciiTheme="minorHAnsi" w:eastAsiaTheme="minorHAnsi" w:hAnsiTheme="minorHAnsi" w:cstheme="minorHAnsi"/>
                <w:sz w:val="24"/>
              </w:rPr>
            </w:pPr>
            <w:r w:rsidRPr="001735B7">
              <w:rPr>
                <w:rFonts w:asciiTheme="minorHAnsi" w:eastAsiaTheme="minorHAnsi" w:hAnsiTheme="minorHAnsi" w:cstheme="minorHAnsi"/>
                <w:sz w:val="24"/>
              </w:rPr>
              <w:t>21</w:t>
            </w:r>
            <w:r w:rsidRPr="001735B7">
              <w:rPr>
                <w:rFonts w:asciiTheme="minorHAnsi" w:eastAsiaTheme="minorHAnsi" w:hAnsiTheme="minorHAnsi" w:cstheme="minorHAnsi"/>
                <w:sz w:val="24"/>
                <w:vertAlign w:val="superscript"/>
              </w:rPr>
              <w:t>st</w:t>
            </w:r>
            <w:r w:rsidRPr="001735B7">
              <w:rPr>
                <w:rFonts w:asciiTheme="minorHAnsi" w:eastAsiaTheme="minorHAnsi" w:hAnsiTheme="minorHAnsi" w:cstheme="minorHAnsi"/>
                <w:sz w:val="24"/>
              </w:rPr>
              <w:t xml:space="preserve"> CCLC staff can and do speak to and support youth in their primary language</w:t>
            </w:r>
          </w:p>
          <w:p w:rsidR="00C25BCA" w:rsidRPr="001735B7" w:rsidRDefault="00C25BCA" w:rsidP="00C25BCA">
            <w:pPr>
              <w:numPr>
                <w:ilvl w:val="0"/>
                <w:numId w:val="2"/>
              </w:numPr>
              <w:contextualSpacing/>
              <w:rPr>
                <w:rFonts w:asciiTheme="minorHAnsi" w:eastAsiaTheme="minorHAnsi" w:hAnsiTheme="minorHAnsi" w:cstheme="minorHAnsi"/>
                <w:sz w:val="24"/>
              </w:rPr>
            </w:pPr>
            <w:r w:rsidRPr="001735B7">
              <w:rPr>
                <w:rFonts w:asciiTheme="minorHAnsi" w:eastAsiaTheme="minorHAnsi" w:hAnsiTheme="minorHAnsi" w:cstheme="minorHAnsi"/>
                <w:sz w:val="24"/>
              </w:rPr>
              <w:t>The 21</w:t>
            </w:r>
            <w:r w:rsidRPr="001735B7">
              <w:rPr>
                <w:rFonts w:asciiTheme="minorHAnsi" w:eastAsiaTheme="minorHAnsi" w:hAnsiTheme="minorHAnsi" w:cstheme="minorHAnsi"/>
                <w:sz w:val="24"/>
                <w:vertAlign w:val="superscript"/>
              </w:rPr>
              <w:t>st</w:t>
            </w:r>
            <w:r w:rsidRPr="001735B7">
              <w:rPr>
                <w:rFonts w:asciiTheme="minorHAnsi" w:eastAsiaTheme="minorHAnsi" w:hAnsiTheme="minorHAnsi" w:cstheme="minorHAnsi"/>
                <w:sz w:val="24"/>
              </w:rPr>
              <w:t xml:space="preserve"> CCLC program provides activities and programming that build healthy cultural identities</w:t>
            </w:r>
          </w:p>
          <w:p w:rsidR="00C25BCA" w:rsidRPr="00F5093C" w:rsidRDefault="00C25BCA" w:rsidP="00C25BCA">
            <w:pPr>
              <w:numPr>
                <w:ilvl w:val="0"/>
                <w:numId w:val="2"/>
              </w:numPr>
              <w:contextualSpacing/>
              <w:rPr>
                <w:rFonts w:asciiTheme="minorHAnsi" w:eastAsiaTheme="minorHAnsi" w:hAnsiTheme="minorHAnsi" w:cstheme="minorHAnsi"/>
                <w:sz w:val="24"/>
              </w:rPr>
            </w:pPr>
            <w:r w:rsidRPr="00F5093C">
              <w:rPr>
                <w:rFonts w:asciiTheme="minorHAnsi" w:eastAsiaTheme="minorHAnsi" w:hAnsiTheme="minorHAnsi" w:cstheme="minorHAnsi"/>
                <w:sz w:val="24"/>
              </w:rPr>
              <w:t>The 21</w:t>
            </w:r>
            <w:r w:rsidRPr="00F5093C">
              <w:rPr>
                <w:rFonts w:asciiTheme="minorHAnsi" w:eastAsiaTheme="minorHAnsi" w:hAnsiTheme="minorHAnsi" w:cstheme="minorHAnsi"/>
                <w:sz w:val="24"/>
                <w:vertAlign w:val="superscript"/>
              </w:rPr>
              <w:t>st</w:t>
            </w:r>
            <w:r w:rsidRPr="00F5093C">
              <w:rPr>
                <w:rFonts w:asciiTheme="minorHAnsi" w:eastAsiaTheme="minorHAnsi" w:hAnsiTheme="minorHAnsi" w:cstheme="minorHAnsi"/>
                <w:sz w:val="24"/>
              </w:rPr>
              <w:t xml:space="preserve"> CCLC program uses materials and curriculum that reflect the lives and cultures of the EL participants</w:t>
            </w:r>
          </w:p>
          <w:p w:rsidR="00C25BCA" w:rsidRPr="00F5093C" w:rsidRDefault="00C25BCA" w:rsidP="00C25BCA">
            <w:pPr>
              <w:numPr>
                <w:ilvl w:val="0"/>
                <w:numId w:val="2"/>
              </w:numPr>
              <w:contextualSpacing/>
              <w:rPr>
                <w:rFonts w:asciiTheme="minorHAnsi" w:eastAsiaTheme="minorHAnsi" w:hAnsiTheme="minorHAnsi" w:cstheme="minorHAnsi"/>
                <w:sz w:val="24"/>
              </w:rPr>
            </w:pPr>
            <w:r w:rsidRPr="00F5093C">
              <w:rPr>
                <w:rFonts w:asciiTheme="minorHAnsi" w:eastAsiaTheme="minorHAnsi" w:hAnsiTheme="minorHAnsi" w:cstheme="minorHAnsi"/>
                <w:sz w:val="24"/>
              </w:rPr>
              <w:t>The 21</w:t>
            </w:r>
            <w:r w:rsidRPr="00F5093C">
              <w:rPr>
                <w:rFonts w:asciiTheme="minorHAnsi" w:eastAsiaTheme="minorHAnsi" w:hAnsiTheme="minorHAnsi" w:cstheme="minorHAnsi"/>
                <w:sz w:val="24"/>
                <w:vertAlign w:val="superscript"/>
              </w:rPr>
              <w:t>st</w:t>
            </w:r>
            <w:r w:rsidRPr="00F5093C">
              <w:rPr>
                <w:rFonts w:asciiTheme="minorHAnsi" w:eastAsiaTheme="minorHAnsi" w:hAnsiTheme="minorHAnsi" w:cstheme="minorHAnsi"/>
                <w:sz w:val="24"/>
              </w:rPr>
              <w:t xml:space="preserve"> CCLC program provides opportunities for non-ELs to formally learn the language of ELs who participate in the program (e.g. bilingual immersion activities)</w:t>
            </w:r>
          </w:p>
          <w:p w:rsidR="00C25BCA" w:rsidRPr="00745ACA" w:rsidRDefault="00C25BCA" w:rsidP="00C25BCA">
            <w:pPr>
              <w:numPr>
                <w:ilvl w:val="0"/>
                <w:numId w:val="2"/>
              </w:numPr>
              <w:contextualSpacing/>
              <w:rPr>
                <w:rFonts w:asciiTheme="minorHAnsi" w:eastAsiaTheme="minorHAnsi" w:hAnsiTheme="minorHAnsi" w:cstheme="minorHAnsi"/>
                <w:sz w:val="24"/>
              </w:rPr>
            </w:pPr>
            <w:r w:rsidRPr="00745ACA">
              <w:rPr>
                <w:rFonts w:asciiTheme="minorHAnsi" w:eastAsiaTheme="minorHAnsi" w:hAnsiTheme="minorHAnsi" w:cstheme="minorHAnsi"/>
                <w:color w:val="222222"/>
                <w:sz w:val="24"/>
                <w:szCs w:val="24"/>
              </w:rPr>
              <w:t>Lessons and activities are planned to include aspects of the culture and experience of EL students</w:t>
            </w:r>
          </w:p>
          <w:p w:rsidR="00C25BCA" w:rsidRPr="001735B7" w:rsidRDefault="00C25BCA" w:rsidP="00C25BCA">
            <w:pPr>
              <w:numPr>
                <w:ilvl w:val="0"/>
                <w:numId w:val="2"/>
              </w:numPr>
              <w:contextualSpacing/>
              <w:rPr>
                <w:rFonts w:asciiTheme="minorHAnsi" w:eastAsiaTheme="minorHAnsi" w:hAnsiTheme="minorHAnsi" w:cstheme="minorHAnsi"/>
                <w:sz w:val="24"/>
              </w:rPr>
            </w:pPr>
            <w:r w:rsidRPr="001735B7">
              <w:rPr>
                <w:rFonts w:asciiTheme="minorHAnsi" w:eastAsiaTheme="minorHAnsi" w:hAnsiTheme="minorHAnsi" w:cstheme="minorHAnsi"/>
                <w:sz w:val="24"/>
                <w:szCs w:val="24"/>
              </w:rPr>
              <w:t>Environmental print (e.g. posters and pictures on the wall) and other materials in the learning environment reference students’ culture or a diversity of cultures</w:t>
            </w:r>
          </w:p>
          <w:p w:rsidR="00C25BCA" w:rsidRPr="001735B7" w:rsidRDefault="00C25BCA" w:rsidP="00C25BCA">
            <w:pPr>
              <w:numPr>
                <w:ilvl w:val="0"/>
                <w:numId w:val="2"/>
              </w:numPr>
              <w:contextualSpacing/>
              <w:rPr>
                <w:rFonts w:asciiTheme="minorHAnsi" w:eastAsiaTheme="minorHAnsi" w:hAnsiTheme="minorHAnsi" w:cstheme="minorHAnsi"/>
                <w:sz w:val="24"/>
              </w:rPr>
            </w:pPr>
            <w:r w:rsidRPr="001735B7">
              <w:rPr>
                <w:rFonts w:asciiTheme="minorHAnsi" w:eastAsiaTheme="minorHAnsi" w:hAnsiTheme="minorHAnsi" w:cstheme="minorHAnsi"/>
                <w:sz w:val="24"/>
              </w:rPr>
              <w:t>Programs address the socio-emotional needs specific to ELs such as: culture shock, war and other family trauma, family separation, etc.</w:t>
            </w:r>
          </w:p>
          <w:p w:rsidR="00C25BCA" w:rsidRPr="003A44F5" w:rsidRDefault="00C25BCA" w:rsidP="00722353">
            <w:pPr>
              <w:ind w:left="720"/>
              <w:contextualSpacing/>
              <w:rPr>
                <w:rFonts w:ascii="Times New Roman" w:eastAsiaTheme="minorHAnsi" w:hAnsi="Times New Roman"/>
                <w:sz w:val="24"/>
              </w:rPr>
            </w:pPr>
          </w:p>
        </w:tc>
      </w:tr>
      <w:tr w:rsidR="00C25BCA" w:rsidRPr="003A44F5" w:rsidTr="00AD2EDF">
        <w:trPr>
          <w:jc w:val="center"/>
        </w:trPr>
        <w:tc>
          <w:tcPr>
            <w:tcW w:w="9288" w:type="dxa"/>
          </w:tcPr>
          <w:p w:rsidR="001735B7" w:rsidRPr="001735B7" w:rsidRDefault="001735B7" w:rsidP="001735B7">
            <w:pPr>
              <w:ind w:left="360"/>
              <w:contextualSpacing/>
              <w:rPr>
                <w:rFonts w:ascii="Times New Roman" w:eastAsiaTheme="minorHAnsi" w:hAnsi="Times New Roman"/>
                <w:i/>
                <w:sz w:val="24"/>
              </w:rPr>
            </w:pPr>
          </w:p>
          <w:p w:rsidR="00C25BCA" w:rsidRPr="001735B7" w:rsidRDefault="00C25BCA" w:rsidP="001735B7">
            <w:pPr>
              <w:numPr>
                <w:ilvl w:val="0"/>
                <w:numId w:val="9"/>
              </w:numPr>
              <w:contextualSpacing/>
              <w:rPr>
                <w:rFonts w:ascii="Tahoma" w:eastAsiaTheme="minorHAnsi" w:hAnsi="Tahoma" w:cs="Tahoma"/>
                <w:b/>
                <w:i/>
              </w:rPr>
            </w:pPr>
            <w:r w:rsidRPr="003A44F5">
              <w:rPr>
                <w:rFonts w:ascii="Times New Roman" w:eastAsiaTheme="minorHAnsi" w:hAnsi="Times New Roman"/>
                <w:sz w:val="24"/>
              </w:rPr>
              <w:t xml:space="preserve"> </w:t>
            </w:r>
            <w:r w:rsidRPr="001735B7">
              <w:rPr>
                <w:rFonts w:ascii="Tahoma" w:eastAsiaTheme="minorHAnsi" w:hAnsi="Tahoma" w:cs="Tahoma"/>
                <w:b/>
                <w:i/>
              </w:rPr>
              <w:t>Alignment with the School Day</w:t>
            </w:r>
          </w:p>
          <w:p w:rsidR="00C25BCA" w:rsidRPr="003A44F5" w:rsidRDefault="00C25BCA" w:rsidP="00722353">
            <w:pPr>
              <w:rPr>
                <w:rFonts w:ascii="Times New Roman" w:eastAsiaTheme="minorHAnsi" w:hAnsi="Times New Roman"/>
                <w:i/>
                <w:sz w:val="24"/>
              </w:rPr>
            </w:pPr>
          </w:p>
          <w:p w:rsidR="00C25BCA" w:rsidRPr="003A44F5" w:rsidRDefault="00C25BCA" w:rsidP="00722353">
            <w:pPr>
              <w:contextualSpacing/>
              <w:rPr>
                <w:rFonts w:ascii="Times New Roman" w:eastAsiaTheme="minorHAnsi" w:hAnsi="Times New Roman"/>
                <w:sz w:val="24"/>
              </w:rPr>
            </w:pPr>
            <w:r w:rsidRPr="003A44F5">
              <w:rPr>
                <w:rFonts w:ascii="Times New Roman" w:eastAsiaTheme="minorHAnsi" w:hAnsi="Times New Roman"/>
                <w:sz w:val="24"/>
              </w:rPr>
              <w:t>Examples that may be used when identifying site(s):</w:t>
            </w:r>
          </w:p>
          <w:p w:rsidR="00C25BCA" w:rsidRPr="003A44F5" w:rsidRDefault="00C25BCA" w:rsidP="00722353">
            <w:pPr>
              <w:rPr>
                <w:rFonts w:ascii="Times New Roman" w:eastAsiaTheme="minorHAnsi" w:hAnsi="Times New Roman"/>
                <w:sz w:val="24"/>
              </w:rPr>
            </w:pPr>
          </w:p>
          <w:p w:rsidR="00C25BCA" w:rsidRPr="001735B7" w:rsidRDefault="00C25BCA" w:rsidP="00C25BCA">
            <w:pPr>
              <w:numPr>
                <w:ilvl w:val="0"/>
                <w:numId w:val="1"/>
              </w:numPr>
              <w:contextualSpacing/>
              <w:rPr>
                <w:rFonts w:asciiTheme="minorHAnsi" w:eastAsiaTheme="minorHAnsi" w:hAnsiTheme="minorHAnsi" w:cstheme="minorHAnsi"/>
                <w:sz w:val="24"/>
              </w:rPr>
            </w:pPr>
            <w:r w:rsidRPr="001735B7">
              <w:rPr>
                <w:rFonts w:asciiTheme="minorHAnsi" w:eastAsiaTheme="minorHAnsi" w:hAnsiTheme="minorHAnsi" w:cstheme="minorHAnsi"/>
                <w:sz w:val="24"/>
              </w:rPr>
              <w:t>There is a structure in place for 21</w:t>
            </w:r>
            <w:r w:rsidRPr="001735B7">
              <w:rPr>
                <w:rFonts w:asciiTheme="minorHAnsi" w:eastAsiaTheme="minorHAnsi" w:hAnsiTheme="minorHAnsi" w:cstheme="minorHAnsi"/>
                <w:sz w:val="24"/>
                <w:vertAlign w:val="superscript"/>
              </w:rPr>
              <w:t>st</w:t>
            </w:r>
            <w:r w:rsidRPr="001735B7">
              <w:rPr>
                <w:rFonts w:asciiTheme="minorHAnsi" w:eastAsiaTheme="minorHAnsi" w:hAnsiTheme="minorHAnsi" w:cstheme="minorHAnsi"/>
                <w:sz w:val="24"/>
              </w:rPr>
              <w:t xml:space="preserve"> CCLC and school day teachers to communicate about EL students and program content/curriculum</w:t>
            </w:r>
          </w:p>
          <w:p w:rsidR="00C25BCA" w:rsidRPr="001735B7" w:rsidRDefault="00C25BCA" w:rsidP="00C25BCA">
            <w:pPr>
              <w:numPr>
                <w:ilvl w:val="0"/>
                <w:numId w:val="1"/>
              </w:numPr>
              <w:contextualSpacing/>
              <w:rPr>
                <w:rFonts w:asciiTheme="minorHAnsi" w:eastAsiaTheme="minorHAnsi" w:hAnsiTheme="minorHAnsi" w:cstheme="minorHAnsi"/>
                <w:sz w:val="24"/>
              </w:rPr>
            </w:pPr>
            <w:r w:rsidRPr="001735B7">
              <w:rPr>
                <w:rFonts w:asciiTheme="minorHAnsi" w:eastAsiaTheme="minorHAnsi" w:hAnsiTheme="minorHAnsi" w:cstheme="minorHAnsi"/>
                <w:sz w:val="24"/>
              </w:rPr>
              <w:t>There are structures in place for sharing student data on level of English Language Proficiency and academic level (including reading, writing, speaking, and listening)</w:t>
            </w:r>
          </w:p>
          <w:p w:rsidR="00745ACA" w:rsidRDefault="00C25BCA" w:rsidP="00C25BCA">
            <w:pPr>
              <w:numPr>
                <w:ilvl w:val="0"/>
                <w:numId w:val="1"/>
              </w:numPr>
              <w:contextualSpacing/>
              <w:rPr>
                <w:rFonts w:asciiTheme="minorHAnsi" w:eastAsiaTheme="minorHAnsi" w:hAnsiTheme="minorHAnsi" w:cstheme="minorHAnsi"/>
                <w:sz w:val="24"/>
              </w:rPr>
            </w:pPr>
            <w:r w:rsidRPr="001735B7">
              <w:rPr>
                <w:rFonts w:asciiTheme="minorHAnsi" w:eastAsiaTheme="minorHAnsi" w:hAnsiTheme="minorHAnsi" w:cstheme="minorHAnsi"/>
                <w:sz w:val="24"/>
              </w:rPr>
              <w:t>Activities/Curricula in the 21</w:t>
            </w:r>
            <w:r w:rsidRPr="001735B7">
              <w:rPr>
                <w:rFonts w:asciiTheme="minorHAnsi" w:eastAsiaTheme="minorHAnsi" w:hAnsiTheme="minorHAnsi" w:cstheme="minorHAnsi"/>
                <w:sz w:val="24"/>
                <w:vertAlign w:val="superscript"/>
              </w:rPr>
              <w:t>st</w:t>
            </w:r>
            <w:r w:rsidRPr="001735B7">
              <w:rPr>
                <w:rFonts w:asciiTheme="minorHAnsi" w:eastAsiaTheme="minorHAnsi" w:hAnsiTheme="minorHAnsi" w:cstheme="minorHAnsi"/>
                <w:sz w:val="24"/>
              </w:rPr>
              <w:t xml:space="preserve"> CCLC program are aligned with national standards </w:t>
            </w:r>
          </w:p>
          <w:p w:rsidR="00C25BCA" w:rsidRPr="001735B7" w:rsidRDefault="00C25BCA" w:rsidP="00C25BCA">
            <w:pPr>
              <w:numPr>
                <w:ilvl w:val="0"/>
                <w:numId w:val="1"/>
              </w:numPr>
              <w:contextualSpacing/>
              <w:rPr>
                <w:rFonts w:asciiTheme="minorHAnsi" w:eastAsiaTheme="minorHAnsi" w:hAnsiTheme="minorHAnsi" w:cstheme="minorHAnsi"/>
                <w:sz w:val="24"/>
              </w:rPr>
            </w:pPr>
            <w:r w:rsidRPr="001735B7">
              <w:rPr>
                <w:rFonts w:asciiTheme="minorHAnsi" w:eastAsiaTheme="minorHAnsi" w:hAnsiTheme="minorHAnsi" w:cstheme="minorHAnsi"/>
                <w:sz w:val="24"/>
              </w:rPr>
              <w:t>Activities/Curricula in the 21</w:t>
            </w:r>
            <w:r w:rsidRPr="001735B7">
              <w:rPr>
                <w:rFonts w:asciiTheme="minorHAnsi" w:eastAsiaTheme="minorHAnsi" w:hAnsiTheme="minorHAnsi" w:cstheme="minorHAnsi"/>
                <w:sz w:val="24"/>
                <w:vertAlign w:val="superscript"/>
              </w:rPr>
              <w:t>st</w:t>
            </w:r>
            <w:r w:rsidRPr="001735B7">
              <w:rPr>
                <w:rFonts w:asciiTheme="minorHAnsi" w:eastAsiaTheme="minorHAnsi" w:hAnsiTheme="minorHAnsi" w:cstheme="minorHAnsi"/>
                <w:sz w:val="24"/>
              </w:rPr>
              <w:t xml:space="preserve"> CCLC program are aligned with EL standards and state academic standards</w:t>
            </w:r>
          </w:p>
          <w:p w:rsidR="00C25BCA" w:rsidRPr="001735B7" w:rsidRDefault="00C25BCA" w:rsidP="00C25BCA">
            <w:pPr>
              <w:numPr>
                <w:ilvl w:val="0"/>
                <w:numId w:val="1"/>
              </w:numPr>
              <w:contextualSpacing/>
              <w:rPr>
                <w:rFonts w:asciiTheme="minorHAnsi" w:eastAsiaTheme="minorHAnsi" w:hAnsiTheme="minorHAnsi" w:cstheme="minorHAnsi"/>
                <w:sz w:val="24"/>
              </w:rPr>
            </w:pPr>
            <w:r w:rsidRPr="001735B7">
              <w:rPr>
                <w:rFonts w:asciiTheme="minorHAnsi" w:eastAsiaTheme="minorHAnsi" w:hAnsiTheme="minorHAnsi" w:cstheme="minorHAnsi"/>
                <w:sz w:val="24"/>
              </w:rPr>
              <w:t>Activities/Curricula in the 21</w:t>
            </w:r>
            <w:r w:rsidRPr="001735B7">
              <w:rPr>
                <w:rFonts w:asciiTheme="minorHAnsi" w:eastAsiaTheme="minorHAnsi" w:hAnsiTheme="minorHAnsi" w:cstheme="minorHAnsi"/>
                <w:sz w:val="24"/>
                <w:vertAlign w:val="superscript"/>
              </w:rPr>
              <w:t>st</w:t>
            </w:r>
            <w:r w:rsidRPr="001735B7">
              <w:rPr>
                <w:rFonts w:asciiTheme="minorHAnsi" w:eastAsiaTheme="minorHAnsi" w:hAnsiTheme="minorHAnsi" w:cstheme="minorHAnsi"/>
                <w:sz w:val="24"/>
              </w:rPr>
              <w:t xml:space="preserve"> CCLC program build on school-day instruction</w:t>
            </w:r>
          </w:p>
          <w:p w:rsidR="00C25BCA" w:rsidRPr="003A44F5" w:rsidRDefault="00C25BCA" w:rsidP="00722353">
            <w:pPr>
              <w:ind w:left="720"/>
              <w:contextualSpacing/>
              <w:rPr>
                <w:rFonts w:ascii="Times New Roman" w:eastAsiaTheme="minorHAnsi" w:hAnsi="Times New Roman"/>
                <w:sz w:val="24"/>
              </w:rPr>
            </w:pPr>
          </w:p>
        </w:tc>
      </w:tr>
      <w:tr w:rsidR="00C25BCA" w:rsidRPr="003A44F5" w:rsidTr="00AD2EDF">
        <w:trPr>
          <w:jc w:val="center"/>
        </w:trPr>
        <w:tc>
          <w:tcPr>
            <w:tcW w:w="9288" w:type="dxa"/>
          </w:tcPr>
          <w:p w:rsidR="00C25BCA" w:rsidRPr="001735B7" w:rsidRDefault="00C25BCA" w:rsidP="001735B7">
            <w:pPr>
              <w:numPr>
                <w:ilvl w:val="0"/>
                <w:numId w:val="10"/>
              </w:numPr>
              <w:contextualSpacing/>
              <w:rPr>
                <w:rFonts w:ascii="Tahoma" w:eastAsiaTheme="minorHAnsi" w:hAnsi="Tahoma" w:cs="Tahoma"/>
                <w:b/>
                <w:i/>
              </w:rPr>
            </w:pPr>
            <w:r w:rsidRPr="001735B7">
              <w:rPr>
                <w:rFonts w:ascii="Tahoma" w:eastAsiaTheme="minorHAnsi" w:hAnsi="Tahoma" w:cs="Tahoma"/>
                <w:b/>
                <w:i/>
              </w:rPr>
              <w:t xml:space="preserve"> Family and Community Engagement</w:t>
            </w:r>
          </w:p>
          <w:p w:rsidR="00C25BCA" w:rsidRPr="003A44F5" w:rsidRDefault="00C25BCA" w:rsidP="00722353">
            <w:pPr>
              <w:rPr>
                <w:rFonts w:ascii="Times New Roman" w:eastAsiaTheme="minorHAnsi" w:hAnsi="Times New Roman"/>
                <w:sz w:val="24"/>
                <w:u w:val="single"/>
              </w:rPr>
            </w:pPr>
          </w:p>
          <w:p w:rsidR="00C25BCA" w:rsidRDefault="00C25BCA" w:rsidP="00722353">
            <w:pPr>
              <w:rPr>
                <w:rFonts w:ascii="Times New Roman" w:eastAsiaTheme="minorHAnsi" w:hAnsi="Times New Roman"/>
                <w:sz w:val="24"/>
              </w:rPr>
            </w:pPr>
            <w:r w:rsidRPr="003A44F5">
              <w:rPr>
                <w:rFonts w:ascii="Times New Roman" w:eastAsiaTheme="minorHAnsi" w:hAnsi="Times New Roman"/>
                <w:sz w:val="24"/>
              </w:rPr>
              <w:t>Examples that may be used when identifying site(s)</w:t>
            </w:r>
            <w:r>
              <w:rPr>
                <w:rFonts w:ascii="Times New Roman" w:eastAsiaTheme="minorHAnsi" w:hAnsi="Times New Roman"/>
                <w:sz w:val="24"/>
              </w:rPr>
              <w:t>:</w:t>
            </w:r>
          </w:p>
          <w:p w:rsidR="00C25BCA" w:rsidRPr="003A44F5" w:rsidRDefault="00C25BCA" w:rsidP="00722353">
            <w:pPr>
              <w:rPr>
                <w:rFonts w:ascii="Times New Roman" w:eastAsiaTheme="minorHAnsi" w:hAnsi="Times New Roman"/>
                <w:sz w:val="24"/>
                <w:u w:val="single"/>
              </w:rPr>
            </w:pPr>
          </w:p>
          <w:p w:rsidR="00C25BCA" w:rsidRPr="001735B7" w:rsidRDefault="00C25BCA" w:rsidP="00C25BCA">
            <w:pPr>
              <w:numPr>
                <w:ilvl w:val="0"/>
                <w:numId w:val="4"/>
              </w:numPr>
              <w:contextualSpacing/>
              <w:rPr>
                <w:rFonts w:asciiTheme="minorHAnsi" w:eastAsiaTheme="minorHAnsi" w:hAnsiTheme="minorHAnsi" w:cstheme="minorHAnsi"/>
                <w:sz w:val="24"/>
              </w:rPr>
            </w:pPr>
            <w:r w:rsidRPr="001735B7">
              <w:rPr>
                <w:rFonts w:asciiTheme="minorHAnsi" w:eastAsiaTheme="minorHAnsi" w:hAnsiTheme="minorHAnsi" w:cstheme="minorHAnsi"/>
                <w:sz w:val="24"/>
              </w:rPr>
              <w:t>The 21</w:t>
            </w:r>
            <w:r w:rsidRPr="001735B7">
              <w:rPr>
                <w:rFonts w:asciiTheme="minorHAnsi" w:eastAsiaTheme="minorHAnsi" w:hAnsiTheme="minorHAnsi" w:cstheme="minorHAnsi"/>
                <w:sz w:val="24"/>
                <w:vertAlign w:val="superscript"/>
              </w:rPr>
              <w:t>st</w:t>
            </w:r>
            <w:r w:rsidRPr="001735B7">
              <w:rPr>
                <w:rFonts w:asciiTheme="minorHAnsi" w:eastAsiaTheme="minorHAnsi" w:hAnsiTheme="minorHAnsi" w:cstheme="minorHAnsi"/>
                <w:sz w:val="24"/>
              </w:rPr>
              <w:t xml:space="preserve"> CCLC program translates all materials in home language(s)</w:t>
            </w:r>
          </w:p>
          <w:p w:rsidR="00C25BCA" w:rsidRPr="001735B7" w:rsidRDefault="00C25BCA" w:rsidP="00C25BCA">
            <w:pPr>
              <w:numPr>
                <w:ilvl w:val="0"/>
                <w:numId w:val="4"/>
              </w:numPr>
              <w:contextualSpacing/>
              <w:rPr>
                <w:rFonts w:asciiTheme="minorHAnsi" w:eastAsiaTheme="minorHAnsi" w:hAnsiTheme="minorHAnsi" w:cstheme="minorHAnsi"/>
                <w:sz w:val="24"/>
              </w:rPr>
            </w:pPr>
            <w:r w:rsidRPr="001735B7">
              <w:rPr>
                <w:rFonts w:asciiTheme="minorHAnsi" w:eastAsiaTheme="minorHAnsi" w:hAnsiTheme="minorHAnsi" w:cstheme="minorHAnsi"/>
                <w:sz w:val="24"/>
              </w:rPr>
              <w:t>Frequent EL family involvement in 21</w:t>
            </w:r>
            <w:r w:rsidRPr="001735B7">
              <w:rPr>
                <w:rFonts w:asciiTheme="minorHAnsi" w:eastAsiaTheme="minorHAnsi" w:hAnsiTheme="minorHAnsi" w:cstheme="minorHAnsi"/>
                <w:sz w:val="24"/>
                <w:vertAlign w:val="superscript"/>
              </w:rPr>
              <w:t>st</w:t>
            </w:r>
            <w:r w:rsidRPr="001735B7">
              <w:rPr>
                <w:rFonts w:asciiTheme="minorHAnsi" w:eastAsiaTheme="minorHAnsi" w:hAnsiTheme="minorHAnsi" w:cstheme="minorHAnsi"/>
                <w:sz w:val="24"/>
              </w:rPr>
              <w:t xml:space="preserve"> CCLC program</w:t>
            </w:r>
          </w:p>
          <w:p w:rsidR="00C25BCA" w:rsidRPr="001735B7" w:rsidRDefault="00C25BCA" w:rsidP="00C25BCA">
            <w:pPr>
              <w:numPr>
                <w:ilvl w:val="0"/>
                <w:numId w:val="4"/>
              </w:numPr>
              <w:contextualSpacing/>
              <w:rPr>
                <w:rFonts w:asciiTheme="minorHAnsi" w:eastAsiaTheme="minorHAnsi" w:hAnsiTheme="minorHAnsi" w:cstheme="minorHAnsi"/>
                <w:sz w:val="24"/>
              </w:rPr>
            </w:pPr>
            <w:r w:rsidRPr="001735B7">
              <w:rPr>
                <w:rFonts w:asciiTheme="minorHAnsi" w:eastAsiaTheme="minorHAnsi" w:hAnsiTheme="minorHAnsi" w:cstheme="minorHAnsi"/>
                <w:sz w:val="24"/>
              </w:rPr>
              <w:t>The 21</w:t>
            </w:r>
            <w:r w:rsidRPr="001735B7">
              <w:rPr>
                <w:rFonts w:asciiTheme="minorHAnsi" w:eastAsiaTheme="minorHAnsi" w:hAnsiTheme="minorHAnsi" w:cstheme="minorHAnsi"/>
                <w:sz w:val="24"/>
                <w:vertAlign w:val="superscript"/>
              </w:rPr>
              <w:t>st</w:t>
            </w:r>
            <w:r w:rsidRPr="001735B7">
              <w:rPr>
                <w:rFonts w:asciiTheme="minorHAnsi" w:eastAsiaTheme="minorHAnsi" w:hAnsiTheme="minorHAnsi" w:cstheme="minorHAnsi"/>
                <w:sz w:val="24"/>
              </w:rPr>
              <w:t xml:space="preserve"> CCLC program conducts frequent and targeted outreach to EL families and communities in a variety of ways</w:t>
            </w:r>
          </w:p>
          <w:p w:rsidR="00C25BCA" w:rsidRPr="001735B7" w:rsidRDefault="00C25BCA" w:rsidP="00C25BCA">
            <w:pPr>
              <w:numPr>
                <w:ilvl w:val="0"/>
                <w:numId w:val="4"/>
              </w:numPr>
              <w:contextualSpacing/>
              <w:rPr>
                <w:rFonts w:asciiTheme="minorHAnsi" w:eastAsiaTheme="minorHAnsi" w:hAnsiTheme="minorHAnsi" w:cstheme="minorHAnsi"/>
                <w:sz w:val="24"/>
              </w:rPr>
            </w:pPr>
            <w:r w:rsidRPr="001735B7">
              <w:rPr>
                <w:rFonts w:asciiTheme="minorHAnsi" w:eastAsiaTheme="minorHAnsi" w:hAnsiTheme="minorHAnsi" w:cstheme="minorHAnsi"/>
                <w:sz w:val="24"/>
              </w:rPr>
              <w:t>The 21</w:t>
            </w:r>
            <w:r w:rsidRPr="001735B7">
              <w:rPr>
                <w:rFonts w:asciiTheme="minorHAnsi" w:eastAsiaTheme="minorHAnsi" w:hAnsiTheme="minorHAnsi" w:cstheme="minorHAnsi"/>
                <w:sz w:val="24"/>
                <w:vertAlign w:val="superscript"/>
              </w:rPr>
              <w:t>st</w:t>
            </w:r>
            <w:r w:rsidRPr="001735B7">
              <w:rPr>
                <w:rFonts w:asciiTheme="minorHAnsi" w:eastAsiaTheme="minorHAnsi" w:hAnsiTheme="minorHAnsi" w:cstheme="minorHAnsi"/>
                <w:sz w:val="24"/>
              </w:rPr>
              <w:t xml:space="preserve"> CCLC program provides opportunities for EL families to participate in the program</w:t>
            </w:r>
          </w:p>
          <w:p w:rsidR="00C25BCA" w:rsidRPr="001735B7" w:rsidRDefault="00C25BCA" w:rsidP="00C25BCA">
            <w:pPr>
              <w:numPr>
                <w:ilvl w:val="0"/>
                <w:numId w:val="4"/>
              </w:numPr>
              <w:contextualSpacing/>
              <w:rPr>
                <w:rFonts w:asciiTheme="minorHAnsi" w:eastAsiaTheme="minorHAnsi" w:hAnsiTheme="minorHAnsi" w:cstheme="minorHAnsi"/>
                <w:sz w:val="24"/>
              </w:rPr>
            </w:pPr>
            <w:r w:rsidRPr="001735B7">
              <w:rPr>
                <w:rFonts w:asciiTheme="minorHAnsi" w:eastAsiaTheme="minorHAnsi" w:hAnsiTheme="minorHAnsi" w:cstheme="minorHAnsi"/>
                <w:sz w:val="24"/>
              </w:rPr>
              <w:t>21</w:t>
            </w:r>
            <w:r w:rsidRPr="001735B7">
              <w:rPr>
                <w:rFonts w:asciiTheme="minorHAnsi" w:eastAsiaTheme="minorHAnsi" w:hAnsiTheme="minorHAnsi" w:cstheme="minorHAnsi"/>
                <w:sz w:val="24"/>
                <w:vertAlign w:val="superscript"/>
              </w:rPr>
              <w:t>st</w:t>
            </w:r>
            <w:r w:rsidRPr="001735B7">
              <w:rPr>
                <w:rFonts w:asciiTheme="minorHAnsi" w:eastAsiaTheme="minorHAnsi" w:hAnsiTheme="minorHAnsi" w:cstheme="minorHAnsi"/>
                <w:sz w:val="24"/>
              </w:rPr>
              <w:t xml:space="preserve"> CCLC staff speak the languages of the EL families and communities</w:t>
            </w:r>
          </w:p>
          <w:p w:rsidR="00C25BCA" w:rsidRPr="001735B7" w:rsidRDefault="00C25BCA" w:rsidP="00C25BCA">
            <w:pPr>
              <w:numPr>
                <w:ilvl w:val="0"/>
                <w:numId w:val="4"/>
              </w:numPr>
              <w:contextualSpacing/>
              <w:rPr>
                <w:rFonts w:asciiTheme="minorHAnsi" w:eastAsiaTheme="minorHAnsi" w:hAnsiTheme="minorHAnsi" w:cstheme="minorHAnsi"/>
                <w:sz w:val="24"/>
              </w:rPr>
            </w:pPr>
            <w:r w:rsidRPr="001735B7">
              <w:rPr>
                <w:rFonts w:asciiTheme="minorHAnsi" w:eastAsiaTheme="minorHAnsi" w:hAnsiTheme="minorHAnsi" w:cstheme="minorHAnsi"/>
                <w:sz w:val="24"/>
              </w:rPr>
              <w:t>The 21</w:t>
            </w:r>
            <w:r w:rsidRPr="001735B7">
              <w:rPr>
                <w:rFonts w:asciiTheme="minorHAnsi" w:eastAsiaTheme="minorHAnsi" w:hAnsiTheme="minorHAnsi" w:cstheme="minorHAnsi"/>
                <w:sz w:val="24"/>
                <w:vertAlign w:val="superscript"/>
              </w:rPr>
              <w:t>st</w:t>
            </w:r>
            <w:r w:rsidRPr="001735B7">
              <w:rPr>
                <w:rFonts w:asciiTheme="minorHAnsi" w:eastAsiaTheme="minorHAnsi" w:hAnsiTheme="minorHAnsi" w:cstheme="minorHAnsi"/>
                <w:sz w:val="24"/>
              </w:rPr>
              <w:t xml:space="preserve"> CCLC program hires staff from the EL communities </w:t>
            </w:r>
          </w:p>
          <w:p w:rsidR="00C25BCA" w:rsidRPr="003A44F5" w:rsidRDefault="00C25BCA" w:rsidP="00C25BCA">
            <w:pPr>
              <w:numPr>
                <w:ilvl w:val="0"/>
                <w:numId w:val="4"/>
              </w:numPr>
              <w:contextualSpacing/>
              <w:rPr>
                <w:rFonts w:ascii="Times New Roman" w:eastAsiaTheme="minorHAnsi" w:hAnsi="Times New Roman"/>
                <w:sz w:val="24"/>
              </w:rPr>
            </w:pPr>
            <w:r w:rsidRPr="001735B7">
              <w:rPr>
                <w:rFonts w:asciiTheme="minorHAnsi" w:eastAsiaTheme="minorHAnsi" w:hAnsiTheme="minorHAnsi" w:cstheme="minorHAnsi"/>
                <w:sz w:val="24"/>
              </w:rPr>
              <w:t>The 21</w:t>
            </w:r>
            <w:r w:rsidRPr="001735B7">
              <w:rPr>
                <w:rFonts w:asciiTheme="minorHAnsi" w:eastAsiaTheme="minorHAnsi" w:hAnsiTheme="minorHAnsi" w:cstheme="minorHAnsi"/>
                <w:sz w:val="24"/>
                <w:vertAlign w:val="superscript"/>
              </w:rPr>
              <w:t>st</w:t>
            </w:r>
            <w:r w:rsidRPr="001735B7">
              <w:rPr>
                <w:rFonts w:asciiTheme="minorHAnsi" w:eastAsiaTheme="minorHAnsi" w:hAnsiTheme="minorHAnsi" w:cstheme="minorHAnsi"/>
                <w:sz w:val="24"/>
              </w:rPr>
              <w:t xml:space="preserve"> CCLC program provides literacy services to families</w:t>
            </w:r>
          </w:p>
        </w:tc>
      </w:tr>
      <w:tr w:rsidR="00C25BCA" w:rsidRPr="003A44F5" w:rsidTr="00AD2EDF">
        <w:trPr>
          <w:jc w:val="center"/>
        </w:trPr>
        <w:tc>
          <w:tcPr>
            <w:tcW w:w="9288" w:type="dxa"/>
          </w:tcPr>
          <w:p w:rsidR="00C25BCA" w:rsidRPr="001A76DF" w:rsidRDefault="00C25BCA" w:rsidP="001A76DF">
            <w:pPr>
              <w:numPr>
                <w:ilvl w:val="0"/>
                <w:numId w:val="11"/>
              </w:numPr>
              <w:contextualSpacing/>
              <w:rPr>
                <w:rFonts w:ascii="Tahoma" w:eastAsiaTheme="minorHAnsi" w:hAnsi="Tahoma" w:cs="Tahoma"/>
                <w:b/>
                <w:i/>
              </w:rPr>
            </w:pPr>
            <w:r w:rsidRPr="001A76DF">
              <w:rPr>
                <w:rFonts w:ascii="Tahoma" w:eastAsiaTheme="minorHAnsi" w:hAnsi="Tahoma" w:cs="Tahoma"/>
                <w:b/>
                <w:i/>
              </w:rPr>
              <w:lastRenderedPageBreak/>
              <w:t>Meaningful EL Inclusion and Affirming Learning Environments</w:t>
            </w:r>
          </w:p>
          <w:p w:rsidR="00C25BCA" w:rsidRDefault="00C25BCA" w:rsidP="00722353">
            <w:pPr>
              <w:ind w:left="720"/>
              <w:contextualSpacing/>
              <w:rPr>
                <w:rFonts w:ascii="Times New Roman" w:eastAsiaTheme="minorHAnsi" w:hAnsi="Times New Roman"/>
                <w:i/>
                <w:sz w:val="24"/>
              </w:rPr>
            </w:pPr>
          </w:p>
          <w:p w:rsidR="00C25BCA" w:rsidRDefault="00C25BCA" w:rsidP="00722353">
            <w:pPr>
              <w:rPr>
                <w:rFonts w:ascii="Times New Roman" w:eastAsiaTheme="minorHAnsi" w:hAnsi="Times New Roman"/>
                <w:sz w:val="24"/>
              </w:rPr>
            </w:pPr>
            <w:r w:rsidRPr="003A44F5">
              <w:rPr>
                <w:rFonts w:ascii="Times New Roman" w:eastAsiaTheme="minorHAnsi" w:hAnsi="Times New Roman"/>
                <w:sz w:val="24"/>
              </w:rPr>
              <w:t>Examples that may be used when identifying site(s)</w:t>
            </w:r>
            <w:r>
              <w:rPr>
                <w:rFonts w:ascii="Times New Roman" w:eastAsiaTheme="minorHAnsi" w:hAnsi="Times New Roman"/>
                <w:sz w:val="24"/>
              </w:rPr>
              <w:t>:</w:t>
            </w:r>
          </w:p>
          <w:p w:rsidR="00C25BCA" w:rsidRPr="003A44F5" w:rsidRDefault="00C25BCA" w:rsidP="00722353">
            <w:pPr>
              <w:ind w:left="720"/>
              <w:contextualSpacing/>
              <w:rPr>
                <w:rFonts w:ascii="Times New Roman" w:eastAsiaTheme="minorHAnsi" w:hAnsi="Times New Roman"/>
                <w:i/>
                <w:sz w:val="24"/>
              </w:rPr>
            </w:pPr>
          </w:p>
          <w:p w:rsidR="00C25BCA" w:rsidRPr="001A76DF" w:rsidRDefault="00C25BCA" w:rsidP="00C25BCA">
            <w:pPr>
              <w:numPr>
                <w:ilvl w:val="0"/>
                <w:numId w:val="7"/>
              </w:numPr>
              <w:contextualSpacing/>
              <w:rPr>
                <w:rFonts w:asciiTheme="minorHAnsi" w:eastAsiaTheme="minorHAnsi" w:hAnsiTheme="minorHAnsi" w:cstheme="minorHAnsi"/>
                <w:b/>
                <w:sz w:val="24"/>
              </w:rPr>
            </w:pPr>
            <w:r w:rsidRPr="001A76DF">
              <w:rPr>
                <w:rFonts w:asciiTheme="minorHAnsi" w:eastAsiaTheme="minorHAnsi" w:hAnsiTheme="minorHAnsi" w:cstheme="minorHAnsi"/>
                <w:sz w:val="24"/>
              </w:rPr>
              <w:t>21</w:t>
            </w:r>
            <w:r w:rsidRPr="001A76DF">
              <w:rPr>
                <w:rFonts w:asciiTheme="minorHAnsi" w:eastAsiaTheme="minorHAnsi" w:hAnsiTheme="minorHAnsi" w:cstheme="minorHAnsi"/>
                <w:sz w:val="24"/>
                <w:vertAlign w:val="superscript"/>
              </w:rPr>
              <w:t>st</w:t>
            </w:r>
            <w:r w:rsidRPr="001A76DF">
              <w:rPr>
                <w:rFonts w:asciiTheme="minorHAnsi" w:eastAsiaTheme="minorHAnsi" w:hAnsiTheme="minorHAnsi" w:cstheme="minorHAnsi"/>
                <w:sz w:val="24"/>
              </w:rPr>
              <w:t xml:space="preserve"> CCLC staff use strategies that ensure EL comprehension and frequently test students for their comprehension</w:t>
            </w:r>
          </w:p>
          <w:p w:rsidR="00C25BCA" w:rsidRPr="001A76DF" w:rsidRDefault="00C25BCA" w:rsidP="00C25BCA">
            <w:pPr>
              <w:numPr>
                <w:ilvl w:val="0"/>
                <w:numId w:val="7"/>
              </w:numPr>
              <w:contextualSpacing/>
              <w:rPr>
                <w:rFonts w:asciiTheme="minorHAnsi" w:eastAsiaTheme="minorHAnsi" w:hAnsiTheme="minorHAnsi" w:cstheme="minorHAnsi"/>
                <w:b/>
                <w:sz w:val="24"/>
              </w:rPr>
            </w:pPr>
            <w:r w:rsidRPr="001A76DF">
              <w:rPr>
                <w:rFonts w:asciiTheme="minorHAnsi" w:eastAsiaTheme="minorHAnsi" w:hAnsiTheme="minorHAnsi" w:cstheme="minorHAnsi"/>
                <w:sz w:val="24"/>
              </w:rPr>
              <w:t>21</w:t>
            </w:r>
            <w:r w:rsidRPr="001A76DF">
              <w:rPr>
                <w:rFonts w:asciiTheme="minorHAnsi" w:eastAsiaTheme="minorHAnsi" w:hAnsiTheme="minorHAnsi" w:cstheme="minorHAnsi"/>
                <w:sz w:val="24"/>
                <w:vertAlign w:val="superscript"/>
              </w:rPr>
              <w:t>st</w:t>
            </w:r>
            <w:r w:rsidRPr="001A76DF">
              <w:rPr>
                <w:rFonts w:asciiTheme="minorHAnsi" w:eastAsiaTheme="minorHAnsi" w:hAnsiTheme="minorHAnsi" w:cstheme="minorHAnsi"/>
                <w:sz w:val="24"/>
              </w:rPr>
              <w:t xml:space="preserve"> CCLC staff use accessible vocabulary</w:t>
            </w:r>
          </w:p>
          <w:p w:rsidR="00C25BCA" w:rsidRPr="001A76DF" w:rsidRDefault="00C25BCA" w:rsidP="00C25BCA">
            <w:pPr>
              <w:numPr>
                <w:ilvl w:val="0"/>
                <w:numId w:val="7"/>
              </w:numPr>
              <w:contextualSpacing/>
              <w:rPr>
                <w:rFonts w:asciiTheme="minorHAnsi" w:eastAsiaTheme="minorHAnsi" w:hAnsiTheme="minorHAnsi" w:cstheme="minorHAnsi"/>
                <w:b/>
                <w:sz w:val="24"/>
              </w:rPr>
            </w:pPr>
            <w:r w:rsidRPr="001A76DF">
              <w:rPr>
                <w:rFonts w:asciiTheme="minorHAnsi" w:eastAsiaTheme="minorHAnsi" w:hAnsiTheme="minorHAnsi" w:cstheme="minorHAnsi"/>
                <w:sz w:val="24"/>
              </w:rPr>
              <w:t>21</w:t>
            </w:r>
            <w:r w:rsidRPr="001A76DF">
              <w:rPr>
                <w:rFonts w:asciiTheme="minorHAnsi" w:eastAsiaTheme="minorHAnsi" w:hAnsiTheme="minorHAnsi" w:cstheme="minorHAnsi"/>
                <w:sz w:val="24"/>
                <w:vertAlign w:val="superscript"/>
              </w:rPr>
              <w:t>st</w:t>
            </w:r>
            <w:r w:rsidRPr="001A76DF">
              <w:rPr>
                <w:rFonts w:asciiTheme="minorHAnsi" w:eastAsiaTheme="minorHAnsi" w:hAnsiTheme="minorHAnsi" w:cstheme="minorHAnsi"/>
                <w:sz w:val="24"/>
              </w:rPr>
              <w:t xml:space="preserve"> CCLC staff intentionally elicit participation from all participants, specifically English Learners</w:t>
            </w:r>
          </w:p>
          <w:p w:rsidR="00C25BCA" w:rsidRPr="003A44F5" w:rsidRDefault="00C25BCA" w:rsidP="00C25BCA">
            <w:pPr>
              <w:numPr>
                <w:ilvl w:val="0"/>
                <w:numId w:val="7"/>
              </w:numPr>
              <w:contextualSpacing/>
              <w:rPr>
                <w:rFonts w:ascii="Times New Roman" w:eastAsiaTheme="minorHAnsi" w:hAnsi="Times New Roman"/>
                <w:b/>
                <w:sz w:val="24"/>
              </w:rPr>
            </w:pPr>
            <w:r w:rsidRPr="001A76DF">
              <w:rPr>
                <w:rFonts w:asciiTheme="minorHAnsi" w:eastAsiaTheme="minorHAnsi" w:hAnsiTheme="minorHAnsi" w:cstheme="minorHAnsi"/>
                <w:sz w:val="24"/>
              </w:rPr>
              <w:t>21</w:t>
            </w:r>
            <w:r w:rsidRPr="001A76DF">
              <w:rPr>
                <w:rFonts w:asciiTheme="minorHAnsi" w:eastAsiaTheme="minorHAnsi" w:hAnsiTheme="minorHAnsi" w:cstheme="minorHAnsi"/>
                <w:sz w:val="24"/>
                <w:vertAlign w:val="superscript"/>
              </w:rPr>
              <w:t>st</w:t>
            </w:r>
            <w:r w:rsidRPr="001A76DF">
              <w:rPr>
                <w:rFonts w:asciiTheme="minorHAnsi" w:eastAsiaTheme="minorHAnsi" w:hAnsiTheme="minorHAnsi" w:cstheme="minorHAnsi"/>
                <w:sz w:val="24"/>
              </w:rPr>
              <w:t xml:space="preserve"> CCLC staff intentionally create emotionally safe learning environments by discouraging bullying and teasing of ELs</w:t>
            </w:r>
          </w:p>
        </w:tc>
      </w:tr>
      <w:bookmarkEnd w:id="0"/>
    </w:tbl>
    <w:p w:rsidR="00C25BCA" w:rsidRPr="003A44F5" w:rsidRDefault="00C25BCA" w:rsidP="002C78EA">
      <w:pPr>
        <w:spacing w:after="0" w:line="240" w:lineRule="auto"/>
        <w:jc w:val="center"/>
        <w:rPr>
          <w:rFonts w:ascii="Times New Roman" w:eastAsiaTheme="minorHAnsi" w:hAnsi="Times New Roman"/>
          <w:b/>
          <w:sz w:val="24"/>
        </w:rPr>
      </w:pPr>
    </w:p>
    <w:sectPr w:rsidR="00C25BCA" w:rsidRPr="003A44F5" w:rsidSect="00EC587C">
      <w:pgSz w:w="12240" w:h="15840"/>
      <w:pgMar w:top="1080" w:right="1080" w:bottom="1081"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22DF6"/>
    <w:multiLevelType w:val="hybridMultilevel"/>
    <w:tmpl w:val="CE0A0C84"/>
    <w:lvl w:ilvl="0" w:tplc="1EAABDB6">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nsid w:val="17EF50AE"/>
    <w:multiLevelType w:val="hybridMultilevel"/>
    <w:tmpl w:val="B894B992"/>
    <w:lvl w:ilvl="0" w:tplc="1EAABDB6">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nsid w:val="19D12E8B"/>
    <w:multiLevelType w:val="hybridMultilevel"/>
    <w:tmpl w:val="92D8E12C"/>
    <w:lvl w:ilvl="0" w:tplc="495CB696">
      <w:start w:val="5"/>
      <w:numFmt w:val="decimal"/>
      <w:lvlText w:val="%1."/>
      <w:lvlJc w:val="left"/>
      <w:pPr>
        <w:ind w:left="360" w:hanging="360"/>
      </w:pPr>
      <w:rPr>
        <w:rFonts w:hint="default"/>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E81342E"/>
    <w:multiLevelType w:val="hybridMultilevel"/>
    <w:tmpl w:val="0096E018"/>
    <w:lvl w:ilvl="0" w:tplc="263E8D68">
      <w:start w:val="4"/>
      <w:numFmt w:val="decimal"/>
      <w:lvlText w:val="%1."/>
      <w:lvlJc w:val="left"/>
      <w:pPr>
        <w:ind w:left="360" w:hanging="360"/>
      </w:pPr>
      <w:rPr>
        <w:rFonts w:hint="default"/>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2CF6771"/>
    <w:multiLevelType w:val="hybridMultilevel"/>
    <w:tmpl w:val="A6E069C8"/>
    <w:lvl w:ilvl="0" w:tplc="EB34CE80">
      <w:start w:val="1"/>
      <w:numFmt w:val="decimal"/>
      <w:lvlText w:val="%1."/>
      <w:lvlJc w:val="left"/>
      <w:pPr>
        <w:ind w:left="360" w:hanging="360"/>
      </w:pPr>
      <w:rPr>
        <w:rFonts w:ascii="Tahoma" w:hAnsi="Tahoma" w:hint="default"/>
        <w:b/>
        <w:i/>
        <w:color w:val="00000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32F4B0B"/>
    <w:multiLevelType w:val="hybridMultilevel"/>
    <w:tmpl w:val="54CEF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40B81838"/>
    <w:multiLevelType w:val="hybridMultilevel"/>
    <w:tmpl w:val="AEC2D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C96E67"/>
    <w:multiLevelType w:val="hybridMultilevel"/>
    <w:tmpl w:val="6F546868"/>
    <w:lvl w:ilvl="0" w:tplc="C8EA650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D8C2AA6"/>
    <w:multiLevelType w:val="hybridMultilevel"/>
    <w:tmpl w:val="AE684F44"/>
    <w:lvl w:ilvl="0" w:tplc="1EAABDB6">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nsid w:val="5F3D69A1"/>
    <w:multiLevelType w:val="hybridMultilevel"/>
    <w:tmpl w:val="4772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1A1197"/>
    <w:multiLevelType w:val="hybridMultilevel"/>
    <w:tmpl w:val="212ACF0A"/>
    <w:lvl w:ilvl="0" w:tplc="B2C6EC1E">
      <w:start w:val="6"/>
      <w:numFmt w:val="decimal"/>
      <w:lvlText w:val="%1."/>
      <w:lvlJc w:val="left"/>
      <w:pPr>
        <w:ind w:left="360" w:hanging="360"/>
      </w:pPr>
      <w:rPr>
        <w:rFonts w:hint="default"/>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8"/>
  </w:num>
  <w:num w:numId="3">
    <w:abstractNumId w:val="0"/>
  </w:num>
  <w:num w:numId="4">
    <w:abstractNumId w:val="1"/>
  </w:num>
  <w:num w:numId="5">
    <w:abstractNumId w:val="4"/>
  </w:num>
  <w:num w:numId="6">
    <w:abstractNumId w:val="5"/>
  </w:num>
  <w:num w:numId="7">
    <w:abstractNumId w:val="6"/>
  </w:num>
  <w:num w:numId="8">
    <w:abstractNumId w:val="7"/>
  </w:num>
  <w:num w:numId="9">
    <w:abstractNumId w:val="3"/>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C25BCA"/>
    <w:rsid w:val="000216BE"/>
    <w:rsid w:val="001735B7"/>
    <w:rsid w:val="001816EF"/>
    <w:rsid w:val="001A76DF"/>
    <w:rsid w:val="002C78EA"/>
    <w:rsid w:val="0035186F"/>
    <w:rsid w:val="00465FFA"/>
    <w:rsid w:val="004D0F8F"/>
    <w:rsid w:val="00644DFD"/>
    <w:rsid w:val="00722353"/>
    <w:rsid w:val="00745ACA"/>
    <w:rsid w:val="008543B9"/>
    <w:rsid w:val="009C3217"/>
    <w:rsid w:val="00AD2EDF"/>
    <w:rsid w:val="00C25BCA"/>
    <w:rsid w:val="00C9767E"/>
    <w:rsid w:val="00E73290"/>
    <w:rsid w:val="00EB062A"/>
    <w:rsid w:val="00EC587C"/>
    <w:rsid w:val="00F5093C"/>
    <w:rsid w:val="00F56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BCA"/>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uiPriority w:val="59"/>
    <w:rsid w:val="00C25BC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25B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35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2345d184-27b8-437f-8d85-a5954c579939" xsi:nil="true"/>
    <Estimated_x0020_Creation_x0020_Date xmlns="2345d184-27b8-437f-8d85-a5954c579939">2012-10-24T07:00:00+00:00</Estimated_x0020_Creation_x0020_Date>
    <Priority xmlns="2345d184-27b8-437f-8d85-a5954c579939">Legacy</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04F43759CC7049ADC64DAB284B6313" ma:contentTypeVersion="8" ma:contentTypeDescription="Create a new document." ma:contentTypeScope="" ma:versionID="be83a4506582e519e0e0b782fd447510">
  <xsd:schema xmlns:xsd="http://www.w3.org/2001/XMLSchema" xmlns:xs="http://www.w3.org/2001/XMLSchema" xmlns:p="http://schemas.microsoft.com/office/2006/metadata/properties" xmlns:ns1="http://schemas.microsoft.com/sharepoint/v3" xmlns:ns2="2345d184-27b8-437f-8d85-a5954c579939" xmlns:ns3="54031767-dd6d-417c-ab73-583408f47564" targetNamespace="http://schemas.microsoft.com/office/2006/metadata/properties" ma:root="true" ma:fieldsID="fd6a4ce988fc35fe6159268e32b8a8b1" ns1:_="" ns2:_="" ns3:_="">
    <xsd:import namespace="http://schemas.microsoft.com/sharepoint/v3"/>
    <xsd:import namespace="2345d184-27b8-437f-8d85-a5954c57993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45d184-27b8-437f-8d85-a5954c57993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A92B0F-F451-4E19-9729-7732A4AADFDD}"/>
</file>

<file path=customXml/itemProps2.xml><?xml version="1.0" encoding="utf-8"?>
<ds:datastoreItem xmlns:ds="http://schemas.openxmlformats.org/officeDocument/2006/customXml" ds:itemID="{68D33756-0078-4802-9305-B510482CDBC7}"/>
</file>

<file path=customXml/itemProps3.xml><?xml version="1.0" encoding="utf-8"?>
<ds:datastoreItem xmlns:ds="http://schemas.openxmlformats.org/officeDocument/2006/customXml" ds:itemID="{DD47A1B2-9652-4196-82B7-5C6D5DCD5325}"/>
</file>

<file path=docProps/app.xml><?xml version="1.0" encoding="utf-8"?>
<Properties xmlns="http://schemas.openxmlformats.org/officeDocument/2006/extended-properties" xmlns:vt="http://schemas.openxmlformats.org/officeDocument/2006/docPropsVTypes">
  <Template>Normal.dotm</Template>
  <TotalTime>17</TotalTime>
  <Pages>3</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ell-good-practice-resource-list</dc:title>
  <dc:creator>Peter T. Ready</dc:creator>
  <cp:lastModifiedBy>Pete Ready</cp:lastModifiedBy>
  <cp:revision>9</cp:revision>
  <dcterms:created xsi:type="dcterms:W3CDTF">2012-06-21T15:30:00Z</dcterms:created>
  <dcterms:modified xsi:type="dcterms:W3CDTF">2012-10-24T16:48:00Z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0x0101007D04F43759CC7049ADC64DAB284B6313</vt:lpwstr>
  </property>
</Properties>
</file>