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E1" w:rsidRPr="001168E9" w:rsidRDefault="000F18E1" w:rsidP="000F18E1">
      <w:pPr>
        <w:spacing w:before="100" w:beforeAutospacing="1" w:after="100" w:afterAutospacing="1"/>
        <w:rPr>
          <w:sz w:val="24"/>
          <w:szCs w:val="24"/>
        </w:rPr>
      </w:pPr>
      <w:bookmarkStart w:id="0" w:name="_MailOriginal"/>
      <w:r w:rsidRPr="001168E9">
        <w:rPr>
          <w:sz w:val="24"/>
          <w:szCs w:val="24"/>
        </w:rPr>
        <w:t>Greetings,</w:t>
      </w:r>
    </w:p>
    <w:p w:rsidR="000F18E1" w:rsidRPr="001168E9" w:rsidRDefault="00E367A4" w:rsidP="000F18E1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This communication </w:t>
      </w:r>
      <w:r w:rsidR="000F18E1" w:rsidRPr="001168E9">
        <w:rPr>
          <w:sz w:val="24"/>
          <w:szCs w:val="24"/>
        </w:rPr>
        <w:t>is a reminder that district ESEA Title I-</w:t>
      </w:r>
      <w:proofErr w:type="gramStart"/>
      <w:r w:rsidR="000F18E1" w:rsidRPr="001168E9">
        <w:rPr>
          <w:sz w:val="24"/>
          <w:szCs w:val="24"/>
        </w:rPr>
        <w:t>A</w:t>
      </w:r>
      <w:proofErr w:type="gramEnd"/>
      <w:r w:rsidR="000F18E1" w:rsidRPr="001168E9">
        <w:rPr>
          <w:sz w:val="24"/>
          <w:szCs w:val="24"/>
        </w:rPr>
        <w:t xml:space="preserve"> annual comparability calculations are due by December 1</w:t>
      </w:r>
      <w:r w:rsidR="000F18E1" w:rsidRPr="001168E9">
        <w:rPr>
          <w:sz w:val="24"/>
          <w:szCs w:val="24"/>
          <w:vertAlign w:val="superscript"/>
        </w:rPr>
        <w:t>st</w:t>
      </w:r>
      <w:r w:rsidR="000F18E1" w:rsidRPr="001168E9">
        <w:rPr>
          <w:sz w:val="24"/>
          <w:szCs w:val="24"/>
        </w:rPr>
        <w:t>. The requirement applies to all school districts that accept Title I-A funds with the exception of any LEA that does not have more than one building per grade span. In addition, if an LEA has a school with fewer than 100 students enrolled, the school does not need to be included in the comparability calculations.</w:t>
      </w:r>
    </w:p>
    <w:p w:rsidR="001168E9" w:rsidRDefault="00E367A4" w:rsidP="007D26D2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Relevant </w:t>
      </w:r>
      <w:r w:rsidR="000F18E1" w:rsidRPr="001168E9">
        <w:rPr>
          <w:sz w:val="24"/>
          <w:szCs w:val="24"/>
        </w:rPr>
        <w:t xml:space="preserve">documents </w:t>
      </w:r>
      <w:r>
        <w:rPr>
          <w:sz w:val="24"/>
          <w:szCs w:val="24"/>
        </w:rPr>
        <w:t xml:space="preserve">for the Comparability Report </w:t>
      </w:r>
      <w:proofErr w:type="gramStart"/>
      <w:r w:rsidR="000F18E1" w:rsidRPr="001168E9">
        <w:rPr>
          <w:sz w:val="24"/>
          <w:szCs w:val="24"/>
        </w:rPr>
        <w:t>can</w:t>
      </w:r>
      <w:r w:rsidR="007446A5" w:rsidRPr="001168E9">
        <w:rPr>
          <w:sz w:val="24"/>
          <w:szCs w:val="24"/>
        </w:rPr>
        <w:t xml:space="preserve"> be found</w:t>
      </w:r>
      <w:proofErr w:type="gramEnd"/>
      <w:r w:rsidR="007446A5" w:rsidRPr="001168E9">
        <w:rPr>
          <w:sz w:val="24"/>
          <w:szCs w:val="24"/>
        </w:rPr>
        <w:t xml:space="preserve"> </w:t>
      </w:r>
      <w:hyperlink r:id="rId5" w:history="1">
        <w:r w:rsidRPr="00E367A4">
          <w:rPr>
            <w:rStyle w:val="Hyperlink"/>
            <w:sz w:val="24"/>
            <w:szCs w:val="24"/>
          </w:rPr>
          <w:t xml:space="preserve">here </w:t>
        </w:r>
        <w:r w:rsidR="007446A5" w:rsidRPr="00E367A4">
          <w:rPr>
            <w:rStyle w:val="Hyperlink"/>
            <w:sz w:val="24"/>
            <w:szCs w:val="24"/>
          </w:rPr>
          <w:t xml:space="preserve">on the </w:t>
        </w:r>
        <w:r w:rsidRPr="00E367A4">
          <w:rPr>
            <w:rStyle w:val="Hyperlink"/>
            <w:sz w:val="24"/>
            <w:szCs w:val="24"/>
          </w:rPr>
          <w:t>ODE website</w:t>
        </w:r>
      </w:hyperlink>
      <w:r w:rsidR="007446A5" w:rsidRPr="001168E9">
        <w:rPr>
          <w:sz w:val="24"/>
          <w:szCs w:val="24"/>
        </w:rPr>
        <w:t xml:space="preserve">: </w:t>
      </w:r>
    </w:p>
    <w:p w:rsidR="007D26D2" w:rsidRPr="001168E9" w:rsidRDefault="007D26D2" w:rsidP="007D26D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168E9">
        <w:rPr>
          <w:rFonts w:asciiTheme="minorHAnsi" w:hAnsiTheme="minorHAnsi" w:cstheme="minorHAnsi"/>
          <w:sz w:val="24"/>
          <w:szCs w:val="24"/>
        </w:rPr>
        <w:t xml:space="preserve">The Excel document </w:t>
      </w:r>
      <w:proofErr w:type="gramStart"/>
      <w:r w:rsidRPr="001168E9">
        <w:rPr>
          <w:rFonts w:asciiTheme="minorHAnsi" w:hAnsiTheme="minorHAnsi" w:cstheme="minorHAnsi"/>
          <w:sz w:val="24"/>
          <w:szCs w:val="24"/>
        </w:rPr>
        <w:t>was created</w:t>
      </w:r>
      <w:proofErr w:type="gramEnd"/>
      <w:r w:rsidRPr="001168E9">
        <w:rPr>
          <w:rFonts w:asciiTheme="minorHAnsi" w:hAnsiTheme="minorHAnsi" w:cstheme="minorHAnsi"/>
          <w:sz w:val="24"/>
          <w:szCs w:val="24"/>
        </w:rPr>
        <w:t xml:space="preserve"> with the intent of automating many of the comparability calculations, and is intended to be less complex and less time consuming. Within the </w:t>
      </w:r>
      <w:proofErr w:type="gramStart"/>
      <w:r w:rsidRPr="001168E9">
        <w:rPr>
          <w:rFonts w:asciiTheme="minorHAnsi" w:hAnsiTheme="minorHAnsi" w:cstheme="minorHAnsi"/>
          <w:sz w:val="24"/>
          <w:szCs w:val="24"/>
        </w:rPr>
        <w:t>document</w:t>
      </w:r>
      <w:proofErr w:type="gramEnd"/>
      <w:r w:rsidRPr="001168E9">
        <w:rPr>
          <w:rFonts w:asciiTheme="minorHAnsi" w:hAnsiTheme="minorHAnsi" w:cstheme="minorHAnsi"/>
          <w:sz w:val="24"/>
          <w:szCs w:val="24"/>
        </w:rPr>
        <w:t xml:space="preserve"> you will find the following worksheet pages/tabs:</w:t>
      </w:r>
    </w:p>
    <w:p w:rsidR="007D26D2" w:rsidRPr="001168E9" w:rsidRDefault="007D26D2" w:rsidP="007D26D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68E9">
        <w:rPr>
          <w:rFonts w:asciiTheme="minorHAnsi" w:hAnsiTheme="minorHAnsi" w:cstheme="minorHAnsi"/>
        </w:rPr>
        <w:t>Directions Page for completing the report within this format.</w:t>
      </w:r>
    </w:p>
    <w:p w:rsidR="007D26D2" w:rsidRPr="001168E9" w:rsidRDefault="007D26D2" w:rsidP="007D26D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68E9">
        <w:rPr>
          <w:rFonts w:asciiTheme="minorHAnsi" w:hAnsiTheme="minorHAnsi" w:cstheme="minorHAnsi"/>
        </w:rPr>
        <w:t xml:space="preserve">Comparability Page that will be populated for your district once you enter your State District ID Number in the highlighted yellow box at the top right of the Directions Page. </w:t>
      </w:r>
    </w:p>
    <w:p w:rsidR="007D26D2" w:rsidRPr="001168E9" w:rsidRDefault="007D26D2" w:rsidP="007D26D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68E9">
        <w:rPr>
          <w:rFonts w:asciiTheme="minorHAnsi" w:hAnsiTheme="minorHAnsi" w:cstheme="minorHAnsi"/>
        </w:rPr>
        <w:t>Frequently Asked Questions Page (FAQs) about the ESEA Title I-A Annual Comparability Report</w:t>
      </w:r>
    </w:p>
    <w:p w:rsidR="007D26D2" w:rsidRPr="001168E9" w:rsidRDefault="007D26D2" w:rsidP="000F18E1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168E9">
        <w:rPr>
          <w:rFonts w:asciiTheme="minorHAnsi" w:hAnsiTheme="minorHAnsi" w:cstheme="minorHAnsi"/>
          <w:sz w:val="24"/>
          <w:szCs w:val="24"/>
        </w:rPr>
        <w:t xml:space="preserve">As the </w:t>
      </w:r>
      <w:proofErr w:type="gramStart"/>
      <w:r w:rsidRPr="001168E9">
        <w:rPr>
          <w:rFonts w:asciiTheme="minorHAnsi" w:hAnsiTheme="minorHAnsi" w:cstheme="minorHAnsi"/>
          <w:sz w:val="24"/>
          <w:szCs w:val="24"/>
        </w:rPr>
        <w:t>district’s Comparability Report must be accompanied by the signature of the district’s superintendent</w:t>
      </w:r>
      <w:proofErr w:type="gramEnd"/>
      <w:r w:rsidRPr="001168E9">
        <w:rPr>
          <w:rFonts w:asciiTheme="minorHAnsi" w:hAnsiTheme="minorHAnsi" w:cstheme="minorHAnsi"/>
          <w:sz w:val="24"/>
          <w:szCs w:val="24"/>
        </w:rPr>
        <w:t>, a separate signature page is also provided to submit with the completed Excel document. Please have the signature document signed, scanned and submitted with the district’s completed Comparability Report.</w:t>
      </w:r>
    </w:p>
    <w:p w:rsidR="007D26D2" w:rsidRPr="001168E9" w:rsidRDefault="000F18E1" w:rsidP="000F18E1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168E9">
        <w:rPr>
          <w:rFonts w:asciiTheme="minorHAnsi" w:hAnsiTheme="minorHAnsi" w:cstheme="minorHAnsi"/>
          <w:sz w:val="24"/>
          <w:szCs w:val="24"/>
        </w:rPr>
        <w:t>Districts continue to have the option of using the traditional Forms A-E for preparing the ESEA Title I-A Comparability Report if they choose. These forms can also be located at the site noted.</w:t>
      </w:r>
    </w:p>
    <w:p w:rsidR="000F18E1" w:rsidRPr="001168E9" w:rsidRDefault="000F18E1" w:rsidP="000F18E1">
      <w:pPr>
        <w:spacing w:before="100" w:beforeAutospacing="1" w:after="100" w:afterAutospacing="1"/>
        <w:rPr>
          <w:sz w:val="24"/>
          <w:szCs w:val="24"/>
        </w:rPr>
      </w:pPr>
      <w:r w:rsidRPr="00CF6D90">
        <w:rPr>
          <w:rFonts w:asciiTheme="minorHAnsi" w:hAnsiTheme="minorHAnsi" w:cstheme="minorHAnsi"/>
          <w:sz w:val="24"/>
          <w:szCs w:val="24"/>
        </w:rPr>
        <w:t>Please submit your district’s evidence</w:t>
      </w:r>
      <w:r w:rsidRPr="00CF6D90">
        <w:rPr>
          <w:sz w:val="24"/>
          <w:szCs w:val="24"/>
        </w:rPr>
        <w:t xml:space="preserve"> o</w:t>
      </w:r>
      <w:r w:rsidR="00CF6D90">
        <w:rPr>
          <w:sz w:val="24"/>
          <w:szCs w:val="24"/>
        </w:rPr>
        <w:t xml:space="preserve">f comparability to Lisa Plumb </w:t>
      </w:r>
      <w:r w:rsidRPr="00CF6D90">
        <w:rPr>
          <w:sz w:val="24"/>
          <w:szCs w:val="24"/>
        </w:rPr>
        <w:t xml:space="preserve">at </w:t>
      </w:r>
      <w:hyperlink r:id="rId6" w:history="1">
        <w:r w:rsidR="00CF6D90" w:rsidRPr="00A76FAF">
          <w:rPr>
            <w:rStyle w:val="Hyperlink"/>
            <w:sz w:val="24"/>
            <w:szCs w:val="24"/>
          </w:rPr>
          <w:t>lisa.plumb@state.or.us</w:t>
        </w:r>
      </w:hyperlink>
      <w:r w:rsidR="00020BD0" w:rsidRPr="00CF6D90">
        <w:rPr>
          <w:sz w:val="24"/>
          <w:szCs w:val="24"/>
        </w:rPr>
        <w:t xml:space="preserve"> by </w:t>
      </w:r>
      <w:r w:rsidR="00203974">
        <w:rPr>
          <w:sz w:val="24"/>
          <w:szCs w:val="24"/>
        </w:rPr>
        <w:t>December 1, 2022</w:t>
      </w:r>
      <w:r w:rsidRPr="00CF6D90">
        <w:rPr>
          <w:sz w:val="24"/>
          <w:szCs w:val="24"/>
        </w:rPr>
        <w:t>.</w:t>
      </w:r>
    </w:p>
    <w:p w:rsidR="000F18E1" w:rsidRPr="001168E9" w:rsidRDefault="000F18E1" w:rsidP="000F18E1">
      <w:pPr>
        <w:spacing w:before="100" w:beforeAutospacing="1" w:after="100" w:afterAutospacing="1"/>
        <w:rPr>
          <w:sz w:val="24"/>
          <w:szCs w:val="24"/>
        </w:rPr>
      </w:pPr>
      <w:r w:rsidRPr="001168E9">
        <w:rPr>
          <w:sz w:val="24"/>
          <w:szCs w:val="24"/>
        </w:rPr>
        <w:t>Thank you and please contact me if you have any questions.</w:t>
      </w:r>
    </w:p>
    <w:p w:rsidR="000F18E1" w:rsidRPr="001168E9" w:rsidRDefault="000F18E1" w:rsidP="000F18E1">
      <w:pPr>
        <w:rPr>
          <w:sz w:val="24"/>
          <w:szCs w:val="24"/>
        </w:rPr>
      </w:pPr>
      <w:r w:rsidRPr="001168E9">
        <w:rPr>
          <w:sz w:val="24"/>
          <w:szCs w:val="24"/>
        </w:rPr>
        <w:t>Lisa Plumb</w:t>
      </w:r>
    </w:p>
    <w:bookmarkEnd w:id="0"/>
    <w:p w:rsidR="000F18E1" w:rsidRDefault="000F18E1" w:rsidP="000F18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5910"/>
      </w:tblGrid>
      <w:tr w:rsidR="00B05FEB" w:rsidTr="00B05FEB">
        <w:tc>
          <w:tcPr>
            <w:tcW w:w="3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FEB" w:rsidRDefault="00B05FEB">
            <w:pPr>
              <w:rPr>
                <w:rFonts w:eastAsiaTheme="minorHAnsi"/>
                <w:color w:val="1B75BC"/>
                <w:sz w:val="21"/>
                <w:szCs w:val="21"/>
              </w:rPr>
            </w:pPr>
            <w:r>
              <w:rPr>
                <w:noProof/>
                <w:color w:val="1B75BC"/>
                <w:sz w:val="21"/>
                <w:szCs w:val="21"/>
              </w:rPr>
              <w:drawing>
                <wp:inline distT="0" distB="0" distL="0" distR="0">
                  <wp:extent cx="2190750" cy="590550"/>
                  <wp:effectExtent l="0" t="0" r="0" b="0"/>
                  <wp:docPr id="1" name="Picture 1" descr="cid:image001.jpg@01D27586.9E71E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27586.9E71EE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FEB" w:rsidRDefault="00B05FEB">
            <w:pPr>
              <w:jc w:val="right"/>
              <w:rPr>
                <w:i/>
                <w:iCs/>
                <w:color w:val="1B75BC"/>
                <w:sz w:val="25"/>
                <w:szCs w:val="25"/>
              </w:rPr>
            </w:pPr>
            <w:r>
              <w:rPr>
                <w:i/>
                <w:iCs/>
                <w:color w:val="1B75BC"/>
                <w:sz w:val="25"/>
                <w:szCs w:val="25"/>
              </w:rPr>
              <w:t>Oregon achieves . . . together!</w:t>
            </w:r>
          </w:p>
        </w:tc>
        <w:tc>
          <w:tcPr>
            <w:tcW w:w="59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FEB" w:rsidRDefault="001168E9">
            <w:pPr>
              <w:spacing w:line="216" w:lineRule="auto"/>
              <w:rPr>
                <w:color w:val="1B75BC"/>
                <w:sz w:val="24"/>
                <w:szCs w:val="24"/>
              </w:rPr>
            </w:pPr>
            <w:r>
              <w:rPr>
                <w:color w:val="1B75BC"/>
                <w:sz w:val="24"/>
                <w:szCs w:val="24"/>
              </w:rPr>
              <w:t>Lisa Plumb</w:t>
            </w:r>
          </w:p>
          <w:p w:rsidR="00B05FEB" w:rsidRDefault="00B05FEB">
            <w:pPr>
              <w:spacing w:line="216" w:lineRule="auto"/>
            </w:pPr>
            <w:r>
              <w:t>Education Specialist, Federal Systems Team</w:t>
            </w:r>
          </w:p>
          <w:p w:rsidR="00B05FEB" w:rsidRDefault="00B05FEB">
            <w:pPr>
              <w:spacing w:line="216" w:lineRule="auto"/>
            </w:pPr>
            <w:r>
              <w:t xml:space="preserve">Office of Teaching, Learning and Assessment   </w:t>
            </w:r>
          </w:p>
          <w:p w:rsidR="00B05FEB" w:rsidRDefault="00203974">
            <w:pPr>
              <w:spacing w:line="216" w:lineRule="auto"/>
            </w:pPr>
            <w:r>
              <w:t>Phone: (971) 208-0384</w:t>
            </w:r>
          </w:p>
          <w:p w:rsidR="00B05FEB" w:rsidRDefault="00203974">
            <w:hyperlink r:id="rId9" w:history="1">
              <w:r w:rsidR="00B05FEB">
                <w:rPr>
                  <w:rStyle w:val="Hyperlink"/>
                </w:rPr>
                <w:t>Lisa.plumb@state.or.us</w:t>
              </w:r>
            </w:hyperlink>
            <w:r w:rsidR="00B05FEB">
              <w:t xml:space="preserve">  | </w:t>
            </w:r>
            <w:hyperlink r:id="rId10" w:history="1">
              <w:r w:rsidR="00B05FEB">
                <w:rPr>
                  <w:rStyle w:val="Hyperlink"/>
                </w:rPr>
                <w:t>www.oregon.gov/ODE</w:t>
              </w:r>
            </w:hyperlink>
            <w:r w:rsidR="00B05FEB">
              <w:rPr>
                <w:sz w:val="21"/>
                <w:szCs w:val="21"/>
              </w:rPr>
              <w:t xml:space="preserve"> </w:t>
            </w:r>
          </w:p>
        </w:tc>
      </w:tr>
    </w:tbl>
    <w:p w:rsidR="00B05FEB" w:rsidRDefault="00B05FEB" w:rsidP="00B05FEB">
      <w:pPr>
        <w:autoSpaceDE w:val="0"/>
        <w:autoSpaceDN w:val="0"/>
        <w:rPr>
          <w:rFonts w:eastAsiaTheme="minorHAnsi" w:cs="Calibri"/>
          <w:color w:val="1F497D"/>
        </w:rPr>
      </w:pPr>
    </w:p>
    <w:p w:rsidR="00433713" w:rsidRPr="00603E47" w:rsidRDefault="00433713" w:rsidP="00603E47">
      <w:pPr>
        <w:autoSpaceDE w:val="0"/>
        <w:autoSpaceDN w:val="0"/>
        <w:rPr>
          <w:color w:val="1F497D"/>
        </w:rPr>
      </w:pPr>
      <w:bookmarkStart w:id="1" w:name="_GoBack"/>
      <w:bookmarkEnd w:id="1"/>
    </w:p>
    <w:sectPr w:rsidR="00433713" w:rsidRPr="00603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688F"/>
    <w:multiLevelType w:val="hybridMultilevel"/>
    <w:tmpl w:val="102A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E1"/>
    <w:rsid w:val="00020BD0"/>
    <w:rsid w:val="000F18E1"/>
    <w:rsid w:val="001168E9"/>
    <w:rsid w:val="00203974"/>
    <w:rsid w:val="00361C2F"/>
    <w:rsid w:val="00433713"/>
    <w:rsid w:val="00603E47"/>
    <w:rsid w:val="007446A5"/>
    <w:rsid w:val="007D26D2"/>
    <w:rsid w:val="009D1C9B"/>
    <w:rsid w:val="00B05FEB"/>
    <w:rsid w:val="00CF6D90"/>
    <w:rsid w:val="00D11155"/>
    <w:rsid w:val="00E3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78B9"/>
  <w15:docId w15:val="{83C7094C-F453-4286-8EEE-4C6C3F12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8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18E1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26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3C28.3DD3B78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plumb@state.or.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regon.gov/ode/schools-and-districts/grants/ESEA/Pages/ESEA-Monitoring.aspx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oregon.gov/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a.plumb@state.or.u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033ab11c-6041-4f50-b845-c0c38e41b3e3" xsi:nil="true"/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0EA546D1-FC71-4337-8AB7-2F374AA37CED}"/>
</file>

<file path=customXml/itemProps2.xml><?xml version="1.0" encoding="utf-8"?>
<ds:datastoreItem xmlns:ds="http://schemas.openxmlformats.org/officeDocument/2006/customXml" ds:itemID="{CDE424CD-969B-4AF5-9540-50E64D71CFBB}"/>
</file>

<file path=customXml/itemProps3.xml><?xml version="1.0" encoding="utf-8"?>
<ds:datastoreItem xmlns:ds="http://schemas.openxmlformats.org/officeDocument/2006/customXml" ds:itemID="{181FFC1A-1F71-4F54-AD20-5DE74F796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PLUMB Lisa - ODE</dc:creator>
  <cp:lastModifiedBy>PLUMB Lisa - ODE</cp:lastModifiedBy>
  <cp:revision>13</cp:revision>
  <dcterms:created xsi:type="dcterms:W3CDTF">2016-10-20T23:37:00Z</dcterms:created>
  <dcterms:modified xsi:type="dcterms:W3CDTF">2022-09-09T18:19:00Z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