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B" w:rsidRDefault="008D3D9B" w:rsidP="008D3D9B">
      <w:pPr>
        <w:rPr>
          <w:rFonts w:eastAsiaTheme="minorHAnsi"/>
        </w:rPr>
      </w:pPr>
    </w:p>
    <w:p w:rsidR="001B6C00" w:rsidRDefault="001B6C00" w:rsidP="001B6C00">
      <w:pPr>
        <w:pStyle w:val="Heading3"/>
        <w:rPr>
          <w:rFonts w:eastAsiaTheme="minorHAnsi"/>
        </w:rPr>
      </w:pPr>
      <w:r>
        <w:rPr>
          <w:rFonts w:eastAsiaTheme="minorHAnsi"/>
        </w:rPr>
        <w:t>Complaints</w:t>
      </w:r>
    </w:p>
    <w:p w:rsidR="001B6C00" w:rsidRDefault="001B6C00" w:rsidP="008D3D9B">
      <w:pPr>
        <w:rPr>
          <w:rFonts w:asciiTheme="minorHAnsi" w:eastAsiaTheme="minorHAnsi" w:hAnsiTheme="minorHAnsi"/>
          <w:sz w:val="22"/>
          <w:szCs w:val="22"/>
        </w:rPr>
      </w:pPr>
    </w:p>
    <w:p w:rsidR="0026411E" w:rsidRDefault="001B6C00" w:rsidP="008D3D9B">
      <w:pPr>
        <w:rPr>
          <w:rFonts w:asciiTheme="minorHAnsi" w:eastAsiaTheme="minorHAnsi" w:hAnsiTheme="minorHAnsi"/>
          <w:sz w:val="22"/>
          <w:szCs w:val="22"/>
        </w:rPr>
      </w:pPr>
      <w:r>
        <w:rPr>
          <w:rFonts w:asciiTheme="minorHAnsi" w:eastAsiaTheme="minorHAnsi" w:hAnsiTheme="minorHAnsi"/>
          <w:sz w:val="22"/>
          <w:szCs w:val="22"/>
        </w:rPr>
        <w:t xml:space="preserve">One of the roles of the </w:t>
      </w:r>
      <w:r w:rsidRPr="001B6C00">
        <w:rPr>
          <w:rFonts w:asciiTheme="minorHAnsi" w:eastAsiaTheme="minorHAnsi" w:hAnsiTheme="minorHAnsi"/>
          <w:b/>
          <w:sz w:val="22"/>
          <w:szCs w:val="22"/>
        </w:rPr>
        <w:t>Private School Ombudsman</w:t>
      </w:r>
      <w:r>
        <w:rPr>
          <w:rFonts w:asciiTheme="minorHAnsi" w:eastAsiaTheme="minorHAnsi" w:hAnsiTheme="minorHAnsi"/>
          <w:sz w:val="22"/>
          <w:szCs w:val="22"/>
        </w:rPr>
        <w:t xml:space="preserve"> is to serve as the primary point of contact for addressing questions and concerns from both private school and public school officials.  The Ombudsman is to monitor and enforce ESEA equitable services requirements to help ensure that equitable services requirements are provided to eligible private school students, teachers, other personnel and parents and families.</w:t>
      </w:r>
    </w:p>
    <w:p w:rsidR="001B6C00" w:rsidRDefault="001B6C00" w:rsidP="008D3D9B">
      <w:pPr>
        <w:rPr>
          <w:rFonts w:asciiTheme="minorHAnsi" w:eastAsiaTheme="minorHAnsi" w:hAnsiTheme="minorHAnsi"/>
          <w:sz w:val="22"/>
          <w:szCs w:val="22"/>
        </w:rPr>
      </w:pPr>
    </w:p>
    <w:p w:rsidR="001B6C00" w:rsidRDefault="001B6C00" w:rsidP="001B6C00">
      <w:pPr>
        <w:rPr>
          <w:rFonts w:asciiTheme="minorHAnsi" w:eastAsiaTheme="minorHAnsi" w:hAnsiTheme="minorHAnsi"/>
          <w:sz w:val="22"/>
          <w:szCs w:val="22"/>
        </w:rPr>
      </w:pPr>
      <w:r>
        <w:rPr>
          <w:rFonts w:asciiTheme="minorHAnsi" w:eastAsiaTheme="minorHAnsi" w:hAnsiTheme="minorHAnsi"/>
          <w:sz w:val="22"/>
          <w:szCs w:val="22"/>
        </w:rPr>
        <w:t>Private school officials have the right to file a complaint with the Oregon Department of Education (ODE) if they feel the school district did not:</w:t>
      </w:r>
    </w:p>
    <w:p w:rsidR="001B6C00" w:rsidRDefault="001B6C00" w:rsidP="001B6C00">
      <w:pPr>
        <w:pStyle w:val="ListParagraph"/>
        <w:numPr>
          <w:ilvl w:val="0"/>
          <w:numId w:val="15"/>
        </w:numPr>
        <w:rPr>
          <w:rFonts w:asciiTheme="minorHAnsi" w:eastAsiaTheme="minorHAnsi" w:hAnsiTheme="minorHAnsi"/>
          <w:sz w:val="22"/>
          <w:szCs w:val="22"/>
        </w:rPr>
      </w:pPr>
      <w:r>
        <w:rPr>
          <w:rFonts w:asciiTheme="minorHAnsi" w:eastAsiaTheme="minorHAnsi" w:hAnsiTheme="minorHAnsi"/>
          <w:sz w:val="22"/>
          <w:szCs w:val="22"/>
        </w:rPr>
        <w:t>Complete the consultation in a timely and meaningful manner</w:t>
      </w:r>
    </w:p>
    <w:p w:rsidR="001B6C00" w:rsidRDefault="001B6C00" w:rsidP="001B6C00">
      <w:pPr>
        <w:pStyle w:val="ListParagraph"/>
        <w:numPr>
          <w:ilvl w:val="0"/>
          <w:numId w:val="15"/>
        </w:numPr>
        <w:rPr>
          <w:rFonts w:asciiTheme="minorHAnsi" w:eastAsiaTheme="minorHAnsi" w:hAnsiTheme="minorHAnsi"/>
          <w:sz w:val="22"/>
          <w:szCs w:val="22"/>
        </w:rPr>
      </w:pPr>
      <w:r>
        <w:rPr>
          <w:rFonts w:asciiTheme="minorHAnsi" w:eastAsiaTheme="minorHAnsi" w:hAnsiTheme="minorHAnsi"/>
          <w:sz w:val="22"/>
          <w:szCs w:val="22"/>
        </w:rPr>
        <w:t>Give consideration to the views of the private school</w:t>
      </w:r>
    </w:p>
    <w:p w:rsidR="001B6C00" w:rsidRDefault="001B6C00" w:rsidP="001B6C00">
      <w:pPr>
        <w:pStyle w:val="ListParagraph"/>
        <w:numPr>
          <w:ilvl w:val="0"/>
          <w:numId w:val="15"/>
        </w:numPr>
        <w:rPr>
          <w:rFonts w:asciiTheme="minorHAnsi" w:eastAsiaTheme="minorHAnsi" w:hAnsiTheme="minorHAnsi"/>
          <w:sz w:val="22"/>
          <w:szCs w:val="22"/>
        </w:rPr>
      </w:pPr>
      <w:r>
        <w:rPr>
          <w:rFonts w:asciiTheme="minorHAnsi" w:eastAsiaTheme="minorHAnsi" w:hAnsiTheme="minorHAnsi"/>
          <w:sz w:val="22"/>
          <w:szCs w:val="22"/>
        </w:rPr>
        <w:t>Provide equitable services</w:t>
      </w:r>
    </w:p>
    <w:p w:rsidR="001B6C00" w:rsidRDefault="001B6C00" w:rsidP="001B6C00">
      <w:pPr>
        <w:rPr>
          <w:rFonts w:asciiTheme="minorHAnsi" w:eastAsiaTheme="minorHAnsi" w:hAnsiTheme="minorHAnsi"/>
          <w:sz w:val="22"/>
          <w:szCs w:val="22"/>
        </w:rPr>
      </w:pPr>
    </w:p>
    <w:p w:rsidR="001B6C00" w:rsidRDefault="001B6C00" w:rsidP="001B6C00">
      <w:pPr>
        <w:rPr>
          <w:rFonts w:asciiTheme="minorHAnsi" w:eastAsiaTheme="minorHAnsi" w:hAnsiTheme="minorHAnsi"/>
          <w:sz w:val="22"/>
          <w:szCs w:val="22"/>
        </w:rPr>
      </w:pPr>
      <w:r>
        <w:rPr>
          <w:rFonts w:asciiTheme="minorHAnsi" w:eastAsiaTheme="minorHAnsi" w:hAnsiTheme="minorHAnsi"/>
          <w:sz w:val="22"/>
          <w:szCs w:val="22"/>
        </w:rPr>
        <w:t>Every attempt should be made to resolve complaints with the school district before filing a complaint with ODE.  In the event it becomes necessary to file a complaint with ODE, the complaint should be addressed to the Private School Ombudsman and provide as much detail about the nature of the complaint as indicated below:</w:t>
      </w:r>
    </w:p>
    <w:p w:rsidR="001B6C00" w:rsidRDefault="001B6C00" w:rsidP="001B6C00">
      <w:pPr>
        <w:pStyle w:val="ListParagraph"/>
        <w:numPr>
          <w:ilvl w:val="0"/>
          <w:numId w:val="16"/>
        </w:numPr>
        <w:rPr>
          <w:rFonts w:asciiTheme="minorHAnsi" w:eastAsiaTheme="minorHAnsi" w:hAnsiTheme="minorHAnsi"/>
          <w:sz w:val="22"/>
          <w:szCs w:val="22"/>
        </w:rPr>
      </w:pPr>
      <w:r>
        <w:rPr>
          <w:rFonts w:asciiTheme="minorHAnsi" w:eastAsiaTheme="minorHAnsi" w:hAnsiTheme="minorHAnsi"/>
          <w:sz w:val="22"/>
          <w:szCs w:val="22"/>
        </w:rPr>
        <w:t>A statement that the SEA, LEA, or other entity receiving federal financial assistance has violated a requirement of a federal statute or regulation that applies to a program requiring equitable participation;</w:t>
      </w:r>
    </w:p>
    <w:p w:rsidR="001B6C00" w:rsidRDefault="001B6C00" w:rsidP="001B6C00">
      <w:pPr>
        <w:pStyle w:val="ListParagraph"/>
        <w:numPr>
          <w:ilvl w:val="0"/>
          <w:numId w:val="16"/>
        </w:numPr>
        <w:rPr>
          <w:rFonts w:asciiTheme="minorHAnsi" w:eastAsiaTheme="minorHAnsi" w:hAnsiTheme="minorHAnsi"/>
          <w:sz w:val="22"/>
          <w:szCs w:val="22"/>
        </w:rPr>
      </w:pPr>
      <w:r>
        <w:rPr>
          <w:rFonts w:asciiTheme="minorHAnsi" w:eastAsiaTheme="minorHAnsi" w:hAnsiTheme="minorHAnsi"/>
          <w:sz w:val="22"/>
          <w:szCs w:val="22"/>
        </w:rPr>
        <w:t>The facts on which the statement is based and the specific statutory or regulatory requirement allegedly violated; and</w:t>
      </w:r>
    </w:p>
    <w:p w:rsidR="001B6C00" w:rsidRDefault="001B6C00" w:rsidP="001B6C00">
      <w:pPr>
        <w:pStyle w:val="ListParagraph"/>
        <w:numPr>
          <w:ilvl w:val="0"/>
          <w:numId w:val="16"/>
        </w:numPr>
        <w:rPr>
          <w:rFonts w:asciiTheme="minorHAnsi" w:eastAsiaTheme="minorHAnsi" w:hAnsiTheme="minorHAnsi"/>
          <w:sz w:val="22"/>
          <w:szCs w:val="22"/>
        </w:rPr>
      </w:pPr>
      <w:r>
        <w:rPr>
          <w:rFonts w:asciiTheme="minorHAnsi" w:eastAsiaTheme="minorHAnsi" w:hAnsiTheme="minorHAnsi"/>
          <w:sz w:val="22"/>
          <w:szCs w:val="22"/>
        </w:rPr>
        <w:t>The signature of the complainant.</w:t>
      </w:r>
    </w:p>
    <w:p w:rsidR="001B6C00" w:rsidRDefault="001B6C00" w:rsidP="001B6C00">
      <w:pPr>
        <w:rPr>
          <w:rFonts w:asciiTheme="minorHAnsi" w:eastAsiaTheme="minorHAnsi" w:hAnsiTheme="minorHAnsi"/>
          <w:sz w:val="22"/>
          <w:szCs w:val="22"/>
        </w:rPr>
      </w:pPr>
      <w:bookmarkStart w:id="0" w:name="_GoBack"/>
      <w:bookmarkEnd w:id="0"/>
    </w:p>
    <w:p w:rsidR="0080706D" w:rsidRDefault="0080706D" w:rsidP="001B6C00">
      <w:pPr>
        <w:rPr>
          <w:rFonts w:asciiTheme="minorHAnsi" w:eastAsiaTheme="minorHAnsi" w:hAnsiTheme="minorHAnsi"/>
          <w:sz w:val="22"/>
          <w:szCs w:val="22"/>
        </w:rPr>
      </w:pPr>
      <w:r>
        <w:rPr>
          <w:rFonts w:asciiTheme="minorHAnsi" w:eastAsiaTheme="minorHAnsi" w:hAnsiTheme="minorHAnsi"/>
          <w:sz w:val="22"/>
          <w:szCs w:val="22"/>
        </w:rPr>
        <w:t>The complaint is sent to:</w:t>
      </w:r>
    </w:p>
    <w:p w:rsidR="0080706D" w:rsidRDefault="0080706D" w:rsidP="001B6C00">
      <w:pPr>
        <w:rPr>
          <w:rFonts w:asciiTheme="minorHAnsi" w:eastAsiaTheme="minorHAnsi" w:hAnsiTheme="minorHAnsi"/>
          <w:sz w:val="22"/>
          <w:szCs w:val="22"/>
        </w:rPr>
      </w:pPr>
    </w:p>
    <w:p w:rsidR="0080706D" w:rsidRDefault="00DA470F" w:rsidP="0080706D">
      <w:pPr>
        <w:jc w:val="center"/>
        <w:rPr>
          <w:rFonts w:asciiTheme="minorHAnsi" w:eastAsiaTheme="minorHAnsi" w:hAnsiTheme="minorHAnsi"/>
          <w:sz w:val="22"/>
          <w:szCs w:val="22"/>
        </w:rPr>
      </w:pPr>
      <w:r>
        <w:rPr>
          <w:rFonts w:asciiTheme="minorHAnsi" w:eastAsiaTheme="minorHAnsi" w:hAnsiTheme="minorHAnsi"/>
          <w:sz w:val="22"/>
          <w:szCs w:val="22"/>
        </w:rPr>
        <w:t xml:space="preserve">Joni Gilles, </w:t>
      </w:r>
      <w:r w:rsidR="0080706D">
        <w:rPr>
          <w:rFonts w:asciiTheme="minorHAnsi" w:eastAsiaTheme="minorHAnsi" w:hAnsiTheme="minorHAnsi"/>
          <w:sz w:val="22"/>
          <w:szCs w:val="22"/>
        </w:rPr>
        <w:t>Private School Ombudsman</w:t>
      </w:r>
    </w:p>
    <w:p w:rsidR="0080706D" w:rsidRDefault="0080706D" w:rsidP="0080706D">
      <w:pPr>
        <w:jc w:val="center"/>
        <w:rPr>
          <w:rFonts w:asciiTheme="minorHAnsi" w:eastAsiaTheme="minorHAnsi" w:hAnsiTheme="minorHAnsi"/>
          <w:sz w:val="22"/>
          <w:szCs w:val="22"/>
        </w:rPr>
      </w:pPr>
      <w:r>
        <w:rPr>
          <w:rFonts w:asciiTheme="minorHAnsi" w:eastAsiaTheme="minorHAnsi" w:hAnsiTheme="minorHAnsi"/>
          <w:sz w:val="22"/>
          <w:szCs w:val="22"/>
        </w:rPr>
        <w:t>Oregon Department of Education</w:t>
      </w:r>
    </w:p>
    <w:p w:rsidR="0080706D" w:rsidRDefault="0080706D" w:rsidP="0080706D">
      <w:pPr>
        <w:jc w:val="center"/>
        <w:rPr>
          <w:rFonts w:asciiTheme="minorHAnsi" w:eastAsiaTheme="minorHAnsi" w:hAnsiTheme="minorHAnsi"/>
          <w:sz w:val="22"/>
          <w:szCs w:val="22"/>
        </w:rPr>
      </w:pPr>
      <w:r>
        <w:rPr>
          <w:rFonts w:asciiTheme="minorHAnsi" w:eastAsiaTheme="minorHAnsi" w:hAnsiTheme="minorHAnsi"/>
          <w:sz w:val="22"/>
          <w:szCs w:val="22"/>
        </w:rPr>
        <w:t>255 Capitol Street NE</w:t>
      </w:r>
    </w:p>
    <w:p w:rsidR="0080706D" w:rsidRDefault="0080706D" w:rsidP="0080706D">
      <w:pPr>
        <w:jc w:val="center"/>
        <w:rPr>
          <w:rFonts w:asciiTheme="minorHAnsi" w:eastAsiaTheme="minorHAnsi" w:hAnsiTheme="minorHAnsi"/>
          <w:sz w:val="22"/>
          <w:szCs w:val="22"/>
        </w:rPr>
      </w:pPr>
      <w:r>
        <w:rPr>
          <w:rFonts w:asciiTheme="minorHAnsi" w:eastAsiaTheme="minorHAnsi" w:hAnsiTheme="minorHAnsi"/>
          <w:sz w:val="22"/>
          <w:szCs w:val="22"/>
        </w:rPr>
        <w:t>Salem, OR  97310</w:t>
      </w:r>
    </w:p>
    <w:p w:rsidR="0080706D" w:rsidRDefault="0080706D" w:rsidP="0080706D">
      <w:pPr>
        <w:jc w:val="center"/>
        <w:rPr>
          <w:rFonts w:asciiTheme="minorHAnsi" w:eastAsiaTheme="minorHAnsi" w:hAnsiTheme="minorHAnsi"/>
          <w:sz w:val="22"/>
          <w:szCs w:val="22"/>
        </w:rPr>
      </w:pPr>
    </w:p>
    <w:p w:rsidR="0080706D" w:rsidRDefault="0080706D" w:rsidP="0080706D">
      <w:pPr>
        <w:rPr>
          <w:rFonts w:asciiTheme="minorHAnsi" w:eastAsiaTheme="minorHAnsi" w:hAnsiTheme="minorHAnsi"/>
          <w:sz w:val="22"/>
          <w:szCs w:val="22"/>
        </w:rPr>
      </w:pPr>
      <w:r>
        <w:rPr>
          <w:rFonts w:asciiTheme="minorHAnsi" w:eastAsiaTheme="minorHAnsi" w:hAnsiTheme="minorHAnsi"/>
          <w:sz w:val="22"/>
          <w:szCs w:val="22"/>
        </w:rPr>
        <w:t>Once the Ombudsman receives the complaint he/she will respond to the complaint in writing within 30 days.  The Ombudsman’s response will include his/her decision and information about filing an appeal, if necessary.</w:t>
      </w:r>
    </w:p>
    <w:p w:rsidR="0080706D" w:rsidRDefault="0080706D" w:rsidP="0080706D">
      <w:pPr>
        <w:rPr>
          <w:rFonts w:asciiTheme="minorHAnsi" w:eastAsiaTheme="minorHAnsi" w:hAnsiTheme="minorHAnsi"/>
          <w:sz w:val="22"/>
          <w:szCs w:val="22"/>
        </w:rPr>
      </w:pPr>
    </w:p>
    <w:p w:rsidR="0080706D" w:rsidRPr="001B6C00" w:rsidRDefault="0080706D" w:rsidP="0080706D">
      <w:pPr>
        <w:rPr>
          <w:rFonts w:asciiTheme="minorHAnsi" w:eastAsiaTheme="minorHAnsi" w:hAnsiTheme="minorHAnsi"/>
          <w:sz w:val="22"/>
          <w:szCs w:val="22"/>
        </w:rPr>
      </w:pPr>
      <w:r>
        <w:rPr>
          <w:rFonts w:asciiTheme="minorHAnsi" w:eastAsiaTheme="minorHAnsi" w:hAnsiTheme="minorHAnsi"/>
          <w:sz w:val="22"/>
          <w:szCs w:val="22"/>
        </w:rPr>
        <w:t>In the event the complainant is dissatisfied with the decision of the Ombudsman, the complainant may appeal directly to the Secretary of Education at the US Department of Education within 30 days of the decision of the Ombudsman.  The Secretary investigates and resolves the appeal no later than 120 days after receipt of the appeal.</w:t>
      </w:r>
    </w:p>
    <w:p w:rsidR="001B6C00" w:rsidRPr="001B6C00" w:rsidRDefault="001B6C00" w:rsidP="008D3D9B">
      <w:pPr>
        <w:rPr>
          <w:rFonts w:asciiTheme="minorHAnsi" w:eastAsiaTheme="minorHAnsi" w:hAnsiTheme="minorHAnsi"/>
          <w:sz w:val="22"/>
          <w:szCs w:val="22"/>
        </w:rPr>
      </w:pPr>
    </w:p>
    <w:sectPr w:rsidR="001B6C00" w:rsidRPr="001B6C00" w:rsidSect="0026411E">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r>
        <w:separator/>
      </w:r>
    </w:p>
  </w:endnote>
  <w:endnote w:type="continuationSeparator" w:id="0">
    <w:p w:rsidR="008B63C0" w:rsidRDefault="008B63C0"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Pr="00E47601" w:rsidRDefault="009E79C5">
    <w:pPr>
      <w:pStyle w:val="Footer"/>
      <w:rPr>
        <w:rFonts w:asciiTheme="minorHAnsi" w:hAnsiTheme="minorHAnsi"/>
        <w:sz w:val="22"/>
        <w:szCs w:val="22"/>
      </w:rPr>
    </w:pPr>
    <w:r>
      <w:rPr>
        <w:noProof/>
      </w:rPr>
      <mc:AlternateContent>
        <mc:Choice Requires="wps">
          <w:drawing>
            <wp:anchor distT="45720" distB="45720" distL="114300" distR="114300" simplePos="0" relativeHeight="251660288" behindDoc="0" locked="1" layoutInCell="1" allowOverlap="1" wp14:anchorId="13F11B1C" wp14:editId="23A9B3E6">
              <wp:simplePos x="0" y="0"/>
              <wp:positionH relativeFrom="column">
                <wp:posOffset>38100</wp:posOffset>
              </wp:positionH>
              <wp:positionV relativeFrom="page">
                <wp:posOffset>9258300</wp:posOffset>
              </wp:positionV>
              <wp:extent cx="6189980" cy="4762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6250"/>
                      </a:xfrm>
                      <a:prstGeom prst="rect">
                        <a:avLst/>
                      </a:prstGeom>
                      <a:noFill/>
                      <a:ln w="9525">
                        <a:noFill/>
                        <a:miter lim="800000"/>
                        <a:headEnd/>
                        <a:tailEnd/>
                      </a:ln>
                    </wps:spPr>
                    <wps:txbx>
                      <w:txbxContent>
                        <w:p w:rsidR="009E79C5" w:rsidRDefault="009E79C5" w:rsidP="009E79C5">
                          <w:pPr>
                            <w:pStyle w:val="Header"/>
                            <w:jc w:val="center"/>
                          </w:pPr>
                          <w:r w:rsidRPr="00E47601">
                            <w:rPr>
                              <w:rFonts w:asciiTheme="minorHAnsi" w:hAnsiTheme="minorHAnsi"/>
                              <w:sz w:val="22"/>
                              <w:szCs w:val="22"/>
                            </w:rPr>
                            <w:t xml:space="preserve">255 Capitol St NE, Salem, OR </w:t>
                          </w:r>
                          <w:proofErr w:type="gramStart"/>
                          <w:r w:rsidRPr="00E47601">
                            <w:rPr>
                              <w:rFonts w:asciiTheme="minorHAnsi" w:hAnsiTheme="minorHAnsi"/>
                              <w:sz w:val="22"/>
                              <w:szCs w:val="22"/>
                            </w:rPr>
                            <w:t>97310  |</w:t>
                          </w:r>
                          <w:proofErr w:type="gramEnd"/>
                          <w:r w:rsidRPr="00E47601">
                            <w:rPr>
                              <w:rFonts w:asciiTheme="minorHAnsi" w:hAnsiTheme="minorHAnsi"/>
                              <w:sz w:val="22"/>
                              <w:szCs w:val="22"/>
                            </w:rPr>
                            <w:t xml:space="preserve">  Voice: 503-947-5600  | Fax: 503-378-5156  |</w:t>
                          </w:r>
                          <w:r>
                            <w:t xml:space="preserve">  </w:t>
                          </w:r>
                          <w:r w:rsidRPr="00207D38">
                            <w:rPr>
                              <w:rFonts w:asciiTheme="minorHAnsi" w:hAnsiTheme="minorHAnsi"/>
                              <w:sz w:val="22"/>
                              <w:szCs w:val="22"/>
                            </w:rPr>
                            <w:t>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11B1C" id="_x0000_t202" coordsize="21600,21600" o:spt="202" path="m,l,21600r21600,l21600,xe">
              <v:stroke joinstyle="miter"/>
              <v:path gradientshapeok="t" o:connecttype="rect"/>
            </v:shapetype>
            <v:shape id="Text Box 2" o:spid="_x0000_s1026" type="#_x0000_t202" style="position:absolute;margin-left:3pt;margin-top:729pt;width:487.4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" filled="f" stroked="f">
              <v:textbox>
                <w:txbxContent>
                  <w:p w:rsidR="009E79C5" w:rsidRDefault="009E79C5" w:rsidP="009E79C5">
                    <w:pPr>
                      <w:pStyle w:val="Header"/>
                      <w:jc w:val="center"/>
                    </w:pPr>
                    <w:r w:rsidRPr="00E47601">
                      <w:rPr>
                        <w:rFonts w:asciiTheme="minorHAnsi" w:hAnsiTheme="minorHAnsi"/>
                        <w:sz w:val="22"/>
                        <w:szCs w:val="22"/>
                      </w:rPr>
                      <w:t xml:space="preserve">255 Capitol St NE, Salem, OR </w:t>
                    </w:r>
                    <w:proofErr w:type="gramStart"/>
                    <w:r w:rsidRPr="00E47601">
                      <w:rPr>
                        <w:rFonts w:asciiTheme="minorHAnsi" w:hAnsiTheme="minorHAnsi"/>
                        <w:sz w:val="22"/>
                        <w:szCs w:val="22"/>
                      </w:rPr>
                      <w:t>97310  |</w:t>
                    </w:r>
                    <w:proofErr w:type="gramEnd"/>
                    <w:r w:rsidRPr="00E47601">
                      <w:rPr>
                        <w:rFonts w:asciiTheme="minorHAnsi" w:hAnsiTheme="minorHAnsi"/>
                        <w:sz w:val="22"/>
                        <w:szCs w:val="22"/>
                      </w:rPr>
                      <w:t xml:space="preserve">  Voice: 503-947-5600  | Fax: 503-378-5156  |</w:t>
                    </w:r>
                    <w:r>
                      <w:t xml:space="preserve">  </w:t>
                    </w:r>
                    <w:r w:rsidRPr="00207D38">
                      <w:rPr>
                        <w:rFonts w:asciiTheme="minorHAnsi" w:hAnsiTheme="minorHAnsi"/>
                        <w:sz w:val="22"/>
                        <w:szCs w:val="22"/>
                      </w:rPr>
                      <w:t>www.oregon.gov/ode</w:t>
                    </w:r>
                  </w:p>
                  <w:p w:rsidR="009E79C5" w:rsidRDefault="009E79C5" w:rsidP="009E79C5">
                    <w:pPr>
                      <w:jc w:val="center"/>
                    </w:pPr>
                  </w:p>
                </w:txbxContent>
              </v:textbox>
              <w10:wrap type="square" anchory="page"/>
              <w10:anchorlock/>
            </v:shape>
          </w:pict>
        </mc:Fallback>
      </mc:AlternateContent>
    </w:r>
    <w:r w:rsidR="00E47601">
      <w:rPr>
        <w:rFonts w:asciiTheme="minorHAnsi" w:hAnsiTheme="minorHAnsi"/>
        <w:sz w:val="22"/>
        <w:szCs w:val="22"/>
      </w:rPr>
      <w:t xml:space="preserve">Revised </w:t>
    </w:r>
    <w:r w:rsidR="00B448FF">
      <w:rPr>
        <w:rFonts w:asciiTheme="minorHAnsi" w:hAnsiTheme="minorHAnsi"/>
        <w:sz w:val="22"/>
        <w:szCs w:val="22"/>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r>
        <w:separator/>
      </w:r>
    </w:p>
  </w:footnote>
  <w:footnote w:type="continuationSeparator" w:id="0">
    <w:p w:rsidR="008B63C0" w:rsidRDefault="008B63C0"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20" w:rsidRDefault="005F368D" w:rsidP="00B17A20">
    <w:pPr>
      <w:pStyle w:val="Heading1"/>
      <w:spacing w:before="0"/>
      <w:ind w:left="2880" w:firstLine="720"/>
    </w:pPr>
    <w:r>
      <w:rPr>
        <w:noProof/>
      </w:rPr>
      <w:drawing>
        <wp:anchor distT="0" distB="0" distL="114300" distR="114300" simplePos="0" relativeHeight="251658240" behindDoc="0" locked="0" layoutInCell="1" allowOverlap="1" wp14:anchorId="4DFEBDDB" wp14:editId="40C6567F">
          <wp:simplePos x="0" y="0"/>
          <wp:positionH relativeFrom="column">
            <wp:posOffset>-180975</wp:posOffset>
          </wp:positionH>
          <wp:positionV relativeFrom="paragraph">
            <wp:posOffset>114300</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A20" w:rsidRDefault="00B17A20" w:rsidP="00B17A20">
    <w:pPr>
      <w:pStyle w:val="Heading1"/>
      <w:spacing w:before="0"/>
      <w:ind w:left="2880" w:firstLine="720"/>
    </w:pPr>
  </w:p>
  <w:p w:rsidR="008B63C0" w:rsidRDefault="00B17A20" w:rsidP="00B17A20">
    <w:pPr>
      <w:pStyle w:val="Heading1"/>
      <w:spacing w:before="0"/>
      <w:ind w:left="2880" w:firstLine="720"/>
    </w:pPr>
    <w:r>
      <w:t>Equitable Services to Private Schools</w:t>
    </w:r>
  </w:p>
  <w:p w:rsidR="008C1A55" w:rsidRDefault="00B17A20" w:rsidP="008C1A55">
    <w:pPr>
      <w:pStyle w:val="Heading2"/>
      <w:spacing w:before="0"/>
    </w:pPr>
    <w:r>
      <w:tab/>
    </w:r>
    <w:r>
      <w:tab/>
    </w:r>
    <w:r>
      <w:tab/>
    </w:r>
    <w:r>
      <w:tab/>
    </w:r>
    <w:r>
      <w:tab/>
      <w:t>Every Student Succeeds Act</w:t>
    </w:r>
  </w:p>
  <w:p w:rsidR="008C1A55" w:rsidRPr="005F368D" w:rsidRDefault="00FE0046" w:rsidP="005F368D">
    <w:pPr>
      <w:pStyle w:val="Heading2"/>
      <w:spacing w:before="0"/>
      <w:ind w:left="2880" w:firstLine="720"/>
      <w:rPr>
        <w:i/>
      </w:rPr>
    </w:pPr>
    <w:r>
      <w:rPr>
        <w:i/>
      </w:rPr>
      <w:t>Private School Complaint Procedure</w:t>
    </w:r>
  </w:p>
  <w:p w:rsidR="008C1A55" w:rsidRPr="008C1A55" w:rsidRDefault="008C1A55" w:rsidP="008C1A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8"/>
  </w:num>
  <w:num w:numId="6">
    <w:abstractNumId w:val="4"/>
  </w:num>
  <w:num w:numId="7">
    <w:abstractNumId w:val="13"/>
  </w:num>
  <w:num w:numId="8">
    <w:abstractNumId w:val="5"/>
  </w:num>
  <w:num w:numId="9">
    <w:abstractNumId w:val="6"/>
  </w:num>
  <w:num w:numId="10">
    <w:abstractNumId w:val="7"/>
  </w:num>
  <w:num w:numId="11">
    <w:abstractNumId w:val="14"/>
  </w:num>
  <w:num w:numId="12">
    <w:abstractNumId w:val="2"/>
  </w:num>
  <w:num w:numId="13">
    <w:abstractNumId w:val="3"/>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C0"/>
    <w:rsid w:val="00040263"/>
    <w:rsid w:val="00056696"/>
    <w:rsid w:val="0012373D"/>
    <w:rsid w:val="0015181C"/>
    <w:rsid w:val="001B6C00"/>
    <w:rsid w:val="00207D38"/>
    <w:rsid w:val="0026411E"/>
    <w:rsid w:val="002E7B46"/>
    <w:rsid w:val="00581D17"/>
    <w:rsid w:val="005E4172"/>
    <w:rsid w:val="005F368D"/>
    <w:rsid w:val="00730B9E"/>
    <w:rsid w:val="0080706D"/>
    <w:rsid w:val="008B63C0"/>
    <w:rsid w:val="008C1A55"/>
    <w:rsid w:val="008D3D9B"/>
    <w:rsid w:val="008E6AD9"/>
    <w:rsid w:val="00907163"/>
    <w:rsid w:val="009E79C5"/>
    <w:rsid w:val="00B16307"/>
    <w:rsid w:val="00B17A20"/>
    <w:rsid w:val="00B448FF"/>
    <w:rsid w:val="00B640A9"/>
    <w:rsid w:val="00BE3B41"/>
    <w:rsid w:val="00C57150"/>
    <w:rsid w:val="00DA470F"/>
    <w:rsid w:val="00E47601"/>
    <w:rsid w:val="00F4030B"/>
    <w:rsid w:val="00F7553C"/>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C6F20"/>
  <w15:docId w15:val="{504EE7DE-BD71-4DBA-A1E3-D3C515D9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033ab11c-6041-4f50-b845-c0c38e41b3e3">2018-09-11T07:00:00+00:00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F988CF31-D3DE-45C7-9280-B4EE9DE39C37}"/>
</file>

<file path=customXml/itemProps2.xml><?xml version="1.0" encoding="utf-8"?>
<ds:datastoreItem xmlns:ds="http://schemas.openxmlformats.org/officeDocument/2006/customXml" ds:itemID="{41982109-4C74-472A-9C2B-E6B89F29E7B0}"/>
</file>

<file path=customXml/itemProps3.xml><?xml version="1.0" encoding="utf-8"?>
<ds:datastoreItem xmlns:ds="http://schemas.openxmlformats.org/officeDocument/2006/customXml" ds:itemID="{123ED293-F467-404B-B7FF-9320BCD92423}"/>
</file>

<file path=customXml/itemProps4.xml><?xml version="1.0" encoding="utf-8"?>
<ds:datastoreItem xmlns:ds="http://schemas.openxmlformats.org/officeDocument/2006/customXml" ds:itemID="{515FA28D-BC4C-46CD-BF12-22E678E55670}"/>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 Russ - ODE</dc:creator>
  <cp:lastModifiedBy>ANKRUM Stacie - ODE</cp:lastModifiedBy>
  <cp:revision>9</cp:revision>
  <dcterms:created xsi:type="dcterms:W3CDTF">2017-07-19T17:36:00Z</dcterms:created>
  <dcterms:modified xsi:type="dcterms:W3CDTF">2018-09-11T19:21:00Z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