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87E59" w:rsidRPr="00853345" w14:paraId="44FDB657" w14:textId="77777777" w:rsidTr="00193063">
        <w:tc>
          <w:tcPr>
            <w:tcW w:w="10800" w:type="dxa"/>
            <w:shd w:val="clear" w:color="auto" w:fill="D9E2F3" w:themeFill="accent1" w:themeFillTint="33"/>
          </w:tcPr>
          <w:p w14:paraId="4D64F884" w14:textId="77777777" w:rsidR="00B87E59" w:rsidRPr="00193063" w:rsidRDefault="00B87E59" w:rsidP="00B87E59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193063">
              <w:rPr>
                <w:rFonts w:cstheme="minorHAnsi"/>
                <w:sz w:val="32"/>
                <w:szCs w:val="32"/>
                <w:rtl/>
              </w:rPr>
              <w:t>انضمام الطالب إلى</w:t>
            </w:r>
          </w:p>
          <w:p w14:paraId="7C78F37A" w14:textId="6064679C" w:rsidR="00CB6E10" w:rsidRPr="00853345" w:rsidRDefault="00CB6E10" w:rsidP="00CB6E10">
            <w:pPr>
              <w:bidi/>
              <w:jc w:val="center"/>
              <w:rPr>
                <w:rFonts w:cstheme="minorHAnsi"/>
              </w:rPr>
            </w:pPr>
            <w:r w:rsidRPr="00853345">
              <w:rPr>
                <w:rFonts w:cstheme="minorHAnsi"/>
                <w:bCs/>
                <w:sz w:val="28"/>
                <w:szCs w:val="24"/>
              </w:rPr>
              <w:t>[</w:t>
            </w:r>
            <w:r w:rsidRPr="00853345">
              <w:rPr>
                <w:rFonts w:cstheme="minorHAnsi"/>
                <w:bCs/>
                <w:sz w:val="28"/>
                <w:szCs w:val="24"/>
                <w:highlight w:val="yellow"/>
              </w:rPr>
              <w:t>District Multilingual Instructional Programs</w:t>
            </w:r>
            <w:r w:rsidRPr="00853345">
              <w:rPr>
                <w:rFonts w:cstheme="minorHAnsi"/>
                <w:bCs/>
                <w:sz w:val="28"/>
                <w:szCs w:val="24"/>
              </w:rPr>
              <w:t>]</w:t>
            </w:r>
          </w:p>
          <w:p w14:paraId="20890E7E" w14:textId="7D1DF794" w:rsidR="00B87E59" w:rsidRPr="00853345" w:rsidRDefault="00B87E59" w:rsidP="00B87E59">
            <w:pPr>
              <w:bidi/>
              <w:jc w:val="center"/>
              <w:rPr>
                <w:rFonts w:cstheme="minorHAnsi"/>
                <w:lang w:bidi="ar-EG"/>
              </w:rPr>
            </w:pPr>
            <w:r w:rsidRPr="00193063">
              <w:rPr>
                <w:rFonts w:cstheme="minorHAnsi"/>
                <w:sz w:val="28"/>
                <w:szCs w:val="28"/>
                <w:rtl/>
                <w:lang w:bidi="ar-EG"/>
              </w:rPr>
              <w:t xml:space="preserve">العام الدراسي </w:t>
            </w:r>
            <w:r w:rsidRPr="00853345">
              <w:rPr>
                <w:rFonts w:cstheme="minorHAnsi"/>
                <w:bCs/>
                <w:sz w:val="28"/>
                <w:szCs w:val="24"/>
              </w:rPr>
              <w:t>[</w:t>
            </w:r>
            <w:r w:rsidRPr="00853345">
              <w:rPr>
                <w:rFonts w:cstheme="minorHAnsi"/>
                <w:bCs/>
                <w:sz w:val="28"/>
                <w:szCs w:val="24"/>
                <w:highlight w:val="yellow"/>
              </w:rPr>
              <w:t>20XX-20XX</w:t>
            </w:r>
            <w:r w:rsidRPr="00853345">
              <w:rPr>
                <w:rFonts w:cstheme="minorHAnsi"/>
                <w:bCs/>
                <w:sz w:val="28"/>
                <w:szCs w:val="24"/>
              </w:rPr>
              <w:t>]</w:t>
            </w:r>
          </w:p>
        </w:tc>
      </w:tr>
      <w:tr w:rsidR="00713B16" w:rsidRPr="00853345" w14:paraId="53438AFB" w14:textId="77777777" w:rsidTr="00193063">
        <w:trPr>
          <w:trHeight w:val="476"/>
        </w:trPr>
        <w:tc>
          <w:tcPr>
            <w:tcW w:w="10800" w:type="dxa"/>
            <w:shd w:val="clear" w:color="auto" w:fill="FFFFFF" w:themeFill="background1"/>
          </w:tcPr>
          <w:p w14:paraId="29B19DEE" w14:textId="77777777" w:rsidR="00713B16" w:rsidRPr="00853345" w:rsidRDefault="00713B16" w:rsidP="00B87E59">
            <w:pPr>
              <w:bidi/>
              <w:jc w:val="center"/>
              <w:rPr>
                <w:rFonts w:cstheme="minorHAnsi"/>
                <w:rtl/>
              </w:rPr>
            </w:pPr>
          </w:p>
          <w:p w14:paraId="41EF37E9" w14:textId="77777777" w:rsidR="00193063" w:rsidRDefault="00193063" w:rsidP="00193063">
            <w:pPr>
              <w:bidi/>
              <w:ind w:right="340"/>
              <w:rPr>
                <w:rFonts w:cstheme="minorHAnsi"/>
                <w:sz w:val="24"/>
                <w:szCs w:val="24"/>
              </w:rPr>
            </w:pPr>
          </w:p>
          <w:p w14:paraId="317215DA" w14:textId="06C1553A" w:rsidR="00713B16" w:rsidRPr="00853345" w:rsidRDefault="00713B16" w:rsidP="00193063">
            <w:pPr>
              <w:bidi/>
              <w:rPr>
                <w:rFonts w:cstheme="minorHAnsi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توفر</w:t>
            </w:r>
            <w:r w:rsidRPr="00853345">
              <w:rPr>
                <w:rFonts w:cstheme="minorHAnsi"/>
                <w:rtl/>
              </w:rPr>
              <w:t xml:space="preserve"> [</w:t>
            </w:r>
            <w:r w:rsidRPr="00853345">
              <w:rPr>
                <w:rFonts w:cstheme="minorHAnsi"/>
                <w:sz w:val="24"/>
                <w:szCs w:val="24"/>
                <w:highlight w:val="yellow"/>
              </w:rPr>
              <w:t>DISTRICT</w:t>
            </w:r>
            <w:r w:rsidRPr="00853345">
              <w:rPr>
                <w:rFonts w:cstheme="minorHAnsi"/>
                <w:rtl/>
              </w:rPr>
              <w:t xml:space="preserve">] </w:t>
            </w:r>
            <w:r w:rsidR="00212DC4" w:rsidRPr="00193063">
              <w:rPr>
                <w:rFonts w:cstheme="minorHAnsi"/>
                <w:sz w:val="24"/>
                <w:szCs w:val="24"/>
                <w:rtl/>
              </w:rPr>
              <w:t xml:space="preserve">عدة </w:t>
            </w:r>
            <w:r w:rsidRPr="00193063">
              <w:rPr>
                <w:rFonts w:cstheme="minorHAnsi"/>
                <w:sz w:val="24"/>
                <w:szCs w:val="24"/>
                <w:rtl/>
              </w:rPr>
              <w:t xml:space="preserve">برامج وخدمات لمساعدة الطالب على تعلم القراءة والكتابة والتحدث وفهم اللغة الإنجليزية دون الحاجة إلى الكثير من الدعم الإضافي. ويتم تقديم هذه الموارد لمساعدة </w:t>
            </w:r>
            <w:r w:rsidR="00212DC4" w:rsidRPr="00193063">
              <w:rPr>
                <w:rFonts w:cstheme="minorHAnsi"/>
                <w:sz w:val="24"/>
                <w:szCs w:val="24"/>
                <w:rtl/>
              </w:rPr>
              <w:t>الطالب</w:t>
            </w:r>
            <w:r w:rsidRPr="00193063">
              <w:rPr>
                <w:rFonts w:cstheme="minorHAnsi"/>
                <w:sz w:val="24"/>
                <w:szCs w:val="24"/>
                <w:rtl/>
              </w:rPr>
              <w:t xml:space="preserve"> في تحقيق محتوى المستوى الدراسي والتخرج من المدرسة الثانوية في الوقت المحدد</w:t>
            </w:r>
            <w:r w:rsidRPr="00193063">
              <w:rPr>
                <w:rFonts w:cstheme="minorHAnsi"/>
                <w:sz w:val="24"/>
                <w:szCs w:val="24"/>
              </w:rPr>
              <w:t>.</w:t>
            </w:r>
          </w:p>
          <w:p w14:paraId="0DA7DDD9" w14:textId="77777777" w:rsidR="00212DC4" w:rsidRPr="00853345" w:rsidRDefault="00212DC4" w:rsidP="00212DC4">
            <w:pPr>
              <w:bidi/>
              <w:rPr>
                <w:rFonts w:cstheme="minorHAnsi"/>
                <w:rtl/>
              </w:rPr>
            </w:pPr>
          </w:p>
          <w:p w14:paraId="08662FC7" w14:textId="0771F090" w:rsidR="000176FC" w:rsidRPr="00853345" w:rsidRDefault="000176FC" w:rsidP="000176FC">
            <w:pPr>
              <w:bidi/>
              <w:rPr>
                <w:rFonts w:cstheme="minorHAnsi"/>
                <w:rtl/>
              </w:rPr>
            </w:pPr>
            <w:r w:rsidRPr="00853345">
              <w:rPr>
                <w:rFonts w:cstheme="minorHAnsi"/>
                <w:rtl/>
              </w:rPr>
              <w:t>تُعرض أدناه الخدمات والبرامج التي تقدمها المنطقة التعليمية. العلامة في خانة "</w:t>
            </w:r>
            <w:r w:rsidR="00193063">
              <w:rPr>
                <w:rFonts w:cstheme="minorHAnsi"/>
              </w:rPr>
              <w:t xml:space="preserve"> [</w:t>
            </w:r>
            <w:r w:rsidR="00193063" w:rsidRPr="00193063">
              <w:rPr>
                <w:rFonts w:cstheme="minorHAnsi"/>
                <w:highlight w:val="yellow"/>
              </w:rPr>
              <w:t>DISTRICT</w:t>
            </w:r>
            <w:r w:rsidR="00193063">
              <w:rPr>
                <w:rFonts w:cstheme="minorHAnsi"/>
              </w:rPr>
              <w:t xml:space="preserve">] </w:t>
            </w:r>
            <w:r w:rsidRPr="00853345">
              <w:rPr>
                <w:rFonts w:cstheme="minorHAnsi"/>
                <w:rtl/>
              </w:rPr>
              <w:t>" توضح البرنامج الذي يشارك فيه [</w:t>
            </w:r>
            <w:r w:rsidRPr="00193063">
              <w:rPr>
                <w:rFonts w:cstheme="minorHAnsi"/>
                <w:highlight w:val="yellow"/>
              </w:rPr>
              <w:t>STUDENT NAME</w:t>
            </w:r>
            <w:r w:rsidRPr="00193063">
              <w:rPr>
                <w:rFonts w:cstheme="minorHAnsi"/>
                <w:rtl/>
              </w:rPr>
              <w:t>]</w:t>
            </w:r>
            <w:r w:rsidRPr="00193063">
              <w:rPr>
                <w:rFonts w:cstheme="minorHAnsi"/>
              </w:rPr>
              <w:t>.</w:t>
            </w:r>
          </w:p>
        </w:tc>
      </w:tr>
    </w:tbl>
    <w:p w14:paraId="0006297D" w14:textId="77777777" w:rsidR="006666B1" w:rsidRPr="00853345" w:rsidRDefault="006666B1" w:rsidP="00B87E59">
      <w:pPr>
        <w:jc w:val="center"/>
        <w:rPr>
          <w:rFonts w:cstheme="minorHAnsi"/>
          <w:rtl/>
        </w:rPr>
      </w:pPr>
    </w:p>
    <w:tbl>
      <w:tblPr>
        <w:tblStyle w:val="TableGrid"/>
        <w:tblW w:w="10720" w:type="dxa"/>
        <w:jc w:val="right"/>
        <w:tblLook w:val="04A0" w:firstRow="1" w:lastRow="0" w:firstColumn="1" w:lastColumn="0" w:noHBand="0" w:noVBand="1"/>
      </w:tblPr>
      <w:tblGrid>
        <w:gridCol w:w="5845"/>
        <w:gridCol w:w="3150"/>
        <w:gridCol w:w="1725"/>
      </w:tblGrid>
      <w:tr w:rsidR="000176FC" w:rsidRPr="00853345" w14:paraId="4A606B88" w14:textId="77777777" w:rsidTr="00193063">
        <w:trPr>
          <w:trHeight w:val="800"/>
          <w:jc w:val="right"/>
        </w:trPr>
        <w:tc>
          <w:tcPr>
            <w:tcW w:w="5845" w:type="dxa"/>
          </w:tcPr>
          <w:p w14:paraId="06646624" w14:textId="77777777" w:rsidR="00EB3DCB" w:rsidRPr="00193063" w:rsidRDefault="00EB3DCB" w:rsidP="003806E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B616D93" w14:textId="3AA5D18A" w:rsidR="000176FC" w:rsidRPr="00193063" w:rsidRDefault="003806E0" w:rsidP="00EB3DC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3063">
              <w:rPr>
                <w:rFonts w:cstheme="minorHAnsi"/>
                <w:b/>
                <w:bCs/>
                <w:sz w:val="24"/>
                <w:szCs w:val="24"/>
                <w:rtl/>
              </w:rPr>
              <w:t>وصف البرنامج</w:t>
            </w:r>
          </w:p>
        </w:tc>
        <w:tc>
          <w:tcPr>
            <w:tcW w:w="3150" w:type="dxa"/>
          </w:tcPr>
          <w:p w14:paraId="3609858D" w14:textId="77777777" w:rsidR="00EB3DCB" w:rsidRPr="00193063" w:rsidRDefault="00EB3DCB" w:rsidP="00E03C19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B57F90" w14:textId="5586F8F4" w:rsidR="000176FC" w:rsidRPr="00193063" w:rsidRDefault="00E03C19" w:rsidP="00EB3DC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3063">
              <w:rPr>
                <w:rFonts w:cstheme="minorHAnsi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1725" w:type="dxa"/>
          </w:tcPr>
          <w:p w14:paraId="5FF9BB30" w14:textId="77777777" w:rsidR="00EB3DCB" w:rsidRPr="00193063" w:rsidRDefault="00EB3DCB" w:rsidP="00E03C19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4EB852A" w14:textId="47534137" w:rsidR="000176FC" w:rsidRPr="00193063" w:rsidRDefault="003806E0" w:rsidP="00EB3DC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3063">
              <w:rPr>
                <w:rFonts w:cstheme="minorHAnsi"/>
                <w:b/>
                <w:bCs/>
                <w:sz w:val="24"/>
                <w:szCs w:val="24"/>
                <w:rtl/>
              </w:rPr>
              <w:t>الطالب الملتحق</w:t>
            </w:r>
          </w:p>
        </w:tc>
      </w:tr>
      <w:tr w:rsidR="003806E0" w:rsidRPr="00853345" w14:paraId="5516F565" w14:textId="77777777" w:rsidTr="00193063">
        <w:trPr>
          <w:jc w:val="right"/>
        </w:trPr>
        <w:tc>
          <w:tcPr>
            <w:tcW w:w="5845" w:type="dxa"/>
          </w:tcPr>
          <w:p w14:paraId="122E2F60" w14:textId="77DB76D3" w:rsidR="003806E0" w:rsidRPr="00193063" w:rsidRDefault="00242575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يتم تقديم دروس اللغة الإنجليزية خلال الفترة الدراسية</w:t>
            </w:r>
            <w:r w:rsidR="003634FA" w:rsidRPr="00193063">
              <w:rPr>
                <w:rFonts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3150" w:type="dxa"/>
          </w:tcPr>
          <w:p w14:paraId="10DC2349" w14:textId="7014B81E" w:rsidR="003806E0" w:rsidRPr="00193063" w:rsidRDefault="00D8609A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فترة دراسية لتعليم اللغة الإنجليزية</w:t>
            </w:r>
          </w:p>
        </w:tc>
        <w:tc>
          <w:tcPr>
            <w:tcW w:w="1725" w:type="dxa"/>
          </w:tcPr>
          <w:p w14:paraId="68425DD7" w14:textId="77777777" w:rsidR="003806E0" w:rsidRPr="00193063" w:rsidRDefault="003806E0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8609A" w:rsidRPr="00853345" w14:paraId="3DF3C61F" w14:textId="77777777" w:rsidTr="00193063">
        <w:trPr>
          <w:jc w:val="right"/>
        </w:trPr>
        <w:tc>
          <w:tcPr>
            <w:tcW w:w="5845" w:type="dxa"/>
          </w:tcPr>
          <w:p w14:paraId="6F00990E" w14:textId="2F2D4C78" w:rsidR="00D8609A" w:rsidRPr="00193063" w:rsidRDefault="00C64CAF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تُقدّم الدروس داخل الفصل الدراسي الرئيسي أو</w:t>
            </w:r>
            <w:r w:rsidR="003328CC" w:rsidRPr="00193063">
              <w:rPr>
                <w:rFonts w:cstheme="minorHAnsi"/>
                <w:sz w:val="24"/>
                <w:szCs w:val="24"/>
                <w:rtl/>
              </w:rPr>
              <w:t xml:space="preserve"> الوقت المخصص</w:t>
            </w:r>
            <w:r w:rsidRPr="00193063">
              <w:rPr>
                <w:rFonts w:cstheme="minorHAnsi"/>
                <w:sz w:val="24"/>
                <w:szCs w:val="24"/>
                <w:rtl/>
              </w:rPr>
              <w:t xml:space="preserve"> للطالب</w:t>
            </w:r>
            <w:r w:rsidR="003634FA" w:rsidRPr="00193063">
              <w:rPr>
                <w:rFonts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3150" w:type="dxa"/>
          </w:tcPr>
          <w:p w14:paraId="04FCB197" w14:textId="34586BF8" w:rsidR="00D8609A" w:rsidRPr="00193063" w:rsidRDefault="00D8609A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تدريس اللغة الإنجليزية داخل الصف</w:t>
            </w:r>
          </w:p>
        </w:tc>
        <w:tc>
          <w:tcPr>
            <w:tcW w:w="1725" w:type="dxa"/>
          </w:tcPr>
          <w:p w14:paraId="6D35A47A" w14:textId="77777777" w:rsidR="00D8609A" w:rsidRPr="00193063" w:rsidRDefault="00D8609A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8609A" w:rsidRPr="00853345" w14:paraId="5C89536C" w14:textId="77777777" w:rsidTr="00193063">
        <w:trPr>
          <w:jc w:val="right"/>
        </w:trPr>
        <w:tc>
          <w:tcPr>
            <w:tcW w:w="5845" w:type="dxa"/>
          </w:tcPr>
          <w:p w14:paraId="43FD3C84" w14:textId="30E5913A" w:rsidR="00D8609A" w:rsidRPr="00193063" w:rsidRDefault="00D3640B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يقضي الطلاب جزءاً من اليوم في صفهم الأساسي، ويتم "فصلهم" لتلقي خدمات تعلم اللغة الإنجليزية في فترة محددة من اليوم</w:t>
            </w:r>
            <w:r w:rsidR="003634FA" w:rsidRPr="00193063">
              <w:rPr>
                <w:rFonts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3150" w:type="dxa"/>
          </w:tcPr>
          <w:p w14:paraId="65077954" w14:textId="08A4BC72" w:rsidR="00D8609A" w:rsidRPr="00193063" w:rsidRDefault="004E0509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تدريس اللغة الإنجليزية خارج الصف</w:t>
            </w:r>
          </w:p>
        </w:tc>
        <w:tc>
          <w:tcPr>
            <w:tcW w:w="1725" w:type="dxa"/>
          </w:tcPr>
          <w:p w14:paraId="6AC68280" w14:textId="77777777" w:rsidR="00D8609A" w:rsidRPr="00193063" w:rsidRDefault="00D8609A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8609A" w:rsidRPr="00853345" w14:paraId="5E6C3D56" w14:textId="77777777" w:rsidTr="00193063">
        <w:trPr>
          <w:jc w:val="right"/>
        </w:trPr>
        <w:tc>
          <w:tcPr>
            <w:tcW w:w="5845" w:type="dxa"/>
          </w:tcPr>
          <w:p w14:paraId="422D6E8C" w14:textId="3EA4904D" w:rsidR="00D8609A" w:rsidRPr="00193063" w:rsidRDefault="00350E90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يتم الجمع بين تعليم اللغة والمحتوى، باستخدام معايير كفاءة اللغة الإنجليزية</w:t>
            </w:r>
            <w:r w:rsidRPr="00193063">
              <w:rPr>
                <w:rFonts w:cstheme="minorHAnsi"/>
                <w:sz w:val="24"/>
                <w:szCs w:val="24"/>
              </w:rPr>
              <w:t xml:space="preserve"> (ELP) </w:t>
            </w:r>
            <w:r w:rsidRPr="00193063">
              <w:rPr>
                <w:rFonts w:cstheme="minorHAnsi"/>
                <w:sz w:val="24"/>
                <w:szCs w:val="24"/>
                <w:rtl/>
              </w:rPr>
              <w:t>ومعايير المحتوى لإرشاد التخطيط والتعليم والتفكير والتقييم</w:t>
            </w:r>
            <w:r w:rsidR="003634FA" w:rsidRPr="00193063">
              <w:rPr>
                <w:rFonts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3150" w:type="dxa"/>
          </w:tcPr>
          <w:p w14:paraId="63F6C753" w14:textId="60473B50" w:rsidR="00D8609A" w:rsidRPr="00193063" w:rsidRDefault="004E0509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التعليم المدمج لتطوير اللغة الإنجليزية</w:t>
            </w:r>
          </w:p>
        </w:tc>
        <w:tc>
          <w:tcPr>
            <w:tcW w:w="1725" w:type="dxa"/>
          </w:tcPr>
          <w:p w14:paraId="0D49AC86" w14:textId="77777777" w:rsidR="00D8609A" w:rsidRPr="00193063" w:rsidRDefault="00D8609A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8609A" w:rsidRPr="00853345" w14:paraId="409867F7" w14:textId="77777777" w:rsidTr="00193063">
        <w:trPr>
          <w:jc w:val="right"/>
        </w:trPr>
        <w:tc>
          <w:tcPr>
            <w:tcW w:w="5845" w:type="dxa"/>
          </w:tcPr>
          <w:p w14:paraId="6638B90A" w14:textId="77777777" w:rsidR="00B0035C" w:rsidRPr="00193063" w:rsidRDefault="00B0035C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 xml:space="preserve">مُصمم خصيصًا لدعم الطلاب الذين: </w:t>
            </w:r>
          </w:p>
          <w:p w14:paraId="3D2A5843" w14:textId="0D71EA5D" w:rsidR="00B0035C" w:rsidRPr="00193063" w:rsidRDefault="00B0035C" w:rsidP="00193063">
            <w:pPr>
              <w:pStyle w:val="ListParagraph"/>
              <w:numPr>
                <w:ilvl w:val="0"/>
                <w:numId w:val="3"/>
              </w:numPr>
              <w:bidi/>
              <w:contextualSpacing w:val="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 xml:space="preserve">التحقوا حديثًا بمدرسة في الولايات المتحدة؛ </w:t>
            </w:r>
          </w:p>
          <w:p w14:paraId="0EAA5791" w14:textId="77777777" w:rsidR="00B0035C" w:rsidRPr="00193063" w:rsidRDefault="00B0035C" w:rsidP="00193063">
            <w:pPr>
              <w:pStyle w:val="ListParagraph"/>
              <w:numPr>
                <w:ilvl w:val="0"/>
                <w:numId w:val="3"/>
              </w:numPr>
              <w:bidi/>
              <w:contextualSpacing w:val="0"/>
              <w:rPr>
                <w:rFonts w:cstheme="minorHAnsi"/>
                <w:sz w:val="24"/>
                <w:szCs w:val="24"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يملكون  مستويات ابتدائية من الكفاءة في اللغة الإنجليزية؛</w:t>
            </w:r>
          </w:p>
          <w:p w14:paraId="58862EF5" w14:textId="1F9E1578" w:rsidR="00D8609A" w:rsidRPr="00193063" w:rsidRDefault="00B0035C" w:rsidP="00193063">
            <w:pPr>
              <w:pStyle w:val="ListParagraph"/>
              <w:numPr>
                <w:ilvl w:val="0"/>
                <w:numId w:val="3"/>
              </w:numPr>
              <w:bidi/>
              <w:spacing w:after="80"/>
              <w:contextualSpacing w:val="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يحتاجون إلى تعلم الإنجليزية بسرعة لتحقيق النجاح في المدرسة</w:t>
            </w:r>
            <w:r w:rsidRPr="0019306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EC44472" w14:textId="5B1B0033" w:rsidR="00D8609A" w:rsidRPr="00193063" w:rsidRDefault="000E4472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برنامج اللغة الإنجليزية للوافدين الجدد</w:t>
            </w:r>
          </w:p>
        </w:tc>
        <w:tc>
          <w:tcPr>
            <w:tcW w:w="1725" w:type="dxa"/>
          </w:tcPr>
          <w:p w14:paraId="3A82A248" w14:textId="77777777" w:rsidR="00D8609A" w:rsidRPr="00193063" w:rsidRDefault="00D8609A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8609A" w:rsidRPr="00853345" w14:paraId="00CDA5CF" w14:textId="77777777" w:rsidTr="00193063">
        <w:trPr>
          <w:jc w:val="right"/>
        </w:trPr>
        <w:tc>
          <w:tcPr>
            <w:tcW w:w="5845" w:type="dxa"/>
          </w:tcPr>
          <w:p w14:paraId="592AA936" w14:textId="26FCFC01" w:rsidR="00D8609A" w:rsidRPr="00193063" w:rsidRDefault="003634FA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يتم تدريس المحتوى بالإنجليزية ولغة أخرى على مدار 50٪ أو أكثر من الوقت التعليمي.</w:t>
            </w:r>
          </w:p>
        </w:tc>
        <w:tc>
          <w:tcPr>
            <w:tcW w:w="3150" w:type="dxa"/>
          </w:tcPr>
          <w:p w14:paraId="54AA62BE" w14:textId="5AF8DCF9" w:rsidR="00D8609A" w:rsidRPr="00193063" w:rsidRDefault="000E4472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برامج ثنائية اللغة (</w:t>
            </w:r>
            <w:r w:rsidR="007F062F" w:rsidRPr="00193063">
              <w:rPr>
                <w:rFonts w:cstheme="minorHAnsi"/>
                <w:sz w:val="24"/>
                <w:szCs w:val="24"/>
                <w:rtl/>
              </w:rPr>
              <w:t>ثنائية الاتجاه أو اتجاه واحد</w:t>
            </w:r>
            <w:r w:rsidRPr="00193063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  <w:tc>
          <w:tcPr>
            <w:tcW w:w="1725" w:type="dxa"/>
          </w:tcPr>
          <w:p w14:paraId="279B02F8" w14:textId="77777777" w:rsidR="00D8609A" w:rsidRPr="00193063" w:rsidRDefault="00D8609A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8609A" w:rsidRPr="00853345" w14:paraId="58970B27" w14:textId="77777777" w:rsidTr="00193063">
        <w:trPr>
          <w:jc w:val="right"/>
        </w:trPr>
        <w:tc>
          <w:tcPr>
            <w:tcW w:w="5845" w:type="dxa"/>
          </w:tcPr>
          <w:p w14:paraId="09D624EB" w14:textId="0DEDF9A5" w:rsidR="00D8609A" w:rsidRPr="00193063" w:rsidRDefault="009A2FAA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 xml:space="preserve">يبدأ التعليم في معظم الأحيان بلغة الطالب الأم، ومن ثم يتحول تدريجيًا إلى اللغة الإنجليزية على مدى </w:t>
            </w:r>
            <w:r w:rsidRPr="00193063">
              <w:rPr>
                <w:rFonts w:cstheme="minorHAnsi"/>
                <w:highlight w:val="yellow"/>
              </w:rPr>
              <w:t>Number of years]</w:t>
            </w:r>
            <w:r w:rsidRPr="00193063">
              <w:rPr>
                <w:rFonts w:cstheme="minorHAnsi"/>
                <w:sz w:val="24"/>
                <w:szCs w:val="24"/>
                <w:rtl/>
              </w:rPr>
              <w:t>]</w:t>
            </w:r>
            <w:r w:rsidRPr="0019306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7752F601" w14:textId="0E708197" w:rsidR="00D8609A" w:rsidRPr="00193063" w:rsidRDefault="007F062F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برنامج تعليم ثنائي اللغة الانتقالي (خروج مبكر أو متأخر)</w:t>
            </w:r>
          </w:p>
        </w:tc>
        <w:tc>
          <w:tcPr>
            <w:tcW w:w="1725" w:type="dxa"/>
          </w:tcPr>
          <w:p w14:paraId="44B46BC4" w14:textId="77777777" w:rsidR="00D8609A" w:rsidRPr="00193063" w:rsidRDefault="00D8609A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7F062F" w:rsidRPr="00853345" w14:paraId="79638054" w14:textId="77777777" w:rsidTr="00193063">
        <w:trPr>
          <w:jc w:val="right"/>
        </w:trPr>
        <w:tc>
          <w:tcPr>
            <w:tcW w:w="5845" w:type="dxa"/>
          </w:tcPr>
          <w:p w14:paraId="3DD1D9C5" w14:textId="6A2730DC" w:rsidR="007F062F" w:rsidRPr="00193063" w:rsidRDefault="0083145D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 xml:space="preserve">يتم </w:t>
            </w:r>
            <w:r w:rsidR="00853345" w:rsidRPr="00193063">
              <w:rPr>
                <w:rFonts w:cstheme="minorHAnsi"/>
                <w:sz w:val="24"/>
                <w:szCs w:val="24"/>
                <w:rtl/>
              </w:rPr>
              <w:t>تدريس</w:t>
            </w:r>
            <w:r w:rsidRPr="0019306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853345" w:rsidRPr="00193063">
              <w:rPr>
                <w:rFonts w:cstheme="minorHAnsi"/>
                <w:sz w:val="24"/>
                <w:szCs w:val="24"/>
                <w:rtl/>
              </w:rPr>
              <w:t>المواد</w:t>
            </w:r>
            <w:r w:rsidRPr="00193063">
              <w:rPr>
                <w:rFonts w:cstheme="minorHAnsi"/>
                <w:sz w:val="24"/>
                <w:szCs w:val="24"/>
                <w:rtl/>
              </w:rPr>
              <w:t xml:space="preserve"> الدراسية مدعمة للحفاظ على اللغة الأم.</w:t>
            </w:r>
          </w:p>
        </w:tc>
        <w:tc>
          <w:tcPr>
            <w:tcW w:w="3150" w:type="dxa"/>
          </w:tcPr>
          <w:p w14:paraId="369C3A07" w14:textId="65E7C761" w:rsidR="007F062F" w:rsidRPr="00193063" w:rsidRDefault="00454DE5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برنامج تعليم ثنائي اللغة الآخر (الحفاظ على اللغة الأم)</w:t>
            </w:r>
          </w:p>
        </w:tc>
        <w:tc>
          <w:tcPr>
            <w:tcW w:w="1725" w:type="dxa"/>
          </w:tcPr>
          <w:p w14:paraId="226AE1C1" w14:textId="77777777" w:rsidR="007F062F" w:rsidRPr="00193063" w:rsidRDefault="007F062F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7F062F" w:rsidRPr="00853345" w14:paraId="43C1FFAD" w14:textId="77777777" w:rsidTr="00193063">
        <w:trPr>
          <w:jc w:val="right"/>
        </w:trPr>
        <w:tc>
          <w:tcPr>
            <w:tcW w:w="5845" w:type="dxa"/>
          </w:tcPr>
          <w:p w14:paraId="1BBF0005" w14:textId="7E3861CE" w:rsidR="007F062F" w:rsidRPr="00193063" w:rsidRDefault="00853345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 xml:space="preserve">يطبق المعلم أساليب تعليمية خاصة لتلبية احتياجات الطالب اللغوية في الصفوف التالية: </w:t>
            </w:r>
            <w:r w:rsidRPr="00193063">
              <w:rPr>
                <w:rFonts w:cstheme="minorHAnsi"/>
                <w:rtl/>
              </w:rPr>
              <w:t>[</w:t>
            </w:r>
            <w:r w:rsidRPr="00193063">
              <w:rPr>
                <w:rFonts w:cstheme="minorHAnsi"/>
                <w:highlight w:val="yellow"/>
              </w:rPr>
              <w:t>ENTER APPLICABLE CLASS SUBJECTS</w:t>
            </w:r>
            <w:r w:rsidRPr="00193063">
              <w:rPr>
                <w:rFonts w:cstheme="minorHAnsi"/>
                <w:sz w:val="24"/>
                <w:szCs w:val="24"/>
                <w:rtl/>
              </w:rPr>
              <w:t>]</w:t>
            </w:r>
            <w:r w:rsidRPr="0019306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970826E" w14:textId="4FF82FE6" w:rsidR="007F062F" w:rsidRPr="00193063" w:rsidRDefault="00672EEB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التدريس المخصص</w:t>
            </w:r>
          </w:p>
        </w:tc>
        <w:tc>
          <w:tcPr>
            <w:tcW w:w="1725" w:type="dxa"/>
          </w:tcPr>
          <w:p w14:paraId="3C487BCB" w14:textId="77777777" w:rsidR="007F062F" w:rsidRPr="00193063" w:rsidRDefault="007F062F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7F062F" w:rsidRPr="00853345" w14:paraId="6E06240A" w14:textId="77777777" w:rsidTr="00193063">
        <w:trPr>
          <w:jc w:val="right"/>
        </w:trPr>
        <w:tc>
          <w:tcPr>
            <w:tcW w:w="5845" w:type="dxa"/>
          </w:tcPr>
          <w:p w14:paraId="7FFEE99B" w14:textId="76BDBB72" w:rsidR="007F062F" w:rsidRPr="00193063" w:rsidRDefault="00CD0BC2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هذا برنامج مُعد خصيصًا لدعم الطلاب الذين التحقوا حديثًا بالمدرسة في الولايات المتحدة ويحتاجون إلى مساعدة في القراءة والكتابة والتحدث وفهم الإنجليزية</w:t>
            </w:r>
            <w:r w:rsidRPr="00193063">
              <w:rPr>
                <w:rFonts w:cstheme="minorHAnsi" w:hint="cs"/>
                <w:sz w:val="24"/>
                <w:szCs w:val="24"/>
                <w:rtl/>
              </w:rPr>
              <w:t>، و</w:t>
            </w:r>
            <w:r w:rsidRPr="00193063">
              <w:rPr>
                <w:rFonts w:cstheme="minorHAnsi"/>
                <w:sz w:val="24"/>
                <w:szCs w:val="24"/>
                <w:rtl/>
              </w:rPr>
              <w:t xml:space="preserve">يتم </w:t>
            </w:r>
            <w:r w:rsidRPr="00193063">
              <w:rPr>
                <w:rFonts w:cstheme="minorHAnsi" w:hint="cs"/>
                <w:sz w:val="24"/>
                <w:szCs w:val="24"/>
                <w:rtl/>
              </w:rPr>
              <w:t>تدريس</w:t>
            </w:r>
            <w:r w:rsidRPr="0019306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193063">
              <w:rPr>
                <w:rFonts w:cstheme="minorHAnsi" w:hint="cs"/>
                <w:sz w:val="24"/>
                <w:szCs w:val="24"/>
                <w:rtl/>
              </w:rPr>
              <w:t xml:space="preserve">المواد </w:t>
            </w:r>
            <w:r w:rsidRPr="00193063">
              <w:rPr>
                <w:rFonts w:cstheme="minorHAnsi"/>
                <w:sz w:val="24"/>
                <w:szCs w:val="24"/>
                <w:rtl/>
              </w:rPr>
              <w:t>و</w:t>
            </w:r>
            <w:r w:rsidRPr="00193063">
              <w:rPr>
                <w:rFonts w:cstheme="minorHAnsi" w:hint="cs"/>
                <w:sz w:val="24"/>
                <w:szCs w:val="24"/>
                <w:rtl/>
              </w:rPr>
              <w:t xml:space="preserve">توفير </w:t>
            </w:r>
            <w:r w:rsidRPr="00193063">
              <w:rPr>
                <w:rFonts w:cstheme="minorHAnsi"/>
                <w:sz w:val="24"/>
                <w:szCs w:val="24"/>
                <w:rtl/>
              </w:rPr>
              <w:t>الدعم في مادة أو أكثر من المواد الدراسية وفقًا للمستوى الدراسي</w:t>
            </w:r>
            <w:r w:rsidRPr="0019306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7154D2EC" w14:textId="27889C78" w:rsidR="007F062F" w:rsidRPr="00193063" w:rsidRDefault="00672EEB" w:rsidP="00193063">
            <w:pPr>
              <w:bidi/>
              <w:spacing w:before="80" w:after="80"/>
              <w:rPr>
                <w:rFonts w:cstheme="minorHAnsi"/>
                <w:sz w:val="24"/>
                <w:szCs w:val="24"/>
                <w:rtl/>
              </w:rPr>
            </w:pPr>
            <w:r w:rsidRPr="00193063">
              <w:rPr>
                <w:rFonts w:cstheme="minorHAnsi"/>
                <w:sz w:val="24"/>
                <w:szCs w:val="24"/>
                <w:rtl/>
              </w:rPr>
              <w:t>الطلاب الجدد - المادة الأساسية</w:t>
            </w:r>
          </w:p>
        </w:tc>
        <w:tc>
          <w:tcPr>
            <w:tcW w:w="1725" w:type="dxa"/>
          </w:tcPr>
          <w:p w14:paraId="5E2C8C10" w14:textId="77777777" w:rsidR="007F062F" w:rsidRPr="00193063" w:rsidRDefault="007F062F" w:rsidP="00193063">
            <w:pPr>
              <w:bidi/>
              <w:spacing w:before="80" w:after="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0F982A23" w14:textId="77777777" w:rsidR="000176FC" w:rsidRPr="00853345" w:rsidRDefault="000176FC" w:rsidP="00B87E59">
      <w:pPr>
        <w:jc w:val="center"/>
        <w:rPr>
          <w:rFonts w:cstheme="minorHAnsi"/>
        </w:rPr>
      </w:pPr>
    </w:p>
    <w:sectPr w:rsidR="000176FC" w:rsidRPr="00853345" w:rsidSect="00193063">
      <w:pgSz w:w="12240" w:h="15840"/>
      <w:pgMar w:top="63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02E48"/>
    <w:multiLevelType w:val="multilevel"/>
    <w:tmpl w:val="664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96E18"/>
    <w:multiLevelType w:val="hybridMultilevel"/>
    <w:tmpl w:val="B7C2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E3432"/>
    <w:multiLevelType w:val="hybridMultilevel"/>
    <w:tmpl w:val="84B8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89125">
    <w:abstractNumId w:val="0"/>
  </w:num>
  <w:num w:numId="2" w16cid:durableId="20396028">
    <w:abstractNumId w:val="1"/>
  </w:num>
  <w:num w:numId="3" w16cid:durableId="422075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59"/>
    <w:rsid w:val="000176FC"/>
    <w:rsid w:val="000E4472"/>
    <w:rsid w:val="00193063"/>
    <w:rsid w:val="00212DC4"/>
    <w:rsid w:val="00242575"/>
    <w:rsid w:val="00313B1C"/>
    <w:rsid w:val="003328CC"/>
    <w:rsid w:val="00350E90"/>
    <w:rsid w:val="003634FA"/>
    <w:rsid w:val="003806E0"/>
    <w:rsid w:val="00454DE5"/>
    <w:rsid w:val="004E0509"/>
    <w:rsid w:val="006666B1"/>
    <w:rsid w:val="00672EEB"/>
    <w:rsid w:val="00713B16"/>
    <w:rsid w:val="007F062F"/>
    <w:rsid w:val="0083145D"/>
    <w:rsid w:val="00853345"/>
    <w:rsid w:val="009A2FAA"/>
    <w:rsid w:val="00B0035C"/>
    <w:rsid w:val="00B87E59"/>
    <w:rsid w:val="00C64CAF"/>
    <w:rsid w:val="00CB6E10"/>
    <w:rsid w:val="00CD0BC2"/>
    <w:rsid w:val="00D3640B"/>
    <w:rsid w:val="00D8609A"/>
    <w:rsid w:val="00E03C19"/>
    <w:rsid w:val="00E737FC"/>
    <w:rsid w:val="00EB225C"/>
    <w:rsid w:val="00EB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7E73"/>
  <w15:chartTrackingRefBased/>
  <w15:docId w15:val="{2B818F74-86DD-48C9-BD8B-B8C7B107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062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2024-09-20T21:28:47+00:00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2A7621D-BB35-4E48-BE4B-47048610961F}"/>
</file>

<file path=customXml/itemProps2.xml><?xml version="1.0" encoding="utf-8"?>
<ds:datastoreItem xmlns:ds="http://schemas.openxmlformats.org/officeDocument/2006/customXml" ds:itemID="{32CEC5D2-D603-46FB-BC13-C6C7DA95CB2A}"/>
</file>

<file path=customXml/itemProps3.xml><?xml version="1.0" encoding="utf-8"?>
<ds:datastoreItem xmlns:ds="http://schemas.openxmlformats.org/officeDocument/2006/customXml" ds:itemID="{ED4439BA-AF76-453D-879D-99972D184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SAPPINGTON Jennifer * ODE</cp:lastModifiedBy>
  <cp:revision>2</cp:revision>
  <dcterms:created xsi:type="dcterms:W3CDTF">2024-09-20T19:33:00Z</dcterms:created>
  <dcterms:modified xsi:type="dcterms:W3CDTF">2024-09-20T19:33:00Z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2024-09-20T19:33:42Z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17552515-fda4-4b32-bea9-d247a5e0082e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