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65" w:rsidRDefault="005D7358">
      <w:pPr>
        <w:spacing w:line="240" w:lineRule="auto"/>
        <w:jc w:val="center"/>
        <w:rPr>
          <w:rFonts w:ascii="Calibri" w:eastAsia="Calibri" w:hAnsi="Calibri" w:cs="Calibri"/>
          <w:b/>
          <w:sz w:val="42"/>
          <w:szCs w:val="42"/>
        </w:rPr>
      </w:pPr>
      <w:bookmarkStart w:id="0" w:name="_GoBack"/>
      <w:bookmarkEnd w:id="0"/>
      <w:r>
        <w:rPr>
          <w:rFonts w:ascii="Calibri" w:eastAsia="Calibri" w:hAnsi="Calibri" w:cs="Calibri"/>
          <w:b/>
          <w:sz w:val="42"/>
          <w:szCs w:val="42"/>
        </w:rPr>
        <w:t xml:space="preserve">ARP-HCY Program Application- </w:t>
      </w:r>
    </w:p>
    <w:p w:rsidR="00245165" w:rsidRDefault="005D7358">
      <w:pPr>
        <w:spacing w:line="240" w:lineRule="auto"/>
        <w:jc w:val="center"/>
        <w:rPr>
          <w:rFonts w:ascii="Calibri" w:eastAsia="Calibri" w:hAnsi="Calibri" w:cs="Calibri"/>
          <w:b/>
          <w:sz w:val="42"/>
          <w:szCs w:val="42"/>
        </w:rPr>
      </w:pPr>
      <w:r>
        <w:rPr>
          <w:rFonts w:ascii="Calibri" w:eastAsia="Calibri" w:hAnsi="Calibri" w:cs="Calibri"/>
          <w:b/>
          <w:sz w:val="42"/>
          <w:szCs w:val="42"/>
        </w:rPr>
        <w:t>Frequently Asked Questions FAQs</w:t>
      </w:r>
    </w:p>
    <w:p w:rsidR="00245165" w:rsidRDefault="00245165">
      <w:pPr>
        <w:spacing w:line="240" w:lineRule="auto"/>
        <w:rPr>
          <w:rFonts w:ascii="Calibri" w:eastAsia="Calibri" w:hAnsi="Calibri" w:cs="Calibri"/>
          <w:b/>
          <w:sz w:val="24"/>
          <w:szCs w:val="24"/>
        </w:rPr>
      </w:pPr>
    </w:p>
    <w:p w:rsidR="00245165" w:rsidRDefault="00245165">
      <w:pPr>
        <w:spacing w:line="240" w:lineRule="auto"/>
        <w:rPr>
          <w:rFonts w:ascii="Calibri" w:eastAsia="Calibri" w:hAnsi="Calibri" w:cs="Calibri"/>
          <w:b/>
          <w:sz w:val="24"/>
          <w:szCs w:val="24"/>
        </w:rPr>
      </w:pPr>
    </w:p>
    <w:p w:rsidR="00245165" w:rsidRDefault="005D7358">
      <w:pPr>
        <w:spacing w:line="240" w:lineRule="auto"/>
        <w:rPr>
          <w:rFonts w:ascii="Calibri" w:eastAsia="Calibri" w:hAnsi="Calibri" w:cs="Calibri"/>
          <w:b/>
          <w:color w:val="0000FF"/>
          <w:sz w:val="24"/>
          <w:szCs w:val="24"/>
        </w:rPr>
      </w:pPr>
      <w:r>
        <w:rPr>
          <w:rFonts w:ascii="Calibri" w:eastAsia="Calibri" w:hAnsi="Calibri" w:cs="Calibri"/>
          <w:b/>
          <w:color w:val="0000FF"/>
          <w:sz w:val="24"/>
          <w:szCs w:val="24"/>
        </w:rPr>
        <w:t>GENERAL BACKGROUND AND FUNDING</w:t>
      </w:r>
    </w:p>
    <w:p w:rsidR="00245165" w:rsidRDefault="00E61035">
      <w:pPr>
        <w:spacing w:line="240" w:lineRule="auto"/>
        <w:rPr>
          <w:rFonts w:ascii="Calibri" w:eastAsia="Calibri" w:hAnsi="Calibri" w:cs="Calibri"/>
          <w:b/>
          <w:color w:val="0000FF"/>
          <w:sz w:val="24"/>
          <w:szCs w:val="24"/>
        </w:rPr>
      </w:pPr>
      <w:r>
        <w:pict w14:anchorId="0EDD58E3">
          <v:rect id="_x0000_i1025" style="width:0;height:1.5pt" o:hralign="center" o:hrstd="t" o:hr="t" fillcolor="#a0a0a0" stroked="f"/>
        </w:pict>
      </w:r>
    </w:p>
    <w:p w:rsidR="00245165" w:rsidRDefault="005D7358">
      <w:pPr>
        <w:spacing w:line="240" w:lineRule="auto"/>
        <w:rPr>
          <w:rFonts w:ascii="Calibri" w:eastAsia="Calibri" w:hAnsi="Calibri" w:cs="Calibri"/>
          <w:b/>
          <w:sz w:val="24"/>
          <w:szCs w:val="24"/>
        </w:rPr>
      </w:pPr>
      <w:r>
        <w:rPr>
          <w:rFonts w:ascii="Calibri" w:eastAsia="Calibri" w:hAnsi="Calibri" w:cs="Calibri"/>
          <w:b/>
          <w:sz w:val="24"/>
          <w:szCs w:val="24"/>
        </w:rPr>
        <w:t xml:space="preserve">What is the American Rescue Plan Homeless Children and Youth Fund? </w:t>
      </w:r>
    </w:p>
    <w:p w:rsidR="00245165" w:rsidRDefault="005D7358">
      <w:p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In recognition of the extraordinary impact of the pandemic on students experiencing </w:t>
      </w:r>
      <w:r w:rsidR="0025597F">
        <w:rPr>
          <w:rFonts w:ascii="Calibri" w:eastAsia="Calibri" w:hAnsi="Calibri" w:cs="Calibri"/>
          <w:color w:val="333333"/>
          <w:sz w:val="24"/>
          <w:szCs w:val="24"/>
          <w:highlight w:val="white"/>
        </w:rPr>
        <w:t>homelessness</w:t>
      </w:r>
      <w:r>
        <w:rPr>
          <w:rFonts w:ascii="Calibri" w:eastAsia="Calibri" w:hAnsi="Calibri" w:cs="Calibri"/>
          <w:color w:val="333333"/>
          <w:sz w:val="24"/>
          <w:szCs w:val="24"/>
          <w:highlight w:val="white"/>
        </w:rPr>
        <w:t xml:space="preserve">, the American Rescue Plan provided states nationally $800 million in aid through the ARP Elementary and Secondary School Emergency Relief – Homeless Children and Youth (ARP-HCY) Fund. Oregon received $7,356,860 in funding from this program. Funding was allocated to states in two installments known as ARP-HCY I and ARP-HCY II. </w:t>
      </w:r>
    </w:p>
    <w:p w:rsidR="00245165" w:rsidRDefault="00245165">
      <w:pPr>
        <w:spacing w:line="240" w:lineRule="auto"/>
        <w:rPr>
          <w:rFonts w:ascii="Calibri" w:eastAsia="Calibri" w:hAnsi="Calibri" w:cs="Calibri"/>
          <w:color w:val="333333"/>
          <w:sz w:val="24"/>
          <w:szCs w:val="24"/>
          <w:highlight w:val="white"/>
        </w:rPr>
      </w:pPr>
    </w:p>
    <w:p w:rsidR="00245165" w:rsidRDefault="00245165">
      <w:pPr>
        <w:spacing w:line="240" w:lineRule="auto"/>
        <w:rPr>
          <w:rFonts w:ascii="Calibri" w:eastAsia="Calibri" w:hAnsi="Calibri" w:cs="Calibri"/>
          <w:b/>
          <w:color w:val="333333"/>
          <w:sz w:val="24"/>
          <w:szCs w:val="24"/>
          <w:highlight w:val="white"/>
        </w:rPr>
      </w:pPr>
    </w:p>
    <w:p w:rsidR="00245165" w:rsidRDefault="005D7358">
      <w:pPr>
        <w:spacing w:line="240" w:lineRule="auto"/>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How was ARP-HCY I allocated? </w:t>
      </w:r>
    </w:p>
    <w:p w:rsidR="00245165" w:rsidRDefault="005D7358">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ARP HCY I funds are required to be “administered in a manner consistent with all of the requirements of the Education for Homeless Children and Youths program.” As a result, ARP-HCY I funds were allocated competitively. Districts who were eligible to apply included existing McKinney-Vento grantees, grantees who applied for McKinney-Vento funding but were not awarded funds due to state capacity constraints, and districts who were impacted by the 2020 wildfires. </w:t>
      </w:r>
    </w:p>
    <w:p w:rsidR="00245165" w:rsidRDefault="00245165">
      <w:pPr>
        <w:spacing w:line="240" w:lineRule="auto"/>
        <w:rPr>
          <w:rFonts w:ascii="Calibri" w:eastAsia="Calibri" w:hAnsi="Calibri" w:cs="Calibri"/>
          <w:b/>
          <w:color w:val="333333"/>
          <w:sz w:val="24"/>
          <w:szCs w:val="24"/>
          <w:highlight w:val="white"/>
        </w:rPr>
      </w:pPr>
    </w:p>
    <w:p w:rsidR="00245165" w:rsidRDefault="005D7358">
      <w:pPr>
        <w:spacing w:line="240" w:lineRule="auto"/>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How was ARP- HCY II allocated?</w:t>
      </w:r>
      <w:r>
        <w:rPr>
          <w:rFonts w:ascii="Calibri" w:eastAsia="Calibri" w:hAnsi="Calibri" w:cs="Calibri"/>
          <w:color w:val="333333"/>
          <w:sz w:val="24"/>
          <w:szCs w:val="24"/>
          <w:highlight w:val="white"/>
        </w:rPr>
        <w:t xml:space="preserve"> </w:t>
      </w:r>
    </w:p>
    <w:p w:rsidR="00245165" w:rsidRDefault="005D7358">
      <w:pPr>
        <w:spacing w:line="240" w:lineRule="auto"/>
        <w:rPr>
          <w:rFonts w:ascii="Calibri" w:eastAsia="Calibri" w:hAnsi="Calibri" w:cs="Calibri"/>
          <w:sz w:val="24"/>
          <w:szCs w:val="24"/>
        </w:rPr>
      </w:pPr>
      <w:r>
        <w:rPr>
          <w:rFonts w:ascii="Calibri" w:eastAsia="Calibri" w:hAnsi="Calibri" w:cs="Calibri"/>
          <w:sz w:val="24"/>
          <w:szCs w:val="24"/>
        </w:rPr>
        <w:t xml:space="preserve">Funding from ARP-HCY II program is allocated to districts using </w:t>
      </w:r>
      <w:r>
        <w:rPr>
          <w:rFonts w:ascii="Calibri" w:eastAsia="Calibri" w:hAnsi="Calibri" w:cs="Calibri"/>
          <w:sz w:val="24"/>
          <w:szCs w:val="24"/>
          <w:highlight w:val="white"/>
        </w:rPr>
        <w:t xml:space="preserve">the following formula, which was prescribed by the </w:t>
      </w:r>
      <w:hyperlink r:id="rId7">
        <w:r w:rsidRPr="005D7358">
          <w:rPr>
            <w:rFonts w:ascii="Calibri" w:eastAsia="Calibri" w:hAnsi="Calibri" w:cs="Calibri"/>
            <w:color w:val="1155CC"/>
            <w:sz w:val="24"/>
            <w:szCs w:val="24"/>
            <w:highlight w:val="white"/>
          </w:rPr>
          <w:t>U.S. Department of Education</w:t>
        </w:r>
      </w:hyperlink>
      <w:r w:rsidRPr="005D7358">
        <w:rPr>
          <w:rFonts w:ascii="Calibri" w:eastAsia="Calibri" w:hAnsi="Calibri" w:cs="Calibri"/>
          <w:sz w:val="24"/>
          <w:szCs w:val="24"/>
        </w:rPr>
        <w:t>:</w:t>
      </w:r>
      <w:r>
        <w:rPr>
          <w:rFonts w:ascii="Calibri" w:eastAsia="Calibri" w:hAnsi="Calibri" w:cs="Calibri"/>
          <w:sz w:val="24"/>
          <w:szCs w:val="24"/>
        </w:rPr>
        <w:t xml:space="preserve"> </w:t>
      </w:r>
    </w:p>
    <w:p w:rsidR="00245165" w:rsidRDefault="005D7358">
      <w:pPr>
        <w:widowControl w:val="0"/>
        <w:numPr>
          <w:ilvl w:val="0"/>
          <w:numId w:val="1"/>
        </w:numPr>
        <w:spacing w:line="240" w:lineRule="auto"/>
        <w:ind w:right="895"/>
        <w:rPr>
          <w:rFonts w:ascii="Calibri" w:eastAsia="Calibri" w:hAnsi="Calibri" w:cs="Calibri"/>
          <w:sz w:val="24"/>
          <w:szCs w:val="24"/>
        </w:rPr>
      </w:pPr>
      <w:r>
        <w:rPr>
          <w:rFonts w:ascii="Calibri" w:eastAsia="Calibri" w:hAnsi="Calibri" w:cs="Calibri"/>
          <w:sz w:val="24"/>
          <w:szCs w:val="24"/>
        </w:rPr>
        <w:t>50 percent in proportion to the amount that each LEA received under Title I, Part A for the most recent fiscal year (i.e., fiscal year 2020), and</w:t>
      </w:r>
    </w:p>
    <w:p w:rsidR="00245165" w:rsidRDefault="005D73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50 percent in proportion to the number of homeless children and youth identified by each LEA relative to all LEAs in the State, using the greater of the number of homeless children and youth in either the 2019-2019 or 2019-2020 school year in each LEA.</w:t>
      </w:r>
      <w:r>
        <w:rPr>
          <w:rFonts w:ascii="Calibri" w:eastAsia="Calibri" w:hAnsi="Calibri" w:cs="Calibri"/>
          <w:color w:val="333333"/>
          <w:sz w:val="24"/>
          <w:szCs w:val="24"/>
          <w:highlight w:val="white"/>
        </w:rPr>
        <w:t xml:space="preserve"> </w:t>
      </w:r>
    </w:p>
    <w:p w:rsidR="00245165" w:rsidRDefault="00245165">
      <w:pPr>
        <w:spacing w:line="240" w:lineRule="auto"/>
        <w:rPr>
          <w:rFonts w:ascii="Calibri" w:eastAsia="Calibri" w:hAnsi="Calibri" w:cs="Calibri"/>
          <w:b/>
          <w:color w:val="0000FF"/>
          <w:sz w:val="24"/>
          <w:szCs w:val="24"/>
          <w:highlight w:val="white"/>
        </w:rPr>
      </w:pPr>
    </w:p>
    <w:p w:rsidR="00245165" w:rsidRDefault="00245165">
      <w:pPr>
        <w:pBdr>
          <w:bottom w:val="none" w:sz="0" w:space="11" w:color="auto"/>
        </w:pBdr>
        <w:shd w:val="clear" w:color="auto" w:fill="FFFFFF"/>
        <w:spacing w:line="240" w:lineRule="auto"/>
        <w:rPr>
          <w:rFonts w:ascii="Calibri" w:eastAsia="Calibri" w:hAnsi="Calibri" w:cs="Calibri"/>
          <w:b/>
          <w:sz w:val="24"/>
          <w:szCs w:val="24"/>
        </w:rPr>
      </w:pPr>
    </w:p>
    <w:p w:rsidR="00245165" w:rsidRDefault="005D7358">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Generally speaking, how can ARP Homeless I and II funds be used?</w:t>
      </w:r>
    </w:p>
    <w:p w:rsidR="00245165" w:rsidRDefault="005D7358">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Districts may use funds for</w:t>
      </w:r>
      <w:r w:rsidR="00DD75BA">
        <w:rPr>
          <w:rFonts w:ascii="Calibri" w:eastAsia="Calibri" w:hAnsi="Calibri" w:cs="Calibri"/>
          <w:sz w:val="24"/>
          <w:szCs w:val="24"/>
        </w:rPr>
        <w:t xml:space="preserve"> any of the</w:t>
      </w:r>
      <w:r>
        <w:rPr>
          <w:rFonts w:ascii="Calibri" w:eastAsia="Calibri" w:hAnsi="Calibri" w:cs="Calibri"/>
          <w:sz w:val="24"/>
          <w:szCs w:val="24"/>
        </w:rPr>
        <w:t xml:space="preserve"> </w:t>
      </w:r>
      <w:hyperlink r:id="rId8">
        <w:r w:rsidR="00DD75BA" w:rsidRPr="00DD75BA">
          <w:rPr>
            <w:rFonts w:ascii="Calibri" w:eastAsia="Calibri" w:hAnsi="Calibri" w:cs="Calibri"/>
            <w:b/>
            <w:color w:val="4F81BD" w:themeColor="accent1"/>
            <w:sz w:val="24"/>
            <w:szCs w:val="24"/>
          </w:rPr>
          <w:t>sixteen uses permitted by the McKinney-Vento Act</w:t>
        </w:r>
      </w:hyperlink>
      <w:r w:rsidRPr="00DD75BA">
        <w:rPr>
          <w:rFonts w:ascii="Calibri" w:eastAsia="Calibri" w:hAnsi="Calibri" w:cs="Calibri"/>
          <w:b/>
          <w:color w:val="4F81BD" w:themeColor="accent1"/>
          <w:sz w:val="24"/>
          <w:szCs w:val="24"/>
        </w:rPr>
        <w:t>.</w:t>
      </w:r>
      <w:r>
        <w:rPr>
          <w:rFonts w:ascii="Calibri" w:eastAsia="Calibri" w:hAnsi="Calibri" w:cs="Calibri"/>
          <w:sz w:val="24"/>
          <w:szCs w:val="24"/>
        </w:rPr>
        <w:t xml:space="preserve"> In addition, funds may be used for “any expenses necessary to facilitate the identification, enrollment, retention, or educational success of children and youth who are experiencing </w:t>
      </w:r>
      <w:r w:rsidR="0025597F">
        <w:rPr>
          <w:rFonts w:ascii="Calibri" w:eastAsia="Calibri" w:hAnsi="Calibri" w:cs="Calibri"/>
          <w:sz w:val="24"/>
          <w:szCs w:val="24"/>
        </w:rPr>
        <w:t>homelessness</w:t>
      </w:r>
      <w:r>
        <w:rPr>
          <w:rFonts w:ascii="Calibri" w:eastAsia="Calibri" w:hAnsi="Calibri" w:cs="Calibri"/>
          <w:sz w:val="24"/>
          <w:szCs w:val="24"/>
        </w:rPr>
        <w:t xml:space="preserve"> in order to enable their ability to attend school and participate fully in school activities, such as: </w:t>
      </w: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providing wraparound services (which could be provided in collaboration with and/or through contracts with community-based organizations, and could include academic supports, trauma-informed care, social-emotional support, and mental health services);</w:t>
      </w:r>
    </w:p>
    <w:p w:rsidR="0025597F" w:rsidRDefault="005D7358">
      <w:pPr>
        <w:numPr>
          <w:ilvl w:val="1"/>
          <w:numId w:val="3"/>
        </w:numPr>
        <w:spacing w:line="240" w:lineRule="auto"/>
        <w:rPr>
          <w:rFonts w:ascii="Calibri" w:eastAsia="Calibri" w:hAnsi="Calibri" w:cs="Calibri"/>
          <w:sz w:val="24"/>
          <w:szCs w:val="24"/>
        </w:rPr>
        <w:sectPr w:rsidR="0025597F" w:rsidSect="000E6CBF">
          <w:headerReference w:type="default" r:id="rId9"/>
          <w:footerReference w:type="default" r:id="rId10"/>
          <w:pgSz w:w="12240" w:h="15840"/>
          <w:pgMar w:top="1440" w:right="720" w:bottom="1440" w:left="720" w:header="720" w:footer="720" w:gutter="0"/>
          <w:pgNumType w:start="1"/>
          <w:cols w:space="720"/>
        </w:sectPr>
      </w:pPr>
      <w:r>
        <w:rPr>
          <w:rFonts w:ascii="Calibri" w:eastAsia="Calibri" w:hAnsi="Calibri" w:cs="Calibri"/>
          <w:sz w:val="24"/>
          <w:szCs w:val="24"/>
        </w:rPr>
        <w:t>purchasing needed supplies (e.g., personal protective equipment, eyeglasses, school supplies, personal care items);</w:t>
      </w:r>
    </w:p>
    <w:p w:rsidR="00245165" w:rsidRDefault="00245165" w:rsidP="0025597F">
      <w:pPr>
        <w:spacing w:line="240" w:lineRule="auto"/>
        <w:rPr>
          <w:rFonts w:ascii="Calibri" w:eastAsia="Calibri" w:hAnsi="Calibri" w:cs="Calibri"/>
          <w:sz w:val="24"/>
          <w:szCs w:val="24"/>
        </w:rPr>
      </w:pP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providing transportation to enable children and youth to attend school and participate fully in school activities; </w:t>
      </w: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purchasing cell phones or other technological devices for unaccompanied, homeless </w:t>
      </w:r>
      <w:r>
        <w:rPr>
          <w:rFonts w:ascii="Calibri" w:eastAsia="Calibri" w:hAnsi="Calibri" w:cs="Calibri"/>
          <w:color w:val="0000FF"/>
          <w:sz w:val="24"/>
          <w:szCs w:val="24"/>
        </w:rPr>
        <w:t>children and youth</w:t>
      </w:r>
      <w:r>
        <w:rPr>
          <w:rFonts w:ascii="Calibri" w:eastAsia="Calibri" w:hAnsi="Calibri" w:cs="Calibri"/>
          <w:sz w:val="24"/>
          <w:szCs w:val="24"/>
        </w:rPr>
        <w:t xml:space="preserve"> to enable such children and youth to attend school and fully participate in school activities;</w:t>
      </w: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paying for short-term, temporary housing (e.g., a few days in a motel) when such emergency housing is the only reasonable option for COVID-safe temporary housing and when necessary to enable the homeless children and </w:t>
      </w: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youth to attend school and participate fully in school activities (including summer school); and</w:t>
      </w:r>
    </w:p>
    <w:p w:rsidR="00245165" w:rsidRDefault="005D7358">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providing store cards/prepaid debit cards to purchase materials necessary for students to participate fully in school activities.”</w:t>
      </w:r>
    </w:p>
    <w:p w:rsidR="00245165" w:rsidRDefault="00245165">
      <w:pPr>
        <w:shd w:val="clear" w:color="auto" w:fill="FFFFFF"/>
        <w:spacing w:line="240" w:lineRule="auto"/>
        <w:rPr>
          <w:rFonts w:ascii="Calibri" w:eastAsia="Calibri" w:hAnsi="Calibri" w:cs="Calibri"/>
          <w:sz w:val="24"/>
          <w:szCs w:val="24"/>
        </w:rPr>
      </w:pPr>
    </w:p>
    <w:p w:rsidR="00245165" w:rsidRDefault="005D735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Districts can also award contracts to community-based organizations that are well-positioned to identify historically underserved populations such as rural children and youth, Tribal children and youth, students of color, children and youth with disabilities, English learners, and LGBTQ+ youth, and connect them to educationally related support and wraparound services.</w:t>
      </w:r>
    </w:p>
    <w:p w:rsidR="00245165" w:rsidRDefault="00245165">
      <w:pPr>
        <w:shd w:val="clear" w:color="auto" w:fill="FFFFFF"/>
        <w:spacing w:line="240" w:lineRule="auto"/>
        <w:rPr>
          <w:rFonts w:ascii="Calibri" w:eastAsia="Calibri" w:hAnsi="Calibri" w:cs="Calibri"/>
          <w:sz w:val="24"/>
          <w:szCs w:val="24"/>
        </w:rPr>
      </w:pPr>
    </w:p>
    <w:p w:rsidR="00245165" w:rsidRDefault="005D7358">
      <w:pPr>
        <w:spacing w:line="240" w:lineRule="auto"/>
        <w:rPr>
          <w:rFonts w:ascii="Calibri" w:eastAsia="Calibri" w:hAnsi="Calibri" w:cs="Calibri"/>
          <w:sz w:val="24"/>
          <w:szCs w:val="24"/>
        </w:rPr>
      </w:pPr>
      <w:r>
        <w:rPr>
          <w:rFonts w:ascii="Calibri" w:eastAsia="Calibri" w:hAnsi="Calibri" w:cs="Calibri"/>
          <w:sz w:val="24"/>
          <w:szCs w:val="24"/>
        </w:rPr>
        <w:t xml:space="preserve">For further information on allowable uses of ARP-HCY funds, see the </w:t>
      </w:r>
      <w:hyperlink r:id="rId11">
        <w:r w:rsidRPr="005D7358">
          <w:rPr>
            <w:rFonts w:ascii="Calibri" w:eastAsia="Calibri" w:hAnsi="Calibri" w:cs="Calibri"/>
            <w:color w:val="1155CC"/>
            <w:sz w:val="24"/>
            <w:szCs w:val="24"/>
          </w:rPr>
          <w:t>Chief State School Officers Mem</w:t>
        </w:r>
        <w:r>
          <w:rPr>
            <w:rFonts w:ascii="Calibri" w:eastAsia="Calibri" w:hAnsi="Calibri" w:cs="Calibri"/>
            <w:color w:val="1155CC"/>
            <w:sz w:val="24"/>
            <w:szCs w:val="24"/>
            <w:u w:val="single"/>
          </w:rPr>
          <w:t>o</w:t>
        </w:r>
      </w:hyperlink>
      <w:r>
        <w:rPr>
          <w:rFonts w:ascii="Calibri" w:eastAsia="Calibri" w:hAnsi="Calibri" w:cs="Calibri"/>
          <w:sz w:val="24"/>
          <w:szCs w:val="24"/>
        </w:rPr>
        <w:t xml:space="preserve"> and the </w:t>
      </w:r>
      <w:r w:rsidR="0025597F">
        <w:rPr>
          <w:rFonts w:asciiTheme="majorHAnsi" w:hAnsiTheme="majorHAnsi" w:cstheme="majorHAnsi"/>
          <w:color w:val="333333"/>
          <w:sz w:val="24"/>
          <w:szCs w:val="24"/>
        </w:rPr>
        <w:t>ARP-HCY</w:t>
      </w:r>
      <w:r w:rsidR="0025597F" w:rsidRPr="0025597F">
        <w:rPr>
          <w:rFonts w:asciiTheme="majorHAnsi" w:hAnsiTheme="majorHAnsi" w:cstheme="majorHAnsi"/>
          <w:color w:val="333333"/>
          <w:sz w:val="24"/>
          <w:szCs w:val="24"/>
        </w:rPr>
        <w:t xml:space="preserve"> section on the</w:t>
      </w:r>
      <w:r w:rsidR="0025597F">
        <w:rPr>
          <w:rFonts w:ascii="inherit" w:hAnsi="inherit"/>
          <w:color w:val="333333"/>
          <w:sz w:val="38"/>
          <w:szCs w:val="38"/>
        </w:rPr>
        <w:t xml:space="preserve"> </w:t>
      </w:r>
      <w:hyperlink r:id="rId12">
        <w:r w:rsidRPr="005D7358">
          <w:rPr>
            <w:rFonts w:ascii="Calibri" w:eastAsia="Calibri" w:hAnsi="Calibri" w:cs="Calibri"/>
            <w:color w:val="1155CC"/>
            <w:sz w:val="24"/>
            <w:szCs w:val="24"/>
          </w:rPr>
          <w:t>ODE McKinney-Vento Webpage</w:t>
        </w:r>
      </w:hyperlink>
      <w:r w:rsidRPr="005D7358">
        <w:rPr>
          <w:rFonts w:ascii="Calibri" w:eastAsia="Calibri" w:hAnsi="Calibri" w:cs="Calibri"/>
          <w:sz w:val="24"/>
          <w:szCs w:val="24"/>
        </w:rPr>
        <w:t>.</w:t>
      </w:r>
    </w:p>
    <w:p w:rsidR="00245165" w:rsidRDefault="00245165">
      <w:pPr>
        <w:spacing w:line="240" w:lineRule="auto"/>
        <w:rPr>
          <w:rFonts w:ascii="Calibri" w:eastAsia="Calibri" w:hAnsi="Calibri" w:cs="Calibri"/>
          <w:sz w:val="24"/>
          <w:szCs w:val="24"/>
        </w:rPr>
      </w:pPr>
    </w:p>
    <w:p w:rsidR="00245165" w:rsidRDefault="005D7358">
      <w:pPr>
        <w:spacing w:line="240" w:lineRule="auto"/>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What are the allowable uses of funds under McKinney-Vento? </w:t>
      </w:r>
    </w:p>
    <w:p w:rsidR="00245165" w:rsidRDefault="005D7358">
      <w:p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Activities Authorized Under Section 723(d) of the McKinney-Vento Act (42 U.S.C. 11433(d)) [Updated April 23, 2021]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Supplemental educational services, such as tutoring and other academic enrichment programs;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Expedited evaluations for various educational services;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xml:space="preserve">Professional development activities for educators and pupil services personnel working with homeless students;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Health referral services;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Defraying the excess cost of transportation in order to enable students to attend the school of origin;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Early childhood education programs for preschool-aged homeless children;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Services and assistance to attract, engage, and retain homeless children and youth and unaccompanied youth in public school programs;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Before- and after-school, mentoring, and summer programs with educational activities;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Payment of fees and costs associated with tracking, obtaining, and transferring records of homeless children and youth;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Education and training for parents of homeless children and youth about rights and resources;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Development of coordination between schools and agencies providing services;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Provision of pupil services (including violence prevention counseling) and referrals for such services;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Activities to address needs that may arise from domestic violence;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Adaptation of space and purchase of supplies for non-school facilities to provide services listed above;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Provision of school supplies, including those to be distributed at shelters or other appropriate locations; and </w:t>
      </w:r>
    </w:p>
    <w:p w:rsidR="00245165" w:rsidRDefault="005D7358">
      <w:pPr>
        <w:numPr>
          <w:ilvl w:val="0"/>
          <w:numId w:val="4"/>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Other extraordinary or emergency assistance needed to enable homeless students to attend school.</w:t>
      </w:r>
    </w:p>
    <w:p w:rsidR="00245165" w:rsidRDefault="00245165">
      <w:pPr>
        <w:shd w:val="clear" w:color="auto" w:fill="FFFFFF"/>
        <w:spacing w:after="240" w:line="240" w:lineRule="auto"/>
        <w:rPr>
          <w:rFonts w:ascii="Calibri" w:eastAsia="Calibri" w:hAnsi="Calibri" w:cs="Calibri"/>
          <w:b/>
          <w:sz w:val="24"/>
          <w:szCs w:val="24"/>
        </w:rPr>
      </w:pPr>
    </w:p>
    <w:p w:rsidR="00245165" w:rsidRDefault="005D7358">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What is the timeline for obligating and drawing down ARP Homeless I funds?</w:t>
      </w:r>
    </w:p>
    <w:p w:rsidR="00245165" w:rsidRDefault="005D7358">
      <w:pPr>
        <w:widowControl w:val="0"/>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ARP-HCY I and II funds are available until September 30, 2024. The deadline for drawdown of ob</w:t>
      </w:r>
      <w:r w:rsidR="00E037B4">
        <w:rPr>
          <w:rFonts w:ascii="Calibri" w:eastAsia="Calibri" w:hAnsi="Calibri" w:cs="Calibri"/>
          <w:sz w:val="24"/>
          <w:szCs w:val="24"/>
        </w:rPr>
        <w:t>ligated funds January 31, 2025.</w:t>
      </w:r>
    </w:p>
    <w:p w:rsidR="00245165" w:rsidRDefault="00245165">
      <w:pPr>
        <w:widowControl w:val="0"/>
        <w:pBdr>
          <w:bottom w:val="none" w:sz="0" w:space="11" w:color="auto"/>
        </w:pBdr>
        <w:shd w:val="clear" w:color="auto" w:fill="FFFFFF"/>
        <w:spacing w:line="240" w:lineRule="auto"/>
        <w:rPr>
          <w:rFonts w:ascii="Calibri" w:eastAsia="Calibri" w:hAnsi="Calibri" w:cs="Calibri"/>
          <w:b/>
          <w:sz w:val="24"/>
          <w:szCs w:val="24"/>
        </w:rPr>
      </w:pPr>
    </w:p>
    <w:p w:rsidR="00245165" w:rsidRDefault="005D7358">
      <w:pPr>
        <w:widowControl w:val="0"/>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How do these funds relate to other Elementary and Secondary School Emergency Relief (ESSER) funds?</w:t>
      </w:r>
    </w:p>
    <w:p w:rsidR="00245165" w:rsidRDefault="005D7358">
      <w:pPr>
        <w:widowControl w:val="0"/>
        <w:pBdr>
          <w:bottom w:val="none" w:sz="0" w:space="11" w:color="auto"/>
        </w:pBdr>
        <w:shd w:val="clear" w:color="auto" w:fill="FFFFFF"/>
        <w:spacing w:line="240" w:lineRule="auto"/>
        <w:rPr>
          <w:rFonts w:ascii="Calibri" w:eastAsia="Calibri" w:hAnsi="Calibri" w:cs="Calibri"/>
          <w:color w:val="333333"/>
          <w:sz w:val="24"/>
          <w:szCs w:val="24"/>
          <w:highlight w:val="white"/>
        </w:rPr>
      </w:pPr>
      <w:r>
        <w:rPr>
          <w:rFonts w:ascii="Calibri" w:eastAsia="Calibri" w:hAnsi="Calibri" w:cs="Calibri"/>
          <w:sz w:val="24"/>
          <w:szCs w:val="24"/>
        </w:rPr>
        <w:lastRenderedPageBreak/>
        <w:t xml:space="preserve">ARP HCY I and II are supplemental to the supports and services provided with ESSER funds. The needs of students experiencing </w:t>
      </w:r>
      <w:r w:rsidR="0025597F">
        <w:rPr>
          <w:rFonts w:ascii="Calibri" w:eastAsia="Calibri" w:hAnsi="Calibri" w:cs="Calibri"/>
          <w:sz w:val="24"/>
          <w:szCs w:val="24"/>
        </w:rPr>
        <w:t>homelessness</w:t>
      </w:r>
      <w:r>
        <w:rPr>
          <w:rFonts w:ascii="Calibri" w:eastAsia="Calibri" w:hAnsi="Calibri" w:cs="Calibri"/>
          <w:sz w:val="24"/>
          <w:szCs w:val="24"/>
        </w:rPr>
        <w:t xml:space="preserve"> must be addressed through the use of the ARP ESSER funds at the state level, as well as through the required 20% local educational agency (LEA) reservation to address the disproportionate impact of the pandemic on specific student groups, including students experiencing homelessness.</w:t>
      </w:r>
    </w:p>
    <w:p w:rsidR="00245165" w:rsidRDefault="005D7358">
      <w:pPr>
        <w:widowControl w:val="0"/>
        <w:shd w:val="clear" w:color="auto" w:fill="FFFFFF"/>
        <w:spacing w:after="240" w:line="240" w:lineRule="auto"/>
        <w:rPr>
          <w:rFonts w:ascii="Calibri" w:eastAsia="Calibri" w:hAnsi="Calibri" w:cs="Calibri"/>
          <w:b/>
          <w:sz w:val="24"/>
          <w:szCs w:val="24"/>
        </w:rPr>
      </w:pPr>
      <w:r>
        <w:rPr>
          <w:rFonts w:ascii="Calibri" w:eastAsia="Calibri" w:hAnsi="Calibri" w:cs="Calibri"/>
          <w:b/>
          <w:sz w:val="24"/>
          <w:szCs w:val="24"/>
        </w:rPr>
        <w:t xml:space="preserve">Is ARP-HCY subject to supplement not supplant? </w:t>
      </w:r>
    </w:p>
    <w:p w:rsidR="00245165" w:rsidRDefault="005D7358">
      <w:pPr>
        <w:widowControl w:val="0"/>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 xml:space="preserve">Yes. However, the ARP-HCY program must supplement, not supplant, the ESSER I, II and III dollars. The supplement not supplant provisions under the ARP-HCY program do not apply to the ESSA Title dollars. </w:t>
      </w:r>
    </w:p>
    <w:p w:rsidR="00245165" w:rsidRDefault="00245165">
      <w:pPr>
        <w:spacing w:line="240" w:lineRule="auto"/>
        <w:rPr>
          <w:rFonts w:ascii="Calibri" w:eastAsia="Calibri" w:hAnsi="Calibri" w:cs="Calibri"/>
          <w:b/>
          <w:color w:val="0000FF"/>
          <w:sz w:val="24"/>
          <w:szCs w:val="24"/>
          <w:highlight w:val="white"/>
        </w:rPr>
      </w:pPr>
    </w:p>
    <w:p w:rsidR="00245165" w:rsidRDefault="005D7358">
      <w:pPr>
        <w:spacing w:line="240" w:lineRule="auto"/>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FORMING A CONSORTIA</w:t>
      </w:r>
    </w:p>
    <w:p w:rsidR="00245165" w:rsidRDefault="00E61035">
      <w:pPr>
        <w:spacing w:line="240" w:lineRule="auto"/>
        <w:rPr>
          <w:rFonts w:ascii="Calibri" w:eastAsia="Calibri" w:hAnsi="Calibri" w:cs="Calibri"/>
          <w:color w:val="333333"/>
          <w:sz w:val="24"/>
          <w:szCs w:val="24"/>
          <w:highlight w:val="white"/>
        </w:rPr>
      </w:pPr>
      <w:r>
        <w:pict w14:anchorId="054C3B4A">
          <v:rect id="_x0000_i1026" style="width:0;height:1.5pt" o:hralign="center" o:hrstd="t" o:hr="t" fillcolor="#a0a0a0" stroked="f"/>
        </w:pict>
      </w:r>
    </w:p>
    <w:p w:rsidR="00245165" w:rsidRDefault="005D7358">
      <w:pPr>
        <w:widowControl w:val="0"/>
        <w:spacing w:line="240" w:lineRule="auto"/>
        <w:ind w:right="895"/>
        <w:rPr>
          <w:rFonts w:ascii="Calibri" w:eastAsia="Calibri" w:hAnsi="Calibri" w:cs="Calibri"/>
          <w:b/>
          <w:sz w:val="24"/>
          <w:szCs w:val="24"/>
        </w:rPr>
      </w:pPr>
      <w:r>
        <w:rPr>
          <w:rFonts w:ascii="Calibri" w:eastAsia="Calibri" w:hAnsi="Calibri" w:cs="Calibri"/>
          <w:b/>
          <w:sz w:val="24"/>
          <w:szCs w:val="24"/>
        </w:rPr>
        <w:t xml:space="preserve">Does my district have to form a consortium to receive ARP-HCY II Funds? </w:t>
      </w:r>
    </w:p>
    <w:p w:rsidR="00245165" w:rsidRDefault="005D7358">
      <w:pPr>
        <w:spacing w:line="240" w:lineRule="auto"/>
        <w:rPr>
          <w:rFonts w:ascii="Calibri" w:eastAsia="Calibri" w:hAnsi="Calibri" w:cs="Calibri"/>
          <w:b/>
          <w:sz w:val="24"/>
          <w:szCs w:val="24"/>
        </w:rPr>
      </w:pPr>
      <w:r>
        <w:rPr>
          <w:rFonts w:ascii="Calibri" w:eastAsia="Calibri" w:hAnsi="Calibri" w:cs="Calibri"/>
          <w:sz w:val="24"/>
          <w:szCs w:val="24"/>
        </w:rPr>
        <w:t xml:space="preserve">Districts that receive less than $5,000 </w:t>
      </w:r>
      <w:r>
        <w:rPr>
          <w:rFonts w:ascii="Calibri" w:eastAsia="Calibri" w:hAnsi="Calibri" w:cs="Calibri"/>
          <w:i/>
          <w:sz w:val="24"/>
          <w:szCs w:val="24"/>
        </w:rPr>
        <w:t>must</w:t>
      </w:r>
      <w:r>
        <w:rPr>
          <w:rFonts w:ascii="Calibri" w:eastAsia="Calibri" w:hAnsi="Calibri" w:cs="Calibri"/>
          <w:sz w:val="24"/>
          <w:szCs w:val="24"/>
        </w:rPr>
        <w:t xml:space="preserve"> form a consortium in order to access these funds and the sum of funding of districts in a consortium must exceed $5,000.</w:t>
      </w:r>
      <w:r>
        <w:rPr>
          <w:rFonts w:ascii="Calibri" w:eastAsia="Calibri" w:hAnsi="Calibri" w:cs="Calibri"/>
          <w:b/>
          <w:sz w:val="24"/>
          <w:szCs w:val="24"/>
        </w:rPr>
        <w:t xml:space="preserve"> </w:t>
      </w:r>
      <w:r>
        <w:rPr>
          <w:rFonts w:ascii="Calibri" w:eastAsia="Calibri" w:hAnsi="Calibri" w:cs="Calibri"/>
          <w:sz w:val="24"/>
          <w:szCs w:val="24"/>
        </w:rPr>
        <w:t xml:space="preserve">Districts that receive more than $5,000 in funding </w:t>
      </w:r>
      <w:r>
        <w:rPr>
          <w:rFonts w:ascii="Calibri" w:eastAsia="Calibri" w:hAnsi="Calibri" w:cs="Calibri"/>
          <w:i/>
          <w:sz w:val="24"/>
          <w:szCs w:val="24"/>
        </w:rPr>
        <w:t xml:space="preserve">may </w:t>
      </w:r>
      <w:r>
        <w:rPr>
          <w:rFonts w:ascii="Calibri" w:eastAsia="Calibri" w:hAnsi="Calibri" w:cs="Calibri"/>
          <w:sz w:val="24"/>
          <w:szCs w:val="24"/>
        </w:rPr>
        <w:t xml:space="preserve">form, or join, a consortium, but they are not required to form a consortium. </w:t>
      </w:r>
    </w:p>
    <w:p w:rsidR="00245165" w:rsidRDefault="00245165">
      <w:pPr>
        <w:spacing w:line="240" w:lineRule="auto"/>
        <w:rPr>
          <w:rFonts w:ascii="Calibri" w:eastAsia="Calibri" w:hAnsi="Calibri" w:cs="Calibri"/>
          <w:color w:val="333333"/>
          <w:sz w:val="24"/>
          <w:szCs w:val="24"/>
          <w:highlight w:val="white"/>
        </w:rPr>
      </w:pPr>
    </w:p>
    <w:p w:rsidR="00245165" w:rsidRDefault="005D7358">
      <w:pPr>
        <w:widowControl w:val="0"/>
        <w:spacing w:line="240" w:lineRule="auto"/>
        <w:ind w:right="895"/>
        <w:rPr>
          <w:rFonts w:ascii="Calibri" w:eastAsia="Calibri" w:hAnsi="Calibri" w:cs="Calibri"/>
          <w:b/>
          <w:sz w:val="24"/>
          <w:szCs w:val="24"/>
          <w:highlight w:val="yellow"/>
        </w:rPr>
      </w:pPr>
      <w:r>
        <w:rPr>
          <w:rFonts w:ascii="Calibri" w:eastAsia="Calibri" w:hAnsi="Calibri" w:cs="Calibri"/>
          <w:b/>
          <w:sz w:val="24"/>
          <w:szCs w:val="24"/>
        </w:rPr>
        <w:t>How does my district form a consortia?</w:t>
      </w:r>
      <w:r>
        <w:rPr>
          <w:rFonts w:ascii="Calibri" w:eastAsia="Calibri" w:hAnsi="Calibri" w:cs="Calibri"/>
          <w:b/>
          <w:sz w:val="24"/>
          <w:szCs w:val="24"/>
          <w:highlight w:val="yellow"/>
        </w:rPr>
        <w:t xml:space="preserve"> </w:t>
      </w:r>
    </w:p>
    <w:p w:rsidR="00245165" w:rsidRDefault="005D7358">
      <w:pPr>
        <w:widowControl w:val="0"/>
        <w:spacing w:line="240" w:lineRule="auto"/>
        <w:ind w:right="895"/>
        <w:rPr>
          <w:rFonts w:ascii="Calibri" w:eastAsia="Calibri" w:hAnsi="Calibri" w:cs="Calibri"/>
          <w:sz w:val="24"/>
          <w:szCs w:val="24"/>
        </w:rPr>
      </w:pPr>
      <w:r>
        <w:rPr>
          <w:rFonts w:ascii="Calibri" w:eastAsia="Calibri" w:hAnsi="Calibri" w:cs="Calibri"/>
          <w:sz w:val="24"/>
          <w:szCs w:val="24"/>
        </w:rPr>
        <w:t>Districts in a consortium must identify a lead fiscal agent who will be responsible for receiving and allocating funds to consortium members. A consortia:</w:t>
      </w:r>
    </w:p>
    <w:p w:rsidR="00245165" w:rsidRDefault="005D7358">
      <w:pPr>
        <w:numPr>
          <w:ilvl w:val="0"/>
          <w:numId w:val="2"/>
        </w:numPr>
        <w:spacing w:before="240" w:line="240" w:lineRule="auto"/>
      </w:pPr>
      <w:r>
        <w:rPr>
          <w:rFonts w:ascii="Calibri" w:eastAsia="Calibri" w:hAnsi="Calibri" w:cs="Calibri"/>
          <w:sz w:val="24"/>
          <w:szCs w:val="24"/>
        </w:rPr>
        <w:t>may be a group of two or more districts;</w:t>
      </w:r>
    </w:p>
    <w:p w:rsidR="00245165" w:rsidRDefault="005D7358">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does not need to consist of contiguous districts;</w:t>
      </w:r>
    </w:p>
    <w:p w:rsidR="00245165" w:rsidRDefault="005D7358">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may be organized under an ESD;</w:t>
      </w:r>
    </w:p>
    <w:p w:rsidR="00245165" w:rsidRDefault="005D7358">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may be organized under a district receiving more than $5,000;</w:t>
      </w:r>
    </w:p>
    <w:p w:rsidR="00245165" w:rsidRDefault="005D7358">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may utilize existing consortia;</w:t>
      </w:r>
    </w:p>
    <w:p w:rsidR="00245165" w:rsidRDefault="005D7358">
      <w:pPr>
        <w:numPr>
          <w:ilvl w:val="0"/>
          <w:numId w:val="2"/>
        </w:numPr>
        <w:spacing w:after="240" w:line="240" w:lineRule="auto"/>
        <w:rPr>
          <w:rFonts w:ascii="Calibri" w:eastAsia="Calibri" w:hAnsi="Calibri" w:cs="Calibri"/>
          <w:sz w:val="24"/>
          <w:szCs w:val="24"/>
        </w:rPr>
      </w:pPr>
      <w:r>
        <w:rPr>
          <w:rFonts w:ascii="Calibri" w:eastAsia="Calibri" w:hAnsi="Calibri" w:cs="Calibri"/>
          <w:sz w:val="24"/>
          <w:szCs w:val="24"/>
        </w:rPr>
        <w:t>can contract, or partner, with a community based organization, however the CBO cannot act as the lead/fiscal agent for the consortia.</w:t>
      </w:r>
    </w:p>
    <w:p w:rsidR="00245165" w:rsidRDefault="005D7358">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If my district receives more than $5,000 can I join, or form, a consortia? </w:t>
      </w:r>
    </w:p>
    <w:p w:rsidR="00245165" w:rsidRDefault="005D7358">
      <w:pPr>
        <w:spacing w:line="240" w:lineRule="auto"/>
        <w:rPr>
          <w:rFonts w:ascii="Calibri" w:eastAsia="Calibri" w:hAnsi="Calibri" w:cs="Calibri"/>
          <w:sz w:val="24"/>
          <w:szCs w:val="24"/>
        </w:rPr>
      </w:pPr>
      <w:r>
        <w:rPr>
          <w:rFonts w:ascii="Calibri" w:eastAsia="Calibri" w:hAnsi="Calibri" w:cs="Calibri"/>
          <w:sz w:val="24"/>
          <w:szCs w:val="24"/>
        </w:rPr>
        <w:t xml:space="preserve">Yes. Districts who receive more than $5,000 can join, or form, a consortia. Your district can also serve as the fiscal agent for a consortia. </w:t>
      </w:r>
    </w:p>
    <w:p w:rsidR="00245165" w:rsidRDefault="00245165">
      <w:pPr>
        <w:shd w:val="clear" w:color="auto" w:fill="FFFFFF"/>
        <w:spacing w:after="160" w:line="240" w:lineRule="auto"/>
        <w:rPr>
          <w:rFonts w:ascii="Calibri" w:eastAsia="Calibri" w:hAnsi="Calibri" w:cs="Calibri"/>
          <w:b/>
          <w:color w:val="0000FF"/>
          <w:sz w:val="24"/>
          <w:szCs w:val="24"/>
          <w:highlight w:val="white"/>
        </w:rPr>
      </w:pPr>
    </w:p>
    <w:p w:rsidR="00245165" w:rsidRDefault="005D7358">
      <w:pPr>
        <w:shd w:val="clear" w:color="auto" w:fill="FFFFFF"/>
        <w:spacing w:after="160" w:line="240" w:lineRule="auto"/>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DATA REPORTING</w:t>
      </w:r>
    </w:p>
    <w:p w:rsidR="00245165" w:rsidRDefault="00E61035">
      <w:pPr>
        <w:shd w:val="clear" w:color="auto" w:fill="FFFFFF"/>
        <w:spacing w:after="160" w:line="240" w:lineRule="auto"/>
        <w:rPr>
          <w:rFonts w:ascii="Calibri" w:eastAsia="Calibri" w:hAnsi="Calibri" w:cs="Calibri"/>
          <w:color w:val="333333"/>
          <w:sz w:val="24"/>
          <w:szCs w:val="24"/>
          <w:highlight w:val="white"/>
        </w:rPr>
      </w:pPr>
      <w:r>
        <w:pict w14:anchorId="0C1BD556">
          <v:rect id="_x0000_i1027" style="width:0;height:1.5pt" o:hralign="center" o:hrstd="t" o:hr="t" fillcolor="#a0a0a0" stroked="f"/>
        </w:pict>
      </w:r>
    </w:p>
    <w:p w:rsidR="00245165" w:rsidRDefault="005D7358">
      <w:pPr>
        <w:spacing w:before="240" w:line="240" w:lineRule="auto"/>
        <w:rPr>
          <w:rFonts w:ascii="Calibri" w:eastAsia="Calibri" w:hAnsi="Calibri" w:cs="Calibri"/>
          <w:b/>
          <w:sz w:val="24"/>
          <w:szCs w:val="24"/>
        </w:rPr>
      </w:pPr>
      <w:r>
        <w:rPr>
          <w:rFonts w:ascii="Calibri" w:eastAsia="Calibri" w:hAnsi="Calibri" w:cs="Calibri"/>
          <w:b/>
          <w:sz w:val="24"/>
          <w:szCs w:val="24"/>
        </w:rPr>
        <w:t>What are the data reporting requirements?</w:t>
      </w:r>
    </w:p>
    <w:p w:rsidR="00245165" w:rsidRDefault="005D7358">
      <w:pPr>
        <w:spacing w:after="240" w:line="240" w:lineRule="auto"/>
        <w:rPr>
          <w:rFonts w:ascii="Calibri" w:eastAsia="Calibri" w:hAnsi="Calibri" w:cs="Calibri"/>
          <w:sz w:val="24"/>
          <w:szCs w:val="24"/>
        </w:rPr>
      </w:pPr>
      <w:r>
        <w:rPr>
          <w:rFonts w:ascii="Calibri" w:eastAsia="Calibri" w:hAnsi="Calibri" w:cs="Calibri"/>
          <w:sz w:val="24"/>
          <w:szCs w:val="24"/>
        </w:rPr>
        <w:t xml:space="preserve">In addition to the online data collection on homeless students required from districts at the end of each school year, all districts receiving ARP-HCY I &amp; II funds must submit count data on </w:t>
      </w:r>
      <w:r>
        <w:rPr>
          <w:rFonts w:ascii="Calibri" w:eastAsia="Calibri" w:hAnsi="Calibri" w:cs="Calibri"/>
          <w:i/>
          <w:sz w:val="24"/>
          <w:szCs w:val="24"/>
        </w:rPr>
        <w:t xml:space="preserve">unenrolled </w:t>
      </w:r>
      <w:r>
        <w:rPr>
          <w:rFonts w:ascii="Calibri" w:eastAsia="Calibri" w:hAnsi="Calibri" w:cs="Calibri"/>
          <w:sz w:val="24"/>
          <w:szCs w:val="24"/>
        </w:rPr>
        <w:t xml:space="preserve">homeless children ages 0-2 and ages 3-5 served under the program. This data set is already required of McKinney-Vento subgrant programs, but will be new to many districts. Data needed are the same as for PK-12 students: living situation (shelter, unsheltered, doubled-up or motel/hotel) and unaccompanied status (yes/no). Generally, the information is collected by district MV Liaisons during intake interviews with parents and guardians. A sample Intake Form is posted on the </w:t>
      </w:r>
      <w:hyperlink r:id="rId13">
        <w:r w:rsidRPr="005D7358">
          <w:rPr>
            <w:rFonts w:ascii="Calibri" w:eastAsia="Calibri" w:hAnsi="Calibri" w:cs="Calibri"/>
            <w:color w:val="1155CC"/>
            <w:sz w:val="24"/>
            <w:szCs w:val="24"/>
          </w:rPr>
          <w:t>ODE McKinney-Vento webpage</w:t>
        </w:r>
      </w:hyperlink>
      <w:r>
        <w:rPr>
          <w:rFonts w:ascii="Calibri" w:eastAsia="Calibri" w:hAnsi="Calibri" w:cs="Calibri"/>
          <w:sz w:val="24"/>
          <w:szCs w:val="24"/>
        </w:rPr>
        <w:t xml:space="preserve"> under District Compliance. Data collection templates and procedures will be part of technical assistance and support for ARP-HCY for the duration of the program.</w:t>
      </w:r>
    </w:p>
    <w:p w:rsidR="007129C4" w:rsidRDefault="007129C4">
      <w:pPr>
        <w:spacing w:after="240" w:line="240" w:lineRule="auto"/>
        <w:rPr>
          <w:rFonts w:ascii="Calibri" w:eastAsia="Calibri" w:hAnsi="Calibri" w:cs="Calibri"/>
          <w:sz w:val="24"/>
          <w:szCs w:val="24"/>
        </w:rPr>
      </w:pPr>
    </w:p>
    <w:sectPr w:rsidR="007129C4" w:rsidSect="000E6CBF">
      <w:headerReference w:type="default" r:id="rId14"/>
      <w:pgSz w:w="12240" w:h="15840"/>
      <w:pgMar w:top="1440" w:right="720" w:bottom="144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A3" w:rsidRDefault="00951AA3">
      <w:pPr>
        <w:spacing w:line="240" w:lineRule="auto"/>
      </w:pPr>
      <w:r>
        <w:separator/>
      </w:r>
    </w:p>
  </w:endnote>
  <w:endnote w:type="continuationSeparator" w:id="0">
    <w:p w:rsidR="00951AA3" w:rsidRDefault="00951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75624"/>
      <w:docPartObj>
        <w:docPartGallery w:val="Page Numbers (Bottom of Page)"/>
        <w:docPartUnique/>
      </w:docPartObj>
    </w:sdtPr>
    <w:sdtEndPr>
      <w:rPr>
        <w:noProof/>
      </w:rPr>
    </w:sdtEndPr>
    <w:sdtContent>
      <w:p w:rsidR="000E6CBF" w:rsidRDefault="000E6CBF" w:rsidP="000E6CBF">
        <w:pPr>
          <w:pStyle w:val="Footer"/>
          <w:tabs>
            <w:tab w:val="clear" w:pos="9360"/>
            <w:tab w:val="right" w:pos="10710"/>
          </w:tabs>
          <w:ind w:right="90"/>
        </w:pPr>
        <w:r>
          <w:rPr>
            <w:rFonts w:ascii="Calibri" w:eastAsia="Calibri" w:hAnsi="Calibri" w:cs="Calibri"/>
            <w:i/>
            <w:sz w:val="18"/>
            <w:szCs w:val="18"/>
          </w:rPr>
          <w:t>ARP-HCY Program Application- Frequently Asked Questions FAQs</w:t>
        </w:r>
        <w:r>
          <w:t xml:space="preserve"> </w:t>
        </w:r>
        <w:r>
          <w:tab/>
        </w:r>
        <w:r>
          <w:fldChar w:fldCharType="begin"/>
        </w:r>
        <w:r>
          <w:instrText xml:space="preserve"> PAGE   \* MERGEFORMAT </w:instrText>
        </w:r>
        <w:r>
          <w:fldChar w:fldCharType="separate"/>
        </w:r>
        <w:r w:rsidR="00E61035">
          <w:rPr>
            <w:noProof/>
          </w:rPr>
          <w:t>1</w:t>
        </w:r>
        <w:r>
          <w:rPr>
            <w:noProof/>
          </w:rPr>
          <w:fldChar w:fldCharType="end"/>
        </w:r>
      </w:p>
    </w:sdtContent>
  </w:sdt>
  <w:p w:rsidR="00245165" w:rsidRDefault="00245165" w:rsidP="0025597F">
    <w:pPr>
      <w:tabs>
        <w:tab w:val="right" w:pos="11070"/>
      </w:tabs>
      <w:spacing w:line="240" w:lineRule="auto"/>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A3" w:rsidRDefault="00951AA3">
      <w:pPr>
        <w:spacing w:line="240" w:lineRule="auto"/>
      </w:pPr>
      <w:r>
        <w:separator/>
      </w:r>
    </w:p>
  </w:footnote>
  <w:footnote w:type="continuationSeparator" w:id="0">
    <w:p w:rsidR="00951AA3" w:rsidRDefault="00951A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5" w:rsidRDefault="005D7358">
    <w:r>
      <w:rPr>
        <w:noProof/>
        <w:lang w:val="en-US"/>
      </w:rPr>
      <w:drawing>
        <wp:anchor distT="57150" distB="57150" distL="57150" distR="57150" simplePos="0" relativeHeight="251658240" behindDoc="0" locked="0" layoutInCell="1" hidden="0" allowOverlap="1">
          <wp:simplePos x="0" y="0"/>
          <wp:positionH relativeFrom="margin">
            <wp:align>right</wp:align>
          </wp:positionH>
          <wp:positionV relativeFrom="paragraph">
            <wp:posOffset>-390525</wp:posOffset>
          </wp:positionV>
          <wp:extent cx="2051685" cy="1828800"/>
          <wp:effectExtent l="0" t="0" r="5715" b="0"/>
          <wp:wrapSquare wrapText="bothSides" distT="57150" distB="57150" distL="57150" distR="57150"/>
          <wp:docPr id="1" name="image1.jpg" title="OD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2389"/>
                  <a:stretch>
                    <a:fillRect/>
                  </a:stretch>
                </pic:blipFill>
                <pic:spPr>
                  <a:xfrm>
                    <a:off x="0" y="0"/>
                    <a:ext cx="2051685" cy="18288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7F" w:rsidRDefault="002559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44D"/>
    <w:multiLevelType w:val="multilevel"/>
    <w:tmpl w:val="EAB01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8E47DD"/>
    <w:multiLevelType w:val="multilevel"/>
    <w:tmpl w:val="732A8A18"/>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900" w:hanging="360"/>
      </w:pPr>
      <w:rPr>
        <w:rFonts w:ascii="Arial" w:eastAsia="Arial" w:hAnsi="Arial" w:cs="Arial"/>
        <w:sz w:val="23"/>
        <w:szCs w:val="23"/>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0A0A61"/>
    <w:multiLevelType w:val="multilevel"/>
    <w:tmpl w:val="DE4A5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35A78"/>
    <w:multiLevelType w:val="multilevel"/>
    <w:tmpl w:val="F0A8E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65"/>
    <w:rsid w:val="000E6CBF"/>
    <w:rsid w:val="00245165"/>
    <w:rsid w:val="0025597F"/>
    <w:rsid w:val="005D7358"/>
    <w:rsid w:val="007129C4"/>
    <w:rsid w:val="00876696"/>
    <w:rsid w:val="0088260F"/>
    <w:rsid w:val="00951AA3"/>
    <w:rsid w:val="00A7043E"/>
    <w:rsid w:val="00C23950"/>
    <w:rsid w:val="00DD75BA"/>
    <w:rsid w:val="00E037B4"/>
    <w:rsid w:val="00E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6B86FF-F3CF-448C-B9EB-AF8FD75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597F"/>
    <w:pPr>
      <w:tabs>
        <w:tab w:val="center" w:pos="4680"/>
        <w:tab w:val="right" w:pos="9360"/>
      </w:tabs>
      <w:spacing w:line="240" w:lineRule="auto"/>
    </w:pPr>
  </w:style>
  <w:style w:type="character" w:customStyle="1" w:styleId="HeaderChar">
    <w:name w:val="Header Char"/>
    <w:basedOn w:val="DefaultParagraphFont"/>
    <w:link w:val="Header"/>
    <w:uiPriority w:val="99"/>
    <w:rsid w:val="0025597F"/>
  </w:style>
  <w:style w:type="paragraph" w:styleId="Footer">
    <w:name w:val="footer"/>
    <w:basedOn w:val="Normal"/>
    <w:link w:val="FooterChar"/>
    <w:uiPriority w:val="99"/>
    <w:unhideWhenUsed/>
    <w:rsid w:val="0025597F"/>
    <w:pPr>
      <w:tabs>
        <w:tab w:val="center" w:pos="4680"/>
        <w:tab w:val="right" w:pos="9360"/>
      </w:tabs>
      <w:spacing w:line="240" w:lineRule="auto"/>
    </w:pPr>
  </w:style>
  <w:style w:type="character" w:customStyle="1" w:styleId="FooterChar">
    <w:name w:val="Footer Char"/>
    <w:basedOn w:val="DefaultParagraphFont"/>
    <w:link w:val="Footer"/>
    <w:uiPriority w:val="99"/>
    <w:rsid w:val="0025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olhouseconnection.org/wp-content/uploads/2021/04/Activities-Authorized-Under-Section-723d-of-the-McKinney-Vento-Act.pdf" TargetMode="External"/><Relationship Id="rId13" Type="http://schemas.openxmlformats.org/officeDocument/2006/relationships/hyperlink" Target="https://www.oregon.gov/ode/schools-and-districts/grants/esea/mckinney-vento/pages/default.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ederalregister.gov/documents/2021/07/09/2021-14705/final-requirements-american-rescue-plan-act-homeless-children-and-youth-program" TargetMode="External"/><Relationship Id="rId12" Type="http://schemas.openxmlformats.org/officeDocument/2006/relationships/hyperlink" Target="https://www.oregon.gov/ode/schools-and-districts/grants/ESEA/McKinney-Vento/Pages/default.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ese.ed.gov/files/2021/04/ARP-Homeless-DCL-4.2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728c118-24f1-458a-8f37-d50515104f04">2021-10-12T19:59:27+00:00</Remediation_x0020_Date>
    <Priority xmlns="3728c118-24f1-458a-8f37-d50515104f04">New</Priority>
    <PublishingExpirationDate xmlns="http://schemas.microsoft.com/sharepoint/v3" xsi:nil="true"/>
    <Estimated_x0020_Creation_x0020_Date xmlns="3728c118-24f1-458a-8f37-d50515104f04" xsi:nil="true"/>
    <PublishingStartDate xmlns="http://schemas.microsoft.com/sharepoint/v3" xsi:nil="true"/>
  </documentManagement>
</p:properties>
</file>

<file path=customXml/itemProps1.xml><?xml version="1.0" encoding="utf-8"?>
<ds:datastoreItem xmlns:ds="http://schemas.openxmlformats.org/officeDocument/2006/customXml" ds:itemID="{E2A958C8-807E-4E8C-8B33-59721A3C93B1}"/>
</file>

<file path=customXml/itemProps2.xml><?xml version="1.0" encoding="utf-8"?>
<ds:datastoreItem xmlns:ds="http://schemas.openxmlformats.org/officeDocument/2006/customXml" ds:itemID="{04BDA98F-3175-4D27-94FF-F84098251C7E}"/>
</file>

<file path=customXml/itemProps3.xml><?xml version="1.0" encoding="utf-8"?>
<ds:datastoreItem xmlns:ds="http://schemas.openxmlformats.org/officeDocument/2006/customXml" ds:itemID="{CCE1183C-33A3-4842-8637-6C76D9C5A47D}"/>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ANKRUM Stacie * ODE</dc:creator>
  <cp:lastModifiedBy>LEDOUX Renee - ODE</cp:lastModifiedBy>
  <cp:revision>2</cp:revision>
  <dcterms:created xsi:type="dcterms:W3CDTF">2021-10-12T19:58:00Z</dcterms:created>
  <dcterms:modified xsi:type="dcterms:W3CDTF">2021-10-12T19:58:00Z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ies>
</file>