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24E" w:rsidRPr="00B91C56" w:rsidRDefault="0034024E" w:rsidP="0034024E">
      <w:pPr>
        <w:ind w:left="360" w:right="360"/>
        <w:jc w:val="center"/>
        <w:rPr>
          <w:rFonts w:ascii="Calibri" w:hAnsi="Calibri"/>
          <w:b/>
          <w:szCs w:val="26"/>
        </w:rPr>
      </w:pPr>
      <w:bookmarkStart w:id="0" w:name="_GoBack"/>
      <w:bookmarkEnd w:id="0"/>
      <w:r w:rsidRPr="00B91C56">
        <w:rPr>
          <w:rFonts w:ascii="Calibri" w:hAnsi="Calibri"/>
          <w:b/>
          <w:szCs w:val="26"/>
        </w:rPr>
        <w:t xml:space="preserve">Independent Student Status of Unaccompanied Homeless Youth </w:t>
      </w:r>
    </w:p>
    <w:p w:rsidR="0034024E" w:rsidRPr="00B91C56" w:rsidRDefault="001243E7" w:rsidP="0034024E">
      <w:pPr>
        <w:ind w:left="360" w:right="360"/>
        <w:jc w:val="center"/>
        <w:rPr>
          <w:rFonts w:ascii="Calibri" w:hAnsi="Calibri"/>
          <w:b/>
          <w:szCs w:val="26"/>
        </w:rPr>
      </w:pPr>
      <w:r>
        <w:rPr>
          <w:rFonts w:ascii="Calibri" w:hAnsi="Calibri"/>
          <w:b/>
          <w:szCs w:val="26"/>
        </w:rPr>
        <w:t>Determination for the 2019-2020</w:t>
      </w:r>
      <w:r w:rsidR="0034024E">
        <w:rPr>
          <w:rFonts w:ascii="Calibri" w:hAnsi="Calibri"/>
          <w:b/>
          <w:szCs w:val="26"/>
        </w:rPr>
        <w:t xml:space="preserve"> </w:t>
      </w:r>
      <w:r w:rsidR="0034024E" w:rsidRPr="00654EFB">
        <w:rPr>
          <w:rFonts w:ascii="Calibri" w:hAnsi="Calibri"/>
          <w:b/>
          <w:szCs w:val="26"/>
        </w:rPr>
        <w:t>FAFSA</w:t>
      </w:r>
    </w:p>
    <w:p w:rsidR="0034024E" w:rsidRPr="00B91C56" w:rsidRDefault="0034024E" w:rsidP="0034024E">
      <w:pPr>
        <w:ind w:left="360" w:right="360"/>
        <w:rPr>
          <w:rFonts w:ascii="Calibri" w:hAnsi="Calibri"/>
          <w:szCs w:val="32"/>
          <w:highlight w:val="yellow"/>
        </w:rPr>
      </w:pPr>
    </w:p>
    <w:p w:rsidR="0034024E" w:rsidRDefault="0034024E" w:rsidP="0034024E">
      <w:pPr>
        <w:spacing w:line="360" w:lineRule="auto"/>
        <w:ind w:left="360" w:right="360"/>
        <w:rPr>
          <w:rFonts w:ascii="Calibri" w:hAnsi="Calibri"/>
          <w:szCs w:val="22"/>
        </w:rPr>
      </w:pPr>
      <w:r w:rsidRPr="00B91C56">
        <w:rPr>
          <w:rFonts w:ascii="Calibri" w:hAnsi="Calibri"/>
          <w:szCs w:val="22"/>
        </w:rPr>
        <w:t>To Whom It May Concern:</w:t>
      </w:r>
    </w:p>
    <w:p w:rsidR="0034024E" w:rsidRPr="00B91C56" w:rsidRDefault="0034024E" w:rsidP="0034024E">
      <w:pPr>
        <w:spacing w:line="360" w:lineRule="auto"/>
        <w:ind w:left="360" w:right="360"/>
        <w:rPr>
          <w:rFonts w:ascii="Calibri" w:hAnsi="Calibri"/>
          <w:szCs w:val="22"/>
        </w:rPr>
      </w:pPr>
      <w:r w:rsidRPr="00B91C56">
        <w:rPr>
          <w:rFonts w:ascii="Calibri" w:hAnsi="Calibri"/>
          <w:szCs w:val="22"/>
        </w:rPr>
        <w:t>I am providing this letter to convey my deter</w:t>
      </w:r>
      <w:r w:rsidR="001243E7">
        <w:rPr>
          <w:rFonts w:ascii="Calibri" w:hAnsi="Calibri"/>
          <w:szCs w:val="22"/>
        </w:rPr>
        <w:t>mination that after July 1, 2018</w:t>
      </w:r>
      <w:r>
        <w:rPr>
          <w:rFonts w:ascii="Calibri" w:hAnsi="Calibri"/>
          <w:szCs w:val="22"/>
        </w:rPr>
        <w:t>, [NAME OF STUDENT</w:t>
      </w:r>
      <w:r w:rsidRPr="00B91C56">
        <w:rPr>
          <w:rFonts w:ascii="Calibri" w:hAnsi="Calibri"/>
          <w:szCs w:val="22"/>
        </w:rPr>
        <w:t xml:space="preserve">] was </w:t>
      </w:r>
    </w:p>
    <w:p w:rsidR="0034024E" w:rsidRDefault="0034024E" w:rsidP="0034024E">
      <w:pPr>
        <w:ind w:left="360" w:right="360"/>
        <w:rPr>
          <w:rFonts w:ascii="Calibri" w:hAnsi="Calibri"/>
          <w:szCs w:val="22"/>
        </w:rPr>
      </w:pPr>
      <w:r w:rsidRPr="00CE1253">
        <w:rPr>
          <w:rFonts w:ascii="Calibri" w:hAnsi="Calibri"/>
          <w:b/>
          <w:sz w:val="32"/>
          <w:szCs w:val="32"/>
        </w:rPr>
        <w:sym w:font="Wingdings 2" w:char="F02A"/>
      </w:r>
      <w:r w:rsidRPr="00B91C56">
        <w:rPr>
          <w:rFonts w:ascii="Calibri" w:hAnsi="Calibri"/>
          <w:szCs w:val="22"/>
        </w:rPr>
        <w:t xml:space="preserve"> </w:t>
      </w:r>
      <w:proofErr w:type="gramStart"/>
      <w:r w:rsidRPr="00B91C56">
        <w:rPr>
          <w:rFonts w:ascii="Calibri" w:hAnsi="Calibri"/>
          <w:szCs w:val="22"/>
        </w:rPr>
        <w:t>an</w:t>
      </w:r>
      <w:proofErr w:type="gramEnd"/>
      <w:r w:rsidRPr="00B91C56">
        <w:rPr>
          <w:rFonts w:ascii="Calibri" w:hAnsi="Calibri"/>
          <w:szCs w:val="22"/>
        </w:rPr>
        <w:t xml:space="preserve"> unaccompanied homeless youth, as defined by the College Cost Reduction and Access Act and the U.S. Department of Education’s </w:t>
      </w:r>
      <w:r w:rsidRPr="00B91C56">
        <w:rPr>
          <w:rFonts w:ascii="Calibri" w:hAnsi="Calibri" w:cs="Calibri"/>
          <w:color w:val="000000"/>
          <w:szCs w:val="20"/>
        </w:rPr>
        <w:t>July 29, 2015, Dear Colleague Letter</w:t>
      </w:r>
      <w:r w:rsidRPr="00B91C56">
        <w:rPr>
          <w:rFonts w:ascii="Calibri" w:hAnsi="Calibri"/>
          <w:szCs w:val="22"/>
        </w:rPr>
        <w:t>.</w:t>
      </w:r>
    </w:p>
    <w:p w:rsidR="0034024E" w:rsidRPr="00B91C56" w:rsidRDefault="0034024E" w:rsidP="0034024E">
      <w:pPr>
        <w:ind w:left="360" w:right="360"/>
        <w:rPr>
          <w:rFonts w:ascii="Calibri" w:hAnsi="Calibri"/>
          <w:szCs w:val="22"/>
        </w:rPr>
      </w:pPr>
    </w:p>
    <w:p w:rsidR="0034024E" w:rsidRPr="00B91C56" w:rsidRDefault="0034024E" w:rsidP="0034024E">
      <w:pPr>
        <w:ind w:left="360" w:right="360"/>
        <w:rPr>
          <w:rFonts w:ascii="Calibri" w:hAnsi="Calibri"/>
          <w:szCs w:val="22"/>
        </w:rPr>
      </w:pPr>
      <w:r w:rsidRPr="00CE1253">
        <w:rPr>
          <w:rFonts w:ascii="Calibri" w:hAnsi="Calibri"/>
          <w:b/>
          <w:sz w:val="32"/>
          <w:szCs w:val="32"/>
        </w:rPr>
        <w:sym w:font="Wingdings 2" w:char="F02A"/>
      </w:r>
      <w:r w:rsidRPr="00CE1253">
        <w:rPr>
          <w:rFonts w:ascii="Calibri" w:hAnsi="Calibri"/>
          <w:b/>
          <w:sz w:val="32"/>
          <w:szCs w:val="32"/>
        </w:rPr>
        <w:t xml:space="preserve"> </w:t>
      </w:r>
      <w:proofErr w:type="gramStart"/>
      <w:r w:rsidRPr="00B91C56">
        <w:rPr>
          <w:rFonts w:ascii="Calibri" w:hAnsi="Calibri"/>
          <w:szCs w:val="22"/>
        </w:rPr>
        <w:t>an</w:t>
      </w:r>
      <w:proofErr w:type="gramEnd"/>
      <w:r w:rsidRPr="00B91C56">
        <w:rPr>
          <w:rFonts w:ascii="Calibri" w:hAnsi="Calibri"/>
          <w:szCs w:val="22"/>
        </w:rPr>
        <w:t xml:space="preserve"> unaccompanied, self-supporting youth at risk of homelessness. </w:t>
      </w:r>
    </w:p>
    <w:p w:rsidR="0034024E" w:rsidRPr="00B91C56" w:rsidRDefault="0034024E" w:rsidP="0034024E">
      <w:pPr>
        <w:spacing w:line="360" w:lineRule="auto"/>
        <w:ind w:left="360" w:right="360"/>
        <w:rPr>
          <w:rFonts w:ascii="Calibri" w:hAnsi="Calibri"/>
          <w:szCs w:val="22"/>
        </w:rPr>
      </w:pPr>
    </w:p>
    <w:p w:rsidR="0034024E" w:rsidRPr="00B91C56" w:rsidRDefault="0034024E" w:rsidP="0034024E">
      <w:pPr>
        <w:spacing w:line="360" w:lineRule="auto"/>
        <w:ind w:left="360" w:right="360"/>
        <w:rPr>
          <w:rFonts w:ascii="Calibri" w:hAnsi="Calibri"/>
          <w:szCs w:val="22"/>
        </w:rPr>
      </w:pPr>
      <w:r w:rsidRPr="00B91C56">
        <w:rPr>
          <w:rFonts w:ascii="Calibri" w:hAnsi="Calibri"/>
          <w:szCs w:val="22"/>
        </w:rPr>
        <w:t>Student’s SSN:</w:t>
      </w:r>
    </w:p>
    <w:p w:rsidR="0034024E" w:rsidRPr="00B91C56" w:rsidRDefault="0034024E" w:rsidP="0034024E">
      <w:pPr>
        <w:spacing w:line="360" w:lineRule="auto"/>
        <w:ind w:left="360" w:right="360"/>
        <w:rPr>
          <w:rFonts w:ascii="Calibri" w:hAnsi="Calibri"/>
          <w:szCs w:val="22"/>
        </w:rPr>
      </w:pPr>
      <w:r w:rsidRPr="00B91C56">
        <w:rPr>
          <w:rFonts w:ascii="Calibri" w:hAnsi="Calibri"/>
          <w:szCs w:val="22"/>
        </w:rPr>
        <w:t>Student’s DOB:</w:t>
      </w:r>
    </w:p>
    <w:p w:rsidR="0034024E" w:rsidRPr="00B91C56" w:rsidRDefault="0034024E" w:rsidP="0034024E">
      <w:pPr>
        <w:spacing w:line="360" w:lineRule="auto"/>
        <w:ind w:left="360" w:right="360"/>
        <w:rPr>
          <w:rFonts w:ascii="Calibri" w:hAnsi="Calibri"/>
          <w:szCs w:val="22"/>
        </w:rPr>
      </w:pPr>
      <w:r w:rsidRPr="00B91C56">
        <w:rPr>
          <w:rFonts w:ascii="Calibri" w:hAnsi="Calibri"/>
          <w:szCs w:val="22"/>
        </w:rPr>
        <w:t>Student’s Mailing Address: [</w:t>
      </w:r>
      <w:r w:rsidRPr="00B91C56">
        <w:rPr>
          <w:rFonts w:ascii="Calibri" w:hAnsi="Calibri"/>
          <w:i/>
          <w:szCs w:val="22"/>
        </w:rPr>
        <w:t xml:space="preserve">if the student does not have a stable address, you may list the name, phone number and mailing address of a </w:t>
      </w:r>
      <w:r>
        <w:rPr>
          <w:rFonts w:ascii="Calibri" w:hAnsi="Calibri"/>
          <w:i/>
          <w:szCs w:val="22"/>
        </w:rPr>
        <w:t>friend or relative</w:t>
      </w:r>
      <w:r w:rsidRPr="00B91C56">
        <w:rPr>
          <w:rFonts w:ascii="Calibri" w:hAnsi="Calibri"/>
          <w:i/>
          <w:szCs w:val="22"/>
        </w:rPr>
        <w:t>, or the school</w:t>
      </w:r>
      <w:r w:rsidRPr="00B91C56">
        <w:rPr>
          <w:rFonts w:ascii="Calibri" w:hAnsi="Calibri"/>
          <w:szCs w:val="22"/>
        </w:rPr>
        <w:t>]</w:t>
      </w:r>
    </w:p>
    <w:p w:rsidR="0034024E" w:rsidRPr="00B91C56" w:rsidRDefault="0034024E" w:rsidP="0034024E">
      <w:pPr>
        <w:ind w:left="360" w:right="360"/>
        <w:rPr>
          <w:rFonts w:ascii="Calibri" w:hAnsi="Calibri"/>
          <w:szCs w:val="22"/>
        </w:rPr>
      </w:pPr>
    </w:p>
    <w:p w:rsidR="0034024E" w:rsidRPr="00B91C56" w:rsidRDefault="0034024E" w:rsidP="0034024E">
      <w:pPr>
        <w:ind w:left="360" w:right="360"/>
        <w:rPr>
          <w:rFonts w:ascii="Calibri" w:hAnsi="Calibri"/>
          <w:szCs w:val="22"/>
        </w:rPr>
      </w:pPr>
      <w:r w:rsidRPr="00B91C56">
        <w:rPr>
          <w:rFonts w:ascii="Calibri" w:hAnsi="Calibri"/>
          <w:szCs w:val="22"/>
        </w:rPr>
        <w:t>As per the College Cost Reduction and Access Act (Public Law 110-84), I am authorized to document</w:t>
      </w:r>
      <w:r>
        <w:rPr>
          <w:rFonts w:ascii="Calibri" w:hAnsi="Calibri"/>
          <w:szCs w:val="22"/>
        </w:rPr>
        <w:t xml:space="preserve"> </w:t>
      </w:r>
      <w:r w:rsidRPr="00B91C56">
        <w:rPr>
          <w:rFonts w:ascii="Calibri" w:hAnsi="Calibri"/>
          <w:szCs w:val="22"/>
        </w:rPr>
        <w:t xml:space="preserve">this student’s living situation and determine his/her independent student status as an unaccompanied homeless youth or unaccompanied, self-supporting youth at risk of homelessness. </w:t>
      </w:r>
      <w:r>
        <w:rPr>
          <w:rFonts w:ascii="Calibri" w:hAnsi="Calibri"/>
          <w:szCs w:val="22"/>
        </w:rPr>
        <w:t>The financial aid office is not required to confirm this determination in the absence of conflicting information. It is not conflicting information if the financial aid administrator disagrees with my determination</w:t>
      </w:r>
      <w:r w:rsidRPr="00B91C56">
        <w:rPr>
          <w:rFonts w:ascii="Calibri" w:hAnsi="Calibri"/>
          <w:szCs w:val="22"/>
        </w:rPr>
        <w:t>.</w:t>
      </w:r>
      <w:r>
        <w:rPr>
          <w:rStyle w:val="FootnoteReference"/>
          <w:rFonts w:ascii="Calibri" w:hAnsi="Calibri"/>
          <w:szCs w:val="22"/>
        </w:rPr>
        <w:footnoteReference w:id="1"/>
      </w:r>
      <w:r w:rsidRPr="00B91C56">
        <w:rPr>
          <w:rFonts w:ascii="Calibri" w:hAnsi="Calibri"/>
          <w:szCs w:val="22"/>
        </w:rPr>
        <w:t xml:space="preserve"> Feel free to address any questions to me at the number or e-mail address listed below.</w:t>
      </w:r>
    </w:p>
    <w:p w:rsidR="0034024E" w:rsidRPr="00B91C56" w:rsidRDefault="0034024E" w:rsidP="0034024E">
      <w:pPr>
        <w:ind w:left="360"/>
        <w:rPr>
          <w:rFonts w:ascii="Calibri" w:hAnsi="Calibr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0"/>
        <w:gridCol w:w="2538"/>
      </w:tblGrid>
      <w:tr w:rsidR="0034024E" w:rsidRPr="00B91C56">
        <w:trPr>
          <w:trHeight w:val="576"/>
        </w:trPr>
        <w:tc>
          <w:tcPr>
            <w:tcW w:w="7290" w:type="dxa"/>
          </w:tcPr>
          <w:p w:rsidR="0034024E" w:rsidRPr="00B91C56" w:rsidRDefault="0034024E" w:rsidP="0034024E">
            <w:pPr>
              <w:rPr>
                <w:rFonts w:ascii="Calibri" w:hAnsi="Calibri"/>
              </w:rPr>
            </w:pPr>
            <w:r w:rsidRPr="00B91C56">
              <w:rPr>
                <w:rFonts w:ascii="Calibri" w:hAnsi="Calibri"/>
              </w:rPr>
              <w:t>Signature</w:t>
            </w:r>
          </w:p>
        </w:tc>
        <w:tc>
          <w:tcPr>
            <w:tcW w:w="2538" w:type="dxa"/>
          </w:tcPr>
          <w:p w:rsidR="0034024E" w:rsidRPr="00B91C56" w:rsidRDefault="0034024E" w:rsidP="0034024E">
            <w:pPr>
              <w:rPr>
                <w:rFonts w:ascii="Calibri" w:hAnsi="Calibri"/>
              </w:rPr>
            </w:pPr>
            <w:r w:rsidRPr="00B91C56">
              <w:rPr>
                <w:rFonts w:ascii="Calibri" w:hAnsi="Calibri"/>
              </w:rPr>
              <w:t>Date</w:t>
            </w:r>
          </w:p>
          <w:p w:rsidR="0034024E" w:rsidRPr="00B91C56" w:rsidRDefault="0034024E" w:rsidP="0034024E">
            <w:pPr>
              <w:rPr>
                <w:rFonts w:ascii="Calibri" w:hAnsi="Calibri"/>
              </w:rPr>
            </w:pPr>
          </w:p>
        </w:tc>
      </w:tr>
      <w:tr w:rsidR="0034024E" w:rsidRPr="00B91C56">
        <w:trPr>
          <w:trHeight w:val="576"/>
        </w:trPr>
        <w:tc>
          <w:tcPr>
            <w:tcW w:w="7290" w:type="dxa"/>
          </w:tcPr>
          <w:p w:rsidR="0034024E" w:rsidRPr="00B91C56" w:rsidRDefault="0034024E" w:rsidP="0034024E">
            <w:pPr>
              <w:rPr>
                <w:rFonts w:ascii="Calibri" w:hAnsi="Calibri"/>
              </w:rPr>
            </w:pPr>
            <w:r w:rsidRPr="00B91C56">
              <w:rPr>
                <w:rFonts w:ascii="Calibri" w:hAnsi="Calibri"/>
              </w:rPr>
              <w:t>Print Name</w:t>
            </w:r>
          </w:p>
        </w:tc>
        <w:tc>
          <w:tcPr>
            <w:tcW w:w="2538" w:type="dxa"/>
          </w:tcPr>
          <w:p w:rsidR="0034024E" w:rsidRPr="00B91C56" w:rsidRDefault="0034024E" w:rsidP="0034024E">
            <w:pPr>
              <w:rPr>
                <w:rFonts w:ascii="Calibri" w:hAnsi="Calibri"/>
              </w:rPr>
            </w:pPr>
            <w:r>
              <w:rPr>
                <w:rFonts w:ascii="Calibri" w:hAnsi="Calibri"/>
              </w:rPr>
              <w:t>Phone</w:t>
            </w:r>
          </w:p>
          <w:p w:rsidR="0034024E" w:rsidRPr="00B91C56" w:rsidRDefault="0034024E" w:rsidP="0034024E">
            <w:pPr>
              <w:rPr>
                <w:rFonts w:ascii="Calibri" w:hAnsi="Calibri"/>
              </w:rPr>
            </w:pPr>
          </w:p>
        </w:tc>
      </w:tr>
      <w:tr w:rsidR="0034024E" w:rsidRPr="00B91C56">
        <w:trPr>
          <w:trHeight w:val="576"/>
        </w:trPr>
        <w:tc>
          <w:tcPr>
            <w:tcW w:w="9828" w:type="dxa"/>
            <w:gridSpan w:val="2"/>
          </w:tcPr>
          <w:p w:rsidR="0034024E" w:rsidRPr="00B91C56" w:rsidRDefault="0034024E" w:rsidP="0034024E">
            <w:pPr>
              <w:rPr>
                <w:rFonts w:ascii="Calibri" w:hAnsi="Calibri"/>
              </w:rPr>
            </w:pPr>
            <w:r>
              <w:rPr>
                <w:rFonts w:ascii="Calibri" w:hAnsi="Calibri"/>
              </w:rPr>
              <w:t>Email</w:t>
            </w:r>
          </w:p>
        </w:tc>
      </w:tr>
      <w:tr w:rsidR="0034024E" w:rsidRPr="00B91C56">
        <w:trPr>
          <w:trHeight w:val="576"/>
        </w:trPr>
        <w:tc>
          <w:tcPr>
            <w:tcW w:w="9828" w:type="dxa"/>
            <w:gridSpan w:val="2"/>
          </w:tcPr>
          <w:p w:rsidR="0034024E" w:rsidRPr="00B91C56" w:rsidRDefault="0034024E" w:rsidP="0034024E">
            <w:pPr>
              <w:rPr>
                <w:rFonts w:ascii="Calibri" w:hAnsi="Calibri"/>
              </w:rPr>
            </w:pPr>
            <w:r w:rsidRPr="00B91C56">
              <w:rPr>
                <w:rFonts w:ascii="Calibri" w:hAnsi="Calibri"/>
              </w:rPr>
              <w:t>Title</w:t>
            </w:r>
          </w:p>
          <w:p w:rsidR="0034024E" w:rsidRPr="00B91C56" w:rsidRDefault="0034024E" w:rsidP="0034024E">
            <w:pPr>
              <w:rPr>
                <w:rFonts w:ascii="Calibri" w:hAnsi="Calibri"/>
              </w:rPr>
            </w:pPr>
          </w:p>
        </w:tc>
      </w:tr>
      <w:tr w:rsidR="0034024E" w:rsidRPr="00B91C56">
        <w:trPr>
          <w:trHeight w:val="576"/>
        </w:trPr>
        <w:tc>
          <w:tcPr>
            <w:tcW w:w="9828" w:type="dxa"/>
            <w:gridSpan w:val="2"/>
          </w:tcPr>
          <w:p w:rsidR="0034024E" w:rsidRPr="00B91C56" w:rsidRDefault="0034024E" w:rsidP="0034024E">
            <w:pPr>
              <w:rPr>
                <w:rFonts w:ascii="Calibri" w:hAnsi="Calibri"/>
              </w:rPr>
            </w:pPr>
            <w:r w:rsidRPr="00B91C56">
              <w:rPr>
                <w:rFonts w:ascii="Calibri" w:hAnsi="Calibri"/>
              </w:rPr>
              <w:t>Agency</w:t>
            </w:r>
          </w:p>
          <w:p w:rsidR="0034024E" w:rsidRPr="00B91C56" w:rsidRDefault="0034024E" w:rsidP="0034024E">
            <w:pPr>
              <w:rPr>
                <w:rFonts w:ascii="Calibri" w:hAnsi="Calibri"/>
              </w:rPr>
            </w:pPr>
          </w:p>
        </w:tc>
      </w:tr>
      <w:tr w:rsidR="0034024E" w:rsidRPr="00B91C56">
        <w:trPr>
          <w:trHeight w:val="764"/>
        </w:trPr>
        <w:tc>
          <w:tcPr>
            <w:tcW w:w="9828" w:type="dxa"/>
            <w:gridSpan w:val="2"/>
          </w:tcPr>
          <w:p w:rsidR="0034024E" w:rsidRPr="00B91C56" w:rsidRDefault="0034024E" w:rsidP="0034024E">
            <w:pPr>
              <w:rPr>
                <w:rFonts w:ascii="Calibri" w:hAnsi="Calibri"/>
              </w:rPr>
            </w:pPr>
            <w:r w:rsidRPr="00B91C56">
              <w:rPr>
                <w:rFonts w:ascii="Calibri" w:hAnsi="Calibri"/>
              </w:rPr>
              <w:t>Role</w:t>
            </w:r>
            <w:r>
              <w:rPr>
                <w:rFonts w:ascii="Calibri" w:hAnsi="Calibri"/>
              </w:rPr>
              <w:t xml:space="preserve"> (Circle One):</w:t>
            </w:r>
            <w:r w:rsidRPr="00B91C56">
              <w:rPr>
                <w:rFonts w:ascii="Calibri" w:hAnsi="Calibri"/>
              </w:rPr>
              <w:t xml:space="preserve"> </w:t>
            </w:r>
            <w:r w:rsidRPr="00CE1253">
              <w:rPr>
                <w:rFonts w:ascii="Calibri" w:hAnsi="Calibri"/>
                <w:i/>
              </w:rPr>
              <w:t>McKinney-Vento Liaison; Director/Designee of a HUD-funded shelter; Director/Designee of a RHYA-funded shelter</w:t>
            </w:r>
            <w:r>
              <w:rPr>
                <w:rFonts w:ascii="Calibri" w:hAnsi="Calibri"/>
                <w:i/>
              </w:rPr>
              <w:t>; Financial Aid Administrator</w:t>
            </w:r>
          </w:p>
        </w:tc>
      </w:tr>
    </w:tbl>
    <w:p w:rsidR="0034024E" w:rsidRPr="00B91C56" w:rsidRDefault="0034024E" w:rsidP="0034024E">
      <w:pPr>
        <w:ind w:left="360"/>
        <w:jc w:val="center"/>
        <w:rPr>
          <w:rFonts w:ascii="Calibri" w:hAnsi="Calibri"/>
          <w:szCs w:val="28"/>
        </w:rPr>
      </w:pPr>
    </w:p>
    <w:p w:rsidR="0034024E" w:rsidRPr="00B91C56" w:rsidRDefault="0034024E" w:rsidP="0034024E">
      <w:pPr>
        <w:ind w:left="360"/>
        <w:jc w:val="center"/>
        <w:rPr>
          <w:rFonts w:ascii="Calibri" w:hAnsi="Calibri"/>
          <w:szCs w:val="28"/>
        </w:rPr>
        <w:sectPr w:rsidR="0034024E" w:rsidRPr="00B91C56" w:rsidSect="0034024E">
          <w:headerReference w:type="default" r:id="rId7"/>
          <w:footerReference w:type="even" r:id="rId8"/>
          <w:footerReference w:type="default" r:id="rId9"/>
          <w:pgSz w:w="12240" w:h="15840"/>
          <w:pgMar w:top="1440" w:right="720" w:bottom="1440" w:left="720" w:header="720" w:footer="720" w:gutter="0"/>
          <w:cols w:space="720"/>
          <w:titlePg/>
          <w:docGrid w:linePitch="360"/>
        </w:sectPr>
      </w:pPr>
    </w:p>
    <w:p w:rsidR="0034024E" w:rsidRPr="00B91C56" w:rsidRDefault="0034024E" w:rsidP="0034024E">
      <w:pPr>
        <w:ind w:left="360"/>
        <w:jc w:val="center"/>
        <w:rPr>
          <w:rFonts w:ascii="Calibri" w:hAnsi="Calibri"/>
          <w:b/>
          <w:szCs w:val="28"/>
        </w:rPr>
      </w:pPr>
      <w:r w:rsidRPr="00B91C56">
        <w:rPr>
          <w:rFonts w:ascii="Calibri" w:hAnsi="Calibri"/>
          <w:b/>
          <w:szCs w:val="28"/>
        </w:rPr>
        <w:lastRenderedPageBreak/>
        <w:t>PERTINENT DEFINITIONS</w:t>
      </w:r>
    </w:p>
    <w:p w:rsidR="0034024E" w:rsidRPr="00B91C56" w:rsidRDefault="0034024E" w:rsidP="0034024E">
      <w:pPr>
        <w:ind w:left="360"/>
        <w:jc w:val="center"/>
        <w:rPr>
          <w:rFonts w:ascii="Calibri" w:hAnsi="Calibri"/>
          <w:b/>
          <w:szCs w:val="28"/>
        </w:rPr>
      </w:pPr>
      <w:r w:rsidRPr="00B91C56">
        <w:rPr>
          <w:rFonts w:ascii="Calibri" w:hAnsi="Calibri"/>
          <w:b/>
          <w:szCs w:val="28"/>
        </w:rPr>
        <w:t>From the 201</w:t>
      </w:r>
      <w:r w:rsidR="001243E7">
        <w:rPr>
          <w:rFonts w:ascii="Calibri" w:hAnsi="Calibri"/>
          <w:b/>
          <w:szCs w:val="28"/>
        </w:rPr>
        <w:t>8</w:t>
      </w:r>
      <w:r w:rsidRPr="00B91C56">
        <w:rPr>
          <w:rFonts w:ascii="Calibri" w:hAnsi="Calibri"/>
          <w:b/>
          <w:szCs w:val="28"/>
        </w:rPr>
        <w:t>-1</w:t>
      </w:r>
      <w:r w:rsidR="001243E7">
        <w:rPr>
          <w:rFonts w:ascii="Calibri" w:hAnsi="Calibri"/>
          <w:b/>
          <w:szCs w:val="28"/>
        </w:rPr>
        <w:t>9</w:t>
      </w:r>
      <w:r w:rsidRPr="00B91C56">
        <w:rPr>
          <w:rFonts w:ascii="Calibri" w:hAnsi="Calibri"/>
          <w:b/>
          <w:szCs w:val="28"/>
        </w:rPr>
        <w:t xml:space="preserve"> Application and Verification Guide</w:t>
      </w:r>
      <w:r w:rsidRPr="00B91C56">
        <w:rPr>
          <w:rStyle w:val="FootnoteReference"/>
          <w:rFonts w:ascii="Calibri" w:hAnsi="Calibri"/>
          <w:b/>
          <w:szCs w:val="28"/>
        </w:rPr>
        <w:footnoteReference w:id="2"/>
      </w:r>
      <w:r w:rsidRPr="00B91C56">
        <w:rPr>
          <w:rFonts w:ascii="Calibri" w:hAnsi="Calibri"/>
          <w:b/>
          <w:szCs w:val="28"/>
        </w:rPr>
        <w:t xml:space="preserve"> and</w:t>
      </w:r>
    </w:p>
    <w:p w:rsidR="0034024E" w:rsidRPr="00B91C56" w:rsidRDefault="0034024E" w:rsidP="0034024E">
      <w:pPr>
        <w:ind w:left="360"/>
        <w:jc w:val="center"/>
        <w:rPr>
          <w:rFonts w:ascii="Calibri" w:hAnsi="Calibri"/>
          <w:b/>
          <w:szCs w:val="28"/>
        </w:rPr>
      </w:pPr>
      <w:proofErr w:type="gramStart"/>
      <w:r w:rsidRPr="00B91C56">
        <w:rPr>
          <w:rFonts w:ascii="Calibri" w:hAnsi="Calibri"/>
          <w:b/>
          <w:szCs w:val="28"/>
        </w:rPr>
        <w:t>the</w:t>
      </w:r>
      <w:proofErr w:type="gramEnd"/>
      <w:r w:rsidRPr="00B91C56">
        <w:rPr>
          <w:rFonts w:ascii="Calibri" w:hAnsi="Calibri"/>
          <w:b/>
          <w:szCs w:val="28"/>
        </w:rPr>
        <w:t xml:space="preserve"> July 29, 2015 U.S. Dept. of Education Dear Colleague Letter</w:t>
      </w:r>
      <w:r w:rsidRPr="00B91C56">
        <w:rPr>
          <w:rStyle w:val="FootnoteReference"/>
          <w:rFonts w:ascii="Calibri" w:hAnsi="Calibri"/>
          <w:b/>
          <w:szCs w:val="28"/>
        </w:rPr>
        <w:footnoteReference w:id="3"/>
      </w:r>
    </w:p>
    <w:p w:rsidR="0034024E" w:rsidRPr="00B91C56" w:rsidRDefault="0034024E" w:rsidP="0034024E">
      <w:pPr>
        <w:ind w:left="360"/>
        <w:rPr>
          <w:rFonts w:ascii="Calibri" w:hAnsi="Calibri"/>
        </w:rPr>
      </w:pPr>
    </w:p>
    <w:p w:rsidR="0034024E" w:rsidRPr="00B91C56" w:rsidRDefault="0034024E" w:rsidP="0034024E">
      <w:pPr>
        <w:ind w:left="360"/>
        <w:rPr>
          <w:rFonts w:ascii="Calibri" w:hAnsi="Calibri"/>
          <w:u w:val="single"/>
        </w:rPr>
      </w:pPr>
      <w:r w:rsidRPr="00B91C56">
        <w:rPr>
          <w:rFonts w:ascii="Calibri" w:hAnsi="Calibri"/>
          <w:u w:val="single"/>
        </w:rPr>
        <w:t>Homeless</w:t>
      </w:r>
    </w:p>
    <w:p w:rsidR="0034024E" w:rsidRPr="00B91C56" w:rsidRDefault="0034024E" w:rsidP="0034024E">
      <w:pPr>
        <w:ind w:left="360"/>
        <w:rPr>
          <w:rFonts w:ascii="Calibri" w:hAnsi="Calibri"/>
        </w:rPr>
      </w:pPr>
      <w:r w:rsidRPr="00B91C56">
        <w:rPr>
          <w:rFonts w:ascii="Calibri" w:hAnsi="Calibri"/>
        </w:rPr>
        <w:t>A student is considered homeless if he lacks fixed, regular, and adequate housing. This is broader than just living “on the street.” It includes temporarily living with other people because he had nowhere else to go; living in substandard housing (if it doesn’t meet local building codes or the utilities are turned off, it is generally not adequate); living in emergency or transitional shelters, for example, trailers provided by the Federal Emergency Management Agency (FEMA) after disasters; or living in motels, camping grounds, cars, parks, abandoned buildings, bus or train stations, or any public or private place not designed for humans to live in. It also includes living in the school dormitory if the student would otherwise be homeless. A student living in any of these situations and fleeing an abusive parent may be considered homeless even if the parent would provide support and a place to live.</w:t>
      </w:r>
    </w:p>
    <w:p w:rsidR="0034024E" w:rsidRPr="00B91C56" w:rsidRDefault="0034024E" w:rsidP="0034024E">
      <w:pPr>
        <w:ind w:left="360"/>
        <w:rPr>
          <w:rFonts w:ascii="Calibri" w:hAnsi="Calibri"/>
        </w:rPr>
      </w:pPr>
    </w:p>
    <w:p w:rsidR="0034024E" w:rsidRPr="00B91C56" w:rsidRDefault="0034024E" w:rsidP="0034024E">
      <w:pPr>
        <w:ind w:left="360"/>
        <w:rPr>
          <w:rFonts w:ascii="Calibri" w:hAnsi="Calibri"/>
          <w:u w:val="single"/>
        </w:rPr>
      </w:pPr>
      <w:r w:rsidRPr="00B91C56">
        <w:rPr>
          <w:rFonts w:ascii="Calibri" w:hAnsi="Calibri"/>
          <w:u w:val="single"/>
        </w:rPr>
        <w:t>Unaccompanied</w:t>
      </w:r>
    </w:p>
    <w:p w:rsidR="0034024E" w:rsidRPr="00B91C56" w:rsidRDefault="0034024E" w:rsidP="0034024E">
      <w:pPr>
        <w:ind w:left="360"/>
        <w:rPr>
          <w:rFonts w:ascii="Calibri" w:hAnsi="Calibri"/>
        </w:rPr>
      </w:pPr>
      <w:r w:rsidRPr="00B91C56">
        <w:rPr>
          <w:rFonts w:ascii="Calibri" w:hAnsi="Calibri"/>
        </w:rPr>
        <w:t>When a student is not living in the physical custody of a parent or guardian.</w:t>
      </w:r>
    </w:p>
    <w:p w:rsidR="0034024E" w:rsidRPr="008A39DF" w:rsidRDefault="0034024E" w:rsidP="0034024E">
      <w:pPr>
        <w:ind w:left="360"/>
        <w:rPr>
          <w:rFonts w:ascii="Calibri" w:hAnsi="Calibri"/>
        </w:rPr>
      </w:pPr>
    </w:p>
    <w:p w:rsidR="0034024E" w:rsidRPr="008A39DF" w:rsidRDefault="0034024E" w:rsidP="0034024E">
      <w:pPr>
        <w:ind w:left="360"/>
        <w:rPr>
          <w:rFonts w:ascii="Calibri" w:hAnsi="Calibri"/>
          <w:u w:val="single"/>
        </w:rPr>
      </w:pPr>
      <w:r w:rsidRPr="008A39DF">
        <w:rPr>
          <w:rFonts w:ascii="Calibri" w:hAnsi="Calibri"/>
          <w:u w:val="single"/>
        </w:rPr>
        <w:t>Youth</w:t>
      </w:r>
    </w:p>
    <w:p w:rsidR="0034024E" w:rsidRPr="008A39DF" w:rsidRDefault="0034024E" w:rsidP="0034024E">
      <w:pPr>
        <w:ind w:left="360"/>
        <w:rPr>
          <w:rFonts w:ascii="Calibri" w:hAnsi="Calibri"/>
        </w:rPr>
      </w:pPr>
      <w:r w:rsidRPr="008A39DF">
        <w:rPr>
          <w:rFonts w:ascii="Calibri" w:hAnsi="Calibri"/>
        </w:rPr>
        <w:t>The Application and Verification Guide defines youth as a student under 22 years old. However, the July 29, 2015 Dear Colleague Letter states: “Applicants who are between the ages of 21 and 24 and who are unaccompanied and homeless or self-supporting and at risk of being homeless qualify for a homeless youth determination, and will be considered independent students.”</w:t>
      </w:r>
    </w:p>
    <w:p w:rsidR="0034024E" w:rsidRPr="008A39DF" w:rsidRDefault="0034024E" w:rsidP="0034024E">
      <w:pPr>
        <w:ind w:left="360"/>
        <w:rPr>
          <w:rFonts w:ascii="Calibri" w:hAnsi="Calibri"/>
        </w:rPr>
      </w:pPr>
    </w:p>
    <w:p w:rsidR="0034024E" w:rsidRPr="008A39DF" w:rsidRDefault="0034024E" w:rsidP="0034024E">
      <w:pPr>
        <w:ind w:left="360"/>
        <w:rPr>
          <w:rFonts w:ascii="Calibri" w:hAnsi="Calibri"/>
          <w:szCs w:val="28"/>
          <w:u w:val="single"/>
        </w:rPr>
      </w:pPr>
      <w:r w:rsidRPr="008A39DF">
        <w:rPr>
          <w:rFonts w:ascii="Calibri" w:hAnsi="Calibri"/>
          <w:szCs w:val="28"/>
          <w:u w:val="single"/>
        </w:rPr>
        <w:t>Recognized third parties</w:t>
      </w:r>
    </w:p>
    <w:p w:rsidR="0034024E" w:rsidRPr="00B91C56" w:rsidRDefault="0034024E" w:rsidP="0034024E">
      <w:pPr>
        <w:ind w:left="360"/>
        <w:rPr>
          <w:rFonts w:ascii="Calibri" w:hAnsi="Calibri"/>
        </w:rPr>
      </w:pPr>
      <w:r>
        <w:rPr>
          <w:rFonts w:ascii="Calibri" w:hAnsi="Calibri"/>
          <w:szCs w:val="28"/>
        </w:rPr>
        <w:t>Recognized third parties</w:t>
      </w:r>
      <w:r w:rsidRPr="00B91C56">
        <w:rPr>
          <w:rFonts w:ascii="Calibri" w:hAnsi="Calibri"/>
          <w:szCs w:val="28"/>
        </w:rPr>
        <w:t xml:space="preserve"> include: </w:t>
      </w:r>
      <w:r>
        <w:rPr>
          <w:rFonts w:ascii="Calibri" w:hAnsi="Calibri"/>
        </w:rPr>
        <w:t>private or publicly-</w:t>
      </w:r>
      <w:r w:rsidRPr="00B91C56">
        <w:rPr>
          <w:rFonts w:ascii="Calibri" w:hAnsi="Calibri"/>
        </w:rPr>
        <w:t>funded homeless</w:t>
      </w:r>
      <w:r>
        <w:rPr>
          <w:rFonts w:ascii="Calibri" w:hAnsi="Calibri"/>
        </w:rPr>
        <w:t xml:space="preserve"> shelters and service providers;</w:t>
      </w:r>
      <w:r w:rsidRPr="00B91C56">
        <w:rPr>
          <w:rFonts w:ascii="Calibri" w:hAnsi="Calibri"/>
        </w:rPr>
        <w:t xml:space="preserve"> financial aid admi</w:t>
      </w:r>
      <w:r>
        <w:rPr>
          <w:rFonts w:ascii="Calibri" w:hAnsi="Calibri"/>
        </w:rPr>
        <w:t>nistrators from another college;</w:t>
      </w:r>
      <w:r w:rsidRPr="00B91C56">
        <w:rPr>
          <w:rFonts w:ascii="Calibri" w:hAnsi="Calibri"/>
        </w:rPr>
        <w:t xml:space="preserve"> college access pr</w:t>
      </w:r>
      <w:r>
        <w:rPr>
          <w:rFonts w:ascii="Calibri" w:hAnsi="Calibri"/>
        </w:rPr>
        <w:t>ograms such as TRIO and GEAR UP;</w:t>
      </w:r>
      <w:r w:rsidRPr="00B91C56">
        <w:rPr>
          <w:rFonts w:ascii="Calibri" w:hAnsi="Calibri"/>
        </w:rPr>
        <w:t xml:space="preserve"> co</w:t>
      </w:r>
      <w:r>
        <w:rPr>
          <w:rFonts w:ascii="Calibri" w:hAnsi="Calibri"/>
        </w:rPr>
        <w:t>llege or high school counselors;</w:t>
      </w:r>
      <w:r w:rsidRPr="00B91C56">
        <w:rPr>
          <w:rFonts w:ascii="Calibri" w:hAnsi="Calibri"/>
        </w:rPr>
        <w:t xml:space="preserve"> ot</w:t>
      </w:r>
      <w:r>
        <w:rPr>
          <w:rFonts w:ascii="Calibri" w:hAnsi="Calibri"/>
        </w:rPr>
        <w:t>her mental health professionals; social workers; mentors; doctors;</w:t>
      </w:r>
      <w:r w:rsidRPr="00B91C56">
        <w:rPr>
          <w:rFonts w:ascii="Calibri" w:hAnsi="Calibri"/>
        </w:rPr>
        <w:t xml:space="preserve"> and </w:t>
      </w:r>
      <w:proofErr w:type="spellStart"/>
      <w:r w:rsidRPr="00B91C56">
        <w:rPr>
          <w:rFonts w:ascii="Calibri" w:hAnsi="Calibri"/>
        </w:rPr>
        <w:t>clergy.</w:t>
      </w:r>
      <w:r w:rsidRPr="00B91C56">
        <w:rPr>
          <w:rFonts w:ascii="Calibri" w:hAnsi="Calibri"/>
          <w:szCs w:val="28"/>
        </w:rPr>
        <w:t>Unlike</w:t>
      </w:r>
      <w:proofErr w:type="spellEnd"/>
      <w:r w:rsidRPr="00B91C56">
        <w:rPr>
          <w:rFonts w:ascii="Calibri" w:hAnsi="Calibri"/>
          <w:szCs w:val="28"/>
        </w:rPr>
        <w:t xml:space="preserve"> McKinney-Vento liaisons and HUD</w:t>
      </w:r>
      <w:r>
        <w:rPr>
          <w:rFonts w:ascii="Calibri" w:hAnsi="Calibri"/>
          <w:szCs w:val="28"/>
        </w:rPr>
        <w:t xml:space="preserve"> or </w:t>
      </w:r>
      <w:r w:rsidRPr="00B91C56">
        <w:rPr>
          <w:rFonts w:ascii="Calibri" w:hAnsi="Calibri"/>
          <w:szCs w:val="28"/>
        </w:rPr>
        <w:t xml:space="preserve">RHYA-funded shelters, </w:t>
      </w:r>
      <w:r>
        <w:rPr>
          <w:rFonts w:ascii="Calibri" w:hAnsi="Calibri"/>
          <w:szCs w:val="28"/>
        </w:rPr>
        <w:t>these third parties</w:t>
      </w:r>
      <w:r w:rsidRPr="00B91C56">
        <w:rPr>
          <w:rFonts w:ascii="Calibri" w:hAnsi="Calibri"/>
          <w:szCs w:val="28"/>
        </w:rPr>
        <w:t xml:space="preserve"> do not have the statutory authority to make a determination of homelessness. However, they can provide “relevant information” to financial aid administrators who are making a determination of unaccompanied homeless youth status in the absence of a statutory determination. </w:t>
      </w:r>
    </w:p>
    <w:p w:rsidR="0034024E" w:rsidRPr="00C44AE5" w:rsidRDefault="0034024E" w:rsidP="0034024E">
      <w:pPr>
        <w:ind w:left="90"/>
        <w:rPr>
          <w:szCs w:val="28"/>
        </w:rPr>
      </w:pPr>
    </w:p>
    <w:sectPr w:rsidR="0034024E" w:rsidRPr="00C44AE5" w:rsidSect="0034024E">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3C7" w:rsidRDefault="00FF73C7">
      <w:r>
        <w:separator/>
      </w:r>
    </w:p>
  </w:endnote>
  <w:endnote w:type="continuationSeparator" w:id="0">
    <w:p w:rsidR="00FF73C7" w:rsidRDefault="00FF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4E" w:rsidRDefault="0034024E" w:rsidP="003402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024E" w:rsidRDefault="0034024E" w:rsidP="003402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4E" w:rsidRDefault="0034024E" w:rsidP="003402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14A1">
      <w:rPr>
        <w:rStyle w:val="PageNumber"/>
        <w:noProof/>
      </w:rPr>
      <w:t>2</w:t>
    </w:r>
    <w:r>
      <w:rPr>
        <w:rStyle w:val="PageNumber"/>
      </w:rPr>
      <w:fldChar w:fldCharType="end"/>
    </w:r>
  </w:p>
  <w:p w:rsidR="0034024E" w:rsidRDefault="0034024E" w:rsidP="0034024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3C7" w:rsidRDefault="00FF73C7">
      <w:r>
        <w:separator/>
      </w:r>
    </w:p>
  </w:footnote>
  <w:footnote w:type="continuationSeparator" w:id="0">
    <w:p w:rsidR="00FF73C7" w:rsidRDefault="00FF73C7">
      <w:r>
        <w:continuationSeparator/>
      </w:r>
    </w:p>
  </w:footnote>
  <w:footnote w:id="1">
    <w:p w:rsidR="0034024E" w:rsidRPr="008A39DF" w:rsidRDefault="0034024E" w:rsidP="0034024E">
      <w:pPr>
        <w:pStyle w:val="FootnoteText"/>
        <w:ind w:left="270" w:right="630"/>
        <w:rPr>
          <w:rFonts w:ascii="Calibri" w:hAnsi="Calibri"/>
          <w:sz w:val="22"/>
        </w:rPr>
      </w:pPr>
      <w:r w:rsidRPr="00B91C56">
        <w:rPr>
          <w:rStyle w:val="FootnoteReference"/>
          <w:rFonts w:ascii="Calibri" w:hAnsi="Calibri"/>
          <w:sz w:val="22"/>
        </w:rPr>
        <w:footnoteRef/>
      </w:r>
      <w:r w:rsidRPr="00B91C56">
        <w:rPr>
          <w:rFonts w:ascii="Calibri" w:hAnsi="Calibri"/>
          <w:sz w:val="22"/>
        </w:rPr>
        <w:t xml:space="preserve"> 201</w:t>
      </w:r>
      <w:r w:rsidR="001243E7">
        <w:rPr>
          <w:rFonts w:ascii="Calibri" w:hAnsi="Calibri"/>
          <w:sz w:val="22"/>
        </w:rPr>
        <w:t>8</w:t>
      </w:r>
      <w:r w:rsidRPr="00B91C56">
        <w:rPr>
          <w:rFonts w:ascii="Calibri" w:hAnsi="Calibri"/>
          <w:sz w:val="22"/>
        </w:rPr>
        <w:t>-1</w:t>
      </w:r>
      <w:r w:rsidR="001243E7">
        <w:rPr>
          <w:rFonts w:ascii="Calibri" w:hAnsi="Calibri"/>
          <w:sz w:val="22"/>
        </w:rPr>
        <w:t>9</w:t>
      </w:r>
      <w:r w:rsidRPr="00B91C56">
        <w:rPr>
          <w:rFonts w:ascii="Calibri" w:hAnsi="Calibri"/>
          <w:sz w:val="22"/>
        </w:rPr>
        <w:t xml:space="preserve"> Application and </w:t>
      </w:r>
      <w:r w:rsidR="001243E7">
        <w:rPr>
          <w:rFonts w:ascii="Calibri" w:hAnsi="Calibri"/>
          <w:sz w:val="22"/>
        </w:rPr>
        <w:t>Verification Guide, page 115</w:t>
      </w:r>
      <w:r w:rsidRPr="008A39DF">
        <w:rPr>
          <w:rFonts w:ascii="Calibri" w:hAnsi="Calibri"/>
          <w:sz w:val="22"/>
        </w:rPr>
        <w:t>; July 29, 2015 U.S. Department of Education Dear Colleague Letter. https://ifap.ed.gov/dpcletters/GEN1516.html</w:t>
      </w:r>
    </w:p>
  </w:footnote>
  <w:footnote w:id="2">
    <w:p w:rsidR="0034024E" w:rsidRPr="009B7E32" w:rsidRDefault="0034024E" w:rsidP="0034024E">
      <w:pPr>
        <w:pStyle w:val="FootnoteText"/>
        <w:rPr>
          <w:rFonts w:ascii="Calibri" w:hAnsi="Calibri"/>
        </w:rPr>
      </w:pPr>
      <w:r w:rsidRPr="009B7E32">
        <w:rPr>
          <w:rStyle w:val="FootnoteReference"/>
          <w:rFonts w:ascii="Calibri" w:hAnsi="Calibri"/>
        </w:rPr>
        <w:footnoteRef/>
      </w:r>
      <w:r w:rsidRPr="009B7E32">
        <w:rPr>
          <w:rFonts w:ascii="Calibri" w:hAnsi="Calibri"/>
        </w:rPr>
        <w:t xml:space="preserve"> </w:t>
      </w:r>
      <w:r w:rsidR="001243E7" w:rsidRPr="001243E7">
        <w:rPr>
          <w:rFonts w:ascii="Calibri" w:hAnsi="Calibri"/>
        </w:rPr>
        <w:t>https://ifap.ed.gov/fsahandbook/attachments/1819FSAHbkAVG.pdf</w:t>
      </w:r>
    </w:p>
  </w:footnote>
  <w:footnote w:id="3">
    <w:p w:rsidR="0034024E" w:rsidRDefault="0034024E" w:rsidP="0034024E">
      <w:pPr>
        <w:pStyle w:val="FootnoteText"/>
      </w:pPr>
      <w:r w:rsidRPr="009B7E32">
        <w:rPr>
          <w:rStyle w:val="FootnoteReference"/>
          <w:rFonts w:ascii="Calibri" w:hAnsi="Calibri"/>
        </w:rPr>
        <w:footnoteRef/>
      </w:r>
      <w:r w:rsidRPr="009B7E32">
        <w:rPr>
          <w:rFonts w:ascii="Calibri" w:hAnsi="Calibri"/>
        </w:rPr>
        <w:t xml:space="preserve"> https://ifap.ed.gov/dpcletters/GEN1516.html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4E" w:rsidRPr="00E94F9C" w:rsidRDefault="0034024E" w:rsidP="0034024E">
    <w:pPr>
      <w:pStyle w:val="Header"/>
      <w:jc w:val="center"/>
      <w:rPr>
        <w:i/>
      </w:rPr>
    </w:pPr>
    <w:r w:rsidRPr="00E94F9C">
      <w:rPr>
        <w:i/>
      </w:rPr>
      <w:t>PLACE ON LETTERHEAD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4E" w:rsidRPr="007F5ABB" w:rsidRDefault="0034024E" w:rsidP="0034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339B"/>
    <w:multiLevelType w:val="hybridMultilevel"/>
    <w:tmpl w:val="92008D6E"/>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7A"/>
    <w:rsid w:val="001243E7"/>
    <w:rsid w:val="0034024E"/>
    <w:rsid w:val="00381383"/>
    <w:rsid w:val="0038537A"/>
    <w:rsid w:val="00606B0D"/>
    <w:rsid w:val="0066424A"/>
    <w:rsid w:val="00686852"/>
    <w:rsid w:val="006F7838"/>
    <w:rsid w:val="00773442"/>
    <w:rsid w:val="0084300B"/>
    <w:rsid w:val="00845C08"/>
    <w:rsid w:val="0089557E"/>
    <w:rsid w:val="00AC062E"/>
    <w:rsid w:val="00AF75B5"/>
    <w:rsid w:val="00F314A1"/>
    <w:rsid w:val="00FF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2767"/>
  <w15:chartTrackingRefBased/>
  <w15:docId w15:val="{D55FE751-E575-4929-B161-44B22794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3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A1DC0"/>
    <w:rPr>
      <w:sz w:val="16"/>
      <w:szCs w:val="16"/>
    </w:rPr>
  </w:style>
  <w:style w:type="paragraph" w:styleId="CommentText">
    <w:name w:val="annotation text"/>
    <w:basedOn w:val="Normal"/>
    <w:link w:val="CommentTextChar"/>
    <w:uiPriority w:val="99"/>
    <w:semiHidden/>
    <w:unhideWhenUsed/>
    <w:rsid w:val="000A1DC0"/>
    <w:rPr>
      <w:sz w:val="20"/>
      <w:szCs w:val="20"/>
    </w:rPr>
  </w:style>
  <w:style w:type="character" w:customStyle="1" w:styleId="CommentTextChar">
    <w:name w:val="Comment Text Char"/>
    <w:basedOn w:val="DefaultParagraphFont"/>
    <w:link w:val="CommentText"/>
    <w:uiPriority w:val="99"/>
    <w:semiHidden/>
    <w:rsid w:val="000A1DC0"/>
  </w:style>
  <w:style w:type="paragraph" w:styleId="CommentSubject">
    <w:name w:val="annotation subject"/>
    <w:basedOn w:val="CommentText"/>
    <w:next w:val="CommentText"/>
    <w:link w:val="CommentSubjectChar"/>
    <w:uiPriority w:val="99"/>
    <w:semiHidden/>
    <w:unhideWhenUsed/>
    <w:rsid w:val="000A1DC0"/>
    <w:rPr>
      <w:b/>
      <w:bCs/>
      <w:lang w:val="x-none" w:eastAsia="x-none"/>
    </w:rPr>
  </w:style>
  <w:style w:type="character" w:customStyle="1" w:styleId="CommentSubjectChar">
    <w:name w:val="Comment Subject Char"/>
    <w:link w:val="CommentSubject"/>
    <w:uiPriority w:val="99"/>
    <w:semiHidden/>
    <w:rsid w:val="000A1DC0"/>
    <w:rPr>
      <w:b/>
      <w:bCs/>
    </w:rPr>
  </w:style>
  <w:style w:type="paragraph" w:styleId="BalloonText">
    <w:name w:val="Balloon Text"/>
    <w:basedOn w:val="Normal"/>
    <w:link w:val="BalloonTextChar"/>
    <w:uiPriority w:val="99"/>
    <w:semiHidden/>
    <w:unhideWhenUsed/>
    <w:rsid w:val="000A1DC0"/>
    <w:rPr>
      <w:rFonts w:ascii="Tahoma" w:hAnsi="Tahoma"/>
      <w:sz w:val="16"/>
      <w:szCs w:val="16"/>
      <w:lang w:val="x-none" w:eastAsia="x-none"/>
    </w:rPr>
  </w:style>
  <w:style w:type="character" w:customStyle="1" w:styleId="BalloonTextChar">
    <w:name w:val="Balloon Text Char"/>
    <w:link w:val="BalloonText"/>
    <w:uiPriority w:val="99"/>
    <w:semiHidden/>
    <w:rsid w:val="000A1DC0"/>
    <w:rPr>
      <w:rFonts w:ascii="Tahoma" w:hAnsi="Tahoma" w:cs="Tahoma"/>
      <w:sz w:val="16"/>
      <w:szCs w:val="16"/>
    </w:rPr>
  </w:style>
  <w:style w:type="paragraph" w:styleId="EndnoteText">
    <w:name w:val="endnote text"/>
    <w:basedOn w:val="Normal"/>
    <w:semiHidden/>
    <w:rsid w:val="00C44AE5"/>
  </w:style>
  <w:style w:type="character" w:styleId="EndnoteReference">
    <w:name w:val="endnote reference"/>
    <w:rsid w:val="00C44AE5"/>
    <w:rPr>
      <w:vertAlign w:val="superscript"/>
    </w:rPr>
  </w:style>
  <w:style w:type="paragraph" w:styleId="Header">
    <w:name w:val="header"/>
    <w:basedOn w:val="Normal"/>
    <w:rsid w:val="009040CF"/>
    <w:pPr>
      <w:tabs>
        <w:tab w:val="center" w:pos="4320"/>
        <w:tab w:val="right" w:pos="8640"/>
      </w:tabs>
    </w:pPr>
  </w:style>
  <w:style w:type="paragraph" w:styleId="Footer">
    <w:name w:val="footer"/>
    <w:basedOn w:val="Normal"/>
    <w:semiHidden/>
    <w:rsid w:val="009040CF"/>
    <w:pPr>
      <w:tabs>
        <w:tab w:val="center" w:pos="4320"/>
        <w:tab w:val="right" w:pos="8640"/>
      </w:tabs>
    </w:pPr>
  </w:style>
  <w:style w:type="table" w:styleId="TableGrid">
    <w:name w:val="Table Grid"/>
    <w:basedOn w:val="TableNormal"/>
    <w:rsid w:val="0090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44E58"/>
    <w:rPr>
      <w:lang w:val="x-none" w:eastAsia="x-none"/>
    </w:rPr>
  </w:style>
  <w:style w:type="character" w:customStyle="1" w:styleId="FootnoteTextChar">
    <w:name w:val="Footnote Text Char"/>
    <w:link w:val="FootnoteText"/>
    <w:uiPriority w:val="99"/>
    <w:rsid w:val="00544E58"/>
    <w:rPr>
      <w:sz w:val="24"/>
      <w:szCs w:val="24"/>
    </w:rPr>
  </w:style>
  <w:style w:type="character" w:styleId="FootnoteReference">
    <w:name w:val="footnote reference"/>
    <w:uiPriority w:val="99"/>
    <w:unhideWhenUsed/>
    <w:rsid w:val="00544E58"/>
    <w:rPr>
      <w:vertAlign w:val="superscript"/>
    </w:rPr>
  </w:style>
  <w:style w:type="character" w:styleId="Hyperlink">
    <w:name w:val="Hyperlink"/>
    <w:uiPriority w:val="99"/>
    <w:unhideWhenUsed/>
    <w:rsid w:val="00EF39E0"/>
    <w:rPr>
      <w:color w:val="0563C1"/>
      <w:u w:val="single"/>
    </w:rPr>
  </w:style>
  <w:style w:type="character" w:styleId="FollowedHyperlink">
    <w:name w:val="FollowedHyperlink"/>
    <w:uiPriority w:val="99"/>
    <w:semiHidden/>
    <w:unhideWhenUsed/>
    <w:rsid w:val="007F7B24"/>
    <w:rPr>
      <w:color w:val="800080"/>
      <w:u w:val="single"/>
    </w:rPr>
  </w:style>
  <w:style w:type="character" w:styleId="PageNumber">
    <w:name w:val="page number"/>
    <w:uiPriority w:val="99"/>
    <w:semiHidden/>
    <w:unhideWhenUsed/>
    <w:rsid w:val="00CE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58921">
      <w:bodyDiv w:val="1"/>
      <w:marLeft w:val="0"/>
      <w:marRight w:val="0"/>
      <w:marTop w:val="0"/>
      <w:marBottom w:val="0"/>
      <w:divBdr>
        <w:top w:val="none" w:sz="0" w:space="0" w:color="auto"/>
        <w:left w:val="none" w:sz="0" w:space="0" w:color="auto"/>
        <w:bottom w:val="none" w:sz="0" w:space="0" w:color="auto"/>
        <w:right w:val="none" w:sz="0" w:space="0" w:color="auto"/>
      </w:divBdr>
    </w:div>
    <w:div w:id="727143247">
      <w:bodyDiv w:val="1"/>
      <w:marLeft w:val="0"/>
      <w:marRight w:val="0"/>
      <w:marTop w:val="0"/>
      <w:marBottom w:val="0"/>
      <w:divBdr>
        <w:top w:val="none" w:sz="0" w:space="0" w:color="auto"/>
        <w:left w:val="none" w:sz="0" w:space="0" w:color="auto"/>
        <w:bottom w:val="none" w:sz="0" w:space="0" w:color="auto"/>
        <w:right w:val="none" w:sz="0" w:space="0" w:color="auto"/>
      </w:divBdr>
      <w:divsChild>
        <w:div w:id="68700239">
          <w:marLeft w:val="0"/>
          <w:marRight w:val="0"/>
          <w:marTop w:val="0"/>
          <w:marBottom w:val="0"/>
          <w:divBdr>
            <w:top w:val="none" w:sz="0" w:space="0" w:color="auto"/>
            <w:left w:val="none" w:sz="0" w:space="0" w:color="auto"/>
            <w:bottom w:val="none" w:sz="0" w:space="0" w:color="auto"/>
            <w:right w:val="none" w:sz="0" w:space="0" w:color="auto"/>
          </w:divBdr>
        </w:div>
        <w:div w:id="326329643">
          <w:marLeft w:val="0"/>
          <w:marRight w:val="0"/>
          <w:marTop w:val="0"/>
          <w:marBottom w:val="0"/>
          <w:divBdr>
            <w:top w:val="none" w:sz="0" w:space="0" w:color="auto"/>
            <w:left w:val="none" w:sz="0" w:space="0" w:color="auto"/>
            <w:bottom w:val="none" w:sz="0" w:space="0" w:color="auto"/>
            <w:right w:val="none" w:sz="0" w:space="0" w:color="auto"/>
          </w:divBdr>
        </w:div>
        <w:div w:id="331568327">
          <w:marLeft w:val="0"/>
          <w:marRight w:val="0"/>
          <w:marTop w:val="0"/>
          <w:marBottom w:val="0"/>
          <w:divBdr>
            <w:top w:val="none" w:sz="0" w:space="0" w:color="auto"/>
            <w:left w:val="none" w:sz="0" w:space="0" w:color="auto"/>
            <w:bottom w:val="none" w:sz="0" w:space="0" w:color="auto"/>
            <w:right w:val="none" w:sz="0" w:space="0" w:color="auto"/>
          </w:divBdr>
        </w:div>
        <w:div w:id="590548835">
          <w:marLeft w:val="0"/>
          <w:marRight w:val="0"/>
          <w:marTop w:val="0"/>
          <w:marBottom w:val="0"/>
          <w:divBdr>
            <w:top w:val="none" w:sz="0" w:space="0" w:color="auto"/>
            <w:left w:val="none" w:sz="0" w:space="0" w:color="auto"/>
            <w:bottom w:val="none" w:sz="0" w:space="0" w:color="auto"/>
            <w:right w:val="none" w:sz="0" w:space="0" w:color="auto"/>
          </w:divBdr>
        </w:div>
        <w:div w:id="984241851">
          <w:marLeft w:val="0"/>
          <w:marRight w:val="0"/>
          <w:marTop w:val="0"/>
          <w:marBottom w:val="0"/>
          <w:divBdr>
            <w:top w:val="none" w:sz="0" w:space="0" w:color="auto"/>
            <w:left w:val="none" w:sz="0" w:space="0" w:color="auto"/>
            <w:bottom w:val="none" w:sz="0" w:space="0" w:color="auto"/>
            <w:right w:val="none" w:sz="0" w:space="0" w:color="auto"/>
          </w:divBdr>
        </w:div>
        <w:div w:id="1638686379">
          <w:marLeft w:val="0"/>
          <w:marRight w:val="0"/>
          <w:marTop w:val="0"/>
          <w:marBottom w:val="0"/>
          <w:divBdr>
            <w:top w:val="none" w:sz="0" w:space="0" w:color="auto"/>
            <w:left w:val="none" w:sz="0" w:space="0" w:color="auto"/>
            <w:bottom w:val="none" w:sz="0" w:space="0" w:color="auto"/>
            <w:right w:val="none" w:sz="0" w:space="0" w:color="auto"/>
          </w:divBdr>
        </w:div>
        <w:div w:id="1656689919">
          <w:marLeft w:val="0"/>
          <w:marRight w:val="0"/>
          <w:marTop w:val="0"/>
          <w:marBottom w:val="0"/>
          <w:divBdr>
            <w:top w:val="none" w:sz="0" w:space="0" w:color="auto"/>
            <w:left w:val="none" w:sz="0" w:space="0" w:color="auto"/>
            <w:bottom w:val="none" w:sz="0" w:space="0" w:color="auto"/>
            <w:right w:val="none" w:sz="0" w:space="0" w:color="auto"/>
          </w:divBdr>
        </w:div>
        <w:div w:id="2080442243">
          <w:marLeft w:val="0"/>
          <w:marRight w:val="0"/>
          <w:marTop w:val="0"/>
          <w:marBottom w:val="0"/>
          <w:divBdr>
            <w:top w:val="none" w:sz="0" w:space="0" w:color="auto"/>
            <w:left w:val="none" w:sz="0" w:space="0" w:color="auto"/>
            <w:bottom w:val="none" w:sz="0" w:space="0" w:color="auto"/>
            <w:right w:val="none" w:sz="0" w:space="0" w:color="auto"/>
          </w:divBdr>
        </w:div>
      </w:divsChild>
    </w:div>
    <w:div w:id="751465157">
      <w:bodyDiv w:val="1"/>
      <w:marLeft w:val="0"/>
      <w:marRight w:val="0"/>
      <w:marTop w:val="0"/>
      <w:marBottom w:val="0"/>
      <w:divBdr>
        <w:top w:val="none" w:sz="0" w:space="0" w:color="auto"/>
        <w:left w:val="none" w:sz="0" w:space="0" w:color="auto"/>
        <w:bottom w:val="none" w:sz="0" w:space="0" w:color="auto"/>
        <w:right w:val="none" w:sz="0" w:space="0" w:color="auto"/>
      </w:divBdr>
    </w:div>
    <w:div w:id="1299382600">
      <w:bodyDiv w:val="1"/>
      <w:marLeft w:val="0"/>
      <w:marRight w:val="0"/>
      <w:marTop w:val="0"/>
      <w:marBottom w:val="0"/>
      <w:divBdr>
        <w:top w:val="none" w:sz="0" w:space="0" w:color="auto"/>
        <w:left w:val="none" w:sz="0" w:space="0" w:color="auto"/>
        <w:bottom w:val="none" w:sz="0" w:space="0" w:color="auto"/>
        <w:right w:val="none" w:sz="0" w:space="0" w:color="auto"/>
      </w:divBdr>
    </w:div>
    <w:div w:id="1346982678">
      <w:bodyDiv w:val="1"/>
      <w:marLeft w:val="0"/>
      <w:marRight w:val="0"/>
      <w:marTop w:val="0"/>
      <w:marBottom w:val="0"/>
      <w:divBdr>
        <w:top w:val="none" w:sz="0" w:space="0" w:color="auto"/>
        <w:left w:val="none" w:sz="0" w:space="0" w:color="auto"/>
        <w:bottom w:val="none" w:sz="0" w:space="0" w:color="auto"/>
        <w:right w:val="none" w:sz="0" w:space="0" w:color="auto"/>
      </w:divBdr>
      <w:divsChild>
        <w:div w:id="63065247">
          <w:marLeft w:val="0"/>
          <w:marRight w:val="0"/>
          <w:marTop w:val="0"/>
          <w:marBottom w:val="0"/>
          <w:divBdr>
            <w:top w:val="none" w:sz="0" w:space="0" w:color="auto"/>
            <w:left w:val="none" w:sz="0" w:space="0" w:color="auto"/>
            <w:bottom w:val="none" w:sz="0" w:space="0" w:color="auto"/>
            <w:right w:val="none" w:sz="0" w:space="0" w:color="auto"/>
          </w:divBdr>
        </w:div>
        <w:div w:id="83914408">
          <w:marLeft w:val="0"/>
          <w:marRight w:val="0"/>
          <w:marTop w:val="0"/>
          <w:marBottom w:val="0"/>
          <w:divBdr>
            <w:top w:val="none" w:sz="0" w:space="0" w:color="auto"/>
            <w:left w:val="none" w:sz="0" w:space="0" w:color="auto"/>
            <w:bottom w:val="none" w:sz="0" w:space="0" w:color="auto"/>
            <w:right w:val="none" w:sz="0" w:space="0" w:color="auto"/>
          </w:divBdr>
        </w:div>
        <w:div w:id="107436759">
          <w:marLeft w:val="0"/>
          <w:marRight w:val="0"/>
          <w:marTop w:val="0"/>
          <w:marBottom w:val="0"/>
          <w:divBdr>
            <w:top w:val="none" w:sz="0" w:space="0" w:color="auto"/>
            <w:left w:val="none" w:sz="0" w:space="0" w:color="auto"/>
            <w:bottom w:val="none" w:sz="0" w:space="0" w:color="auto"/>
            <w:right w:val="none" w:sz="0" w:space="0" w:color="auto"/>
          </w:divBdr>
        </w:div>
        <w:div w:id="209153508">
          <w:marLeft w:val="0"/>
          <w:marRight w:val="0"/>
          <w:marTop w:val="0"/>
          <w:marBottom w:val="0"/>
          <w:divBdr>
            <w:top w:val="none" w:sz="0" w:space="0" w:color="auto"/>
            <w:left w:val="none" w:sz="0" w:space="0" w:color="auto"/>
            <w:bottom w:val="none" w:sz="0" w:space="0" w:color="auto"/>
            <w:right w:val="none" w:sz="0" w:space="0" w:color="auto"/>
          </w:divBdr>
        </w:div>
        <w:div w:id="223610447">
          <w:marLeft w:val="0"/>
          <w:marRight w:val="0"/>
          <w:marTop w:val="0"/>
          <w:marBottom w:val="0"/>
          <w:divBdr>
            <w:top w:val="none" w:sz="0" w:space="0" w:color="auto"/>
            <w:left w:val="none" w:sz="0" w:space="0" w:color="auto"/>
            <w:bottom w:val="none" w:sz="0" w:space="0" w:color="auto"/>
            <w:right w:val="none" w:sz="0" w:space="0" w:color="auto"/>
          </w:divBdr>
        </w:div>
        <w:div w:id="294720826">
          <w:marLeft w:val="0"/>
          <w:marRight w:val="0"/>
          <w:marTop w:val="0"/>
          <w:marBottom w:val="0"/>
          <w:divBdr>
            <w:top w:val="none" w:sz="0" w:space="0" w:color="auto"/>
            <w:left w:val="none" w:sz="0" w:space="0" w:color="auto"/>
            <w:bottom w:val="none" w:sz="0" w:space="0" w:color="auto"/>
            <w:right w:val="none" w:sz="0" w:space="0" w:color="auto"/>
          </w:divBdr>
        </w:div>
        <w:div w:id="529614204">
          <w:marLeft w:val="0"/>
          <w:marRight w:val="0"/>
          <w:marTop w:val="0"/>
          <w:marBottom w:val="0"/>
          <w:divBdr>
            <w:top w:val="none" w:sz="0" w:space="0" w:color="auto"/>
            <w:left w:val="none" w:sz="0" w:space="0" w:color="auto"/>
            <w:bottom w:val="none" w:sz="0" w:space="0" w:color="auto"/>
            <w:right w:val="none" w:sz="0" w:space="0" w:color="auto"/>
          </w:divBdr>
        </w:div>
        <w:div w:id="938371479">
          <w:marLeft w:val="0"/>
          <w:marRight w:val="0"/>
          <w:marTop w:val="0"/>
          <w:marBottom w:val="0"/>
          <w:divBdr>
            <w:top w:val="none" w:sz="0" w:space="0" w:color="auto"/>
            <w:left w:val="none" w:sz="0" w:space="0" w:color="auto"/>
            <w:bottom w:val="none" w:sz="0" w:space="0" w:color="auto"/>
            <w:right w:val="none" w:sz="0" w:space="0" w:color="auto"/>
          </w:divBdr>
        </w:div>
        <w:div w:id="1207989623">
          <w:marLeft w:val="0"/>
          <w:marRight w:val="0"/>
          <w:marTop w:val="0"/>
          <w:marBottom w:val="0"/>
          <w:divBdr>
            <w:top w:val="none" w:sz="0" w:space="0" w:color="auto"/>
            <w:left w:val="none" w:sz="0" w:space="0" w:color="auto"/>
            <w:bottom w:val="none" w:sz="0" w:space="0" w:color="auto"/>
            <w:right w:val="none" w:sz="0" w:space="0" w:color="auto"/>
          </w:divBdr>
        </w:div>
        <w:div w:id="1256548326">
          <w:marLeft w:val="0"/>
          <w:marRight w:val="0"/>
          <w:marTop w:val="0"/>
          <w:marBottom w:val="0"/>
          <w:divBdr>
            <w:top w:val="none" w:sz="0" w:space="0" w:color="auto"/>
            <w:left w:val="none" w:sz="0" w:space="0" w:color="auto"/>
            <w:bottom w:val="none" w:sz="0" w:space="0" w:color="auto"/>
            <w:right w:val="none" w:sz="0" w:space="0" w:color="auto"/>
          </w:divBdr>
        </w:div>
        <w:div w:id="1322394296">
          <w:marLeft w:val="0"/>
          <w:marRight w:val="0"/>
          <w:marTop w:val="0"/>
          <w:marBottom w:val="0"/>
          <w:divBdr>
            <w:top w:val="none" w:sz="0" w:space="0" w:color="auto"/>
            <w:left w:val="none" w:sz="0" w:space="0" w:color="auto"/>
            <w:bottom w:val="none" w:sz="0" w:space="0" w:color="auto"/>
            <w:right w:val="none" w:sz="0" w:space="0" w:color="auto"/>
          </w:divBdr>
        </w:div>
        <w:div w:id="1666283577">
          <w:marLeft w:val="0"/>
          <w:marRight w:val="0"/>
          <w:marTop w:val="0"/>
          <w:marBottom w:val="0"/>
          <w:divBdr>
            <w:top w:val="none" w:sz="0" w:space="0" w:color="auto"/>
            <w:left w:val="none" w:sz="0" w:space="0" w:color="auto"/>
            <w:bottom w:val="none" w:sz="0" w:space="0" w:color="auto"/>
            <w:right w:val="none" w:sz="0" w:space="0" w:color="auto"/>
          </w:divBdr>
        </w:div>
        <w:div w:id="1922180334">
          <w:marLeft w:val="0"/>
          <w:marRight w:val="0"/>
          <w:marTop w:val="0"/>
          <w:marBottom w:val="0"/>
          <w:divBdr>
            <w:top w:val="none" w:sz="0" w:space="0" w:color="auto"/>
            <w:left w:val="none" w:sz="0" w:space="0" w:color="auto"/>
            <w:bottom w:val="none" w:sz="0" w:space="0" w:color="auto"/>
            <w:right w:val="none" w:sz="0" w:space="0" w:color="auto"/>
          </w:divBdr>
        </w:div>
        <w:div w:id="2140999303">
          <w:marLeft w:val="0"/>
          <w:marRight w:val="0"/>
          <w:marTop w:val="0"/>
          <w:marBottom w:val="0"/>
          <w:divBdr>
            <w:top w:val="none" w:sz="0" w:space="0" w:color="auto"/>
            <w:left w:val="none" w:sz="0" w:space="0" w:color="auto"/>
            <w:bottom w:val="none" w:sz="0" w:space="0" w:color="auto"/>
            <w:right w:val="none" w:sz="0" w:space="0" w:color="auto"/>
          </w:divBdr>
        </w:div>
      </w:divsChild>
    </w:div>
    <w:div w:id="14766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3728c118-24f1-458a-8f37-d50515104f04">New</Priority>
    <Remediation_x0020_Date xmlns="3728c118-24f1-458a-8f37-d50515104f04">2018-10-03T07:00:00+00:00</Remediation_x0020_Date>
    <Estimated_x0020_Creation_x0020_Date xmlns="3728c118-24f1-458a-8f37-d50515104f04" xsi:nil="true"/>
  </documentManagement>
</p:properties>
</file>

<file path=customXml/itemProps1.xml><?xml version="1.0" encoding="utf-8"?>
<ds:datastoreItem xmlns:ds="http://schemas.openxmlformats.org/officeDocument/2006/customXml" ds:itemID="{93BC221E-1D81-4D87-B437-AD13E99D3388}"/>
</file>

<file path=customXml/itemProps2.xml><?xml version="1.0" encoding="utf-8"?>
<ds:datastoreItem xmlns:ds="http://schemas.openxmlformats.org/officeDocument/2006/customXml" ds:itemID="{F1317C9A-CB6B-4E4E-88D6-C8A17033C94C}"/>
</file>

<file path=customXml/itemProps3.xml><?xml version="1.0" encoding="utf-8"?>
<ds:datastoreItem xmlns:ds="http://schemas.openxmlformats.org/officeDocument/2006/customXml" ds:itemID="{D4609642-7767-4BB2-AC44-F7F4494A1490}"/>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Language for “County Ward of Court” Verification Letters</vt:lpstr>
    </vt:vector>
  </TitlesOfParts>
  <Company>Tracy L. Fried &amp; Associates</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SHC__FAFSA_Determination_2018_FINAL</dc:title>
  <dc:subject/>
  <dc:creator>Tracy Fried</dc:creator>
  <cp:keywords/>
  <cp:lastModifiedBy>"SwopeE"</cp:lastModifiedBy>
  <cp:revision>2</cp:revision>
  <cp:lastPrinted>2018-10-02T15:10:00Z</cp:lastPrinted>
  <dcterms:created xsi:type="dcterms:W3CDTF">2018-10-04T01:35:00Z</dcterms:created>
  <dcterms:modified xsi:type="dcterms:W3CDTF">2018-10-04T01:35:00Z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0x0101002A04086F55FA9D4EBC26F07BC715F759</vt:lpwstr>
  </property>
</Properties>
</file>