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EBD8" w14:textId="77777777" w:rsidR="00FD51CD" w:rsidRPr="00DB1997" w:rsidRDefault="00B747BD" w:rsidP="00FD51CD">
      <w:pPr>
        <w:spacing w:after="0" w:line="240" w:lineRule="auto"/>
        <w:jc w:val="center"/>
        <w:rPr>
          <w:rFonts w:ascii="Calibri" w:eastAsia="Times New Roman" w:hAnsi="Calibri" w:cs="Calibri"/>
          <w:b/>
          <w:sz w:val="36"/>
          <w:szCs w:val="36"/>
        </w:rPr>
      </w:pPr>
      <w:r w:rsidRPr="00DB1997">
        <w:rPr>
          <w:rFonts w:ascii="Calibri" w:eastAsia="Times New Roman" w:hAnsi="Calibri" w:cs="Calibri"/>
          <w:b/>
          <w:sz w:val="36"/>
          <w:szCs w:val="36"/>
        </w:rPr>
        <w:t xml:space="preserve">OREGON </w:t>
      </w:r>
      <w:r w:rsidR="005C3A22" w:rsidRPr="00DB1997">
        <w:rPr>
          <w:rFonts w:ascii="Calibri" w:eastAsia="Times New Roman" w:hAnsi="Calibri" w:cs="Calibri"/>
          <w:b/>
          <w:sz w:val="36"/>
          <w:szCs w:val="36"/>
        </w:rPr>
        <w:t>WILDFIRE FAQ</w:t>
      </w:r>
      <w:r w:rsidR="005C3A22" w:rsidRPr="00DB1997">
        <w:rPr>
          <w:rFonts w:ascii="Calibri" w:eastAsia="Times New Roman" w:hAnsi="Calibri" w:cs="Calibri"/>
          <w:b/>
          <w:sz w:val="28"/>
          <w:szCs w:val="36"/>
        </w:rPr>
        <w:t>S</w:t>
      </w:r>
      <w:r w:rsidRPr="00DB1997">
        <w:rPr>
          <w:rFonts w:ascii="Calibri" w:eastAsia="Times New Roman" w:hAnsi="Calibri" w:cs="Calibri"/>
          <w:b/>
          <w:sz w:val="36"/>
          <w:szCs w:val="36"/>
        </w:rPr>
        <w:t xml:space="preserve"> FOR DISTRICTS</w:t>
      </w:r>
    </w:p>
    <w:p w14:paraId="5AB0ABB8" w14:textId="77777777" w:rsidR="005C3A22" w:rsidRPr="00FD51CD" w:rsidRDefault="005C3A22" w:rsidP="005C3A22">
      <w:pPr>
        <w:spacing w:after="0" w:line="240" w:lineRule="auto"/>
        <w:rPr>
          <w:rFonts w:ascii="Calibri" w:eastAsia="Times New Roman" w:hAnsi="Calibri" w:cs="Calibri"/>
          <w:sz w:val="24"/>
          <w:szCs w:val="24"/>
        </w:rPr>
      </w:pPr>
    </w:p>
    <w:p w14:paraId="46B89F04" w14:textId="77777777" w:rsidR="00FD51CD" w:rsidRPr="00B747BD" w:rsidRDefault="00FD51CD" w:rsidP="005C3A22">
      <w:pPr>
        <w:spacing w:after="0" w:line="240" w:lineRule="auto"/>
        <w:rPr>
          <w:rFonts w:ascii="Calibri" w:eastAsia="Times New Roman" w:hAnsi="Calibri" w:cs="Calibri"/>
          <w:b/>
          <w:sz w:val="24"/>
          <w:szCs w:val="24"/>
        </w:rPr>
      </w:pPr>
    </w:p>
    <w:p w14:paraId="33B928E2" w14:textId="77777777" w:rsidR="005C3A22" w:rsidRPr="00B747BD" w:rsidRDefault="00FD51CD" w:rsidP="008B6392">
      <w:pPr>
        <w:pStyle w:val="ListParagraph"/>
        <w:numPr>
          <w:ilvl w:val="0"/>
          <w:numId w:val="2"/>
        </w:numPr>
        <w:spacing w:after="120" w:line="240" w:lineRule="auto"/>
        <w:ind w:left="360"/>
        <w:contextualSpacing w:val="0"/>
        <w:rPr>
          <w:rFonts w:ascii="Calibri" w:eastAsia="Times New Roman" w:hAnsi="Calibri" w:cs="Calibri"/>
          <w:b/>
          <w:sz w:val="24"/>
          <w:szCs w:val="24"/>
        </w:rPr>
      </w:pPr>
      <w:r w:rsidRPr="00B747BD">
        <w:rPr>
          <w:rFonts w:ascii="Calibri" w:eastAsia="Times New Roman" w:hAnsi="Calibri" w:cs="Calibri"/>
          <w:b/>
          <w:sz w:val="24"/>
          <w:szCs w:val="24"/>
        </w:rPr>
        <w:t>Are students who have been displaced by wildfires eligible for McKinney-Vento (MV) services?</w:t>
      </w:r>
    </w:p>
    <w:p w14:paraId="0D0E8256" w14:textId="77777777" w:rsidR="00FD51CD" w:rsidRPr="00B7489B" w:rsidRDefault="00B747BD" w:rsidP="0046154F">
      <w:pPr>
        <w:pStyle w:val="ListParagraph"/>
        <w:spacing w:after="0" w:line="240" w:lineRule="auto"/>
        <w:ind w:left="360"/>
        <w:rPr>
          <w:rFonts w:ascii="Calibri" w:eastAsia="Times New Roman" w:hAnsi="Calibri" w:cs="Calibri"/>
        </w:rPr>
      </w:pPr>
      <w:r w:rsidRPr="00B7489B">
        <w:rPr>
          <w:rFonts w:ascii="Calibri" w:eastAsia="Times New Roman" w:hAnsi="Calibri" w:cs="Calibri"/>
        </w:rPr>
        <w:t>Yes. As MV-eligible</w:t>
      </w:r>
      <w:r w:rsidR="00FD51CD" w:rsidRPr="00B7489B">
        <w:rPr>
          <w:rFonts w:ascii="Calibri" w:eastAsia="Times New Roman" w:hAnsi="Calibri" w:cs="Calibri"/>
        </w:rPr>
        <w:t xml:space="preserve"> students</w:t>
      </w:r>
      <w:r w:rsidRPr="00B7489B">
        <w:rPr>
          <w:rFonts w:ascii="Calibri" w:eastAsia="Times New Roman" w:hAnsi="Calibri" w:cs="Calibri"/>
        </w:rPr>
        <w:t>, they</w:t>
      </w:r>
      <w:r w:rsidR="00FD51CD" w:rsidRPr="00B7489B">
        <w:rPr>
          <w:rFonts w:ascii="Calibri" w:eastAsia="Times New Roman" w:hAnsi="Calibri" w:cs="Calibri"/>
        </w:rPr>
        <w:t xml:space="preserve"> have the right to immediate enrollment at their school of origin or the school in the catchment area where they are currently located, without need for records from past schools, birth certificates, etc. The district to which a family or youth has been displaced </w:t>
      </w:r>
      <w:r w:rsidRPr="00B7489B">
        <w:rPr>
          <w:rFonts w:ascii="Calibri" w:eastAsia="Times New Roman" w:hAnsi="Calibri" w:cs="Calibri"/>
        </w:rPr>
        <w:t>should provide emergency services, supplies and internet connectivity, even if</w:t>
      </w:r>
      <w:r w:rsidR="00FD51CD" w:rsidRPr="00B7489B">
        <w:rPr>
          <w:rFonts w:ascii="Calibri" w:eastAsia="Times New Roman" w:hAnsi="Calibri" w:cs="Calibri"/>
        </w:rPr>
        <w:t xml:space="preserve"> the student maintains enrollment </w:t>
      </w:r>
      <w:r w:rsidRPr="00B7489B">
        <w:rPr>
          <w:rFonts w:ascii="Calibri" w:eastAsia="Times New Roman" w:hAnsi="Calibri" w:cs="Calibri"/>
        </w:rPr>
        <w:t>(virtually or in person)</w:t>
      </w:r>
      <w:r w:rsidR="00FD51CD" w:rsidRPr="00B7489B">
        <w:rPr>
          <w:rFonts w:ascii="Calibri" w:eastAsia="Times New Roman" w:hAnsi="Calibri" w:cs="Calibri"/>
        </w:rPr>
        <w:t xml:space="preserve"> in their school of origin. </w:t>
      </w:r>
      <w:r w:rsidRPr="00B7489B">
        <w:rPr>
          <w:rFonts w:ascii="Calibri" w:eastAsia="Times New Roman" w:hAnsi="Calibri" w:cs="Calibri"/>
        </w:rPr>
        <w:t xml:space="preserve">School of origin transportation is also required when school is in person. </w:t>
      </w:r>
      <w:r w:rsidR="00FD51CD" w:rsidRPr="00B7489B">
        <w:rPr>
          <w:rFonts w:ascii="Calibri" w:eastAsia="Times New Roman" w:hAnsi="Calibri" w:cs="Calibri"/>
        </w:rPr>
        <w:t xml:space="preserve">Only the enrolling district will count the student in the annual McKinney-Vento data collection. </w:t>
      </w:r>
    </w:p>
    <w:p w14:paraId="00AACEC6" w14:textId="77777777" w:rsidR="00B747BD" w:rsidRDefault="00B747BD" w:rsidP="0046154F">
      <w:pPr>
        <w:spacing w:after="0"/>
        <w:rPr>
          <w:rFonts w:ascii="Calibri" w:eastAsia="Times New Roman" w:hAnsi="Calibri" w:cs="Calibri"/>
          <w:sz w:val="24"/>
          <w:szCs w:val="24"/>
        </w:rPr>
      </w:pPr>
    </w:p>
    <w:p w14:paraId="33CB37E1" w14:textId="77777777" w:rsidR="00B747BD" w:rsidRPr="00B747BD" w:rsidRDefault="00B747BD" w:rsidP="008B6392">
      <w:pPr>
        <w:pStyle w:val="ListParagraph"/>
        <w:numPr>
          <w:ilvl w:val="0"/>
          <w:numId w:val="2"/>
        </w:numPr>
        <w:spacing w:after="120"/>
        <w:ind w:left="360"/>
        <w:contextualSpacing w:val="0"/>
        <w:rPr>
          <w:rFonts w:ascii="Calibri" w:eastAsia="Times New Roman" w:hAnsi="Calibri" w:cs="Calibri"/>
          <w:b/>
          <w:sz w:val="24"/>
          <w:szCs w:val="24"/>
        </w:rPr>
      </w:pPr>
      <w:r w:rsidRPr="00B747BD">
        <w:rPr>
          <w:rFonts w:ascii="Calibri" w:eastAsia="Times New Roman" w:hAnsi="Calibri" w:cs="Calibri"/>
          <w:b/>
          <w:sz w:val="24"/>
          <w:szCs w:val="24"/>
        </w:rPr>
        <w:t>Our district is tracking students displaced by fires for our records. Will ODE be collecting such data?</w:t>
      </w:r>
    </w:p>
    <w:p w14:paraId="1E7AF56D" w14:textId="77777777" w:rsidR="005C3A22" w:rsidRPr="00B7489B" w:rsidRDefault="00B747BD" w:rsidP="0046154F">
      <w:pPr>
        <w:spacing w:after="0" w:line="240" w:lineRule="auto"/>
        <w:ind w:left="360"/>
        <w:rPr>
          <w:rFonts w:ascii="Calibri" w:eastAsia="Times New Roman" w:hAnsi="Calibri" w:cs="Calibri"/>
        </w:rPr>
      </w:pPr>
      <w:r w:rsidRPr="00B7489B">
        <w:rPr>
          <w:rFonts w:ascii="Calibri" w:eastAsia="Times New Roman" w:hAnsi="Calibri" w:cs="Calibri"/>
        </w:rPr>
        <w:t xml:space="preserve">At this time, there are no instructions for districts to collect this </w:t>
      </w:r>
      <w:r w:rsidR="00A80A9C" w:rsidRPr="00B7489B">
        <w:rPr>
          <w:rFonts w:ascii="Calibri" w:eastAsia="Times New Roman" w:hAnsi="Calibri" w:cs="Calibri"/>
        </w:rPr>
        <w:t>data;</w:t>
      </w:r>
      <w:r w:rsidRPr="00B7489B">
        <w:rPr>
          <w:rFonts w:ascii="Calibri" w:eastAsia="Times New Roman" w:hAnsi="Calibri" w:cs="Calibri"/>
        </w:rPr>
        <w:t xml:space="preserve"> however</w:t>
      </w:r>
      <w:r w:rsidR="00A80A9C">
        <w:rPr>
          <w:rFonts w:ascii="Calibri" w:eastAsia="Times New Roman" w:hAnsi="Calibri" w:cs="Calibri"/>
        </w:rPr>
        <w:t>,</w:t>
      </w:r>
      <w:r w:rsidRPr="00B7489B">
        <w:rPr>
          <w:rFonts w:ascii="Calibri" w:eastAsia="Times New Roman" w:hAnsi="Calibri" w:cs="Calibri"/>
        </w:rPr>
        <w:t xml:space="preserve"> it would be valuable to have for local grant writing and public information. Districts may wish to categorize their data on enrolled MV-eligible students into three parts: wildfire related, COVID-19 related, and other.</w:t>
      </w:r>
    </w:p>
    <w:p w14:paraId="6E261978" w14:textId="77777777" w:rsidR="001C6ED6" w:rsidRDefault="001C6ED6" w:rsidP="0046154F">
      <w:pPr>
        <w:spacing w:after="0" w:line="240" w:lineRule="auto"/>
        <w:ind w:left="720"/>
        <w:rPr>
          <w:rFonts w:ascii="Calibri" w:eastAsia="Times New Roman" w:hAnsi="Calibri" w:cs="Calibri"/>
          <w:sz w:val="24"/>
          <w:szCs w:val="24"/>
        </w:rPr>
      </w:pPr>
    </w:p>
    <w:p w14:paraId="46AC01FF" w14:textId="77777777" w:rsidR="00B747BD" w:rsidRDefault="00B747BD" w:rsidP="0046154F">
      <w:pPr>
        <w:spacing w:after="0" w:line="240" w:lineRule="auto"/>
        <w:rPr>
          <w:rFonts w:ascii="Calibri" w:eastAsia="Times New Roman" w:hAnsi="Calibri" w:cs="Calibri"/>
          <w:sz w:val="24"/>
          <w:szCs w:val="24"/>
        </w:rPr>
      </w:pPr>
    </w:p>
    <w:p w14:paraId="4FD57D5C" w14:textId="77777777" w:rsidR="00B747BD" w:rsidRPr="00B747BD" w:rsidRDefault="00B747BD" w:rsidP="008B6392">
      <w:pPr>
        <w:pStyle w:val="ListParagraph"/>
        <w:numPr>
          <w:ilvl w:val="0"/>
          <w:numId w:val="2"/>
        </w:numPr>
        <w:spacing w:after="120"/>
        <w:ind w:left="360"/>
        <w:contextualSpacing w:val="0"/>
        <w:rPr>
          <w:rFonts w:ascii="Calibri" w:eastAsia="Times New Roman" w:hAnsi="Calibri" w:cs="Calibri"/>
          <w:b/>
          <w:sz w:val="24"/>
          <w:szCs w:val="24"/>
        </w:rPr>
      </w:pPr>
      <w:r w:rsidRPr="00B747BD">
        <w:rPr>
          <w:rFonts w:ascii="Calibri" w:eastAsia="Times New Roman" w:hAnsi="Calibri" w:cs="Calibri"/>
          <w:b/>
          <w:sz w:val="24"/>
          <w:szCs w:val="24"/>
        </w:rPr>
        <w:t>We anticipate increasing numbers of rental evictions in the coming months, due to loss of work. When a family knows that eviction is imminent, do we identify them as MV-eligible?</w:t>
      </w:r>
    </w:p>
    <w:p w14:paraId="4C371793" w14:textId="1A2073F2" w:rsidR="00B747BD" w:rsidRPr="00B7489B" w:rsidRDefault="00B747BD" w:rsidP="0046154F">
      <w:pPr>
        <w:spacing w:after="0"/>
        <w:ind w:left="360"/>
        <w:rPr>
          <w:rFonts w:ascii="Calibri" w:eastAsia="Times New Roman" w:hAnsi="Calibri" w:cs="Calibri"/>
        </w:rPr>
      </w:pPr>
      <w:r w:rsidRPr="00B7489B">
        <w:rPr>
          <w:rFonts w:ascii="Calibri" w:eastAsia="Times New Roman" w:hAnsi="Calibri" w:cs="Calibri"/>
        </w:rPr>
        <w:t>The standard for identification is that the student must currently be in a MV-eligible living situation</w:t>
      </w:r>
      <w:r w:rsidR="00657203" w:rsidRPr="00B7489B">
        <w:rPr>
          <w:rFonts w:ascii="Calibri" w:eastAsia="Times New Roman" w:hAnsi="Calibri" w:cs="Calibri"/>
        </w:rPr>
        <w:t xml:space="preserve"> (in shelter, unsheltered, motel/hotel, doubled-up)</w:t>
      </w:r>
      <w:r w:rsidRPr="00B7489B">
        <w:rPr>
          <w:rFonts w:ascii="Calibri" w:eastAsia="Times New Roman" w:hAnsi="Calibri" w:cs="Calibri"/>
        </w:rPr>
        <w:t xml:space="preserve">, so Liaisons should wait until the family or youth is in such a situation before identifying them for MV services. Referrals should be made to local and state renter relief resources (e.g., </w:t>
      </w:r>
      <w:hyperlink r:id="rId11" w:history="1">
        <w:r w:rsidRPr="00B7489B">
          <w:rPr>
            <w:rStyle w:val="Hyperlink"/>
            <w:rFonts w:ascii="Calibri" w:eastAsia="Times New Roman" w:hAnsi="Calibri" w:cs="Calibri"/>
          </w:rPr>
          <w:t>Oregon Housing &amp; Community S</w:t>
        </w:r>
        <w:r w:rsidRPr="00B7489B">
          <w:rPr>
            <w:rStyle w:val="Hyperlink"/>
            <w:rFonts w:ascii="Calibri" w:eastAsia="Times New Roman" w:hAnsi="Calibri" w:cs="Calibri"/>
          </w:rPr>
          <w:t>ervices</w:t>
        </w:r>
      </w:hyperlink>
      <w:r w:rsidRPr="00B7489B">
        <w:rPr>
          <w:rFonts w:ascii="Calibri" w:eastAsia="Times New Roman" w:hAnsi="Calibri" w:cs="Calibri"/>
        </w:rPr>
        <w:t>). Even though a statewide moratorium on evictions may be in effect, some renters are in more informal situations that would not be covered.</w:t>
      </w:r>
    </w:p>
    <w:p w14:paraId="7890447B" w14:textId="77777777" w:rsidR="001C6ED6" w:rsidRDefault="001C6ED6" w:rsidP="0046154F">
      <w:pPr>
        <w:spacing w:after="0"/>
        <w:ind w:left="720"/>
        <w:rPr>
          <w:rFonts w:ascii="Calibri" w:eastAsia="Times New Roman" w:hAnsi="Calibri" w:cs="Calibri"/>
          <w:sz w:val="24"/>
          <w:szCs w:val="24"/>
        </w:rPr>
      </w:pPr>
    </w:p>
    <w:p w14:paraId="51A019F8" w14:textId="77777777" w:rsidR="00B747BD" w:rsidRPr="00B747BD" w:rsidRDefault="00B747BD" w:rsidP="008B6392">
      <w:pPr>
        <w:pStyle w:val="ListParagraph"/>
        <w:numPr>
          <w:ilvl w:val="0"/>
          <w:numId w:val="2"/>
        </w:numPr>
        <w:spacing w:after="120"/>
        <w:ind w:left="360"/>
        <w:contextualSpacing w:val="0"/>
        <w:rPr>
          <w:rFonts w:ascii="Calibri" w:eastAsia="Times New Roman" w:hAnsi="Calibri" w:cs="Calibri"/>
          <w:b/>
          <w:sz w:val="24"/>
          <w:szCs w:val="24"/>
        </w:rPr>
      </w:pPr>
      <w:r w:rsidRPr="00B747BD">
        <w:rPr>
          <w:rFonts w:ascii="Calibri" w:eastAsia="Times New Roman" w:hAnsi="Calibri" w:cs="Calibri"/>
          <w:b/>
          <w:sz w:val="24"/>
          <w:szCs w:val="24"/>
        </w:rPr>
        <w:t>What if a student and their family leave the state while they are displaced? Can they still attend school in Oregon?</w:t>
      </w:r>
    </w:p>
    <w:p w14:paraId="06111F88" w14:textId="77777777" w:rsidR="0046154F" w:rsidRDefault="00B747BD" w:rsidP="0046154F">
      <w:pPr>
        <w:spacing w:after="0"/>
        <w:ind w:left="360"/>
        <w:rPr>
          <w:rFonts w:ascii="Calibri" w:eastAsia="Times New Roman" w:hAnsi="Calibri" w:cs="Calibri"/>
        </w:rPr>
        <w:sectPr w:rsidR="0046154F">
          <w:headerReference w:type="default" r:id="rId12"/>
          <w:footerReference w:type="default" r:id="rId13"/>
          <w:pgSz w:w="12240" w:h="15840"/>
          <w:pgMar w:top="1440" w:right="1440" w:bottom="1440" w:left="1440" w:header="720" w:footer="720" w:gutter="0"/>
          <w:cols w:space="720"/>
          <w:docGrid w:linePitch="360"/>
        </w:sectPr>
      </w:pPr>
      <w:r w:rsidRPr="00B7489B">
        <w:rPr>
          <w:rFonts w:ascii="Calibri" w:eastAsia="Times New Roman" w:hAnsi="Calibri" w:cs="Calibri"/>
        </w:rPr>
        <w:t>Yes. Since displaced students are MV-eligible, they have the right to continued virtual instruction at this time, which will make it possible for students to continue Oregon enrollment over further distances than before.  Alternately, a student who wishes to attend school in Oregon but has no history of school attendance in this state (i.e., no school of origin here) would need to pay out-of-state tuition in order to enroll.</w:t>
      </w:r>
    </w:p>
    <w:p w14:paraId="59F34F1D" w14:textId="77777777" w:rsidR="00B747BD" w:rsidRPr="00B7489B" w:rsidRDefault="00B747BD" w:rsidP="0046154F">
      <w:pPr>
        <w:spacing w:after="0"/>
        <w:ind w:left="360"/>
        <w:rPr>
          <w:rFonts w:ascii="Calibri" w:eastAsia="Times New Roman" w:hAnsi="Calibri" w:cs="Calibri"/>
        </w:rPr>
      </w:pPr>
    </w:p>
    <w:p w14:paraId="662EF9E7" w14:textId="77777777" w:rsidR="00B747BD" w:rsidRDefault="00B747BD" w:rsidP="0046154F">
      <w:pPr>
        <w:spacing w:after="0"/>
        <w:ind w:left="720"/>
        <w:rPr>
          <w:rFonts w:ascii="Calibri" w:eastAsia="Times New Roman" w:hAnsi="Calibri" w:cs="Calibri"/>
          <w:sz w:val="24"/>
          <w:szCs w:val="24"/>
        </w:rPr>
      </w:pPr>
    </w:p>
    <w:p w14:paraId="3336021D" w14:textId="77777777" w:rsidR="00B747BD" w:rsidRPr="00B747BD" w:rsidRDefault="00B747BD" w:rsidP="008B6392">
      <w:pPr>
        <w:pStyle w:val="ListParagraph"/>
        <w:numPr>
          <w:ilvl w:val="0"/>
          <w:numId w:val="2"/>
        </w:numPr>
        <w:spacing w:after="120"/>
        <w:ind w:left="360"/>
        <w:contextualSpacing w:val="0"/>
        <w:rPr>
          <w:rFonts w:ascii="Calibri" w:eastAsia="Times New Roman" w:hAnsi="Calibri" w:cs="Calibri"/>
          <w:b/>
          <w:sz w:val="24"/>
          <w:szCs w:val="24"/>
        </w:rPr>
      </w:pPr>
      <w:r w:rsidRPr="00B747BD">
        <w:rPr>
          <w:rFonts w:ascii="Calibri" w:eastAsia="Times New Roman" w:hAnsi="Calibri" w:cs="Calibri"/>
          <w:b/>
          <w:sz w:val="24"/>
          <w:szCs w:val="24"/>
        </w:rPr>
        <w:t xml:space="preserve">What about students attending statewide virtual schools who have been displaced?  </w:t>
      </w:r>
    </w:p>
    <w:p w14:paraId="39FBDB4B" w14:textId="49989311" w:rsidR="00B747BD" w:rsidRPr="00B7489B" w:rsidRDefault="00B747BD" w:rsidP="0046154F">
      <w:pPr>
        <w:spacing w:after="0"/>
        <w:ind w:left="360"/>
        <w:rPr>
          <w:rFonts w:ascii="Calibri" w:eastAsia="Times New Roman" w:hAnsi="Calibri" w:cs="Calibri"/>
        </w:rPr>
      </w:pPr>
      <w:r w:rsidRPr="00B7489B">
        <w:rPr>
          <w:rFonts w:ascii="Calibri" w:eastAsia="Times New Roman" w:hAnsi="Calibri" w:cs="Calibri"/>
        </w:rPr>
        <w:t>Such students are still enrolled at the virtual school they were attending. Their district of current residence can assist by providing connectivity as needed, free meals</w:t>
      </w:r>
      <w:r w:rsidR="008B6392">
        <w:rPr>
          <w:rFonts w:ascii="Calibri" w:eastAsia="Times New Roman" w:hAnsi="Calibri" w:cs="Calibri"/>
        </w:rPr>
        <w:t>,</w:t>
      </w:r>
      <w:r w:rsidRPr="00B7489B">
        <w:rPr>
          <w:rFonts w:ascii="Calibri" w:eastAsia="Times New Roman" w:hAnsi="Calibri" w:cs="Calibri"/>
        </w:rPr>
        <w:t xml:space="preserve"> and other emergency services. For students who are newly MV-eligible, please contact the MV Liaison of the virtual school to let them know their status (</w:t>
      </w:r>
      <w:r w:rsidR="008B6392">
        <w:rPr>
          <w:rFonts w:ascii="Calibri" w:eastAsia="Times New Roman" w:hAnsi="Calibri" w:cs="Calibri"/>
        </w:rPr>
        <w:t>see</w:t>
      </w:r>
      <w:r w:rsidRPr="00B7489B">
        <w:rPr>
          <w:rFonts w:ascii="Calibri" w:eastAsia="Times New Roman" w:hAnsi="Calibri" w:cs="Calibri"/>
        </w:rPr>
        <w:t xml:space="preserve"> Contact list on the ODE </w:t>
      </w:r>
      <w:hyperlink r:id="rId14" w:history="1">
        <w:r w:rsidRPr="00B7489B">
          <w:rPr>
            <w:rStyle w:val="Hyperlink"/>
            <w:rFonts w:ascii="Calibri" w:eastAsia="Times New Roman" w:hAnsi="Calibri" w:cs="Calibri"/>
          </w:rPr>
          <w:t>M</w:t>
        </w:r>
        <w:r w:rsidR="008B6392">
          <w:rPr>
            <w:rStyle w:val="Hyperlink"/>
            <w:rFonts w:ascii="Calibri" w:eastAsia="Times New Roman" w:hAnsi="Calibri" w:cs="Calibri"/>
          </w:rPr>
          <w:t>cKinney-</w:t>
        </w:r>
        <w:r w:rsidRPr="00B7489B">
          <w:rPr>
            <w:rStyle w:val="Hyperlink"/>
            <w:rFonts w:ascii="Calibri" w:eastAsia="Times New Roman" w:hAnsi="Calibri" w:cs="Calibri"/>
          </w:rPr>
          <w:t>V</w:t>
        </w:r>
        <w:r w:rsidR="008B6392">
          <w:rPr>
            <w:rStyle w:val="Hyperlink"/>
            <w:rFonts w:ascii="Calibri" w:eastAsia="Times New Roman" w:hAnsi="Calibri" w:cs="Calibri"/>
          </w:rPr>
          <w:t>ento</w:t>
        </w:r>
        <w:r w:rsidRPr="00B7489B">
          <w:rPr>
            <w:rStyle w:val="Hyperlink"/>
            <w:rFonts w:ascii="Calibri" w:eastAsia="Times New Roman" w:hAnsi="Calibri" w:cs="Calibri"/>
          </w:rPr>
          <w:t xml:space="preserve"> website</w:t>
        </w:r>
      </w:hyperlink>
      <w:r w:rsidRPr="00B7489B">
        <w:rPr>
          <w:rFonts w:ascii="Calibri" w:eastAsia="Times New Roman" w:hAnsi="Calibri" w:cs="Calibri"/>
        </w:rPr>
        <w:t>).</w:t>
      </w:r>
    </w:p>
    <w:p w14:paraId="0E188E09" w14:textId="77777777" w:rsidR="00B747BD" w:rsidRDefault="00B747BD" w:rsidP="0046154F">
      <w:pPr>
        <w:spacing w:after="0"/>
        <w:rPr>
          <w:rFonts w:ascii="Calibri" w:eastAsia="Times New Roman" w:hAnsi="Calibri" w:cs="Calibri"/>
          <w:sz w:val="24"/>
          <w:szCs w:val="24"/>
        </w:rPr>
      </w:pPr>
    </w:p>
    <w:p w14:paraId="5F0DB52D" w14:textId="77777777" w:rsidR="00B747BD" w:rsidRDefault="00B747BD" w:rsidP="008B6392">
      <w:pPr>
        <w:pStyle w:val="ListParagraph"/>
        <w:numPr>
          <w:ilvl w:val="0"/>
          <w:numId w:val="2"/>
        </w:numPr>
        <w:spacing w:after="120"/>
        <w:ind w:left="360"/>
        <w:contextualSpacing w:val="0"/>
        <w:rPr>
          <w:rFonts w:ascii="Calibri" w:eastAsia="Times New Roman" w:hAnsi="Calibri" w:cs="Calibri"/>
          <w:b/>
          <w:sz w:val="24"/>
          <w:szCs w:val="24"/>
        </w:rPr>
      </w:pPr>
      <w:r w:rsidRPr="00B747BD">
        <w:rPr>
          <w:rFonts w:ascii="Calibri" w:eastAsia="Times New Roman" w:hAnsi="Calibri" w:cs="Calibri"/>
          <w:b/>
          <w:sz w:val="24"/>
          <w:szCs w:val="24"/>
        </w:rPr>
        <w:t>Our district requires students and families to purchase insurance on Chromebooks. Can we use Title I-A or MV funds to pay for this?</w:t>
      </w:r>
    </w:p>
    <w:p w14:paraId="2BEC6B3F" w14:textId="77777777" w:rsidR="00B747BD" w:rsidRDefault="00B747BD" w:rsidP="0046154F">
      <w:pPr>
        <w:spacing w:after="0"/>
        <w:ind w:left="360"/>
        <w:rPr>
          <w:rFonts w:ascii="Calibri" w:eastAsia="Times New Roman" w:hAnsi="Calibri" w:cs="Calibri"/>
        </w:rPr>
      </w:pPr>
      <w:r w:rsidRPr="00B7489B">
        <w:rPr>
          <w:rFonts w:ascii="Calibri" w:eastAsia="Times New Roman" w:hAnsi="Calibri" w:cs="Calibri"/>
        </w:rPr>
        <w:t xml:space="preserve">Schools are required to provide free, appropriate public education to all MV-eligible students. If no other resources are available and this requirement would prevent students from accessing the curriculum, it can be paid with these federal funds. The district also has the option of waiving this </w:t>
      </w:r>
      <w:r w:rsidR="00FB36BB" w:rsidRPr="00B7489B">
        <w:rPr>
          <w:rFonts w:ascii="Calibri" w:eastAsia="Times New Roman" w:hAnsi="Calibri" w:cs="Calibri"/>
        </w:rPr>
        <w:t>requirement;</w:t>
      </w:r>
      <w:r w:rsidRPr="00B7489B">
        <w:rPr>
          <w:rFonts w:ascii="Calibri" w:eastAsia="Times New Roman" w:hAnsi="Calibri" w:cs="Calibri"/>
        </w:rPr>
        <w:t xml:space="preserve"> however</w:t>
      </w:r>
      <w:r w:rsidR="00FB36BB" w:rsidRPr="00B7489B">
        <w:rPr>
          <w:rFonts w:ascii="Calibri" w:eastAsia="Times New Roman" w:hAnsi="Calibri" w:cs="Calibri"/>
        </w:rPr>
        <w:t>,</w:t>
      </w:r>
      <w:r w:rsidRPr="00B7489B">
        <w:rPr>
          <w:rFonts w:ascii="Calibri" w:eastAsia="Times New Roman" w:hAnsi="Calibri" w:cs="Calibri"/>
        </w:rPr>
        <w:t xml:space="preserve"> the district should not subsequently charge the family or student for loss or repairs if the device was damaged.</w:t>
      </w:r>
    </w:p>
    <w:p w14:paraId="27DB18F2" w14:textId="77777777" w:rsidR="00760C6B" w:rsidRPr="00B7489B" w:rsidRDefault="00760C6B" w:rsidP="00FB36BB">
      <w:pPr>
        <w:ind w:left="360"/>
        <w:rPr>
          <w:rFonts w:ascii="Calibri" w:eastAsia="Times New Roman" w:hAnsi="Calibri" w:cs="Calibri"/>
        </w:rPr>
      </w:pPr>
    </w:p>
    <w:p w14:paraId="1B58B337" w14:textId="77777777" w:rsidR="00B747BD" w:rsidRPr="00B7489B" w:rsidRDefault="00B747BD" w:rsidP="008B6392">
      <w:pPr>
        <w:spacing w:after="120" w:line="240" w:lineRule="auto"/>
        <w:ind w:left="360"/>
        <w:rPr>
          <w:rFonts w:ascii="Calibri" w:eastAsia="Times New Roman" w:hAnsi="Calibri" w:cs="Calibri"/>
          <w:b/>
          <w:sz w:val="24"/>
          <w:szCs w:val="24"/>
        </w:rPr>
      </w:pPr>
      <w:r w:rsidRPr="00B7489B">
        <w:rPr>
          <w:rFonts w:ascii="Calibri" w:eastAsia="Times New Roman" w:hAnsi="Calibri" w:cs="Calibri"/>
          <w:b/>
          <w:sz w:val="24"/>
          <w:szCs w:val="24"/>
          <w:u w:val="single"/>
        </w:rPr>
        <w:t>RESOURCES FOR DISTRICTS AND MV LIAISONS</w:t>
      </w:r>
    </w:p>
    <w:p w14:paraId="34DFFA68" w14:textId="77777777" w:rsidR="00A96783" w:rsidRPr="00B7489B" w:rsidRDefault="00FB36BB" w:rsidP="00FB36BB">
      <w:pPr>
        <w:pStyle w:val="ListParagraph"/>
        <w:numPr>
          <w:ilvl w:val="0"/>
          <w:numId w:val="6"/>
        </w:numPr>
        <w:spacing w:after="0" w:line="240" w:lineRule="auto"/>
        <w:rPr>
          <w:rFonts w:ascii="Calibri" w:eastAsia="Times New Roman" w:hAnsi="Calibri" w:cs="Calibri"/>
        </w:rPr>
      </w:pPr>
      <w:r w:rsidRPr="00B7489B">
        <w:rPr>
          <w:rFonts w:ascii="Calibri" w:eastAsia="Times New Roman" w:hAnsi="Calibri" w:cs="Calibri"/>
          <w:i/>
          <w:iCs/>
        </w:rPr>
        <w:t>SchoolHouse Connection</w:t>
      </w:r>
    </w:p>
    <w:p w14:paraId="0F962ED1" w14:textId="77777777" w:rsidR="00B747BD" w:rsidRPr="00B7489B" w:rsidRDefault="00B747BD" w:rsidP="00FB36BB">
      <w:pPr>
        <w:pStyle w:val="ListParagraph"/>
        <w:spacing w:after="0" w:line="240" w:lineRule="auto"/>
        <w:ind w:left="1080"/>
        <w:rPr>
          <w:rFonts w:ascii="Calibri" w:eastAsia="Times New Roman" w:hAnsi="Calibri" w:cs="Calibri"/>
        </w:rPr>
      </w:pPr>
      <w:hyperlink r:id="rId15" w:history="1">
        <w:r w:rsidRPr="00B7489B">
          <w:rPr>
            <w:rStyle w:val="Hyperlink"/>
            <w:rFonts w:ascii="Calibri" w:eastAsia="Times New Roman" w:hAnsi="Calibri" w:cs="Calibri"/>
          </w:rPr>
          <w:t>Supporting Children and Youth Displaced by Disasters: Five Key Policies for Schools</w:t>
        </w:r>
      </w:hyperlink>
    </w:p>
    <w:p w14:paraId="0F8EC2E6" w14:textId="77777777" w:rsidR="00B747BD" w:rsidRPr="00B7489B" w:rsidRDefault="00B747BD" w:rsidP="00FB36BB">
      <w:pPr>
        <w:spacing w:after="0" w:line="240" w:lineRule="auto"/>
        <w:ind w:left="360"/>
        <w:rPr>
          <w:rFonts w:ascii="Calibri" w:eastAsia="Times New Roman" w:hAnsi="Calibri" w:cs="Calibri"/>
          <w:i/>
          <w:iCs/>
        </w:rPr>
      </w:pPr>
    </w:p>
    <w:p w14:paraId="72D7A328" w14:textId="77777777" w:rsidR="00B747BD" w:rsidRPr="00B7489B" w:rsidRDefault="00B747BD" w:rsidP="00FB36BB">
      <w:pPr>
        <w:pStyle w:val="ListParagraph"/>
        <w:numPr>
          <w:ilvl w:val="0"/>
          <w:numId w:val="6"/>
        </w:numPr>
        <w:spacing w:after="0" w:line="240" w:lineRule="auto"/>
        <w:rPr>
          <w:rFonts w:ascii="Calibri" w:eastAsia="Times New Roman" w:hAnsi="Calibri" w:cs="Calibri"/>
        </w:rPr>
      </w:pPr>
      <w:r w:rsidRPr="00B7489B">
        <w:rPr>
          <w:rFonts w:ascii="Calibri" w:eastAsia="Times New Roman" w:hAnsi="Calibri" w:cs="Calibri"/>
          <w:i/>
          <w:iCs/>
        </w:rPr>
        <w:t>National Center on Homeless Education</w:t>
      </w:r>
    </w:p>
    <w:p w14:paraId="559B18CF" w14:textId="77777777" w:rsidR="005C3A22" w:rsidRPr="00B7489B" w:rsidRDefault="00B747BD" w:rsidP="00FB36BB">
      <w:pPr>
        <w:pStyle w:val="ListParagraph"/>
        <w:spacing w:after="0" w:line="240" w:lineRule="auto"/>
        <w:ind w:left="1080"/>
        <w:rPr>
          <w:rFonts w:ascii="Calibri" w:eastAsia="Times New Roman" w:hAnsi="Calibri" w:cs="Calibri"/>
        </w:rPr>
      </w:pPr>
      <w:hyperlink r:id="rId16" w:history="1">
        <w:r w:rsidRPr="00B7489B">
          <w:rPr>
            <w:rStyle w:val="Hyperlink"/>
            <w:rFonts w:ascii="Calibri" w:eastAsia="Times New Roman" w:hAnsi="Calibri" w:cs="Calibri"/>
          </w:rPr>
          <w:t>Disaster Preparation and Response</w:t>
        </w:r>
      </w:hyperlink>
    </w:p>
    <w:p w14:paraId="3A13B0F7" w14:textId="77777777" w:rsidR="005C3A22" w:rsidRPr="00FD51CD" w:rsidRDefault="005C3A22"/>
    <w:sectPr w:rsidR="005C3A22" w:rsidRPr="00FD51C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0C9E" w14:textId="77777777" w:rsidR="00F15062" w:rsidRDefault="00F15062" w:rsidP="00B7489B">
      <w:pPr>
        <w:spacing w:after="0" w:line="240" w:lineRule="auto"/>
      </w:pPr>
      <w:r>
        <w:separator/>
      </w:r>
    </w:p>
  </w:endnote>
  <w:endnote w:type="continuationSeparator" w:id="0">
    <w:p w14:paraId="6D3BB56C" w14:textId="77777777" w:rsidR="00F15062" w:rsidRDefault="00F15062" w:rsidP="00B7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6516" w14:textId="6436F84D" w:rsidR="008B6392" w:rsidRDefault="008B6392">
    <w:pPr>
      <w:pStyle w:val="Footer"/>
    </w:pPr>
    <w:r>
      <w:t>September 2020</w:t>
    </w:r>
  </w:p>
  <w:p w14:paraId="4D4A93ED" w14:textId="77777777" w:rsidR="008B6392" w:rsidRDefault="008B6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1406" w14:textId="77777777" w:rsidR="00F15062" w:rsidRDefault="00F15062" w:rsidP="00B7489B">
      <w:pPr>
        <w:spacing w:after="0" w:line="240" w:lineRule="auto"/>
      </w:pPr>
      <w:r>
        <w:separator/>
      </w:r>
    </w:p>
  </w:footnote>
  <w:footnote w:type="continuationSeparator" w:id="0">
    <w:p w14:paraId="05E133FE" w14:textId="77777777" w:rsidR="00F15062" w:rsidRDefault="00F15062" w:rsidP="00B74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0811" w14:textId="77777777" w:rsidR="00B7489B" w:rsidRDefault="00B7489B" w:rsidP="00B7489B">
    <w:pPr>
      <w:pStyle w:val="Header"/>
      <w:tabs>
        <w:tab w:val="clear" w:pos="4680"/>
        <w:tab w:val="clear" w:pos="9360"/>
        <w:tab w:val="left" w:pos="3495"/>
      </w:tabs>
    </w:pPr>
    <w:r>
      <w:rPr>
        <w:noProof/>
      </w:rPr>
      <w:drawing>
        <wp:anchor distT="0" distB="0" distL="114300" distR="114300" simplePos="0" relativeHeight="251658240" behindDoc="0" locked="0" layoutInCell="1" allowOverlap="1" wp14:anchorId="401A5543" wp14:editId="4D45D417">
          <wp:simplePos x="0" y="0"/>
          <wp:positionH relativeFrom="margin">
            <wp:posOffset>1445895</wp:posOffset>
          </wp:positionH>
          <wp:positionV relativeFrom="paragraph">
            <wp:posOffset>-189230</wp:posOffset>
          </wp:positionV>
          <wp:extent cx="2929890" cy="1146175"/>
          <wp:effectExtent l="0" t="0" r="3810" b="0"/>
          <wp:wrapTopAndBottom/>
          <wp:docPr id="1" name="Picture 1" descr="Oregon Department of Education&#10;Oregon Achieves together!"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29890" cy="11461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191F" w14:textId="77777777" w:rsidR="0046154F" w:rsidRPr="0046154F" w:rsidRDefault="0046154F" w:rsidP="00461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C3D"/>
    <w:multiLevelType w:val="hybridMultilevel"/>
    <w:tmpl w:val="D570C3B8"/>
    <w:lvl w:ilvl="0" w:tplc="F6DCDE9A">
      <w:start w:val="1"/>
      <w:numFmt w:val="bullet"/>
      <w:lvlText w:val="•"/>
      <w:lvlJc w:val="left"/>
      <w:pPr>
        <w:tabs>
          <w:tab w:val="num" w:pos="720"/>
        </w:tabs>
        <w:ind w:left="720" w:hanging="360"/>
      </w:pPr>
      <w:rPr>
        <w:rFonts w:ascii="Times New Roman" w:hAnsi="Times New Roman" w:hint="default"/>
      </w:rPr>
    </w:lvl>
    <w:lvl w:ilvl="1" w:tplc="7AB03C50" w:tentative="1">
      <w:start w:val="1"/>
      <w:numFmt w:val="bullet"/>
      <w:lvlText w:val="•"/>
      <w:lvlJc w:val="left"/>
      <w:pPr>
        <w:tabs>
          <w:tab w:val="num" w:pos="1440"/>
        </w:tabs>
        <w:ind w:left="1440" w:hanging="360"/>
      </w:pPr>
      <w:rPr>
        <w:rFonts w:ascii="Times New Roman" w:hAnsi="Times New Roman" w:hint="default"/>
      </w:rPr>
    </w:lvl>
    <w:lvl w:ilvl="2" w:tplc="35349548" w:tentative="1">
      <w:start w:val="1"/>
      <w:numFmt w:val="bullet"/>
      <w:lvlText w:val="•"/>
      <w:lvlJc w:val="left"/>
      <w:pPr>
        <w:tabs>
          <w:tab w:val="num" w:pos="2160"/>
        </w:tabs>
        <w:ind w:left="2160" w:hanging="360"/>
      </w:pPr>
      <w:rPr>
        <w:rFonts w:ascii="Times New Roman" w:hAnsi="Times New Roman" w:hint="default"/>
      </w:rPr>
    </w:lvl>
    <w:lvl w:ilvl="3" w:tplc="537AC3E0" w:tentative="1">
      <w:start w:val="1"/>
      <w:numFmt w:val="bullet"/>
      <w:lvlText w:val="•"/>
      <w:lvlJc w:val="left"/>
      <w:pPr>
        <w:tabs>
          <w:tab w:val="num" w:pos="2880"/>
        </w:tabs>
        <w:ind w:left="2880" w:hanging="360"/>
      </w:pPr>
      <w:rPr>
        <w:rFonts w:ascii="Times New Roman" w:hAnsi="Times New Roman" w:hint="default"/>
      </w:rPr>
    </w:lvl>
    <w:lvl w:ilvl="4" w:tplc="1998320A" w:tentative="1">
      <w:start w:val="1"/>
      <w:numFmt w:val="bullet"/>
      <w:lvlText w:val="•"/>
      <w:lvlJc w:val="left"/>
      <w:pPr>
        <w:tabs>
          <w:tab w:val="num" w:pos="3600"/>
        </w:tabs>
        <w:ind w:left="3600" w:hanging="360"/>
      </w:pPr>
      <w:rPr>
        <w:rFonts w:ascii="Times New Roman" w:hAnsi="Times New Roman" w:hint="default"/>
      </w:rPr>
    </w:lvl>
    <w:lvl w:ilvl="5" w:tplc="315E3E7E" w:tentative="1">
      <w:start w:val="1"/>
      <w:numFmt w:val="bullet"/>
      <w:lvlText w:val="•"/>
      <w:lvlJc w:val="left"/>
      <w:pPr>
        <w:tabs>
          <w:tab w:val="num" w:pos="4320"/>
        </w:tabs>
        <w:ind w:left="4320" w:hanging="360"/>
      </w:pPr>
      <w:rPr>
        <w:rFonts w:ascii="Times New Roman" w:hAnsi="Times New Roman" w:hint="default"/>
      </w:rPr>
    </w:lvl>
    <w:lvl w:ilvl="6" w:tplc="D57CA274" w:tentative="1">
      <w:start w:val="1"/>
      <w:numFmt w:val="bullet"/>
      <w:lvlText w:val="•"/>
      <w:lvlJc w:val="left"/>
      <w:pPr>
        <w:tabs>
          <w:tab w:val="num" w:pos="5040"/>
        </w:tabs>
        <w:ind w:left="5040" w:hanging="360"/>
      </w:pPr>
      <w:rPr>
        <w:rFonts w:ascii="Times New Roman" w:hAnsi="Times New Roman" w:hint="default"/>
      </w:rPr>
    </w:lvl>
    <w:lvl w:ilvl="7" w:tplc="BA7EF5DA" w:tentative="1">
      <w:start w:val="1"/>
      <w:numFmt w:val="bullet"/>
      <w:lvlText w:val="•"/>
      <w:lvlJc w:val="left"/>
      <w:pPr>
        <w:tabs>
          <w:tab w:val="num" w:pos="5760"/>
        </w:tabs>
        <w:ind w:left="5760" w:hanging="360"/>
      </w:pPr>
      <w:rPr>
        <w:rFonts w:ascii="Times New Roman" w:hAnsi="Times New Roman" w:hint="default"/>
      </w:rPr>
    </w:lvl>
    <w:lvl w:ilvl="8" w:tplc="44084BC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1430566"/>
    <w:multiLevelType w:val="hybridMultilevel"/>
    <w:tmpl w:val="25BE4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E1C41"/>
    <w:multiLevelType w:val="multilevel"/>
    <w:tmpl w:val="49E6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32BD3"/>
    <w:multiLevelType w:val="hybridMultilevel"/>
    <w:tmpl w:val="F6FE3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C66673"/>
    <w:multiLevelType w:val="hybridMultilevel"/>
    <w:tmpl w:val="176C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459ED"/>
    <w:multiLevelType w:val="hybridMultilevel"/>
    <w:tmpl w:val="2AF2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951487">
    <w:abstractNumId w:val="2"/>
  </w:num>
  <w:num w:numId="2" w16cid:durableId="1946689429">
    <w:abstractNumId w:val="1"/>
  </w:num>
  <w:num w:numId="3" w16cid:durableId="1894847440">
    <w:abstractNumId w:val="0"/>
  </w:num>
  <w:num w:numId="4" w16cid:durableId="292290698">
    <w:abstractNumId w:val="4"/>
  </w:num>
  <w:num w:numId="5" w16cid:durableId="1374500068">
    <w:abstractNumId w:val="5"/>
  </w:num>
  <w:num w:numId="6" w16cid:durableId="1593664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A22"/>
    <w:rsid w:val="0018703F"/>
    <w:rsid w:val="001C6ED6"/>
    <w:rsid w:val="0046154F"/>
    <w:rsid w:val="00570B16"/>
    <w:rsid w:val="005C3A22"/>
    <w:rsid w:val="005C3E84"/>
    <w:rsid w:val="00657203"/>
    <w:rsid w:val="00716855"/>
    <w:rsid w:val="00760C6B"/>
    <w:rsid w:val="007E68B2"/>
    <w:rsid w:val="007E6AD0"/>
    <w:rsid w:val="008B6392"/>
    <w:rsid w:val="00933291"/>
    <w:rsid w:val="00970165"/>
    <w:rsid w:val="00A80A9C"/>
    <w:rsid w:val="00A96783"/>
    <w:rsid w:val="00B64DFA"/>
    <w:rsid w:val="00B747BD"/>
    <w:rsid w:val="00B7489B"/>
    <w:rsid w:val="00DB1997"/>
    <w:rsid w:val="00F15062"/>
    <w:rsid w:val="00FB36BB"/>
    <w:rsid w:val="00FD51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DA43C"/>
  <w15:chartTrackingRefBased/>
  <w15:docId w15:val="{AD440761-2249-4977-9D04-3EA2E911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A22"/>
    <w:pPr>
      <w:ind w:left="720"/>
      <w:contextualSpacing/>
    </w:pPr>
  </w:style>
  <w:style w:type="character" w:styleId="Hyperlink">
    <w:name w:val="Hyperlink"/>
    <w:basedOn w:val="DefaultParagraphFont"/>
    <w:uiPriority w:val="99"/>
    <w:unhideWhenUsed/>
    <w:rsid w:val="00B747BD"/>
    <w:rPr>
      <w:color w:val="0563C1" w:themeColor="hyperlink"/>
      <w:u w:val="single"/>
    </w:rPr>
  </w:style>
  <w:style w:type="paragraph" w:styleId="Header">
    <w:name w:val="header"/>
    <w:basedOn w:val="Normal"/>
    <w:link w:val="HeaderChar"/>
    <w:uiPriority w:val="99"/>
    <w:unhideWhenUsed/>
    <w:rsid w:val="00B74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9B"/>
  </w:style>
  <w:style w:type="paragraph" w:styleId="Footer">
    <w:name w:val="footer"/>
    <w:basedOn w:val="Normal"/>
    <w:link w:val="FooterChar"/>
    <w:uiPriority w:val="99"/>
    <w:unhideWhenUsed/>
    <w:rsid w:val="00B74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9B"/>
  </w:style>
  <w:style w:type="character" w:styleId="FollowedHyperlink">
    <w:name w:val="FollowedHyperlink"/>
    <w:basedOn w:val="DefaultParagraphFont"/>
    <w:uiPriority w:val="99"/>
    <w:semiHidden/>
    <w:unhideWhenUsed/>
    <w:rsid w:val="00A80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381122">
      <w:bodyDiv w:val="1"/>
      <w:marLeft w:val="0"/>
      <w:marRight w:val="0"/>
      <w:marTop w:val="0"/>
      <w:marBottom w:val="0"/>
      <w:divBdr>
        <w:top w:val="none" w:sz="0" w:space="0" w:color="auto"/>
        <w:left w:val="none" w:sz="0" w:space="0" w:color="auto"/>
        <w:bottom w:val="none" w:sz="0" w:space="0" w:color="auto"/>
        <w:right w:val="none" w:sz="0" w:space="0" w:color="auto"/>
      </w:divBdr>
      <w:divsChild>
        <w:div w:id="28797591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nche.ed.gov/disaster-preparation-and-respo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cs/housing-assistance/pages/index.aspx" TargetMode="External"/><Relationship Id="rId5" Type="http://schemas.openxmlformats.org/officeDocument/2006/relationships/numbering" Target="numbering.xml"/><Relationship Id="rId15" Type="http://schemas.openxmlformats.org/officeDocument/2006/relationships/hyperlink" Target="https://www.schoolhouseconnection.org/supporting-children-and-youth-displaced-by-disasters-five-key-policies-for-school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mckinney-vento/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3728c118-24f1-458a-8f37-d50515104f04">2020-09-28T21:21:59+00:00</Remediation_x0020_Date>
    <Priority xmlns="3728c118-24f1-458a-8f37-d50515104f04">New</Priority>
    <PublishingExpirationDate xmlns="http://schemas.microsoft.com/sharepoint/v3" xsi:nil="true"/>
    <Estimated_x0020_Creation_x0020_Date xmlns="3728c118-24f1-458a-8f37-d50515104f04"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B29E4-FF9B-440F-B797-EF129DEE5031}">
  <ds:schemaRefs>
    <ds:schemaRef ds:uri="http://schemas.microsoft.com/office/2006/metadata/properties"/>
    <ds:schemaRef ds:uri="http://schemas.microsoft.com/office/infopath/2007/PartnerControls"/>
    <ds:schemaRef ds:uri="3728c118-24f1-458a-8f37-d50515104f04"/>
    <ds:schemaRef ds:uri="http://schemas.microsoft.com/sharepoint/v3"/>
  </ds:schemaRefs>
</ds:datastoreItem>
</file>

<file path=customXml/itemProps2.xml><?xml version="1.0" encoding="utf-8"?>
<ds:datastoreItem xmlns:ds="http://schemas.openxmlformats.org/officeDocument/2006/customXml" ds:itemID="{3EF56A8C-F168-4D91-9122-2693DAA8F7EE}">
  <ds:schemaRefs>
    <ds:schemaRef ds:uri="http://schemas.microsoft.com/sharepoint/v3/contenttype/forms"/>
  </ds:schemaRefs>
</ds:datastoreItem>
</file>

<file path=customXml/itemProps3.xml><?xml version="1.0" encoding="utf-8"?>
<ds:datastoreItem xmlns:ds="http://schemas.openxmlformats.org/officeDocument/2006/customXml" ds:itemID="{B351FA18-064F-42D5-9486-806AC0B12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8c118-24f1-458a-8f37-d50515104f0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5BA2C-4A3F-4550-B083-63F60B43E4E2}">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300</TotalTime>
  <Pages>2</Pages>
  <Words>576</Words>
  <Characters>3101</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 Dona - ODE</dc:creator>
  <cp:keywords/>
  <dc:description/>
  <cp:lastModifiedBy>SAPPINGTON Jennifer * ODE</cp:lastModifiedBy>
  <cp:revision>2</cp:revision>
  <dcterms:created xsi:type="dcterms:W3CDTF">2025-05-21T19:54:00Z</dcterms:created>
  <dcterms:modified xsi:type="dcterms:W3CDTF">2025-05-21T19:54:00Z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0x0101002A04086F55FA9D4EBC26F07BC715F759</vt:lpwstr>
  </property>
  <property fmtid="{D5CDD505-2E9C-101B-9397-08002B2CF9AE}" pid="3" name="GrammarlyDocumentId">
    <vt:lpwstr>82320cca-86f4-4e1f-a22d-3dca3a069ec5</vt:lpwstr>
  </property>
</Properties>
</file>