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400"/>
        <w:gridCol w:w="3800"/>
      </w:tblGrid>
      <w:tr w:rsidR="004B0523" w:rsidRPr="00E13743" w:rsidTr="00B46E30">
        <w:trPr>
          <w:cantSplit/>
          <w:tblHeader/>
        </w:trPr>
        <w:tc>
          <w:tcPr>
            <w:tcW w:w="10075" w:type="dxa"/>
            <w:gridSpan w:val="3"/>
            <w:shd w:val="clear" w:color="auto" w:fill="000000"/>
          </w:tcPr>
          <w:p w:rsidR="004B0523" w:rsidRPr="00E13743" w:rsidRDefault="004B0523" w:rsidP="00B46E30">
            <w:pPr>
              <w:pStyle w:val="Heading1"/>
              <w:rPr>
                <w:rFonts w:asciiTheme="minorHAnsi" w:hAnsiTheme="minorHAnsi"/>
              </w:rPr>
            </w:pPr>
            <w:bookmarkStart w:id="0" w:name="_Toc273126173"/>
            <w:bookmarkStart w:id="1" w:name="_Toc273293623"/>
            <w:r w:rsidRPr="00E13743">
              <w:rPr>
                <w:rFonts w:asciiTheme="minorHAnsi" w:hAnsiTheme="minorHAnsi"/>
              </w:rPr>
              <w:t>Title I-</w:t>
            </w:r>
            <w:r w:rsidR="008D2FCD" w:rsidRPr="00E13743">
              <w:rPr>
                <w:rFonts w:asciiTheme="minorHAnsi" w:hAnsiTheme="minorHAnsi"/>
              </w:rPr>
              <w:t>C Education</w:t>
            </w:r>
            <w:r w:rsidRPr="00E13743">
              <w:rPr>
                <w:rFonts w:asciiTheme="minorHAnsi" w:hAnsiTheme="minorHAnsi"/>
              </w:rPr>
              <w:t xml:space="preserve"> of Migratory Children</w:t>
            </w:r>
            <w:bookmarkEnd w:id="0"/>
            <w:bookmarkEnd w:id="1"/>
          </w:p>
          <w:p w:rsidR="004B0523" w:rsidRPr="00E13743" w:rsidRDefault="004B0523" w:rsidP="00B46E30">
            <w:pPr>
              <w:pStyle w:val="Heading1"/>
              <w:rPr>
                <w:rFonts w:asciiTheme="minorHAnsi" w:hAnsiTheme="minorHAnsi"/>
                <w:szCs w:val="16"/>
              </w:rPr>
            </w:pPr>
            <w:bookmarkStart w:id="2" w:name="_Toc273126174"/>
            <w:bookmarkStart w:id="3" w:name="_Toc273293624"/>
            <w:r w:rsidRPr="00E13743">
              <w:rPr>
                <w:rFonts w:asciiTheme="minorHAnsi" w:hAnsiTheme="minorHAnsi"/>
              </w:rPr>
              <w:t>District Projects</w:t>
            </w:r>
            <w:bookmarkEnd w:id="2"/>
            <w:bookmarkEnd w:id="3"/>
          </w:p>
        </w:tc>
      </w:tr>
      <w:tr w:rsidR="004B0523" w:rsidRPr="00E13743" w:rsidTr="00B46E30">
        <w:trPr>
          <w:cantSplit/>
          <w:tblHeader/>
        </w:trPr>
        <w:tc>
          <w:tcPr>
            <w:tcW w:w="875" w:type="dxa"/>
            <w:shd w:val="clear" w:color="auto" w:fill="auto"/>
            <w:vAlign w:val="center"/>
          </w:tcPr>
          <w:p w:rsidR="004B0523" w:rsidRPr="00E13743" w:rsidRDefault="004B0523" w:rsidP="00B46E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B0523" w:rsidRPr="00E13743" w:rsidRDefault="004B0523" w:rsidP="00B46E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B0523" w:rsidRPr="00E13743" w:rsidRDefault="004B0523" w:rsidP="00B46E3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0B4F1E" w:rsidRPr="00E13743" w:rsidRDefault="000B4F1E" w:rsidP="00B46E30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B0523" w:rsidRPr="00E13743" w:rsidRDefault="004B0523" w:rsidP="004B0523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13743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4B0523" w:rsidRPr="00E13743" w:rsidRDefault="004B0523" w:rsidP="004B0523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13743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</w:tcPr>
          <w:p w:rsidR="004B0523" w:rsidRPr="00E13743" w:rsidRDefault="004B0523" w:rsidP="00B46E30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t>IC-AA</w:t>
            </w:r>
          </w:p>
        </w:tc>
        <w:tc>
          <w:tcPr>
            <w:tcW w:w="5400" w:type="dxa"/>
          </w:tcPr>
          <w:p w:rsidR="004B0523" w:rsidRPr="00E13743" w:rsidRDefault="0067536B" w:rsidP="00B46E30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Services are provided to MEP students based on Oregon MPOS</w:t>
            </w:r>
          </w:p>
        </w:tc>
        <w:tc>
          <w:tcPr>
            <w:tcW w:w="3800" w:type="dxa"/>
          </w:tcPr>
          <w:p w:rsidR="0067536B" w:rsidRPr="00E13743" w:rsidRDefault="0067536B" w:rsidP="00675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Graduation rates/Dropout rates for last 3 years.  PFS/Non-PFS/</w:t>
            </w:r>
            <w:r w:rsidR="00135B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3743">
              <w:rPr>
                <w:rFonts w:asciiTheme="minorHAnsi" w:hAnsiTheme="minorHAnsi"/>
                <w:sz w:val="20"/>
                <w:szCs w:val="20"/>
              </w:rPr>
              <w:t>Non-Migrant</w:t>
            </w:r>
          </w:p>
          <w:p w:rsidR="0067536B" w:rsidRPr="00E13743" w:rsidRDefault="0067536B" w:rsidP="00675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Reading/Math State Scores for last 3 years. PFS/Non-PFS/Non-Migrant</w:t>
            </w:r>
          </w:p>
          <w:p w:rsidR="004B0523" w:rsidRPr="00E13743" w:rsidRDefault="0067536B" w:rsidP="00675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 xml:space="preserve">Preschool Services and </w:t>
            </w:r>
            <w:r w:rsidR="008D2FCD" w:rsidRPr="00E13743">
              <w:rPr>
                <w:rFonts w:asciiTheme="minorHAnsi" w:hAnsiTheme="minorHAnsi"/>
                <w:sz w:val="20"/>
                <w:szCs w:val="20"/>
              </w:rPr>
              <w:t>Evaluation Provided</w:t>
            </w:r>
            <w:r w:rsidRPr="00E137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IC-BB</w:t>
            </w:r>
          </w:p>
        </w:tc>
        <w:tc>
          <w:tcPr>
            <w:tcW w:w="5400" w:type="dxa"/>
          </w:tcPr>
          <w:p w:rsidR="004B0523" w:rsidRPr="00E13743" w:rsidRDefault="004B0523" w:rsidP="00B46E30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Evaluation of project effectiveness has been completed sec. 1304 (c)(5)</w:t>
            </w:r>
          </w:p>
        </w:tc>
        <w:tc>
          <w:tcPr>
            <w:tcW w:w="3800" w:type="dxa"/>
          </w:tcPr>
          <w:p w:rsidR="0067536B" w:rsidRPr="00E13743" w:rsidRDefault="0067536B" w:rsidP="00675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 xml:space="preserve">End of Year Evaluation.  </w:t>
            </w:r>
            <w:proofErr w:type="gramStart"/>
            <w:r w:rsidRPr="00E13743">
              <w:rPr>
                <w:rFonts w:asciiTheme="minorHAnsi" w:hAnsiTheme="minorHAnsi"/>
                <w:sz w:val="20"/>
                <w:szCs w:val="20"/>
              </w:rPr>
              <w:t>Don’t</w:t>
            </w:r>
            <w:proofErr w:type="gramEnd"/>
            <w:r w:rsidRPr="00E13743">
              <w:rPr>
                <w:rFonts w:asciiTheme="minorHAnsi" w:hAnsiTheme="minorHAnsi"/>
                <w:sz w:val="20"/>
                <w:szCs w:val="20"/>
              </w:rPr>
              <w:t xml:space="preserve"> send if I have it.</w:t>
            </w:r>
          </w:p>
          <w:p w:rsidR="004B0523" w:rsidRPr="00E13743" w:rsidRDefault="0067536B" w:rsidP="00675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To Do Checklist is up to date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IC-CC</w:t>
            </w:r>
          </w:p>
        </w:tc>
        <w:tc>
          <w:tcPr>
            <w:tcW w:w="5400" w:type="dxa"/>
          </w:tcPr>
          <w:p w:rsidR="004B0523" w:rsidRPr="00E13743" w:rsidRDefault="004B0523" w:rsidP="00B46E30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i/>
                <w:sz w:val="20"/>
                <w:szCs w:val="20"/>
              </w:rPr>
              <w:t>Priority for Service Students</w:t>
            </w:r>
            <w:r w:rsidRPr="00E13743">
              <w:rPr>
                <w:rFonts w:asciiTheme="minorHAnsi" w:hAnsiTheme="minorHAnsi"/>
                <w:sz w:val="20"/>
                <w:szCs w:val="20"/>
              </w:rPr>
              <w:t xml:space="preserve"> are identified Title IC section 1304 (d)</w:t>
            </w:r>
          </w:p>
        </w:tc>
        <w:tc>
          <w:tcPr>
            <w:tcW w:w="3800" w:type="dxa"/>
          </w:tcPr>
          <w:p w:rsidR="004B0523" w:rsidRPr="00E13743" w:rsidRDefault="004B0523" w:rsidP="004B0523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 xml:space="preserve">Evidence that </w:t>
            </w:r>
            <w:r w:rsidRPr="00E13743">
              <w:rPr>
                <w:rFonts w:asciiTheme="minorHAnsi" w:hAnsiTheme="minorHAnsi"/>
                <w:i/>
                <w:sz w:val="20"/>
                <w:szCs w:val="20"/>
              </w:rPr>
              <w:t>Priority for service students</w:t>
            </w:r>
            <w:r w:rsidRPr="00E13743">
              <w:rPr>
                <w:rFonts w:asciiTheme="minorHAnsi" w:hAnsiTheme="minorHAnsi"/>
                <w:sz w:val="20"/>
                <w:szCs w:val="20"/>
              </w:rPr>
              <w:t xml:space="preserve"> are identified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IC-DD</w:t>
            </w:r>
          </w:p>
        </w:tc>
        <w:tc>
          <w:tcPr>
            <w:tcW w:w="5400" w:type="dxa"/>
          </w:tcPr>
          <w:p w:rsidR="004B0523" w:rsidRPr="00E13743" w:rsidRDefault="004B0523" w:rsidP="00B46E30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i/>
                <w:sz w:val="20"/>
                <w:szCs w:val="20"/>
              </w:rPr>
              <w:t>Priority for Service</w:t>
            </w:r>
            <w:r w:rsidRPr="00E13743">
              <w:rPr>
                <w:rFonts w:asciiTheme="minorHAnsi" w:hAnsiTheme="minorHAnsi"/>
                <w:sz w:val="20"/>
                <w:szCs w:val="20"/>
              </w:rPr>
              <w:t xml:space="preserve"> student needs are assessed Title IC sec. 1306 (b) (2)</w:t>
            </w:r>
          </w:p>
        </w:tc>
        <w:tc>
          <w:tcPr>
            <w:tcW w:w="3800" w:type="dxa"/>
          </w:tcPr>
          <w:p w:rsidR="004B0523" w:rsidRPr="00E13743" w:rsidRDefault="004B0523" w:rsidP="004B0523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 xml:space="preserve">Evidence </w:t>
            </w:r>
            <w:r w:rsidRPr="00E13743">
              <w:rPr>
                <w:rFonts w:asciiTheme="minorHAnsi" w:hAnsiTheme="minorHAnsi"/>
                <w:i/>
                <w:sz w:val="20"/>
                <w:szCs w:val="20"/>
              </w:rPr>
              <w:t>Priority for service students</w:t>
            </w:r>
            <w:r w:rsidRPr="00E13743">
              <w:rPr>
                <w:rFonts w:asciiTheme="minorHAnsi" w:hAnsiTheme="minorHAnsi"/>
                <w:sz w:val="20"/>
                <w:szCs w:val="20"/>
              </w:rPr>
              <w:t xml:space="preserve"> needs are assessed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IC-EE</w:t>
            </w:r>
          </w:p>
        </w:tc>
        <w:tc>
          <w:tcPr>
            <w:tcW w:w="5400" w:type="dxa"/>
          </w:tcPr>
          <w:p w:rsidR="004B0523" w:rsidRPr="00E13743" w:rsidRDefault="0067536B" w:rsidP="00B46E30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Migrant students receive services from all applicable federal and state programs Title IC sec 1306 (a)(1)(E)</w:t>
            </w:r>
          </w:p>
        </w:tc>
        <w:tc>
          <w:tcPr>
            <w:tcW w:w="3800" w:type="dxa"/>
          </w:tcPr>
          <w:p w:rsidR="004B0523" w:rsidRPr="00E13743" w:rsidRDefault="0067536B" w:rsidP="004B0523">
            <w:pPr>
              <w:numPr>
                <w:ilvl w:val="0"/>
                <w:numId w:val="2"/>
              </w:numPr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Evidence that each migrant student receives services from all applicable federal and state programs.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  <w:vAlign w:val="center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IC-FF</w:t>
            </w:r>
          </w:p>
        </w:tc>
        <w:tc>
          <w:tcPr>
            <w:tcW w:w="5400" w:type="dxa"/>
            <w:vAlign w:val="center"/>
          </w:tcPr>
          <w:p w:rsidR="004B0523" w:rsidRPr="00E13743" w:rsidRDefault="004B0523" w:rsidP="00B46E30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Comprehensive services are provided to migratory students and their families sec. 1304 (c) (6) (A)</w:t>
            </w:r>
          </w:p>
        </w:tc>
        <w:tc>
          <w:tcPr>
            <w:tcW w:w="3800" w:type="dxa"/>
          </w:tcPr>
          <w:p w:rsidR="004B0523" w:rsidRPr="00E13743" w:rsidRDefault="004B0523" w:rsidP="004B0523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Evidence of the provision of comprehensive services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  <w:vAlign w:val="center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IC-GG</w:t>
            </w:r>
          </w:p>
        </w:tc>
        <w:tc>
          <w:tcPr>
            <w:tcW w:w="5400" w:type="dxa"/>
            <w:vAlign w:val="center"/>
          </w:tcPr>
          <w:p w:rsidR="004B0523" w:rsidRPr="00E13743" w:rsidRDefault="004B0523" w:rsidP="00B46E30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There are programs to facilitate the transition of secondary schools students to postsecondary education or employment sec 1304 (c) (6) (E)</w:t>
            </w:r>
          </w:p>
        </w:tc>
        <w:tc>
          <w:tcPr>
            <w:tcW w:w="3800" w:type="dxa"/>
          </w:tcPr>
          <w:p w:rsidR="004B0523" w:rsidRPr="00E13743" w:rsidRDefault="004B0523" w:rsidP="004B0523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20"/>
              </w:rPr>
              <w:t>Evidence of district programs to facilitate transition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  <w:vAlign w:val="center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IC-HH</w:t>
            </w:r>
          </w:p>
        </w:tc>
        <w:tc>
          <w:tcPr>
            <w:tcW w:w="5400" w:type="dxa"/>
            <w:vAlign w:val="center"/>
          </w:tcPr>
          <w:p w:rsidR="008D2FCD" w:rsidRPr="00E13743" w:rsidRDefault="008D2FCD" w:rsidP="00B46E30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16"/>
              </w:rPr>
            </w:pPr>
            <w:r w:rsidRPr="00E13743">
              <w:rPr>
                <w:rFonts w:asciiTheme="minorHAnsi" w:hAnsiTheme="minorHAnsi"/>
                <w:sz w:val="22"/>
                <w:szCs w:val="16"/>
              </w:rPr>
              <w:t>The disruption of education is addressed</w:t>
            </w:r>
          </w:p>
          <w:p w:rsidR="004B0523" w:rsidRPr="00E13743" w:rsidRDefault="008D2FCD" w:rsidP="00B46E30">
            <w:pPr>
              <w:tabs>
                <w:tab w:val="left" w:pos="360"/>
              </w:tabs>
              <w:rPr>
                <w:rFonts w:asciiTheme="minorHAnsi" w:hAnsiTheme="minorHAnsi"/>
                <w:sz w:val="16"/>
                <w:szCs w:val="16"/>
              </w:rPr>
            </w:pPr>
            <w:r w:rsidRPr="00E13743">
              <w:rPr>
                <w:rFonts w:asciiTheme="minorHAnsi" w:hAnsiTheme="minorHAnsi"/>
                <w:sz w:val="22"/>
                <w:szCs w:val="16"/>
              </w:rPr>
              <w:t xml:space="preserve"> by the district Title IC sec 1304 (d)</w:t>
            </w:r>
          </w:p>
        </w:tc>
        <w:tc>
          <w:tcPr>
            <w:tcW w:w="3800" w:type="dxa"/>
          </w:tcPr>
          <w:p w:rsidR="004B0523" w:rsidRPr="00E13743" w:rsidRDefault="008D2FCD" w:rsidP="008D2FCD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Evidence of district implementation of plans to address disruption of education</w:t>
            </w:r>
          </w:p>
        </w:tc>
      </w:tr>
      <w:tr w:rsidR="004B0523" w:rsidRPr="00E13743" w:rsidTr="00B46E30">
        <w:trPr>
          <w:cantSplit/>
        </w:trPr>
        <w:tc>
          <w:tcPr>
            <w:tcW w:w="875" w:type="dxa"/>
            <w:vAlign w:val="center"/>
          </w:tcPr>
          <w:p w:rsidR="004B0523" w:rsidRPr="00E13743" w:rsidRDefault="004B0523" w:rsidP="00B46E30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IC-II</w:t>
            </w:r>
          </w:p>
        </w:tc>
        <w:tc>
          <w:tcPr>
            <w:tcW w:w="5400" w:type="dxa"/>
            <w:vAlign w:val="center"/>
          </w:tcPr>
          <w:p w:rsidR="004B0523" w:rsidRPr="00E13743" w:rsidRDefault="008D2FCD" w:rsidP="00B46E30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2"/>
                <w:szCs w:val="16"/>
              </w:rPr>
              <w:t>Students are permitted to continue receiving service after eligibility has ended but their needs are unmet Title IC sec. 1304 (e)(1)(2) (3)</w:t>
            </w:r>
          </w:p>
        </w:tc>
        <w:tc>
          <w:tcPr>
            <w:tcW w:w="3800" w:type="dxa"/>
          </w:tcPr>
          <w:p w:rsidR="004B0523" w:rsidRPr="00E13743" w:rsidRDefault="00A84B89" w:rsidP="004B0523">
            <w:pPr>
              <w:numPr>
                <w:ilvl w:val="0"/>
                <w:numId w:val="1"/>
              </w:numPr>
              <w:tabs>
                <w:tab w:val="clear" w:pos="360"/>
                <w:tab w:val="num" w:pos="185"/>
              </w:tabs>
              <w:ind w:left="185" w:hanging="185"/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Evidence of services provided after eligibility ends and students needs are unmet</w:t>
            </w:r>
          </w:p>
        </w:tc>
      </w:tr>
      <w:tr w:rsidR="004B7A0F" w:rsidRPr="00E13743" w:rsidTr="00B46E30">
        <w:trPr>
          <w:cantSplit/>
        </w:trPr>
        <w:tc>
          <w:tcPr>
            <w:tcW w:w="875" w:type="dxa"/>
            <w:vAlign w:val="center"/>
          </w:tcPr>
          <w:p w:rsidR="004B7A0F" w:rsidRPr="00E13743" w:rsidRDefault="004B7A0F" w:rsidP="004B7A0F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IC-JJ</w:t>
            </w:r>
          </w:p>
        </w:tc>
        <w:tc>
          <w:tcPr>
            <w:tcW w:w="5400" w:type="dxa"/>
            <w:vAlign w:val="center"/>
          </w:tcPr>
          <w:p w:rsidR="004B7A0F" w:rsidRPr="00E13743" w:rsidRDefault="004B7A0F" w:rsidP="004B7A0F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Meetings are arranged and transportation, child care and other services to assist parents in participating are provided sec 1304 (c)(3)</w:t>
            </w:r>
          </w:p>
        </w:tc>
        <w:tc>
          <w:tcPr>
            <w:tcW w:w="3800" w:type="dxa"/>
          </w:tcPr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Meeting notices and agendas</w:t>
            </w:r>
          </w:p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PAC Template Document for present and past school year</w:t>
            </w:r>
          </w:p>
        </w:tc>
      </w:tr>
      <w:tr w:rsidR="004B7A0F" w:rsidRPr="00E13743" w:rsidTr="00B46E30">
        <w:trPr>
          <w:cantSplit/>
        </w:trPr>
        <w:tc>
          <w:tcPr>
            <w:tcW w:w="875" w:type="dxa"/>
            <w:vAlign w:val="center"/>
          </w:tcPr>
          <w:p w:rsidR="004B7A0F" w:rsidRPr="00E13743" w:rsidRDefault="004B7A0F" w:rsidP="004B7A0F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IC-KK</w:t>
            </w:r>
          </w:p>
        </w:tc>
        <w:tc>
          <w:tcPr>
            <w:tcW w:w="5400" w:type="dxa"/>
            <w:vAlign w:val="center"/>
          </w:tcPr>
          <w:p w:rsidR="004B7A0F" w:rsidRPr="00E13743" w:rsidRDefault="004B7A0F" w:rsidP="004B7A0F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There is evidence of parental involvement in the education of their children Title IC sec 1304 (c)(3)</w:t>
            </w:r>
          </w:p>
        </w:tc>
        <w:tc>
          <w:tcPr>
            <w:tcW w:w="3800" w:type="dxa"/>
          </w:tcPr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Documentation of parent opportunities to become involved in education of students</w:t>
            </w:r>
          </w:p>
        </w:tc>
      </w:tr>
      <w:tr w:rsidR="004B7A0F" w:rsidRPr="00E13743" w:rsidTr="00B46E30">
        <w:trPr>
          <w:cantSplit/>
        </w:trPr>
        <w:tc>
          <w:tcPr>
            <w:tcW w:w="875" w:type="dxa"/>
            <w:vAlign w:val="center"/>
          </w:tcPr>
          <w:p w:rsidR="004B7A0F" w:rsidRPr="00E13743" w:rsidRDefault="004B7A0F" w:rsidP="004B7A0F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IC-LL</w:t>
            </w:r>
          </w:p>
        </w:tc>
        <w:tc>
          <w:tcPr>
            <w:tcW w:w="5400" w:type="dxa"/>
            <w:vAlign w:val="center"/>
          </w:tcPr>
          <w:p w:rsidR="004B7A0F" w:rsidRPr="00E13743" w:rsidRDefault="004B7A0F" w:rsidP="004B7A0F">
            <w:p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 xml:space="preserve">Title IC funded staff work with Title IC students, Paraprofessionals, teachers, recruiters and home liaisons. Title IC sec. 1304 (c)(1) OMB A-133 G2.2 </w:t>
            </w:r>
          </w:p>
          <w:p w:rsidR="004B7A0F" w:rsidRPr="00E13743" w:rsidRDefault="004B7A0F" w:rsidP="004B7A0F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Title IC section 1304 (c)(7)</w:t>
            </w:r>
          </w:p>
        </w:tc>
        <w:tc>
          <w:tcPr>
            <w:tcW w:w="3800" w:type="dxa"/>
          </w:tcPr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Copies of job descriptions staff roster, assignments, duties, number of migrant students served, time and effort records, logs of home liaisons and recruiters showing 61% of their time is recruiting from past 3 years.</w:t>
            </w:r>
          </w:p>
        </w:tc>
      </w:tr>
      <w:tr w:rsidR="004B7A0F" w:rsidRPr="00E13743" w:rsidTr="00B46E30">
        <w:trPr>
          <w:cantSplit/>
        </w:trPr>
        <w:tc>
          <w:tcPr>
            <w:tcW w:w="875" w:type="dxa"/>
            <w:vAlign w:val="center"/>
          </w:tcPr>
          <w:p w:rsidR="004B7A0F" w:rsidRPr="00E13743" w:rsidRDefault="004B7A0F" w:rsidP="004B7A0F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IC-MM</w:t>
            </w:r>
          </w:p>
        </w:tc>
        <w:tc>
          <w:tcPr>
            <w:tcW w:w="5400" w:type="dxa"/>
            <w:vAlign w:val="center"/>
          </w:tcPr>
          <w:p w:rsidR="004B7A0F" w:rsidRPr="00E13743" w:rsidRDefault="004B7A0F" w:rsidP="004B7A0F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 xml:space="preserve">Students </w:t>
            </w:r>
            <w:proofErr w:type="gramStart"/>
            <w:r w:rsidRPr="00E13743">
              <w:rPr>
                <w:rFonts w:asciiTheme="minorHAnsi" w:hAnsiTheme="minorHAnsi"/>
                <w:sz w:val="20"/>
                <w:szCs w:val="16"/>
              </w:rPr>
              <w:t>are properly identified</w:t>
            </w:r>
            <w:proofErr w:type="gramEnd"/>
            <w:r w:rsidRPr="00E13743">
              <w:rPr>
                <w:rFonts w:asciiTheme="minorHAnsi" w:hAnsiTheme="minorHAnsi"/>
                <w:sz w:val="20"/>
                <w:szCs w:val="16"/>
              </w:rPr>
              <w:t xml:space="preserve"> with COEs.  Title IC sec 1309 115(b)(1)(A)</w:t>
            </w:r>
          </w:p>
        </w:tc>
        <w:tc>
          <w:tcPr>
            <w:tcW w:w="3800" w:type="dxa"/>
          </w:tcPr>
          <w:p w:rsidR="004B7A0F" w:rsidRPr="00E13743" w:rsidRDefault="004B7A0F" w:rsidP="004B7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 xml:space="preserve">ID&amp;R Plan Provided.  </w:t>
            </w:r>
          </w:p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A table with numbers of MEP students for the last five years.</w:t>
            </w:r>
          </w:p>
        </w:tc>
      </w:tr>
      <w:tr w:rsidR="004B7A0F" w:rsidRPr="00E13743" w:rsidTr="00B46E30">
        <w:trPr>
          <w:cantSplit/>
        </w:trPr>
        <w:tc>
          <w:tcPr>
            <w:tcW w:w="875" w:type="dxa"/>
            <w:vAlign w:val="center"/>
          </w:tcPr>
          <w:p w:rsidR="004B7A0F" w:rsidRPr="00E13743" w:rsidRDefault="004B7A0F" w:rsidP="004B7A0F">
            <w:pPr>
              <w:pStyle w:val="Heading2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IC-NN</w:t>
            </w:r>
          </w:p>
        </w:tc>
        <w:tc>
          <w:tcPr>
            <w:tcW w:w="5400" w:type="dxa"/>
            <w:vAlign w:val="center"/>
          </w:tcPr>
          <w:p w:rsidR="004B7A0F" w:rsidRPr="00E13743" w:rsidRDefault="004B7A0F" w:rsidP="004B7A0F">
            <w:pPr>
              <w:rPr>
                <w:rFonts w:asciiTheme="minorHAnsi" w:hAnsiTheme="minorHAnsi"/>
                <w:sz w:val="20"/>
                <w:szCs w:val="20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Stride Academy</w:t>
            </w:r>
          </w:p>
        </w:tc>
        <w:tc>
          <w:tcPr>
            <w:tcW w:w="3800" w:type="dxa"/>
          </w:tcPr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 xml:space="preserve">Discussion of implementation </w:t>
            </w:r>
          </w:p>
          <w:p w:rsidR="004B7A0F" w:rsidRPr="00E13743" w:rsidRDefault="004B7A0F" w:rsidP="004B7A0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 w:rsidRPr="00E13743">
              <w:rPr>
                <w:rFonts w:asciiTheme="minorHAnsi" w:hAnsiTheme="minorHAnsi"/>
                <w:sz w:val="20"/>
                <w:szCs w:val="16"/>
              </w:rPr>
              <w:t>Growth Reports</w:t>
            </w:r>
          </w:p>
          <w:p w:rsidR="004B7A0F" w:rsidRPr="00E13743" w:rsidRDefault="004B7A0F" w:rsidP="004B7A0F">
            <w:pPr>
              <w:ind w:left="360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4B0523" w:rsidRPr="00E13743" w:rsidRDefault="004B0523" w:rsidP="004B0523">
      <w:pPr>
        <w:rPr>
          <w:rFonts w:asciiTheme="minorHAnsi" w:hAnsiTheme="minorHAnsi"/>
        </w:rPr>
      </w:pPr>
    </w:p>
    <w:p w:rsidR="0009163F" w:rsidRDefault="0009163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p w:rsidR="006A01AF" w:rsidRDefault="006A01AF">
      <w:pPr>
        <w:rPr>
          <w:rFonts w:asciiTheme="minorHAnsi" w:hAnsiTheme="minorHAnsi"/>
        </w:rPr>
      </w:pPr>
    </w:p>
    <w:tbl>
      <w:tblPr>
        <w:tblW w:w="10235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400"/>
        <w:gridCol w:w="3960"/>
      </w:tblGrid>
      <w:tr w:rsidR="006A01AF" w:rsidRPr="00E13743" w:rsidTr="006A01AF">
        <w:trPr>
          <w:cantSplit/>
          <w:tblHeader/>
        </w:trPr>
        <w:tc>
          <w:tcPr>
            <w:tcW w:w="10235" w:type="dxa"/>
            <w:gridSpan w:val="3"/>
            <w:shd w:val="clear" w:color="auto" w:fill="000000"/>
          </w:tcPr>
          <w:p w:rsidR="006A01AF" w:rsidRPr="00E13743" w:rsidRDefault="006A01AF" w:rsidP="00042AB8">
            <w:pPr>
              <w:pStyle w:val="Heading1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lastRenderedPageBreak/>
              <w:t>Title I-C Education of Migratory Children</w:t>
            </w:r>
          </w:p>
          <w:p w:rsidR="006A01AF" w:rsidRPr="00E13743" w:rsidRDefault="006A01AF" w:rsidP="00042AB8">
            <w:pPr>
              <w:pStyle w:val="Heading1"/>
              <w:rPr>
                <w:rFonts w:asciiTheme="minorHAnsi" w:hAnsiTheme="minorHAnsi"/>
                <w:szCs w:val="16"/>
              </w:rPr>
            </w:pPr>
            <w:r w:rsidRPr="00E13743">
              <w:rPr>
                <w:rFonts w:asciiTheme="minorHAnsi" w:hAnsiTheme="minorHAnsi"/>
              </w:rPr>
              <w:t>District Projects</w:t>
            </w:r>
          </w:p>
        </w:tc>
      </w:tr>
      <w:tr w:rsidR="006A01AF" w:rsidRPr="00E13743" w:rsidTr="006A01AF">
        <w:trPr>
          <w:cantSplit/>
          <w:tblHeader/>
        </w:trPr>
        <w:tc>
          <w:tcPr>
            <w:tcW w:w="875" w:type="dxa"/>
            <w:shd w:val="clear" w:color="auto" w:fill="auto"/>
            <w:vAlign w:val="center"/>
          </w:tcPr>
          <w:p w:rsidR="006A01AF" w:rsidRPr="00E13743" w:rsidRDefault="006A01AF" w:rsidP="00042A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>Item #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A01AF" w:rsidRPr="00E13743" w:rsidRDefault="006A01AF" w:rsidP="00042A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01AF" w:rsidRPr="00E13743" w:rsidRDefault="006A01AF" w:rsidP="00042AB8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>Supporting Documentation</w:t>
            </w:r>
          </w:p>
          <w:p w:rsidR="006A01AF" w:rsidRPr="00E13743" w:rsidRDefault="006A01AF" w:rsidP="00042AB8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A01AF" w:rsidRPr="00E13743" w:rsidRDefault="006A01AF" w:rsidP="00042AB8">
            <w:pPr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 xml:space="preserve">Required Documentation </w:t>
            </w:r>
            <w:r w:rsidRPr="00E13743">
              <w:rPr>
                <w:rFonts w:asciiTheme="minorHAnsi" w:hAnsiTheme="minorHAnsi" w:cs="Arial"/>
                <w:sz w:val="20"/>
                <w:szCs w:val="20"/>
              </w:rPr>
              <w:t>(must be included)</w:t>
            </w:r>
          </w:p>
          <w:p w:rsidR="006A01AF" w:rsidRPr="00E13743" w:rsidRDefault="006A01AF" w:rsidP="00042AB8">
            <w:pPr>
              <w:numPr>
                <w:ilvl w:val="0"/>
                <w:numId w:val="4"/>
              </w:numPr>
              <w:ind w:left="187" w:hanging="1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743">
              <w:rPr>
                <w:rFonts w:asciiTheme="minorHAnsi" w:hAnsiTheme="minorHAnsi" w:cs="Arial"/>
                <w:b/>
                <w:sz w:val="20"/>
                <w:szCs w:val="20"/>
              </w:rPr>
              <w:t xml:space="preserve">Examples of Supporting Documentation </w:t>
            </w:r>
            <w:r w:rsidRPr="00E13743">
              <w:rPr>
                <w:rFonts w:asciiTheme="minorHAnsi" w:hAnsiTheme="minorHAnsi" w:cs="Arial"/>
                <w:sz w:val="20"/>
                <w:szCs w:val="20"/>
              </w:rPr>
              <w:t>(may be used as further evidence of compliance)</w:t>
            </w:r>
          </w:p>
        </w:tc>
      </w:tr>
      <w:tr w:rsidR="006A01AF" w:rsidRPr="00E13743" w:rsidTr="006A01AF">
        <w:trPr>
          <w:cantSplit/>
        </w:trPr>
        <w:tc>
          <w:tcPr>
            <w:tcW w:w="875" w:type="dxa"/>
          </w:tcPr>
          <w:p w:rsidR="006A01AF" w:rsidRPr="00E13743" w:rsidRDefault="006A01AF" w:rsidP="006A01AF">
            <w:pPr>
              <w:pStyle w:val="Heading2"/>
              <w:pageBreakBefore w:val="0"/>
              <w:rPr>
                <w:rFonts w:asciiTheme="minorHAnsi" w:hAnsiTheme="minorHAnsi"/>
              </w:rPr>
            </w:pPr>
            <w:r w:rsidRPr="00E13743">
              <w:rPr>
                <w:rFonts w:asciiTheme="minorHAnsi" w:hAnsiTheme="minorHAnsi"/>
              </w:rPr>
              <w:t>IC-</w:t>
            </w:r>
            <w:r>
              <w:rPr>
                <w:rFonts w:asciiTheme="minorHAnsi" w:hAnsiTheme="minorHAnsi"/>
              </w:rPr>
              <w:t>OO</w:t>
            </w:r>
          </w:p>
        </w:tc>
        <w:tc>
          <w:tcPr>
            <w:tcW w:w="5400" w:type="dxa"/>
          </w:tcPr>
          <w:p w:rsidR="006A01AF" w:rsidRPr="00E13743" w:rsidRDefault="006A01AF" w:rsidP="006A01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Consultation with Private Schools in the Area</w:t>
            </w:r>
          </w:p>
        </w:tc>
        <w:tc>
          <w:tcPr>
            <w:tcW w:w="3960" w:type="dxa"/>
          </w:tcPr>
          <w:p w:rsidR="006A01AF" w:rsidRPr="00E13743" w:rsidRDefault="006A01AF" w:rsidP="006A01A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List of Private Schools in the area</w:t>
            </w:r>
          </w:p>
          <w:p w:rsidR="006A01AF" w:rsidRPr="00E13743" w:rsidRDefault="006A01AF" w:rsidP="006A01AF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Copy of Verification of Annual Private School Consultation form from 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TransACT</w:t>
            </w:r>
            <w:proofErr w:type="spellEnd"/>
            <w:r>
              <w:rPr>
                <w:rFonts w:asciiTheme="minorHAnsi" w:hAnsiTheme="minorHAnsi"/>
                <w:sz w:val="20"/>
                <w:szCs w:val="16"/>
              </w:rPr>
              <w:t xml:space="preserve"> for private schools in district(s).</w:t>
            </w:r>
          </w:p>
          <w:p w:rsidR="006A01AF" w:rsidRPr="00E13743" w:rsidRDefault="006A01AF" w:rsidP="006A01AF">
            <w:pPr>
              <w:ind w:left="360"/>
              <w:rPr>
                <w:rFonts w:asciiTheme="minorHAnsi" w:hAnsiTheme="minorHAnsi"/>
                <w:sz w:val="20"/>
                <w:szCs w:val="16"/>
              </w:rPr>
            </w:pPr>
          </w:p>
        </w:tc>
      </w:tr>
    </w:tbl>
    <w:p w:rsidR="006A01AF" w:rsidRPr="00E13743" w:rsidRDefault="006A01AF">
      <w:pPr>
        <w:rPr>
          <w:rFonts w:asciiTheme="minorHAnsi" w:hAnsiTheme="minorHAnsi"/>
        </w:rPr>
      </w:pPr>
      <w:bookmarkStart w:id="4" w:name="_GoBack"/>
      <w:bookmarkEnd w:id="4"/>
    </w:p>
    <w:sectPr w:rsidR="006A01AF" w:rsidRPr="00E13743" w:rsidSect="0009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AF" w:rsidRDefault="006A01AF" w:rsidP="006A01AF">
      <w:r>
        <w:separator/>
      </w:r>
    </w:p>
  </w:endnote>
  <w:endnote w:type="continuationSeparator" w:id="0">
    <w:p w:rsidR="006A01AF" w:rsidRDefault="006A01AF" w:rsidP="006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AF" w:rsidRDefault="006A01AF" w:rsidP="006A01AF">
      <w:r>
        <w:separator/>
      </w:r>
    </w:p>
  </w:footnote>
  <w:footnote w:type="continuationSeparator" w:id="0">
    <w:p w:rsidR="006A01AF" w:rsidRDefault="006A01AF" w:rsidP="006A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3E1D"/>
    <w:multiLevelType w:val="hybridMultilevel"/>
    <w:tmpl w:val="C03A1B38"/>
    <w:lvl w:ilvl="0" w:tplc="DF86A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C78"/>
    <w:multiLevelType w:val="hybridMultilevel"/>
    <w:tmpl w:val="5C50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1B2D"/>
    <w:multiLevelType w:val="hybridMultilevel"/>
    <w:tmpl w:val="E624B0DC"/>
    <w:lvl w:ilvl="0" w:tplc="EA181FD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58B"/>
    <w:multiLevelType w:val="hybridMultilevel"/>
    <w:tmpl w:val="4BCEAAA0"/>
    <w:lvl w:ilvl="0" w:tplc="DF86A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3"/>
    <w:rsid w:val="0009163F"/>
    <w:rsid w:val="000B4F1E"/>
    <w:rsid w:val="00135BEC"/>
    <w:rsid w:val="004B0523"/>
    <w:rsid w:val="004B7A0F"/>
    <w:rsid w:val="0067536B"/>
    <w:rsid w:val="006A01AF"/>
    <w:rsid w:val="007F536C"/>
    <w:rsid w:val="008D2FCD"/>
    <w:rsid w:val="00A84B89"/>
    <w:rsid w:val="00B46E30"/>
    <w:rsid w:val="00D00086"/>
    <w:rsid w:val="00E13743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A9D6"/>
  <w15:docId w15:val="{19E00162-BFF9-4FFF-A84C-F8B7A87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23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523"/>
    <w:pPr>
      <w:keepNext/>
      <w:pageBreakBefore/>
      <w:spacing w:before="120" w:after="120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23"/>
    <w:pPr>
      <w:keepNext/>
      <w:pageBreakBefore/>
      <w:spacing w:before="120" w:after="120"/>
      <w:jc w:val="center"/>
      <w:outlineLvl w:val="1"/>
    </w:pPr>
    <w:rPr>
      <w:rFonts w:cs="Arial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5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B0523"/>
    <w:rPr>
      <w:rFonts w:ascii="Arial" w:eastAsia="Times New Roman" w:hAnsi="Arial" w:cs="Arial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5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A0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A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A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2018-08-28T16:33:16+00:00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85437771-0F9D-47D3-97AA-CF859033B1F5}"/>
</file>

<file path=customXml/itemProps2.xml><?xml version="1.0" encoding="utf-8"?>
<ds:datastoreItem xmlns:ds="http://schemas.openxmlformats.org/officeDocument/2006/customXml" ds:itemID="{7572F300-B278-4AED-8E59-AA016461A57A}"/>
</file>

<file path=customXml/itemProps3.xml><?xml version="1.0" encoding="utf-8"?>
<ds:datastoreItem xmlns:ds="http://schemas.openxmlformats.org/officeDocument/2006/customXml" ds:itemID="{B8CD0DE6-B8B2-4B84-8E11-DB926CEE3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fernowj</dc:creator>
  <cp:lastModifiedBy>FERNOW Jonathan - ODE</cp:lastModifiedBy>
  <cp:revision>7</cp:revision>
  <cp:lastPrinted>2016-11-16T17:50:00Z</cp:lastPrinted>
  <dcterms:created xsi:type="dcterms:W3CDTF">2017-09-01T15:38:00Z</dcterms:created>
  <dcterms:modified xsi:type="dcterms:W3CDTF">2018-08-27T20:49:00Z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