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87A38" w:rsidP="00D233C6" w:rsidRDefault="00B87A38" w14:paraId="4A8499A0" w14:textId="77777777">
      <w:pPr>
        <w:pStyle w:val="Title"/>
        <w:jc w:val="center"/>
        <w:rPr>
          <w:sz w:val="72"/>
          <w:szCs w:val="72"/>
        </w:rPr>
      </w:pPr>
      <w:r>
        <w:rPr>
          <w:noProof/>
          <w:sz w:val="72"/>
          <w:szCs w:val="72"/>
        </w:rPr>
        <w:drawing>
          <wp:inline distT="0" distB="0" distL="0" distR="0" wp14:anchorId="1AAB4298" wp14:editId="373FC1CA">
            <wp:extent cx="1934667" cy="962025"/>
            <wp:effectExtent l="0" t="0" r="8890" b="0"/>
            <wp:docPr id="1125802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7265" cy="968289"/>
                    </a:xfrm>
                    <a:prstGeom prst="rect">
                      <a:avLst/>
                    </a:prstGeom>
                    <a:noFill/>
                    <a:ln>
                      <a:noFill/>
                    </a:ln>
                  </pic:spPr>
                </pic:pic>
              </a:graphicData>
            </a:graphic>
          </wp:inline>
        </w:drawing>
      </w:r>
    </w:p>
    <w:p w:rsidRPr="0030013A" w:rsidR="00B00F77" w:rsidP="00D233C6" w:rsidRDefault="00D4388F" w14:paraId="294CBD82" w14:textId="47EC2CEF">
      <w:pPr>
        <w:pStyle w:val="Title"/>
        <w:rPr>
          <w:rFonts w:asciiTheme="minorHAnsi" w:hAnsiTheme="minorHAnsi" w:cstheme="minorBidi"/>
          <w:color w:val="1B75BC"/>
          <w:sz w:val="72"/>
          <w:szCs w:val="72"/>
        </w:rPr>
      </w:pPr>
      <w:r w:rsidRPr="51A49539">
        <w:rPr>
          <w:color w:val="1B75BC" w:themeColor="accent1"/>
          <w:sz w:val="72"/>
          <w:szCs w:val="72"/>
        </w:rPr>
        <w:t>Maintenance of Effort (MOE) Exception Request</w:t>
      </w:r>
    </w:p>
    <w:p w:rsidRPr="0030013A" w:rsidR="00D4388F" w:rsidP="00D233C6" w:rsidRDefault="00D4388F" w14:paraId="000EE56B" w14:textId="363888F5">
      <w:pPr>
        <w:pStyle w:val="Subtitle"/>
        <w:rPr>
          <w:rFonts w:ascii="Calibri" w:hAnsi="Calibri" w:cs="Calibri"/>
          <w:sz w:val="24"/>
          <w:szCs w:val="24"/>
        </w:rPr>
      </w:pPr>
      <w:r w:rsidRPr="0030013A">
        <w:rPr>
          <w:rFonts w:ascii="Calibri" w:hAnsi="Calibri" w:cs="Calibri"/>
          <w:color w:val="auto"/>
          <w:sz w:val="24"/>
          <w:szCs w:val="24"/>
        </w:rPr>
        <w:t>Individuals with Disabilities Education Act (IDEA) Part B</w:t>
      </w:r>
    </w:p>
    <w:p w:rsidRPr="0030013A" w:rsidR="002A04E8" w:rsidP="00D233C6" w:rsidRDefault="002A04E8" w14:paraId="0A7CABA3" w14:textId="230EBF74">
      <w:pPr>
        <w:pStyle w:val="Heading1"/>
        <w:pBdr>
          <w:bottom w:val="single" w:color="auto" w:sz="4" w:space="1"/>
        </w:pBdr>
        <w:rPr>
          <w:rFonts w:ascii="Calibri" w:hAnsi="Calibri" w:cs="Calibri"/>
          <w:color w:val="1B75BC"/>
          <w:sz w:val="44"/>
          <w:szCs w:val="44"/>
        </w:rPr>
      </w:pPr>
      <w:r w:rsidRPr="0030013A">
        <w:rPr>
          <w:rFonts w:ascii="Calibri" w:hAnsi="Calibri" w:cs="Calibri"/>
          <w:color w:val="1B75BC"/>
          <w:sz w:val="44"/>
          <w:szCs w:val="44"/>
        </w:rPr>
        <w:t>General Information</w:t>
      </w:r>
    </w:p>
    <w:p w:rsidR="00D233C6" w:rsidP="00D233C6" w:rsidRDefault="00D4388F" w14:paraId="4ACD0B32" w14:textId="77777777">
      <w:pPr>
        <w:spacing w:line="240" w:lineRule="auto"/>
        <w:rPr>
          <w:rFonts w:ascii="Calibri" w:hAnsi="Calibri" w:cs="Calibri"/>
          <w:sz w:val="24"/>
          <w:szCs w:val="24"/>
        </w:rPr>
      </w:pPr>
      <w:r w:rsidRPr="0030013A">
        <w:rPr>
          <w:rFonts w:ascii="Calibri" w:hAnsi="Calibri" w:cs="Calibri"/>
          <w:sz w:val="24"/>
          <w:szCs w:val="24"/>
        </w:rPr>
        <w:t xml:space="preserve">Any Local Education Agency (LEA) that receives IDEA Part B </w:t>
      </w:r>
      <w:r w:rsidRPr="0030013A" w:rsidR="00286B07">
        <w:rPr>
          <w:rFonts w:ascii="Calibri" w:hAnsi="Calibri" w:cs="Calibri"/>
          <w:sz w:val="24"/>
          <w:szCs w:val="24"/>
        </w:rPr>
        <w:t>funds must spend the same amount of local, or combined state and local, funds for the education of children with disabilities on a year-to-year basis. There is a budget (eligibility) and spending (compliance) standard that LEAs must meet. If an LEA fails to meet the eligibility standard, they are not eligible to receive any IDEA Part B funds. If an LEA fails to meet the compliance standard, they may be subject to enforcement measures as outlined in 34 CFR §300.600(a)(3) §300.604(a)(1) (technical assistance), §300.604(a)(3) (conditions on funding an LEA), §300.604(b)(2)(</w:t>
      </w:r>
      <w:proofErr w:type="spellStart"/>
      <w:r w:rsidRPr="0030013A" w:rsidR="00286B07">
        <w:rPr>
          <w:rFonts w:ascii="Calibri" w:hAnsi="Calibri" w:cs="Calibri"/>
          <w:sz w:val="24"/>
          <w:szCs w:val="24"/>
        </w:rPr>
        <w:t>i</w:t>
      </w:r>
      <w:proofErr w:type="spellEnd"/>
      <w:r w:rsidRPr="0030013A" w:rsidR="00286B07">
        <w:rPr>
          <w:rFonts w:ascii="Calibri" w:hAnsi="Calibri" w:cs="Calibri"/>
          <w:sz w:val="24"/>
          <w:szCs w:val="24"/>
        </w:rPr>
        <w:t>) (a corrective action plan or improvement plan), §300.604(b)(2)(v) (withholding funds, in whole or in part), or §300.604(c)(2) (withholding funds, in whole or in part).</w:t>
      </w:r>
    </w:p>
    <w:p w:rsidR="00D233C6" w:rsidP="00D233C6" w:rsidRDefault="00D233C6" w14:paraId="4627E3D9" w14:textId="77777777">
      <w:pPr>
        <w:spacing w:line="240" w:lineRule="auto"/>
        <w:rPr>
          <w:rFonts w:ascii="Calibri" w:hAnsi="Calibri" w:cs="Calibri"/>
          <w:sz w:val="24"/>
          <w:szCs w:val="24"/>
        </w:rPr>
      </w:pPr>
    </w:p>
    <w:p w:rsidR="00D233C6" w:rsidP="00D233C6" w:rsidRDefault="00D233C6" w14:paraId="75E9A255" w14:textId="57D146F3">
      <w:pPr>
        <w:spacing w:line="240" w:lineRule="auto"/>
        <w:rPr>
          <w:rFonts w:ascii="Calibri" w:hAnsi="Calibri" w:cs="Calibri"/>
          <w:sz w:val="24"/>
          <w:szCs w:val="24"/>
        </w:rPr>
      </w:pPr>
      <w:r w:rsidRPr="6836D84C" w:rsidR="008A3F38">
        <w:rPr>
          <w:rFonts w:ascii="Calibri" w:hAnsi="Calibri" w:cs="Calibri"/>
          <w:sz w:val="24"/>
          <w:szCs w:val="24"/>
        </w:rPr>
        <w:t xml:space="preserve">When a LEA does not meet their MOE requirements, </w:t>
      </w:r>
      <w:hyperlink w:anchor="section-300.204" r:id="R2e17328748d74b38">
        <w:r w:rsidRPr="6836D84C" w:rsidR="008A3F38">
          <w:rPr>
            <w:rStyle w:val="Hyperlink"/>
            <w:rFonts w:ascii="Calibri" w:hAnsi="Calibri" w:cs="Calibri"/>
            <w:color w:val="1B75BC" w:themeColor="accent1" w:themeTint="FF" w:themeShade="FF"/>
            <w:sz w:val="24"/>
            <w:szCs w:val="24"/>
          </w:rPr>
          <w:t>34 CFR §300.204</w:t>
        </w:r>
      </w:hyperlink>
      <w:r w:rsidRPr="6836D84C" w:rsidR="008A3F38">
        <w:rPr>
          <w:rFonts w:ascii="Calibri" w:hAnsi="Calibri" w:cs="Calibri"/>
          <w:sz w:val="24"/>
          <w:szCs w:val="24"/>
        </w:rPr>
        <w:t xml:space="preserve"> allows LEAs to reduce their shortfall under five conditions: a) the departure of special education or related services personnel; b) decrease in enrollment of children with disabilities; c) termination of an exceptionally costly program for a particular child, under certain circumstances; d) termination of costly expenditures for long-term purchases; and/or e) assumption of cost by the state’s </w:t>
      </w:r>
      <w:r w:rsidRPr="6836D84C" w:rsidR="002F2EB1">
        <w:rPr>
          <w:rFonts w:ascii="Calibri" w:hAnsi="Calibri" w:cs="Calibri"/>
          <w:sz w:val="24"/>
          <w:szCs w:val="24"/>
        </w:rPr>
        <w:t xml:space="preserve">IDEA-funded </w:t>
      </w:r>
      <w:r w:rsidRPr="6836D84C" w:rsidR="008A3F38">
        <w:rPr>
          <w:rFonts w:ascii="Calibri" w:hAnsi="Calibri" w:cs="Calibri"/>
          <w:sz w:val="24"/>
          <w:szCs w:val="24"/>
        </w:rPr>
        <w:t>High-Cost fund</w:t>
      </w:r>
      <w:r w:rsidRPr="6836D84C" w:rsidR="002F2EB1">
        <w:rPr>
          <w:rFonts w:ascii="Calibri" w:hAnsi="Calibri" w:cs="Calibri"/>
          <w:sz w:val="24"/>
          <w:szCs w:val="24"/>
        </w:rPr>
        <w:t xml:space="preserve"> (if available)</w:t>
      </w:r>
      <w:r w:rsidRPr="6836D84C" w:rsidR="008A3F38">
        <w:rPr>
          <w:rFonts w:ascii="Calibri" w:hAnsi="Calibri" w:cs="Calibri"/>
          <w:sz w:val="24"/>
          <w:szCs w:val="24"/>
        </w:rPr>
        <w:t>.</w:t>
      </w:r>
    </w:p>
    <w:p w:rsidRPr="00D233C6" w:rsidR="00467B64" w:rsidP="6836D84C" w:rsidRDefault="00B3544A" w14:paraId="49EF7BA9" w14:textId="44529390">
      <w:pPr>
        <w:spacing w:line="240" w:lineRule="auto"/>
        <w:rPr>
          <w:sz w:val="24"/>
          <w:szCs w:val="24"/>
        </w:rPr>
      </w:pPr>
      <w:r w:rsidRPr="6836D84C" w:rsidR="00B3544A">
        <w:rPr>
          <w:rFonts w:ascii="Calibri" w:hAnsi="Calibri" w:cs="Calibri"/>
          <w:sz w:val="24"/>
          <w:szCs w:val="24"/>
        </w:rPr>
        <w:t>Use this form to:</w:t>
      </w:r>
      <w:r>
        <w:br/>
      </w:r>
      <w:r w:rsidRPr="6836D84C" w:rsidR="00B3544A">
        <w:rPr>
          <w:rFonts w:ascii="Calibri" w:hAnsi="Calibri" w:cs="Calibri"/>
          <w:sz w:val="24"/>
          <w:szCs w:val="24"/>
        </w:rPr>
        <w:t xml:space="preserve">• </w:t>
      </w:r>
      <w:r w:rsidRPr="6836D84C" w:rsidR="00B3544A">
        <w:rPr>
          <w:rFonts w:ascii="Calibri" w:hAnsi="Calibri" w:cs="Calibri"/>
          <w:sz w:val="24"/>
          <w:szCs w:val="24"/>
        </w:rPr>
        <w:t>Submit</w:t>
      </w:r>
      <w:r w:rsidRPr="6836D84C" w:rsidR="00B3544A">
        <w:rPr>
          <w:rFonts w:ascii="Calibri" w:hAnsi="Calibri" w:cs="Calibri"/>
          <w:sz w:val="24"/>
          <w:szCs w:val="24"/>
        </w:rPr>
        <w:t xml:space="preserve"> documentation outlining any or </w:t>
      </w:r>
      <w:r w:rsidRPr="6836D84C" w:rsidR="0030013A">
        <w:rPr>
          <w:rFonts w:ascii="Calibri" w:hAnsi="Calibri" w:cs="Calibri"/>
          <w:sz w:val="24"/>
          <w:szCs w:val="24"/>
        </w:rPr>
        <w:t>all</w:t>
      </w:r>
      <w:r w:rsidRPr="6836D84C" w:rsidR="00B3544A">
        <w:rPr>
          <w:rFonts w:ascii="Calibri" w:hAnsi="Calibri" w:cs="Calibri"/>
          <w:sz w:val="24"/>
          <w:szCs w:val="24"/>
        </w:rPr>
        <w:t xml:space="preserve"> the above-mentioned exceptions;</w:t>
      </w:r>
      <w:r>
        <w:br/>
      </w:r>
      <w:r w:rsidRPr="6836D84C" w:rsidR="00B3544A">
        <w:rPr>
          <w:rFonts w:ascii="Calibri" w:hAnsi="Calibri" w:cs="Calibri"/>
          <w:sz w:val="24"/>
          <w:szCs w:val="24"/>
        </w:rPr>
        <w:t xml:space="preserve">• </w:t>
      </w:r>
      <w:r w:rsidRPr="6836D84C" w:rsidR="00B3544A">
        <w:rPr>
          <w:rFonts w:ascii="Calibri" w:hAnsi="Calibri" w:cs="Calibri"/>
          <w:sz w:val="24"/>
          <w:szCs w:val="24"/>
        </w:rPr>
        <w:t>Submit</w:t>
      </w:r>
      <w:r w:rsidRPr="6836D84C" w:rsidR="00B3544A">
        <w:rPr>
          <w:rFonts w:ascii="Calibri" w:hAnsi="Calibri" w:cs="Calibri"/>
          <w:sz w:val="24"/>
          <w:szCs w:val="24"/>
        </w:rPr>
        <w:t xml:space="preserve"> supporting documentation for all exceptions </w:t>
      </w:r>
      <w:r w:rsidRPr="6836D84C" w:rsidR="00B3544A">
        <w:rPr>
          <w:rFonts w:ascii="Calibri" w:hAnsi="Calibri" w:cs="Calibri"/>
          <w:sz w:val="24"/>
          <w:szCs w:val="24"/>
        </w:rPr>
        <w:t>requested</w:t>
      </w:r>
      <w:r w:rsidRPr="6836D84C" w:rsidR="00B3544A">
        <w:rPr>
          <w:rFonts w:ascii="Calibri" w:hAnsi="Calibri" w:cs="Calibri"/>
          <w:sz w:val="24"/>
          <w:szCs w:val="24"/>
        </w:rPr>
        <w:t>;</w:t>
      </w:r>
      <w:r>
        <w:br/>
      </w:r>
      <w:r w:rsidRPr="6836D84C" w:rsidR="00B3544A">
        <w:rPr>
          <w:rFonts w:ascii="Calibri" w:hAnsi="Calibri" w:cs="Calibri"/>
          <w:sz w:val="24"/>
          <w:szCs w:val="24"/>
        </w:rPr>
        <w:t xml:space="preserve">• Add </w:t>
      </w:r>
      <w:r w:rsidRPr="6836D84C" w:rsidR="00B3544A">
        <w:rPr>
          <w:rFonts w:ascii="Calibri" w:hAnsi="Calibri" w:cs="Calibri"/>
          <w:sz w:val="24"/>
          <w:szCs w:val="24"/>
        </w:rPr>
        <w:t>additional</w:t>
      </w:r>
      <w:r w:rsidRPr="6836D84C" w:rsidR="00B3544A">
        <w:rPr>
          <w:rFonts w:ascii="Calibri" w:hAnsi="Calibri" w:cs="Calibri"/>
          <w:sz w:val="24"/>
          <w:szCs w:val="24"/>
        </w:rPr>
        <w:t xml:space="preserve"> rows to any table below, as </w:t>
      </w:r>
      <w:r w:rsidRPr="6836D84C" w:rsidR="364E254E">
        <w:rPr>
          <w:rFonts w:ascii="Calibri" w:hAnsi="Calibri" w:cs="Calibri"/>
          <w:sz w:val="24"/>
          <w:szCs w:val="24"/>
        </w:rPr>
        <w:t>necessary. ￼</w:t>
      </w:r>
    </w:p>
    <w:p w:rsidRPr="0030013A" w:rsidR="002A04E8" w:rsidP="00D233C6" w:rsidRDefault="002A04E8" w14:paraId="3592CA64" w14:textId="5DDEF347">
      <w:pPr>
        <w:pStyle w:val="Heading1"/>
        <w:pBdr>
          <w:bottom w:val="single" w:color="auto" w:sz="4" w:space="1"/>
        </w:pBdr>
        <w:rPr>
          <w:rFonts w:ascii="Calibri" w:hAnsi="Calibri" w:cs="Calibri"/>
          <w:sz w:val="44"/>
          <w:szCs w:val="44"/>
        </w:rPr>
      </w:pPr>
      <w:r w:rsidRPr="0030013A">
        <w:rPr>
          <w:rFonts w:ascii="Calibri" w:hAnsi="Calibri" w:cs="Calibri"/>
          <w:sz w:val="44"/>
          <w:szCs w:val="44"/>
        </w:rPr>
        <w:t>Exception a</w:t>
      </w:r>
    </w:p>
    <w:p w:rsidRPr="0030013A" w:rsidR="008A3F38" w:rsidP="00D233C6" w:rsidRDefault="002A04E8" w14:paraId="14C0F1A5" w14:textId="7ABB9F90">
      <w:pPr>
        <w:spacing w:line="240" w:lineRule="auto"/>
        <w:rPr>
          <w:rFonts w:ascii="Calibri" w:hAnsi="Calibri" w:cs="Calibri"/>
          <w:sz w:val="24"/>
          <w:szCs w:val="24"/>
        </w:rPr>
      </w:pPr>
      <w:r w:rsidRPr="51A49539">
        <w:rPr>
          <w:rFonts w:ascii="Calibri" w:hAnsi="Calibri" w:cs="Calibri"/>
          <w:sz w:val="24"/>
          <w:szCs w:val="24"/>
        </w:rPr>
        <w:t>The voluntary departure, by retirement or otherwise, or departure for just cause, of special education or related services personnel.</w:t>
      </w:r>
    </w:p>
    <w:p w:rsidRPr="0030013A" w:rsidR="004519E3" w:rsidP="00D233C6" w:rsidRDefault="004519E3" w14:paraId="0AE54576" w14:textId="1CD4EA67">
      <w:pPr>
        <w:spacing w:line="240" w:lineRule="auto"/>
        <w:rPr>
          <w:rFonts w:ascii="Calibri" w:hAnsi="Calibri" w:cs="Calibri"/>
          <w:sz w:val="24"/>
          <w:szCs w:val="24"/>
        </w:rPr>
      </w:pPr>
      <w:r w:rsidRPr="51A49539">
        <w:rPr>
          <w:rFonts w:ascii="Calibri" w:hAnsi="Calibri" w:cs="Calibri"/>
          <w:sz w:val="24"/>
          <w:szCs w:val="24"/>
        </w:rPr>
        <w:t>Please note that for any given departing staff, the following conditions must be satisfied:</w:t>
      </w:r>
    </w:p>
    <w:p w:rsidRPr="0030013A" w:rsidR="004519E3" w:rsidP="00D233C6" w:rsidRDefault="002C293A" w14:paraId="42857415" w14:textId="47BCCEA9">
      <w:pPr>
        <w:pStyle w:val="ListParagraph"/>
        <w:numPr>
          <w:ilvl w:val="0"/>
          <w:numId w:val="4"/>
        </w:numPr>
        <w:spacing w:line="240" w:lineRule="auto"/>
        <w:rPr>
          <w:rFonts w:ascii="Calibri" w:hAnsi="Calibri" w:cs="Calibri"/>
          <w:sz w:val="24"/>
          <w:szCs w:val="24"/>
        </w:rPr>
      </w:pPr>
      <w:r w:rsidRPr="51A49539">
        <w:rPr>
          <w:rFonts w:ascii="Calibri" w:hAnsi="Calibri" w:cs="Calibri"/>
          <w:sz w:val="24"/>
          <w:szCs w:val="24"/>
        </w:rPr>
        <w:t xml:space="preserve">In order to claim this exception for staff that are still employed by the LEA, the staff must have transferred to a new position. </w:t>
      </w:r>
      <w:r w:rsidRPr="51A49539" w:rsidR="004519E3">
        <w:rPr>
          <w:rFonts w:ascii="Calibri" w:hAnsi="Calibri" w:cs="Calibri"/>
          <w:sz w:val="24"/>
          <w:szCs w:val="24"/>
        </w:rPr>
        <w:t xml:space="preserve">If a </w:t>
      </w:r>
      <w:r w:rsidRPr="51A49539">
        <w:rPr>
          <w:rFonts w:ascii="Calibri" w:hAnsi="Calibri" w:cs="Calibri"/>
          <w:sz w:val="24"/>
          <w:szCs w:val="24"/>
        </w:rPr>
        <w:t>staff member</w:t>
      </w:r>
      <w:r w:rsidRPr="51A49539" w:rsidR="004519E3">
        <w:rPr>
          <w:rFonts w:ascii="Calibri" w:hAnsi="Calibri" w:cs="Calibri"/>
          <w:sz w:val="24"/>
          <w:szCs w:val="24"/>
        </w:rPr>
        <w:t xml:space="preserve"> has been reassigned to other duties within the LEA</w:t>
      </w:r>
      <w:r w:rsidRPr="51A49539" w:rsidR="00A85325">
        <w:rPr>
          <w:rFonts w:ascii="Calibri" w:hAnsi="Calibri" w:cs="Calibri"/>
          <w:sz w:val="24"/>
          <w:szCs w:val="24"/>
        </w:rPr>
        <w:t>, or their special education duties have been reduced</w:t>
      </w:r>
      <w:r w:rsidRPr="51A49539" w:rsidR="004519E3">
        <w:rPr>
          <w:rFonts w:ascii="Calibri" w:hAnsi="Calibri" w:cs="Calibri"/>
          <w:sz w:val="24"/>
          <w:szCs w:val="24"/>
        </w:rPr>
        <w:t xml:space="preserve">, the reassignment does not qualify </w:t>
      </w:r>
      <w:r w:rsidRPr="51A49539" w:rsidR="00A85325">
        <w:rPr>
          <w:rFonts w:ascii="Calibri" w:hAnsi="Calibri" w:cs="Calibri"/>
          <w:sz w:val="24"/>
          <w:szCs w:val="24"/>
        </w:rPr>
        <w:t>for</w:t>
      </w:r>
      <w:r w:rsidRPr="51A49539" w:rsidR="004519E3">
        <w:rPr>
          <w:rFonts w:ascii="Calibri" w:hAnsi="Calibri" w:cs="Calibri"/>
          <w:sz w:val="24"/>
          <w:szCs w:val="24"/>
        </w:rPr>
        <w:t xml:space="preserve"> the “departure of personnel” exception.</w:t>
      </w:r>
      <w:r w:rsidRPr="51A49539">
        <w:rPr>
          <w:rFonts w:ascii="Calibri" w:hAnsi="Calibri" w:cs="Calibri"/>
          <w:sz w:val="24"/>
          <w:szCs w:val="24"/>
        </w:rPr>
        <w:t xml:space="preserve"> Staff that have applied for and accepted a different position within the LEA is allowed.</w:t>
      </w:r>
    </w:p>
    <w:p w:rsidRPr="0030013A" w:rsidR="004519E3" w:rsidP="00D233C6" w:rsidRDefault="004519E3" w14:paraId="7ED5472D" w14:textId="3150FEAA">
      <w:pPr>
        <w:pStyle w:val="ListParagraph"/>
        <w:numPr>
          <w:ilvl w:val="0"/>
          <w:numId w:val="4"/>
        </w:numPr>
        <w:spacing w:line="240" w:lineRule="auto"/>
        <w:rPr>
          <w:rFonts w:ascii="Calibri" w:hAnsi="Calibri" w:cs="Calibri"/>
          <w:sz w:val="24"/>
          <w:szCs w:val="24"/>
        </w:rPr>
      </w:pPr>
      <w:r w:rsidRPr="51A49539">
        <w:rPr>
          <w:rFonts w:ascii="Calibri" w:hAnsi="Calibri" w:cs="Calibri"/>
          <w:sz w:val="24"/>
          <w:szCs w:val="24"/>
        </w:rPr>
        <w:t>The departure must be voluntary (that is, the employee resigned or retired) or for just cause (the employee was terminated as the result of misconduct or negligence). If the LEA reduces the number of special education personnel as the result of a reduction in force, the LEA may not claim the “departure of personnel” exception.</w:t>
      </w:r>
    </w:p>
    <w:p w:rsidRPr="0030013A" w:rsidR="004519E3" w:rsidP="00D233C6" w:rsidRDefault="004519E3" w14:paraId="166D9861" w14:textId="45C056F8">
      <w:pPr>
        <w:pStyle w:val="ListParagraph"/>
        <w:numPr>
          <w:ilvl w:val="0"/>
          <w:numId w:val="4"/>
        </w:numPr>
        <w:spacing w:line="240" w:lineRule="auto"/>
        <w:rPr>
          <w:rFonts w:ascii="Calibri" w:hAnsi="Calibri" w:cs="Calibri"/>
          <w:sz w:val="24"/>
          <w:szCs w:val="24"/>
        </w:rPr>
      </w:pPr>
      <w:r w:rsidRPr="51A49539">
        <w:rPr>
          <w:rFonts w:ascii="Calibri" w:hAnsi="Calibri" w:cs="Calibri"/>
          <w:sz w:val="24"/>
          <w:szCs w:val="24"/>
        </w:rPr>
        <w:t>The LEA may not claim the “departure of personnel” exception when releasing or failing to renew the contract of a probationary employee, as neither of those cases meets the “just cause” requirement.</w:t>
      </w:r>
    </w:p>
    <w:p w:rsidRPr="0030013A" w:rsidR="002A04E8" w:rsidP="00D233C6" w:rsidRDefault="00874B3C" w14:paraId="1FCB35F2" w14:textId="6D4E7A9D">
      <w:pPr>
        <w:spacing w:after="0" w:line="240" w:lineRule="auto"/>
        <w:rPr>
          <w:rFonts w:ascii="Calibri" w:hAnsi="Calibri" w:cs="Calibri"/>
          <w:sz w:val="24"/>
          <w:szCs w:val="24"/>
        </w:rPr>
      </w:pPr>
      <w:r w:rsidRPr="51A49539">
        <w:rPr>
          <w:rFonts w:ascii="Calibri" w:hAnsi="Calibri" w:cs="Calibri"/>
          <w:b/>
          <w:bCs/>
          <w:sz w:val="24"/>
          <w:szCs w:val="24"/>
        </w:rPr>
        <w:t>Instructions</w:t>
      </w:r>
      <w:r w:rsidRPr="51A49539" w:rsidR="002A04E8">
        <w:rPr>
          <w:rFonts w:ascii="Calibri" w:hAnsi="Calibri" w:cs="Calibri"/>
          <w:sz w:val="24"/>
          <w:szCs w:val="24"/>
        </w:rPr>
        <w:t xml:space="preserve">: </w:t>
      </w:r>
    </w:p>
    <w:p w:rsidRPr="0030013A" w:rsidR="53E8E6A4" w:rsidP="00D233C6" w:rsidRDefault="53E8E6A4" w14:paraId="40C09397" w14:textId="4396D95E">
      <w:pPr>
        <w:pStyle w:val="ListParagraph"/>
        <w:numPr>
          <w:ilvl w:val="0"/>
          <w:numId w:val="4"/>
        </w:numPr>
        <w:spacing w:after="0" w:line="240" w:lineRule="auto"/>
        <w:rPr>
          <w:rFonts w:ascii="Calibri" w:hAnsi="Calibri" w:eastAsia="Calibri" w:cs="Calibri"/>
          <w:sz w:val="24"/>
          <w:szCs w:val="24"/>
        </w:rPr>
      </w:pPr>
      <w:r w:rsidRPr="51A49539">
        <w:rPr>
          <w:rFonts w:ascii="Calibri" w:hAnsi="Calibri" w:eastAsia="Calibri" w:cs="Calibri"/>
          <w:sz w:val="24"/>
          <w:szCs w:val="24"/>
        </w:rPr>
        <w:t>Only include employees who:</w:t>
      </w:r>
    </w:p>
    <w:p w:rsidRPr="0030013A" w:rsidR="53E8E6A4" w:rsidP="00D233C6" w:rsidRDefault="53E8E6A4" w14:paraId="2A32B135" w14:textId="66FFF0F5">
      <w:pPr>
        <w:pStyle w:val="ListParagraph"/>
        <w:numPr>
          <w:ilvl w:val="1"/>
          <w:numId w:val="4"/>
        </w:numPr>
        <w:spacing w:before="240" w:after="240" w:line="240" w:lineRule="auto"/>
        <w:rPr>
          <w:rFonts w:ascii="Calibri" w:hAnsi="Calibri" w:eastAsia="Calibri" w:cs="Calibri"/>
          <w:b/>
          <w:bCs/>
          <w:sz w:val="24"/>
          <w:szCs w:val="24"/>
        </w:rPr>
      </w:pPr>
      <w:r w:rsidRPr="51A49539">
        <w:rPr>
          <w:rFonts w:ascii="Calibri" w:hAnsi="Calibri" w:eastAsia="Calibri" w:cs="Calibri"/>
          <w:sz w:val="24"/>
          <w:szCs w:val="24"/>
        </w:rPr>
        <w:t xml:space="preserve">Were paid for in a prior year, </w:t>
      </w:r>
      <w:r w:rsidRPr="51A49539">
        <w:rPr>
          <w:rFonts w:ascii="Calibri" w:hAnsi="Calibri" w:eastAsia="Calibri" w:cs="Calibri"/>
          <w:b/>
          <w:bCs/>
          <w:sz w:val="24"/>
          <w:szCs w:val="24"/>
        </w:rPr>
        <w:t>and</w:t>
      </w:r>
    </w:p>
    <w:p w:rsidRPr="0030013A" w:rsidR="53E8E6A4" w:rsidP="00D233C6" w:rsidRDefault="53E8E6A4" w14:paraId="06CEC6F3" w14:textId="1B9D9D35">
      <w:pPr>
        <w:pStyle w:val="ListParagraph"/>
        <w:numPr>
          <w:ilvl w:val="1"/>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Are no longer being paid for by the LEA </w:t>
      </w:r>
      <w:r w:rsidRPr="51A49539">
        <w:rPr>
          <w:rFonts w:ascii="Calibri" w:hAnsi="Calibri" w:eastAsia="Calibri" w:cs="Calibri"/>
          <w:b/>
          <w:bCs/>
          <w:sz w:val="24"/>
          <w:szCs w:val="24"/>
        </w:rPr>
        <w:t>or</w:t>
      </w:r>
      <w:r w:rsidRPr="51A49539">
        <w:rPr>
          <w:rFonts w:ascii="Calibri" w:hAnsi="Calibri" w:eastAsia="Calibri" w:cs="Calibri"/>
          <w:sz w:val="24"/>
          <w:szCs w:val="24"/>
        </w:rPr>
        <w:t xml:space="preserve"> have been replaced in the current year of review.</w:t>
      </w:r>
    </w:p>
    <w:p w:rsidRPr="0030013A" w:rsidR="53E8E6A4" w:rsidP="00D233C6" w:rsidRDefault="53E8E6A4" w14:paraId="0A42DD59" w14:textId="433E1261">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Fields marked with an asterisk (*) are </w:t>
      </w:r>
      <w:r w:rsidRPr="51A49539">
        <w:rPr>
          <w:rFonts w:ascii="Calibri" w:hAnsi="Calibri" w:eastAsia="Calibri" w:cs="Calibri"/>
          <w:b/>
          <w:bCs/>
          <w:sz w:val="24"/>
          <w:szCs w:val="24"/>
        </w:rPr>
        <w:t>required</w:t>
      </w:r>
      <w:r w:rsidRPr="51A49539">
        <w:rPr>
          <w:rFonts w:ascii="Calibri" w:hAnsi="Calibri" w:eastAsia="Calibri" w:cs="Calibri"/>
          <w:sz w:val="24"/>
          <w:szCs w:val="24"/>
        </w:rPr>
        <w:t>.</w:t>
      </w:r>
    </w:p>
    <w:p w:rsidRPr="0030013A" w:rsidR="53E8E6A4" w:rsidP="00D233C6" w:rsidRDefault="53E8E6A4" w14:paraId="74ECCF82" w14:textId="7A724FC1">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For each employee, include the </w:t>
      </w:r>
      <w:r w:rsidRPr="51A49539">
        <w:rPr>
          <w:rFonts w:ascii="Calibri" w:hAnsi="Calibri" w:eastAsia="Calibri" w:cs="Calibri"/>
          <w:b/>
          <w:bCs/>
          <w:sz w:val="24"/>
          <w:szCs w:val="24"/>
        </w:rPr>
        <w:t>total amount</w:t>
      </w:r>
      <w:r w:rsidRPr="51A49539">
        <w:rPr>
          <w:rFonts w:ascii="Calibri" w:hAnsi="Calibri" w:eastAsia="Calibri" w:cs="Calibri"/>
          <w:sz w:val="24"/>
          <w:szCs w:val="24"/>
        </w:rPr>
        <w:t xml:space="preserve"> spent from </w:t>
      </w:r>
      <w:r w:rsidR="00654480">
        <w:rPr>
          <w:rFonts w:ascii="Calibri" w:hAnsi="Calibri" w:eastAsia="Calibri" w:cs="Calibri"/>
          <w:sz w:val="24"/>
          <w:szCs w:val="24"/>
        </w:rPr>
        <w:t>Fund 100 and 251</w:t>
      </w:r>
      <w:r w:rsidRPr="51A49539">
        <w:rPr>
          <w:rFonts w:ascii="Calibri" w:hAnsi="Calibri" w:eastAsia="Calibri" w:cs="Calibri"/>
          <w:sz w:val="24"/>
          <w:szCs w:val="24"/>
        </w:rPr>
        <w:t>, including benefits.</w:t>
      </w:r>
    </w:p>
    <w:p w:rsidRPr="0030013A" w:rsidR="53E8E6A4" w:rsidP="00D233C6" w:rsidRDefault="53E8E6A4" w14:paraId="2D6A8930" w14:textId="1C07B172">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You may choose to separate base salary and benefits, but it is </w:t>
      </w:r>
      <w:r w:rsidRPr="51A49539">
        <w:rPr>
          <w:rFonts w:ascii="Calibri" w:hAnsi="Calibri" w:eastAsia="Calibri" w:cs="Calibri"/>
          <w:b/>
          <w:bCs/>
          <w:sz w:val="24"/>
          <w:szCs w:val="24"/>
        </w:rPr>
        <w:t>not required</w:t>
      </w:r>
      <w:r w:rsidRPr="51A49539">
        <w:rPr>
          <w:rFonts w:ascii="Calibri" w:hAnsi="Calibri" w:eastAsia="Calibri" w:cs="Calibri"/>
          <w:sz w:val="24"/>
          <w:szCs w:val="24"/>
        </w:rPr>
        <w:t>.</w:t>
      </w:r>
    </w:p>
    <w:p w:rsidRPr="0030013A" w:rsidR="53E8E6A4" w:rsidP="00D233C6" w:rsidRDefault="53E8E6A4" w14:paraId="562FA967" w14:textId="4CF24C9B">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The </w:t>
      </w:r>
      <w:r w:rsidRPr="51A49539">
        <w:rPr>
          <w:rFonts w:ascii="Calibri" w:hAnsi="Calibri" w:eastAsia="Calibri" w:cs="Calibri"/>
          <w:b/>
          <w:bCs/>
          <w:sz w:val="24"/>
          <w:szCs w:val="24"/>
        </w:rPr>
        <w:t>Total Expenditures</w:t>
      </w:r>
      <w:r w:rsidRPr="51A49539">
        <w:rPr>
          <w:rFonts w:ascii="Calibri" w:hAnsi="Calibri" w:eastAsia="Calibri" w:cs="Calibri"/>
          <w:sz w:val="24"/>
          <w:szCs w:val="24"/>
        </w:rPr>
        <w:t xml:space="preserve"> column should equal the sum of the </w:t>
      </w:r>
      <w:r w:rsidRPr="51A49539">
        <w:rPr>
          <w:rFonts w:ascii="Calibri" w:hAnsi="Calibri" w:eastAsia="Calibri" w:cs="Calibri"/>
          <w:b/>
          <w:bCs/>
          <w:sz w:val="24"/>
          <w:szCs w:val="24"/>
        </w:rPr>
        <w:t>Salary</w:t>
      </w:r>
      <w:r w:rsidRPr="51A49539">
        <w:rPr>
          <w:rFonts w:ascii="Calibri" w:hAnsi="Calibri" w:eastAsia="Calibri" w:cs="Calibri"/>
          <w:sz w:val="24"/>
          <w:szCs w:val="24"/>
        </w:rPr>
        <w:t xml:space="preserve"> and </w:t>
      </w:r>
      <w:r w:rsidRPr="51A49539">
        <w:rPr>
          <w:rFonts w:ascii="Calibri" w:hAnsi="Calibri" w:eastAsia="Calibri" w:cs="Calibri"/>
          <w:b/>
          <w:bCs/>
          <w:sz w:val="24"/>
          <w:szCs w:val="24"/>
        </w:rPr>
        <w:t>Benefits</w:t>
      </w:r>
      <w:r w:rsidRPr="51A49539">
        <w:rPr>
          <w:rFonts w:ascii="Calibri" w:hAnsi="Calibri" w:eastAsia="Calibri" w:cs="Calibri"/>
          <w:sz w:val="24"/>
          <w:szCs w:val="24"/>
        </w:rPr>
        <w:t xml:space="preserve"> columns.</w:t>
      </w:r>
    </w:p>
    <w:p w:rsidRPr="0030013A" w:rsidR="53E8E6A4" w:rsidP="00D233C6" w:rsidRDefault="53E8E6A4" w14:paraId="0FC95BB7" w14:textId="1E7E36EF">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b/>
          <w:bCs/>
          <w:sz w:val="24"/>
          <w:szCs w:val="24"/>
        </w:rPr>
        <w:t xml:space="preserve">Table 1 </w:t>
      </w:r>
      <w:r w:rsidRPr="51A49539">
        <w:rPr>
          <w:rFonts w:ascii="Calibri" w:hAnsi="Calibri" w:eastAsia="Calibri" w:cs="Calibri"/>
          <w:sz w:val="24"/>
          <w:szCs w:val="24"/>
        </w:rPr>
        <w:t>and</w:t>
      </w:r>
      <w:r w:rsidRPr="51A49539">
        <w:rPr>
          <w:rFonts w:ascii="Calibri" w:hAnsi="Calibri" w:eastAsia="Calibri" w:cs="Calibri"/>
          <w:b/>
          <w:bCs/>
          <w:sz w:val="24"/>
          <w:szCs w:val="24"/>
        </w:rPr>
        <w:t xml:space="preserve"> Table 2</w:t>
      </w:r>
      <w:r w:rsidRPr="51A49539">
        <w:rPr>
          <w:rFonts w:ascii="Calibri" w:hAnsi="Calibri" w:eastAsia="Calibri" w:cs="Calibri"/>
          <w:sz w:val="24"/>
          <w:szCs w:val="24"/>
        </w:rPr>
        <w:t xml:space="preserve"> include total rows to show the </w:t>
      </w:r>
      <w:r w:rsidRPr="51A49539">
        <w:rPr>
          <w:rFonts w:ascii="Calibri" w:hAnsi="Calibri" w:eastAsia="Calibri" w:cs="Calibri"/>
          <w:b/>
          <w:bCs/>
          <w:sz w:val="24"/>
          <w:szCs w:val="24"/>
        </w:rPr>
        <w:t>overall total</w:t>
      </w:r>
      <w:r w:rsidRPr="51A49539">
        <w:rPr>
          <w:rFonts w:ascii="Calibri" w:hAnsi="Calibri" w:eastAsia="Calibri" w:cs="Calibri"/>
          <w:sz w:val="24"/>
          <w:szCs w:val="24"/>
        </w:rPr>
        <w:t xml:space="preserve"> for each table.</w:t>
      </w:r>
    </w:p>
    <w:p w:rsidRPr="0030013A" w:rsidR="53E8E6A4" w:rsidP="00D233C6" w:rsidRDefault="53E8E6A4" w14:paraId="413025A5" w14:textId="4CE51D19">
      <w:pPr>
        <w:pStyle w:val="ListParagraph"/>
        <w:numPr>
          <w:ilvl w:val="0"/>
          <w:numId w:val="4"/>
        </w:numPr>
        <w:spacing w:before="240" w:after="240" w:line="240" w:lineRule="auto"/>
        <w:rPr>
          <w:rFonts w:ascii="Calibri" w:hAnsi="Calibri" w:eastAsia="Calibri" w:cs="Calibri"/>
          <w:sz w:val="24"/>
          <w:szCs w:val="24"/>
        </w:rPr>
      </w:pPr>
      <w:r w:rsidRPr="51A49539">
        <w:rPr>
          <w:rFonts w:ascii="Calibri" w:hAnsi="Calibri" w:eastAsia="Calibri" w:cs="Calibri"/>
          <w:b/>
          <w:bCs/>
          <w:sz w:val="24"/>
          <w:szCs w:val="24"/>
        </w:rPr>
        <w:t>Table 3</w:t>
      </w:r>
      <w:r w:rsidRPr="51A49539">
        <w:rPr>
          <w:rFonts w:ascii="Calibri" w:hAnsi="Calibri" w:eastAsia="Calibri" w:cs="Calibri"/>
          <w:sz w:val="24"/>
          <w:szCs w:val="24"/>
        </w:rPr>
        <w:t xml:space="preserve"> is used to:</w:t>
      </w:r>
    </w:p>
    <w:p w:rsidRPr="0030013A" w:rsidR="53E8E6A4" w:rsidP="00D233C6" w:rsidRDefault="53E8E6A4" w14:paraId="3772EADC" w14:textId="400370F3">
      <w:pPr>
        <w:pStyle w:val="ListParagraph"/>
        <w:numPr>
          <w:ilvl w:val="1"/>
          <w:numId w:val="4"/>
        </w:numPr>
        <w:spacing w:before="240" w:after="240" w:line="240" w:lineRule="auto"/>
        <w:rPr>
          <w:rFonts w:ascii="Calibri" w:hAnsi="Calibri" w:eastAsia="Calibri" w:cs="Calibri"/>
          <w:sz w:val="24"/>
          <w:szCs w:val="24"/>
        </w:rPr>
      </w:pPr>
      <w:r w:rsidRPr="51A49539">
        <w:rPr>
          <w:rFonts w:ascii="Calibri" w:hAnsi="Calibri" w:eastAsia="Calibri" w:cs="Calibri"/>
          <w:sz w:val="24"/>
          <w:szCs w:val="24"/>
        </w:rPr>
        <w:t xml:space="preserve">Subtract the </w:t>
      </w:r>
      <w:r w:rsidRPr="51A49539">
        <w:rPr>
          <w:rFonts w:ascii="Calibri" w:hAnsi="Calibri" w:eastAsia="Calibri" w:cs="Calibri"/>
          <w:b/>
          <w:bCs/>
          <w:sz w:val="24"/>
          <w:szCs w:val="24"/>
        </w:rPr>
        <w:t>Table 1 Grand Total</w:t>
      </w:r>
      <w:r w:rsidRPr="51A49539">
        <w:rPr>
          <w:rFonts w:ascii="Calibri" w:hAnsi="Calibri" w:eastAsia="Calibri" w:cs="Calibri"/>
          <w:sz w:val="24"/>
          <w:szCs w:val="24"/>
        </w:rPr>
        <w:t xml:space="preserve"> from the </w:t>
      </w:r>
      <w:r w:rsidRPr="51A49539">
        <w:rPr>
          <w:rFonts w:ascii="Calibri" w:hAnsi="Calibri" w:eastAsia="Calibri" w:cs="Calibri"/>
          <w:b/>
          <w:bCs/>
          <w:sz w:val="24"/>
          <w:szCs w:val="24"/>
        </w:rPr>
        <w:t>Table 2 Grand Total</w:t>
      </w:r>
      <w:r w:rsidRPr="51A49539" w:rsidR="00D34013">
        <w:rPr>
          <w:rFonts w:ascii="Calibri" w:hAnsi="Calibri" w:eastAsia="Calibri" w:cs="Calibri"/>
          <w:b/>
          <w:bCs/>
          <w:sz w:val="24"/>
          <w:szCs w:val="24"/>
        </w:rPr>
        <w:t xml:space="preserve"> to calculate the Total Ne</w:t>
      </w:r>
      <w:r w:rsidRPr="51A49539" w:rsidR="00C37116">
        <w:rPr>
          <w:rFonts w:ascii="Calibri" w:hAnsi="Calibri" w:eastAsia="Calibri" w:cs="Calibri"/>
          <w:b/>
          <w:bCs/>
          <w:sz w:val="24"/>
          <w:szCs w:val="24"/>
        </w:rPr>
        <w:t>t Reduction</w:t>
      </w:r>
    </w:p>
    <w:p w:rsidRPr="0030013A" w:rsidR="4A35AC89" w:rsidP="00D233C6" w:rsidRDefault="009708E7" w14:paraId="3E816AF6" w14:textId="4E0F839F">
      <w:pPr>
        <w:pStyle w:val="ListParagraph"/>
        <w:numPr>
          <w:ilvl w:val="1"/>
          <w:numId w:val="4"/>
        </w:numPr>
        <w:spacing w:before="240" w:after="240" w:line="240" w:lineRule="auto"/>
        <w:rPr>
          <w:rFonts w:ascii="Calibri" w:hAnsi="Calibri" w:cs="Calibri"/>
          <w:sz w:val="24"/>
          <w:szCs w:val="24"/>
        </w:rPr>
      </w:pPr>
      <w:r w:rsidRPr="51A49539">
        <w:rPr>
          <w:rFonts w:ascii="Calibri" w:hAnsi="Calibri" w:eastAsia="Calibri" w:cs="Calibri"/>
          <w:sz w:val="24"/>
          <w:szCs w:val="24"/>
        </w:rPr>
        <w:t xml:space="preserve">Identify the </w:t>
      </w:r>
      <w:r w:rsidRPr="51A49539" w:rsidR="001A292B">
        <w:rPr>
          <w:rFonts w:ascii="Calibri" w:hAnsi="Calibri" w:eastAsia="Calibri" w:cs="Calibri"/>
          <w:sz w:val="24"/>
          <w:szCs w:val="24"/>
        </w:rPr>
        <w:t>total expenditures which</w:t>
      </w:r>
      <w:r w:rsidRPr="51A49539" w:rsidR="00C37116">
        <w:rPr>
          <w:rFonts w:ascii="Calibri" w:hAnsi="Calibri" w:eastAsia="Calibri" w:cs="Calibri"/>
          <w:sz w:val="24"/>
          <w:szCs w:val="24"/>
        </w:rPr>
        <w:t xml:space="preserve"> </w:t>
      </w:r>
      <w:r w:rsidRPr="0030013A" w:rsidR="53E8E6A4">
        <w:rPr>
          <w:rFonts w:ascii="Calibri" w:hAnsi="Calibri" w:eastAsia="Calibri" w:cs="Calibri"/>
          <w:sz w:val="24"/>
          <w:szCs w:val="24"/>
        </w:rPr>
        <w:t xml:space="preserve">may qualify as an </w:t>
      </w:r>
      <w:r w:rsidRPr="0030013A" w:rsidR="53E8E6A4">
        <w:rPr>
          <w:rFonts w:ascii="Calibri" w:hAnsi="Calibri" w:eastAsia="Calibri" w:cs="Calibri"/>
          <w:b/>
          <w:bCs/>
          <w:sz w:val="24"/>
          <w:szCs w:val="24"/>
        </w:rPr>
        <w:t>exception amount</w:t>
      </w:r>
      <w:r w:rsidRPr="0030013A" w:rsidR="53E8E6A4">
        <w:rPr>
          <w:rFonts w:ascii="Calibri" w:hAnsi="Calibri" w:eastAsia="Calibri" w:cs="Calibri"/>
          <w:sz w:val="24"/>
          <w:szCs w:val="24"/>
        </w:rPr>
        <w:t xml:space="preserve"> after review of supporting documentation.</w:t>
      </w:r>
    </w:p>
    <w:p w:rsidRPr="0030013A" w:rsidR="002A04E8" w:rsidP="00D233C6" w:rsidRDefault="00145CE2" w14:paraId="61A79292" w14:textId="150B8651">
      <w:pPr>
        <w:spacing w:line="240" w:lineRule="auto"/>
        <w:rPr>
          <w:rFonts w:ascii="Calibri" w:hAnsi="Calibri" w:cs="Calibri"/>
          <w:sz w:val="24"/>
          <w:szCs w:val="24"/>
        </w:rPr>
      </w:pPr>
      <w:r w:rsidRPr="0030013A">
        <w:rPr>
          <w:rFonts w:ascii="Calibri" w:hAnsi="Calibri" w:cs="Calibri"/>
          <w:sz w:val="24"/>
          <w:szCs w:val="24"/>
        </w:rPr>
        <w:t xml:space="preserve">For example, if </w:t>
      </w:r>
      <w:r w:rsidRPr="0030013A" w:rsidR="00471548">
        <w:rPr>
          <w:rFonts w:ascii="Calibri" w:hAnsi="Calibri" w:cs="Calibri"/>
          <w:sz w:val="24"/>
          <w:szCs w:val="24"/>
        </w:rPr>
        <w:t>the LEA did not meet MOE in 2017-18, but had a teacher leave in 2016-17 that they did not replace in 2017-18, then that staff’s expenditures should be reported in Table 1.</w:t>
      </w:r>
      <w:r w:rsidRPr="0030013A" w:rsidR="00F06EBC">
        <w:rPr>
          <w:rFonts w:ascii="Calibri" w:hAnsi="Calibri" w:cs="Calibri"/>
          <w:sz w:val="24"/>
          <w:szCs w:val="24"/>
        </w:rPr>
        <w:t xml:space="preserve"> The Unique Staff ID must be an ID number that is recognized by the Staff Position Collection. This can be either the ODE Unique Staff Identifier (</w:t>
      </w:r>
      <w:proofErr w:type="spellStart"/>
      <w:r w:rsidRPr="0030013A" w:rsidR="00F06EBC">
        <w:rPr>
          <w:rFonts w:ascii="Calibri" w:hAnsi="Calibri" w:cs="Calibri"/>
          <w:sz w:val="24"/>
          <w:szCs w:val="24"/>
        </w:rPr>
        <w:t>ChkDigitStfID</w:t>
      </w:r>
      <w:proofErr w:type="spellEnd"/>
      <w:r w:rsidRPr="0030013A" w:rsidR="00F06EBC">
        <w:rPr>
          <w:rFonts w:ascii="Calibri" w:hAnsi="Calibri" w:cs="Calibri"/>
          <w:sz w:val="24"/>
          <w:szCs w:val="24"/>
        </w:rPr>
        <w:t>), the TSPC assigned account ID (</w:t>
      </w:r>
      <w:proofErr w:type="spellStart"/>
      <w:r w:rsidRPr="0030013A" w:rsidR="00F06EBC">
        <w:rPr>
          <w:rFonts w:ascii="Calibri" w:hAnsi="Calibri" w:cs="Calibri"/>
          <w:sz w:val="24"/>
          <w:szCs w:val="24"/>
        </w:rPr>
        <w:t>TSPCAccntID</w:t>
      </w:r>
      <w:proofErr w:type="spellEnd"/>
      <w:r w:rsidRPr="0030013A" w:rsidR="00F06EBC">
        <w:rPr>
          <w:rFonts w:ascii="Calibri" w:hAnsi="Calibri" w:cs="Calibri"/>
          <w:sz w:val="24"/>
          <w:szCs w:val="24"/>
        </w:rPr>
        <w:t>), or the Employer Staff ID (as submitted for the employee in the Staff Position collection).</w:t>
      </w:r>
    </w:p>
    <w:p w:rsidRPr="0030013A" w:rsidR="002A04E8" w:rsidP="00D233C6" w:rsidRDefault="002A04E8" w14:paraId="7A995791" w14:textId="2CF86CCE">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sidR="00E96201">
        <w:rPr>
          <w:rFonts w:ascii="Calibri" w:hAnsi="Calibri" w:cs="Calibri"/>
          <w:color w:val="000000" w:themeColor="text1"/>
          <w:sz w:val="24"/>
          <w:szCs w:val="24"/>
        </w:rPr>
        <w:fldChar w:fldCharType="begin"/>
      </w:r>
      <w:r w:rsidRPr="0030013A" w:rsidR="00E96201">
        <w:rPr>
          <w:rFonts w:ascii="Calibri" w:hAnsi="Calibri" w:cs="Calibri"/>
          <w:color w:val="000000" w:themeColor="text1"/>
          <w:sz w:val="24"/>
          <w:szCs w:val="24"/>
        </w:rPr>
        <w:instrText xml:space="preserve"> SEQ Table \* ARABIC </w:instrText>
      </w:r>
      <w:r w:rsidRPr="0030013A" w:rsidR="00E96201">
        <w:rPr>
          <w:rFonts w:ascii="Calibri" w:hAnsi="Calibri" w:cs="Calibri"/>
          <w:color w:val="000000" w:themeColor="text1"/>
          <w:sz w:val="24"/>
          <w:szCs w:val="24"/>
        </w:rPr>
        <w:fldChar w:fldCharType="separate"/>
      </w:r>
      <w:r w:rsidRPr="0030013A" w:rsidR="00E96201">
        <w:rPr>
          <w:rFonts w:ascii="Calibri" w:hAnsi="Calibri" w:cs="Calibri"/>
          <w:noProof/>
          <w:color w:val="000000" w:themeColor="text1"/>
          <w:sz w:val="24"/>
          <w:szCs w:val="24"/>
        </w:rPr>
        <w:t>1</w:t>
      </w:r>
      <w:r w:rsidRPr="0030013A" w:rsidR="00E96201">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Exception a - Departing Personnel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five columns and three rows for providing details about departing staff members"/>
      </w:tblPr>
      <w:tblGrid>
        <w:gridCol w:w="2278"/>
        <w:gridCol w:w="4377"/>
        <w:gridCol w:w="2340"/>
        <w:gridCol w:w="2340"/>
        <w:gridCol w:w="2335"/>
      </w:tblGrid>
      <w:tr w:rsidRPr="00C274E3" w:rsidR="00F06EBC" w:rsidTr="00C274E3" w14:paraId="7C67977A" w14:textId="77777777">
        <w:tc>
          <w:tcPr>
            <w:tcW w:w="833" w:type="pct"/>
          </w:tcPr>
          <w:p w:rsidRPr="0030013A" w:rsidR="00F06EBC" w:rsidP="00D233C6" w:rsidRDefault="00F06EBC" w14:paraId="68763444" w14:textId="0E3B549F">
            <w:pPr>
              <w:spacing w:after="0" w:line="240" w:lineRule="auto"/>
              <w:jc w:val="center"/>
              <w:rPr>
                <w:rFonts w:ascii="Calibri" w:hAnsi="Calibri" w:cs="Calibri"/>
                <w:b/>
                <w:sz w:val="24"/>
                <w:szCs w:val="24"/>
              </w:rPr>
            </w:pPr>
            <w:r w:rsidRPr="0030013A">
              <w:rPr>
                <w:rFonts w:ascii="Calibri" w:hAnsi="Calibri" w:cs="Calibri"/>
                <w:b/>
                <w:sz w:val="24"/>
                <w:szCs w:val="24"/>
              </w:rPr>
              <w:t>Unique Staff ID*</w:t>
            </w:r>
          </w:p>
        </w:tc>
        <w:tc>
          <w:tcPr>
            <w:tcW w:w="1601" w:type="pct"/>
          </w:tcPr>
          <w:p w:rsidRPr="0030013A" w:rsidR="00F06EBC" w:rsidP="00D233C6" w:rsidRDefault="00F06EBC" w14:paraId="19C00B78" w14:textId="18F0486F">
            <w:pPr>
              <w:spacing w:after="0" w:line="240" w:lineRule="auto"/>
              <w:jc w:val="center"/>
              <w:rPr>
                <w:rFonts w:ascii="Calibri" w:hAnsi="Calibri" w:cs="Calibri"/>
                <w:b/>
                <w:sz w:val="24"/>
                <w:szCs w:val="24"/>
              </w:rPr>
            </w:pPr>
            <w:r w:rsidRPr="0030013A">
              <w:rPr>
                <w:rFonts w:ascii="Calibri" w:hAnsi="Calibri" w:cs="Calibri"/>
                <w:b/>
                <w:sz w:val="24"/>
                <w:szCs w:val="24"/>
              </w:rPr>
              <w:t>Reason for Leaving*</w:t>
            </w:r>
          </w:p>
        </w:tc>
        <w:tc>
          <w:tcPr>
            <w:tcW w:w="856" w:type="pct"/>
          </w:tcPr>
          <w:p w:rsidRPr="0030013A" w:rsidR="00F06EBC" w:rsidP="00D233C6" w:rsidRDefault="00F06EBC" w14:paraId="7784AA3F" w14:textId="55178AB0">
            <w:pPr>
              <w:spacing w:after="0" w:line="240" w:lineRule="auto"/>
              <w:jc w:val="center"/>
              <w:rPr>
                <w:rFonts w:ascii="Calibri" w:hAnsi="Calibri" w:cs="Calibri"/>
                <w:b/>
                <w:sz w:val="24"/>
                <w:szCs w:val="24"/>
              </w:rPr>
            </w:pPr>
            <w:r w:rsidRPr="0030013A">
              <w:rPr>
                <w:rFonts w:ascii="Calibri" w:hAnsi="Calibri" w:cs="Calibri"/>
                <w:b/>
                <w:sz w:val="24"/>
                <w:szCs w:val="24"/>
              </w:rPr>
              <w:t>Salary*</w:t>
            </w:r>
          </w:p>
        </w:tc>
        <w:tc>
          <w:tcPr>
            <w:tcW w:w="856" w:type="pct"/>
          </w:tcPr>
          <w:p w:rsidRPr="0030013A" w:rsidR="00F06EBC" w:rsidP="00D233C6" w:rsidRDefault="00F06EBC" w14:paraId="378420CF" w14:textId="7D09B5BA">
            <w:pPr>
              <w:spacing w:after="0" w:line="240" w:lineRule="auto"/>
              <w:jc w:val="center"/>
              <w:rPr>
                <w:rFonts w:ascii="Calibri" w:hAnsi="Calibri" w:cs="Calibri"/>
                <w:b/>
                <w:sz w:val="24"/>
                <w:szCs w:val="24"/>
              </w:rPr>
            </w:pPr>
            <w:r w:rsidRPr="0030013A">
              <w:rPr>
                <w:rFonts w:ascii="Calibri" w:hAnsi="Calibri" w:cs="Calibri"/>
                <w:b/>
                <w:sz w:val="24"/>
                <w:szCs w:val="24"/>
              </w:rPr>
              <w:t>Benefits</w:t>
            </w:r>
          </w:p>
        </w:tc>
        <w:tc>
          <w:tcPr>
            <w:tcW w:w="854" w:type="pct"/>
          </w:tcPr>
          <w:p w:rsidRPr="00C274E3" w:rsidR="00F06EBC" w:rsidP="00D233C6" w:rsidRDefault="00F06EBC" w14:paraId="62EB6AA8" w14:textId="03305CE8">
            <w:pPr>
              <w:spacing w:after="0" w:line="240" w:lineRule="auto"/>
              <w:jc w:val="center"/>
              <w:rPr>
                <w:b/>
              </w:rPr>
            </w:pPr>
            <w:r w:rsidRPr="00C274E3">
              <w:rPr>
                <w:b/>
              </w:rPr>
              <w:t>Total Expenditures*</w:t>
            </w:r>
          </w:p>
        </w:tc>
      </w:tr>
      <w:tr w:rsidR="00F06EBC" w:rsidTr="00C274E3" w14:paraId="0BC89D81" w14:textId="77777777">
        <w:tc>
          <w:tcPr>
            <w:tcW w:w="833" w:type="pct"/>
          </w:tcPr>
          <w:p w:rsidRPr="0030013A" w:rsidR="00F06EBC" w:rsidP="00D233C6" w:rsidRDefault="00F06EBC" w14:paraId="6C2F4FB7" w14:textId="77777777">
            <w:pPr>
              <w:spacing w:after="0" w:line="240" w:lineRule="auto"/>
              <w:rPr>
                <w:rFonts w:ascii="Calibri" w:hAnsi="Calibri" w:cs="Calibri"/>
                <w:sz w:val="24"/>
                <w:szCs w:val="24"/>
              </w:rPr>
            </w:pPr>
          </w:p>
        </w:tc>
        <w:tc>
          <w:tcPr>
            <w:tcW w:w="1601" w:type="pct"/>
          </w:tcPr>
          <w:p w:rsidRPr="0030013A" w:rsidR="00F06EBC" w:rsidP="00D233C6" w:rsidRDefault="00F06EBC" w14:paraId="6E12175D" w14:textId="77777777">
            <w:pPr>
              <w:spacing w:after="0" w:line="240" w:lineRule="auto"/>
              <w:rPr>
                <w:rFonts w:ascii="Calibri" w:hAnsi="Calibri" w:cs="Calibri"/>
                <w:sz w:val="24"/>
                <w:szCs w:val="24"/>
              </w:rPr>
            </w:pPr>
          </w:p>
        </w:tc>
        <w:tc>
          <w:tcPr>
            <w:tcW w:w="856" w:type="pct"/>
          </w:tcPr>
          <w:p w:rsidRPr="0030013A" w:rsidR="00F06EBC" w:rsidP="00D233C6" w:rsidRDefault="00F06EBC" w14:paraId="47173C9A" w14:textId="3DBCC441">
            <w:pPr>
              <w:spacing w:after="0" w:line="240" w:lineRule="auto"/>
              <w:rPr>
                <w:rFonts w:ascii="Calibri" w:hAnsi="Calibri" w:cs="Calibri"/>
                <w:sz w:val="24"/>
                <w:szCs w:val="24"/>
              </w:rPr>
            </w:pPr>
            <w:r w:rsidRPr="0030013A">
              <w:rPr>
                <w:rFonts w:ascii="Calibri" w:hAnsi="Calibri" w:cs="Calibri"/>
                <w:sz w:val="24"/>
                <w:szCs w:val="24"/>
              </w:rPr>
              <w:t>$</w:t>
            </w:r>
          </w:p>
        </w:tc>
        <w:tc>
          <w:tcPr>
            <w:tcW w:w="856" w:type="pct"/>
          </w:tcPr>
          <w:p w:rsidRPr="0030013A" w:rsidR="00F06EBC" w:rsidP="00D233C6" w:rsidRDefault="00F06EBC" w14:paraId="617CB67C" w14:textId="0DC1D126">
            <w:pPr>
              <w:spacing w:after="0" w:line="240" w:lineRule="auto"/>
              <w:rPr>
                <w:rFonts w:ascii="Calibri" w:hAnsi="Calibri" w:cs="Calibri"/>
                <w:sz w:val="24"/>
                <w:szCs w:val="24"/>
              </w:rPr>
            </w:pPr>
            <w:r w:rsidRPr="0030013A">
              <w:rPr>
                <w:rFonts w:ascii="Calibri" w:hAnsi="Calibri" w:cs="Calibri"/>
                <w:sz w:val="24"/>
                <w:szCs w:val="24"/>
              </w:rPr>
              <w:t>$</w:t>
            </w:r>
          </w:p>
        </w:tc>
        <w:tc>
          <w:tcPr>
            <w:tcW w:w="854" w:type="pct"/>
          </w:tcPr>
          <w:p w:rsidR="00F06EBC" w:rsidP="00D233C6" w:rsidRDefault="00F06EBC" w14:paraId="0871AB63" w14:textId="768882BF">
            <w:pPr>
              <w:spacing w:after="0" w:line="240" w:lineRule="auto"/>
            </w:pPr>
            <w:r>
              <w:t>$</w:t>
            </w:r>
          </w:p>
        </w:tc>
      </w:tr>
      <w:tr w:rsidR="00F06EBC" w:rsidTr="00C274E3" w14:paraId="699077FF" w14:textId="77777777">
        <w:tc>
          <w:tcPr>
            <w:tcW w:w="833" w:type="pct"/>
          </w:tcPr>
          <w:p w:rsidRPr="0030013A" w:rsidR="00F06EBC" w:rsidP="00D233C6" w:rsidRDefault="00F06EBC" w14:paraId="270FD316" w14:textId="77777777">
            <w:pPr>
              <w:spacing w:after="0" w:line="240" w:lineRule="auto"/>
              <w:rPr>
                <w:rFonts w:ascii="Calibri" w:hAnsi="Calibri" w:cs="Calibri"/>
                <w:sz w:val="24"/>
                <w:szCs w:val="24"/>
              </w:rPr>
            </w:pPr>
          </w:p>
        </w:tc>
        <w:tc>
          <w:tcPr>
            <w:tcW w:w="1601" w:type="pct"/>
          </w:tcPr>
          <w:p w:rsidRPr="0030013A" w:rsidR="00F06EBC" w:rsidP="00D233C6" w:rsidRDefault="00F06EBC" w14:paraId="2521C0EB" w14:textId="77777777">
            <w:pPr>
              <w:spacing w:after="0" w:line="240" w:lineRule="auto"/>
              <w:rPr>
                <w:rFonts w:ascii="Calibri" w:hAnsi="Calibri" w:cs="Calibri"/>
                <w:sz w:val="24"/>
                <w:szCs w:val="24"/>
              </w:rPr>
            </w:pPr>
          </w:p>
        </w:tc>
        <w:tc>
          <w:tcPr>
            <w:tcW w:w="856" w:type="pct"/>
          </w:tcPr>
          <w:p w:rsidRPr="0030013A" w:rsidR="00F06EBC" w:rsidP="00D233C6" w:rsidRDefault="00F06EBC" w14:paraId="1AF2CD9E" w14:textId="77777777">
            <w:pPr>
              <w:spacing w:after="0" w:line="240" w:lineRule="auto"/>
              <w:rPr>
                <w:rFonts w:ascii="Calibri" w:hAnsi="Calibri" w:cs="Calibri"/>
                <w:sz w:val="24"/>
                <w:szCs w:val="24"/>
              </w:rPr>
            </w:pPr>
          </w:p>
        </w:tc>
        <w:tc>
          <w:tcPr>
            <w:tcW w:w="856" w:type="pct"/>
          </w:tcPr>
          <w:p w:rsidRPr="0030013A" w:rsidR="00F06EBC" w:rsidP="00D233C6" w:rsidRDefault="00F06EBC" w14:paraId="6FC6DC7E" w14:textId="77777777">
            <w:pPr>
              <w:spacing w:after="0" w:line="240" w:lineRule="auto"/>
              <w:rPr>
                <w:rFonts w:ascii="Calibri" w:hAnsi="Calibri" w:cs="Calibri"/>
                <w:sz w:val="24"/>
                <w:szCs w:val="24"/>
              </w:rPr>
            </w:pPr>
          </w:p>
        </w:tc>
        <w:tc>
          <w:tcPr>
            <w:tcW w:w="854" w:type="pct"/>
          </w:tcPr>
          <w:p w:rsidR="00F06EBC" w:rsidP="00D233C6" w:rsidRDefault="00F06EBC" w14:paraId="3B05D385" w14:textId="77777777">
            <w:pPr>
              <w:spacing w:after="0" w:line="240" w:lineRule="auto"/>
            </w:pPr>
          </w:p>
        </w:tc>
      </w:tr>
      <w:tr w:rsidR="00876186" w:rsidTr="00C274E3" w14:paraId="4809C894" w14:textId="77777777">
        <w:tc>
          <w:tcPr>
            <w:tcW w:w="833" w:type="pct"/>
          </w:tcPr>
          <w:p w:rsidRPr="0030013A" w:rsidR="00876186" w:rsidP="00D233C6" w:rsidRDefault="00876186" w14:paraId="1DD4E2F4" w14:textId="77777777">
            <w:pPr>
              <w:spacing w:after="0" w:line="240" w:lineRule="auto"/>
              <w:rPr>
                <w:rFonts w:ascii="Calibri" w:hAnsi="Calibri" w:cs="Calibri"/>
                <w:sz w:val="24"/>
                <w:szCs w:val="24"/>
              </w:rPr>
            </w:pPr>
          </w:p>
        </w:tc>
        <w:tc>
          <w:tcPr>
            <w:tcW w:w="1601" w:type="pct"/>
          </w:tcPr>
          <w:p w:rsidRPr="0030013A" w:rsidR="00876186" w:rsidP="00D233C6" w:rsidRDefault="00876186" w14:paraId="0B136756" w14:textId="77777777">
            <w:pPr>
              <w:spacing w:after="0" w:line="240" w:lineRule="auto"/>
              <w:rPr>
                <w:rFonts w:ascii="Calibri" w:hAnsi="Calibri" w:cs="Calibri"/>
                <w:sz w:val="24"/>
                <w:szCs w:val="24"/>
              </w:rPr>
            </w:pPr>
          </w:p>
        </w:tc>
        <w:tc>
          <w:tcPr>
            <w:tcW w:w="856" w:type="pct"/>
          </w:tcPr>
          <w:p w:rsidRPr="0030013A" w:rsidR="00876186" w:rsidP="00D233C6" w:rsidRDefault="00876186" w14:paraId="027006AB" w14:textId="77777777">
            <w:pPr>
              <w:spacing w:after="0" w:line="240" w:lineRule="auto"/>
              <w:rPr>
                <w:rFonts w:ascii="Calibri" w:hAnsi="Calibri" w:cs="Calibri"/>
                <w:sz w:val="24"/>
                <w:szCs w:val="24"/>
              </w:rPr>
            </w:pPr>
          </w:p>
        </w:tc>
        <w:tc>
          <w:tcPr>
            <w:tcW w:w="856" w:type="pct"/>
          </w:tcPr>
          <w:p w:rsidRPr="0030013A" w:rsidR="00876186" w:rsidP="00D233C6" w:rsidRDefault="00876186" w14:paraId="1EBC78FC" w14:textId="77777777">
            <w:pPr>
              <w:spacing w:after="0" w:line="240" w:lineRule="auto"/>
              <w:rPr>
                <w:rFonts w:ascii="Calibri" w:hAnsi="Calibri" w:cs="Calibri"/>
                <w:sz w:val="24"/>
                <w:szCs w:val="24"/>
              </w:rPr>
            </w:pPr>
          </w:p>
        </w:tc>
        <w:tc>
          <w:tcPr>
            <w:tcW w:w="854" w:type="pct"/>
          </w:tcPr>
          <w:p w:rsidR="00876186" w:rsidP="00D233C6" w:rsidRDefault="00876186" w14:paraId="3F7A0B21" w14:textId="77777777">
            <w:pPr>
              <w:spacing w:after="0" w:line="240" w:lineRule="auto"/>
            </w:pPr>
          </w:p>
        </w:tc>
      </w:tr>
      <w:tr w:rsidR="00467B64" w:rsidTr="00C274E3" w14:paraId="666955BF" w14:textId="77777777">
        <w:tc>
          <w:tcPr>
            <w:tcW w:w="833" w:type="pct"/>
          </w:tcPr>
          <w:p w:rsidRPr="0030013A" w:rsidR="00467B64" w:rsidP="00D233C6" w:rsidRDefault="00467B64" w14:paraId="0BD184C3" w14:textId="77777777">
            <w:pPr>
              <w:spacing w:after="0" w:line="240" w:lineRule="auto"/>
              <w:rPr>
                <w:rFonts w:ascii="Calibri" w:hAnsi="Calibri" w:cs="Calibri"/>
                <w:sz w:val="24"/>
                <w:szCs w:val="24"/>
              </w:rPr>
            </w:pPr>
          </w:p>
        </w:tc>
        <w:tc>
          <w:tcPr>
            <w:tcW w:w="1601" w:type="pct"/>
          </w:tcPr>
          <w:p w:rsidRPr="0030013A" w:rsidR="00467B64" w:rsidP="00D233C6" w:rsidRDefault="00467B64" w14:paraId="7FDEE4CF" w14:textId="77777777">
            <w:pPr>
              <w:spacing w:after="0" w:line="240" w:lineRule="auto"/>
              <w:rPr>
                <w:rFonts w:ascii="Calibri" w:hAnsi="Calibri" w:cs="Calibri"/>
                <w:sz w:val="24"/>
                <w:szCs w:val="24"/>
              </w:rPr>
            </w:pPr>
          </w:p>
        </w:tc>
        <w:tc>
          <w:tcPr>
            <w:tcW w:w="856" w:type="pct"/>
          </w:tcPr>
          <w:p w:rsidRPr="0030013A" w:rsidR="00467B64" w:rsidP="00D233C6" w:rsidRDefault="00467B64" w14:paraId="24FCCD57" w14:textId="77777777">
            <w:pPr>
              <w:spacing w:after="0" w:line="240" w:lineRule="auto"/>
              <w:rPr>
                <w:rFonts w:ascii="Calibri" w:hAnsi="Calibri" w:cs="Calibri"/>
                <w:sz w:val="24"/>
                <w:szCs w:val="24"/>
              </w:rPr>
            </w:pPr>
          </w:p>
        </w:tc>
        <w:tc>
          <w:tcPr>
            <w:tcW w:w="856" w:type="pct"/>
          </w:tcPr>
          <w:p w:rsidRPr="0030013A" w:rsidR="00467B64" w:rsidP="00D233C6" w:rsidRDefault="00467B64" w14:paraId="115E4B10" w14:textId="77777777">
            <w:pPr>
              <w:spacing w:after="0" w:line="240" w:lineRule="auto"/>
              <w:rPr>
                <w:rFonts w:ascii="Calibri" w:hAnsi="Calibri" w:cs="Calibri"/>
                <w:sz w:val="24"/>
                <w:szCs w:val="24"/>
              </w:rPr>
            </w:pPr>
          </w:p>
        </w:tc>
        <w:tc>
          <w:tcPr>
            <w:tcW w:w="854" w:type="pct"/>
          </w:tcPr>
          <w:p w:rsidR="00467B64" w:rsidP="00D233C6" w:rsidRDefault="00467B64" w14:paraId="69727116" w14:textId="77777777">
            <w:pPr>
              <w:spacing w:after="0" w:line="240" w:lineRule="auto"/>
            </w:pPr>
          </w:p>
        </w:tc>
      </w:tr>
      <w:tr w:rsidR="00467B64" w:rsidTr="00C274E3" w14:paraId="5206783A" w14:textId="77777777">
        <w:tc>
          <w:tcPr>
            <w:tcW w:w="833" w:type="pct"/>
          </w:tcPr>
          <w:p w:rsidRPr="0030013A" w:rsidR="00467B64" w:rsidP="00D233C6" w:rsidRDefault="00467B64" w14:paraId="6FC176E3" w14:textId="77777777">
            <w:pPr>
              <w:spacing w:after="0" w:line="240" w:lineRule="auto"/>
              <w:rPr>
                <w:rFonts w:ascii="Calibri" w:hAnsi="Calibri" w:cs="Calibri"/>
                <w:sz w:val="24"/>
                <w:szCs w:val="24"/>
              </w:rPr>
            </w:pPr>
          </w:p>
        </w:tc>
        <w:tc>
          <w:tcPr>
            <w:tcW w:w="1601" w:type="pct"/>
          </w:tcPr>
          <w:p w:rsidRPr="0030013A" w:rsidR="00467B64" w:rsidP="00D233C6" w:rsidRDefault="00467B64" w14:paraId="6BFAC598" w14:textId="77777777">
            <w:pPr>
              <w:spacing w:after="0" w:line="240" w:lineRule="auto"/>
              <w:rPr>
                <w:rFonts w:ascii="Calibri" w:hAnsi="Calibri" w:cs="Calibri"/>
                <w:sz w:val="24"/>
                <w:szCs w:val="24"/>
              </w:rPr>
            </w:pPr>
          </w:p>
        </w:tc>
        <w:tc>
          <w:tcPr>
            <w:tcW w:w="856" w:type="pct"/>
          </w:tcPr>
          <w:p w:rsidRPr="0030013A" w:rsidR="00467B64" w:rsidP="00D233C6" w:rsidRDefault="00467B64" w14:paraId="0E7B3E0D" w14:textId="77777777">
            <w:pPr>
              <w:spacing w:after="0" w:line="240" w:lineRule="auto"/>
              <w:rPr>
                <w:rFonts w:ascii="Calibri" w:hAnsi="Calibri" w:cs="Calibri"/>
                <w:sz w:val="24"/>
                <w:szCs w:val="24"/>
              </w:rPr>
            </w:pPr>
          </w:p>
        </w:tc>
        <w:tc>
          <w:tcPr>
            <w:tcW w:w="856" w:type="pct"/>
          </w:tcPr>
          <w:p w:rsidRPr="0030013A" w:rsidR="00467B64" w:rsidP="00D233C6" w:rsidRDefault="00467B64" w14:paraId="29082681" w14:textId="77777777">
            <w:pPr>
              <w:spacing w:after="0" w:line="240" w:lineRule="auto"/>
              <w:rPr>
                <w:rFonts w:ascii="Calibri" w:hAnsi="Calibri" w:cs="Calibri"/>
                <w:sz w:val="24"/>
                <w:szCs w:val="24"/>
              </w:rPr>
            </w:pPr>
          </w:p>
        </w:tc>
        <w:tc>
          <w:tcPr>
            <w:tcW w:w="854" w:type="pct"/>
          </w:tcPr>
          <w:p w:rsidR="00467B64" w:rsidP="00D233C6" w:rsidRDefault="00467B64" w14:paraId="38B9FC07" w14:textId="77777777">
            <w:pPr>
              <w:spacing w:after="0" w:line="240" w:lineRule="auto"/>
            </w:pPr>
          </w:p>
        </w:tc>
      </w:tr>
      <w:tr w:rsidR="00F06EBC" w:rsidTr="00876186" w14:paraId="64B8E3E0" w14:textId="77777777">
        <w:tc>
          <w:tcPr>
            <w:tcW w:w="833" w:type="pct"/>
            <w:tcBorders>
              <w:bottom w:val="double" w:color="auto" w:sz="4" w:space="0"/>
            </w:tcBorders>
          </w:tcPr>
          <w:p w:rsidRPr="0030013A" w:rsidR="00F06EBC" w:rsidP="00D233C6" w:rsidRDefault="00F06EBC" w14:paraId="37FEE9B3" w14:textId="77777777">
            <w:pPr>
              <w:spacing w:after="0" w:line="240" w:lineRule="auto"/>
              <w:rPr>
                <w:rFonts w:ascii="Calibri" w:hAnsi="Calibri" w:cs="Calibri"/>
                <w:sz w:val="24"/>
                <w:szCs w:val="24"/>
              </w:rPr>
            </w:pPr>
          </w:p>
        </w:tc>
        <w:tc>
          <w:tcPr>
            <w:tcW w:w="1601" w:type="pct"/>
            <w:tcBorders>
              <w:bottom w:val="double" w:color="auto" w:sz="4" w:space="0"/>
            </w:tcBorders>
          </w:tcPr>
          <w:p w:rsidRPr="0030013A" w:rsidR="00F06EBC" w:rsidP="00D233C6" w:rsidRDefault="00F06EBC" w14:paraId="49584308" w14:textId="77777777">
            <w:pPr>
              <w:spacing w:after="0" w:line="240" w:lineRule="auto"/>
              <w:rPr>
                <w:rFonts w:ascii="Calibri" w:hAnsi="Calibri" w:cs="Calibri"/>
                <w:sz w:val="24"/>
                <w:szCs w:val="24"/>
              </w:rPr>
            </w:pPr>
          </w:p>
        </w:tc>
        <w:tc>
          <w:tcPr>
            <w:tcW w:w="856" w:type="pct"/>
            <w:tcBorders>
              <w:bottom w:val="double" w:color="auto" w:sz="4" w:space="0"/>
            </w:tcBorders>
          </w:tcPr>
          <w:p w:rsidRPr="0030013A" w:rsidR="00F06EBC" w:rsidP="00D233C6" w:rsidRDefault="00F06EBC" w14:paraId="5A105CED" w14:textId="77777777">
            <w:pPr>
              <w:spacing w:after="0" w:line="240" w:lineRule="auto"/>
              <w:rPr>
                <w:rFonts w:ascii="Calibri" w:hAnsi="Calibri" w:cs="Calibri"/>
                <w:sz w:val="24"/>
                <w:szCs w:val="24"/>
              </w:rPr>
            </w:pPr>
          </w:p>
        </w:tc>
        <w:tc>
          <w:tcPr>
            <w:tcW w:w="856" w:type="pct"/>
            <w:tcBorders>
              <w:bottom w:val="double" w:color="auto" w:sz="4" w:space="0"/>
            </w:tcBorders>
          </w:tcPr>
          <w:p w:rsidRPr="0030013A" w:rsidR="00F06EBC" w:rsidP="00D233C6" w:rsidRDefault="00F06EBC" w14:paraId="40C9D3D4" w14:textId="77777777">
            <w:pPr>
              <w:spacing w:after="0" w:line="240" w:lineRule="auto"/>
              <w:rPr>
                <w:rFonts w:ascii="Calibri" w:hAnsi="Calibri" w:cs="Calibri"/>
                <w:sz w:val="24"/>
                <w:szCs w:val="24"/>
              </w:rPr>
            </w:pPr>
          </w:p>
        </w:tc>
        <w:tc>
          <w:tcPr>
            <w:tcW w:w="854" w:type="pct"/>
            <w:tcBorders>
              <w:bottom w:val="double" w:color="auto" w:sz="4" w:space="0"/>
            </w:tcBorders>
          </w:tcPr>
          <w:p w:rsidR="00F06EBC" w:rsidP="00D233C6" w:rsidRDefault="00F06EBC" w14:paraId="19D03CCA" w14:textId="77777777">
            <w:pPr>
              <w:spacing w:after="0" w:line="240" w:lineRule="auto"/>
            </w:pPr>
          </w:p>
        </w:tc>
      </w:tr>
      <w:tr w:rsidR="00885CC4" w:rsidTr="00467B64" w14:paraId="53EB210A" w14:textId="77777777">
        <w:tc>
          <w:tcPr>
            <w:tcW w:w="2434" w:type="pct"/>
            <w:gridSpan w:val="2"/>
            <w:tcBorders>
              <w:top w:val="double" w:color="auto" w:sz="4" w:space="0"/>
            </w:tcBorders>
          </w:tcPr>
          <w:p w:rsidRPr="0030013A" w:rsidR="00885CC4" w:rsidP="00D233C6" w:rsidRDefault="00885CC4" w14:paraId="37AA86BB" w14:textId="6965B0B3">
            <w:pPr>
              <w:spacing w:after="0" w:line="240" w:lineRule="auto"/>
              <w:jc w:val="right"/>
              <w:rPr>
                <w:rFonts w:ascii="Calibri" w:hAnsi="Calibri" w:cs="Calibri"/>
                <w:sz w:val="24"/>
                <w:szCs w:val="24"/>
              </w:rPr>
            </w:pPr>
            <w:r w:rsidRPr="0030013A">
              <w:rPr>
                <w:rFonts w:ascii="Calibri" w:hAnsi="Calibri" w:cs="Calibri"/>
                <w:sz w:val="24"/>
                <w:szCs w:val="24"/>
              </w:rPr>
              <w:t>Departing Total:</w:t>
            </w:r>
          </w:p>
        </w:tc>
        <w:tc>
          <w:tcPr>
            <w:tcW w:w="856" w:type="pct"/>
            <w:tcBorders>
              <w:top w:val="double" w:color="auto" w:sz="4" w:space="0"/>
            </w:tcBorders>
          </w:tcPr>
          <w:p w:rsidRPr="0030013A" w:rsidR="00885CC4" w:rsidP="00D233C6" w:rsidRDefault="00885CC4" w14:paraId="23FF8229" w14:textId="77777777">
            <w:pPr>
              <w:spacing w:after="0" w:line="240" w:lineRule="auto"/>
              <w:rPr>
                <w:rFonts w:ascii="Calibri" w:hAnsi="Calibri" w:cs="Calibri"/>
                <w:sz w:val="24"/>
                <w:szCs w:val="24"/>
              </w:rPr>
            </w:pPr>
          </w:p>
        </w:tc>
        <w:tc>
          <w:tcPr>
            <w:tcW w:w="856" w:type="pct"/>
            <w:tcBorders>
              <w:top w:val="double" w:color="auto" w:sz="4" w:space="0"/>
            </w:tcBorders>
          </w:tcPr>
          <w:p w:rsidRPr="0030013A" w:rsidR="00885CC4" w:rsidP="00D233C6" w:rsidRDefault="00885CC4" w14:paraId="1C312AA6" w14:textId="77777777">
            <w:pPr>
              <w:spacing w:after="0" w:line="240" w:lineRule="auto"/>
              <w:rPr>
                <w:rFonts w:ascii="Calibri" w:hAnsi="Calibri" w:cs="Calibri"/>
                <w:sz w:val="24"/>
                <w:szCs w:val="24"/>
              </w:rPr>
            </w:pPr>
          </w:p>
        </w:tc>
        <w:tc>
          <w:tcPr>
            <w:tcW w:w="854" w:type="pct"/>
            <w:tcBorders>
              <w:top w:val="double" w:color="auto" w:sz="4" w:space="0"/>
            </w:tcBorders>
          </w:tcPr>
          <w:p w:rsidR="00885CC4" w:rsidP="00D233C6" w:rsidRDefault="00885CC4" w14:paraId="253DEE49" w14:textId="57CE466C">
            <w:pPr>
              <w:spacing w:after="0" w:line="240" w:lineRule="auto"/>
            </w:pPr>
          </w:p>
        </w:tc>
      </w:tr>
    </w:tbl>
    <w:p w:rsidRPr="00C274E3" w:rsidR="002A04E8" w:rsidP="6836D84C" w:rsidRDefault="002A04E8" w14:paraId="6218DEE0" w14:textId="106E4462" w14:noSpellErr="1">
      <w:pPr>
        <w:spacing w:after="0" w:line="240" w:lineRule="auto"/>
        <w:rPr>
          <w:sz w:val="12"/>
          <w:szCs w:val="12"/>
        </w:rPr>
      </w:pPr>
    </w:p>
    <w:p w:rsidRPr="0030013A" w:rsidR="002A04E8" w:rsidP="00D233C6" w:rsidRDefault="002A04E8" w14:paraId="0D68FB81" w14:textId="035563A5" w14:noSpellErr="1">
      <w:pPr>
        <w:pStyle w:val="Caption"/>
        <w:keepNext w:val="1"/>
        <w:rPr>
          <w:rFonts w:ascii="Calibri" w:hAnsi="Calibri" w:cs="Calibri"/>
          <w:color w:val="000000" w:themeColor="text1"/>
          <w:sz w:val="24"/>
          <w:szCs w:val="24"/>
        </w:rPr>
      </w:pPr>
      <w:r w:rsidRPr="6836D84C" w:rsidR="002A04E8">
        <w:rPr>
          <w:rFonts w:ascii="Calibri" w:hAnsi="Calibri" w:cs="Calibri"/>
          <w:color w:val="000000" w:themeColor="text1" w:themeTint="FF" w:themeShade="FF"/>
          <w:sz w:val="24"/>
          <w:szCs w:val="24"/>
        </w:rPr>
        <w:t>T</w:t>
      </w:r>
      <w:r w:rsidRPr="6836D84C" w:rsidR="002A04E8">
        <w:rPr>
          <w:rFonts w:ascii="Calibri" w:hAnsi="Calibri" w:cs="Calibri"/>
          <w:color w:val="000000" w:themeColor="text1" w:themeTint="FF" w:themeShade="FF"/>
          <w:sz w:val="24"/>
          <w:szCs w:val="24"/>
        </w:rPr>
        <w:t xml:space="preserve">able </w:t>
      </w:r>
      <w:r w:rsidRPr="6836D84C">
        <w:rPr>
          <w:rFonts w:ascii="Calibri" w:hAnsi="Calibri" w:cs="Calibri"/>
          <w:color w:val="000000" w:themeColor="text1" w:themeTint="FF" w:themeShade="FF"/>
          <w:sz w:val="24"/>
          <w:szCs w:val="24"/>
        </w:rPr>
        <w:fldChar w:fldCharType="begin"/>
      </w:r>
      <w:r w:rsidRPr="6836D84C">
        <w:rPr>
          <w:rFonts w:ascii="Calibri" w:hAnsi="Calibri" w:cs="Calibri"/>
          <w:color w:val="000000" w:themeColor="text1" w:themeTint="FF" w:themeShade="FF"/>
          <w:sz w:val="24"/>
          <w:szCs w:val="24"/>
        </w:rPr>
        <w:instrText xml:space="preserve"> SEQ Table \* ARABIC </w:instrText>
      </w:r>
      <w:r w:rsidRPr="6836D84C">
        <w:rPr>
          <w:rFonts w:ascii="Calibri" w:hAnsi="Calibri" w:cs="Calibri"/>
          <w:color w:val="000000" w:themeColor="text1" w:themeTint="FF" w:themeShade="FF"/>
          <w:sz w:val="24"/>
          <w:szCs w:val="24"/>
        </w:rPr>
        <w:fldChar w:fldCharType="separate"/>
      </w:r>
      <w:r w:rsidRPr="6836D84C" w:rsidR="00E96201">
        <w:rPr>
          <w:rFonts w:ascii="Calibri" w:hAnsi="Calibri" w:cs="Calibri"/>
          <w:noProof/>
          <w:color w:val="000000" w:themeColor="text1" w:themeTint="FF" w:themeShade="FF"/>
          <w:sz w:val="24"/>
          <w:szCs w:val="24"/>
        </w:rPr>
        <w:t>2</w:t>
      </w:r>
      <w:r w:rsidRPr="6836D84C">
        <w:rPr>
          <w:rFonts w:ascii="Calibri" w:hAnsi="Calibri" w:cs="Calibri"/>
          <w:noProof/>
          <w:color w:val="000000" w:themeColor="text1" w:themeTint="FF" w:themeShade="FF"/>
          <w:sz w:val="24"/>
          <w:szCs w:val="24"/>
        </w:rPr>
        <w:fldChar w:fldCharType="end"/>
      </w:r>
      <w:r w:rsidRPr="6836D84C" w:rsidR="002A04E8">
        <w:rPr>
          <w:rFonts w:ascii="Calibri" w:hAnsi="Calibri" w:cs="Calibri"/>
          <w:color w:val="000000" w:themeColor="text1" w:themeTint="FF" w:themeShade="FF"/>
          <w:sz w:val="24"/>
          <w:szCs w:val="24"/>
        </w:rPr>
        <w:t>: Exception a - Replacement Personnel</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four columns and three rows for providing details about replacement staff members"/>
      </w:tblPr>
      <w:tblGrid>
        <w:gridCol w:w="6655"/>
        <w:gridCol w:w="2340"/>
        <w:gridCol w:w="2340"/>
        <w:gridCol w:w="2335"/>
      </w:tblGrid>
      <w:tr w:rsidRPr="00C274E3" w:rsidR="00885CC4" w:rsidTr="00885CC4" w14:paraId="23126D4B" w14:textId="77777777">
        <w:tc>
          <w:tcPr>
            <w:tcW w:w="2434" w:type="pct"/>
          </w:tcPr>
          <w:p w:rsidRPr="0030013A" w:rsidR="00885CC4" w:rsidP="00D233C6" w:rsidRDefault="00885CC4" w14:paraId="56BF30D8" w14:textId="564AB976">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Unique Staff ID*</w:t>
            </w:r>
          </w:p>
        </w:tc>
        <w:tc>
          <w:tcPr>
            <w:tcW w:w="856" w:type="pct"/>
          </w:tcPr>
          <w:p w:rsidRPr="0030013A" w:rsidR="00885CC4" w:rsidP="00D233C6" w:rsidRDefault="00885CC4" w14:paraId="7FC1C00E" w14:textId="23532B5E">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Salary*</w:t>
            </w:r>
          </w:p>
        </w:tc>
        <w:tc>
          <w:tcPr>
            <w:tcW w:w="856" w:type="pct"/>
          </w:tcPr>
          <w:p w:rsidRPr="0030013A" w:rsidR="00885CC4" w:rsidP="00D233C6" w:rsidRDefault="00885CC4" w14:paraId="46F1E760" w14:textId="77777777">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Benefits</w:t>
            </w:r>
          </w:p>
        </w:tc>
        <w:tc>
          <w:tcPr>
            <w:tcW w:w="854" w:type="pct"/>
          </w:tcPr>
          <w:p w:rsidRPr="0030013A" w:rsidR="00885CC4" w:rsidP="00D233C6" w:rsidRDefault="00885CC4" w14:paraId="49462551" w14:textId="48B37A75">
            <w:pPr>
              <w:spacing w:after="0" w:line="240" w:lineRule="auto"/>
              <w:jc w:val="center"/>
              <w:rPr>
                <w:rFonts w:ascii="Calibri" w:hAnsi="Calibri" w:cs="Calibri"/>
                <w:b/>
                <w:color w:val="000000" w:themeColor="text1"/>
                <w:sz w:val="24"/>
                <w:szCs w:val="24"/>
              </w:rPr>
            </w:pPr>
            <w:r w:rsidRPr="0030013A">
              <w:rPr>
                <w:rFonts w:ascii="Calibri" w:hAnsi="Calibri" w:cs="Calibri"/>
                <w:b/>
                <w:color w:val="000000" w:themeColor="text1"/>
                <w:sz w:val="24"/>
                <w:szCs w:val="24"/>
              </w:rPr>
              <w:t>Total Expenditures*</w:t>
            </w:r>
          </w:p>
        </w:tc>
      </w:tr>
      <w:tr w:rsidR="00885CC4" w:rsidTr="00885CC4" w14:paraId="23FABD30" w14:textId="77777777">
        <w:tc>
          <w:tcPr>
            <w:tcW w:w="2434" w:type="pct"/>
          </w:tcPr>
          <w:p w:rsidRPr="0030013A" w:rsidR="00885CC4" w:rsidP="00D233C6" w:rsidRDefault="00885CC4" w14:paraId="52DA704B" w14:textId="77777777">
            <w:pPr>
              <w:spacing w:after="0" w:line="240" w:lineRule="auto"/>
              <w:rPr>
                <w:rFonts w:ascii="Calibri" w:hAnsi="Calibri" w:cs="Calibri"/>
                <w:color w:val="000000" w:themeColor="text1"/>
                <w:sz w:val="24"/>
                <w:szCs w:val="24"/>
              </w:rPr>
            </w:pPr>
          </w:p>
        </w:tc>
        <w:tc>
          <w:tcPr>
            <w:tcW w:w="856" w:type="pct"/>
          </w:tcPr>
          <w:p w:rsidRPr="0030013A" w:rsidR="00885CC4" w:rsidP="00D233C6" w:rsidRDefault="00885CC4" w14:paraId="2112C07E" w14:textId="77777777">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w:t>
            </w:r>
          </w:p>
        </w:tc>
        <w:tc>
          <w:tcPr>
            <w:tcW w:w="856" w:type="pct"/>
          </w:tcPr>
          <w:p w:rsidRPr="0030013A" w:rsidR="00885CC4" w:rsidP="00D233C6" w:rsidRDefault="00885CC4" w14:paraId="676F740B" w14:textId="77777777">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w:t>
            </w:r>
          </w:p>
        </w:tc>
        <w:tc>
          <w:tcPr>
            <w:tcW w:w="854" w:type="pct"/>
          </w:tcPr>
          <w:p w:rsidRPr="0030013A" w:rsidR="00885CC4" w:rsidP="00D233C6" w:rsidRDefault="00885CC4" w14:paraId="39C3B4C5" w14:textId="6F4353FD">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w:t>
            </w:r>
          </w:p>
        </w:tc>
      </w:tr>
      <w:tr w:rsidR="00467B64" w:rsidTr="00885CC4" w14:paraId="0E60B9CD" w14:textId="77777777">
        <w:tc>
          <w:tcPr>
            <w:tcW w:w="2434" w:type="pct"/>
          </w:tcPr>
          <w:p w:rsidRPr="0030013A" w:rsidR="00467B64" w:rsidP="00D233C6" w:rsidRDefault="00467B64" w14:paraId="6AEBC8F0"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728892E0"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7C779222" w14:textId="77777777">
            <w:pPr>
              <w:spacing w:after="0" w:line="240" w:lineRule="auto"/>
              <w:rPr>
                <w:rFonts w:ascii="Calibri" w:hAnsi="Calibri" w:cs="Calibri"/>
                <w:color w:val="000000" w:themeColor="text1"/>
                <w:sz w:val="24"/>
                <w:szCs w:val="24"/>
              </w:rPr>
            </w:pPr>
          </w:p>
        </w:tc>
        <w:tc>
          <w:tcPr>
            <w:tcW w:w="854" w:type="pct"/>
          </w:tcPr>
          <w:p w:rsidRPr="0030013A" w:rsidR="00467B64" w:rsidP="00D233C6" w:rsidRDefault="00467B64" w14:paraId="122E1ED0" w14:textId="77777777">
            <w:pPr>
              <w:spacing w:after="0" w:line="240" w:lineRule="auto"/>
              <w:rPr>
                <w:rFonts w:ascii="Calibri" w:hAnsi="Calibri" w:cs="Calibri"/>
                <w:color w:val="000000" w:themeColor="text1"/>
                <w:sz w:val="24"/>
                <w:szCs w:val="24"/>
              </w:rPr>
            </w:pPr>
          </w:p>
        </w:tc>
      </w:tr>
      <w:tr w:rsidR="00467B64" w:rsidTr="00885CC4" w14:paraId="621116C7" w14:textId="77777777">
        <w:tc>
          <w:tcPr>
            <w:tcW w:w="2434" w:type="pct"/>
          </w:tcPr>
          <w:p w:rsidRPr="0030013A" w:rsidR="00467B64" w:rsidP="00D233C6" w:rsidRDefault="00467B64" w14:paraId="67EAB169"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31A50514" w14:textId="77777777">
            <w:pPr>
              <w:spacing w:after="0" w:line="240" w:lineRule="auto"/>
              <w:rPr>
                <w:rFonts w:ascii="Calibri" w:hAnsi="Calibri" w:cs="Calibri"/>
                <w:color w:val="000000" w:themeColor="text1"/>
                <w:sz w:val="24"/>
                <w:szCs w:val="24"/>
              </w:rPr>
            </w:pPr>
          </w:p>
        </w:tc>
        <w:tc>
          <w:tcPr>
            <w:tcW w:w="856" w:type="pct"/>
          </w:tcPr>
          <w:p w:rsidRPr="0030013A" w:rsidR="00467B64" w:rsidP="00D233C6" w:rsidRDefault="00467B64" w14:paraId="22C09461" w14:textId="77777777">
            <w:pPr>
              <w:spacing w:after="0" w:line="240" w:lineRule="auto"/>
              <w:rPr>
                <w:rFonts w:ascii="Calibri" w:hAnsi="Calibri" w:cs="Calibri"/>
                <w:color w:val="000000" w:themeColor="text1"/>
                <w:sz w:val="24"/>
                <w:szCs w:val="24"/>
              </w:rPr>
            </w:pPr>
          </w:p>
        </w:tc>
        <w:tc>
          <w:tcPr>
            <w:tcW w:w="854" w:type="pct"/>
          </w:tcPr>
          <w:p w:rsidRPr="0030013A" w:rsidR="00467B64" w:rsidP="00D233C6" w:rsidRDefault="00467B64" w14:paraId="510904FC" w14:textId="77777777">
            <w:pPr>
              <w:spacing w:after="0" w:line="240" w:lineRule="auto"/>
              <w:rPr>
                <w:rFonts w:ascii="Calibri" w:hAnsi="Calibri" w:cs="Calibri"/>
                <w:color w:val="000000" w:themeColor="text1"/>
                <w:sz w:val="24"/>
                <w:szCs w:val="24"/>
              </w:rPr>
            </w:pPr>
          </w:p>
        </w:tc>
      </w:tr>
      <w:tr w:rsidR="00885CC4" w:rsidTr="00885CC4" w14:paraId="35BA3C52" w14:textId="77777777">
        <w:tc>
          <w:tcPr>
            <w:tcW w:w="2434" w:type="pct"/>
          </w:tcPr>
          <w:p w:rsidRPr="0030013A" w:rsidR="00885CC4" w:rsidP="00D233C6" w:rsidRDefault="00885CC4" w14:paraId="4FB64BCD" w14:textId="77777777">
            <w:pPr>
              <w:spacing w:after="0" w:line="240" w:lineRule="auto"/>
              <w:rPr>
                <w:rFonts w:ascii="Calibri" w:hAnsi="Calibri" w:cs="Calibri"/>
                <w:color w:val="000000" w:themeColor="text1"/>
                <w:sz w:val="24"/>
                <w:szCs w:val="24"/>
              </w:rPr>
            </w:pPr>
          </w:p>
        </w:tc>
        <w:tc>
          <w:tcPr>
            <w:tcW w:w="856" w:type="pct"/>
          </w:tcPr>
          <w:p w:rsidRPr="0030013A" w:rsidR="00885CC4" w:rsidP="00D233C6" w:rsidRDefault="00885CC4" w14:paraId="1F86DAFB" w14:textId="77777777">
            <w:pPr>
              <w:spacing w:after="0" w:line="240" w:lineRule="auto"/>
              <w:rPr>
                <w:rFonts w:ascii="Calibri" w:hAnsi="Calibri" w:cs="Calibri"/>
                <w:color w:val="000000" w:themeColor="text1"/>
                <w:sz w:val="24"/>
                <w:szCs w:val="24"/>
              </w:rPr>
            </w:pPr>
          </w:p>
        </w:tc>
        <w:tc>
          <w:tcPr>
            <w:tcW w:w="856" w:type="pct"/>
          </w:tcPr>
          <w:p w:rsidRPr="0030013A" w:rsidR="00885CC4" w:rsidP="00D233C6" w:rsidRDefault="00885CC4" w14:paraId="138B8B0E" w14:textId="77777777">
            <w:pPr>
              <w:spacing w:after="0" w:line="240" w:lineRule="auto"/>
              <w:rPr>
                <w:rFonts w:ascii="Calibri" w:hAnsi="Calibri" w:cs="Calibri"/>
                <w:color w:val="000000" w:themeColor="text1"/>
                <w:sz w:val="24"/>
                <w:szCs w:val="24"/>
              </w:rPr>
            </w:pPr>
          </w:p>
        </w:tc>
        <w:tc>
          <w:tcPr>
            <w:tcW w:w="854" w:type="pct"/>
          </w:tcPr>
          <w:p w:rsidRPr="0030013A" w:rsidR="00885CC4" w:rsidP="00D233C6" w:rsidRDefault="00885CC4" w14:paraId="6B625094" w14:textId="77777777">
            <w:pPr>
              <w:spacing w:after="0" w:line="240" w:lineRule="auto"/>
              <w:rPr>
                <w:rFonts w:ascii="Calibri" w:hAnsi="Calibri" w:cs="Calibri"/>
                <w:color w:val="000000" w:themeColor="text1"/>
                <w:sz w:val="24"/>
                <w:szCs w:val="24"/>
              </w:rPr>
            </w:pPr>
          </w:p>
        </w:tc>
      </w:tr>
      <w:tr w:rsidR="00876186" w:rsidTr="00885CC4" w14:paraId="3D4A4C42" w14:textId="77777777">
        <w:tc>
          <w:tcPr>
            <w:tcW w:w="2434" w:type="pct"/>
          </w:tcPr>
          <w:p w:rsidRPr="0030013A" w:rsidR="00876186" w:rsidP="00D233C6" w:rsidRDefault="00876186" w14:paraId="0C41A8F1" w14:textId="77777777">
            <w:pPr>
              <w:spacing w:after="0" w:line="240" w:lineRule="auto"/>
              <w:rPr>
                <w:rFonts w:ascii="Calibri" w:hAnsi="Calibri" w:cs="Calibri"/>
                <w:color w:val="000000" w:themeColor="text1"/>
                <w:sz w:val="24"/>
                <w:szCs w:val="24"/>
              </w:rPr>
            </w:pPr>
          </w:p>
        </w:tc>
        <w:tc>
          <w:tcPr>
            <w:tcW w:w="856" w:type="pct"/>
          </w:tcPr>
          <w:p w:rsidRPr="0030013A" w:rsidR="00876186" w:rsidP="00D233C6" w:rsidRDefault="00876186" w14:paraId="4DFAD175" w14:textId="77777777">
            <w:pPr>
              <w:spacing w:after="0" w:line="240" w:lineRule="auto"/>
              <w:rPr>
                <w:rFonts w:ascii="Calibri" w:hAnsi="Calibri" w:cs="Calibri"/>
                <w:color w:val="000000" w:themeColor="text1"/>
                <w:sz w:val="24"/>
                <w:szCs w:val="24"/>
              </w:rPr>
            </w:pPr>
          </w:p>
        </w:tc>
        <w:tc>
          <w:tcPr>
            <w:tcW w:w="856" w:type="pct"/>
          </w:tcPr>
          <w:p w:rsidRPr="0030013A" w:rsidR="00876186" w:rsidP="00D233C6" w:rsidRDefault="00876186" w14:paraId="2A426047" w14:textId="77777777">
            <w:pPr>
              <w:spacing w:after="0" w:line="240" w:lineRule="auto"/>
              <w:rPr>
                <w:rFonts w:ascii="Calibri" w:hAnsi="Calibri" w:cs="Calibri"/>
                <w:color w:val="000000" w:themeColor="text1"/>
                <w:sz w:val="24"/>
                <w:szCs w:val="24"/>
              </w:rPr>
            </w:pPr>
          </w:p>
        </w:tc>
        <w:tc>
          <w:tcPr>
            <w:tcW w:w="854" w:type="pct"/>
          </w:tcPr>
          <w:p w:rsidRPr="0030013A" w:rsidR="00876186" w:rsidP="00D233C6" w:rsidRDefault="00876186" w14:paraId="4F74576A" w14:textId="77777777">
            <w:pPr>
              <w:spacing w:after="0" w:line="240" w:lineRule="auto"/>
              <w:rPr>
                <w:rFonts w:ascii="Calibri" w:hAnsi="Calibri" w:cs="Calibri"/>
                <w:color w:val="000000" w:themeColor="text1"/>
                <w:sz w:val="24"/>
                <w:szCs w:val="24"/>
              </w:rPr>
            </w:pPr>
          </w:p>
        </w:tc>
      </w:tr>
      <w:tr w:rsidR="00885CC4" w:rsidTr="00876186" w14:paraId="7712AE98" w14:textId="77777777">
        <w:tc>
          <w:tcPr>
            <w:tcW w:w="2434" w:type="pct"/>
            <w:tcBorders>
              <w:bottom w:val="double" w:color="auto" w:sz="4" w:space="0"/>
            </w:tcBorders>
          </w:tcPr>
          <w:p w:rsidRPr="0030013A" w:rsidR="00885CC4" w:rsidP="00D233C6" w:rsidRDefault="00885CC4" w14:paraId="3C59B6E0" w14:textId="77777777">
            <w:pPr>
              <w:spacing w:after="0" w:line="240" w:lineRule="auto"/>
              <w:rPr>
                <w:rFonts w:ascii="Calibri" w:hAnsi="Calibri" w:cs="Calibri"/>
                <w:color w:val="000000" w:themeColor="text1"/>
                <w:sz w:val="24"/>
                <w:szCs w:val="24"/>
              </w:rPr>
            </w:pPr>
          </w:p>
        </w:tc>
        <w:tc>
          <w:tcPr>
            <w:tcW w:w="856" w:type="pct"/>
            <w:tcBorders>
              <w:bottom w:val="double" w:color="auto" w:sz="4" w:space="0"/>
            </w:tcBorders>
          </w:tcPr>
          <w:p w:rsidRPr="0030013A" w:rsidR="00885CC4" w:rsidP="00D233C6" w:rsidRDefault="00885CC4" w14:paraId="58C97C40" w14:textId="77777777">
            <w:pPr>
              <w:spacing w:after="0" w:line="240" w:lineRule="auto"/>
              <w:rPr>
                <w:rFonts w:ascii="Calibri" w:hAnsi="Calibri" w:cs="Calibri"/>
                <w:color w:val="000000" w:themeColor="text1"/>
                <w:sz w:val="24"/>
                <w:szCs w:val="24"/>
              </w:rPr>
            </w:pPr>
          </w:p>
        </w:tc>
        <w:tc>
          <w:tcPr>
            <w:tcW w:w="856" w:type="pct"/>
            <w:tcBorders>
              <w:bottom w:val="double" w:color="auto" w:sz="4" w:space="0"/>
            </w:tcBorders>
          </w:tcPr>
          <w:p w:rsidRPr="0030013A" w:rsidR="00885CC4" w:rsidP="00D233C6" w:rsidRDefault="00885CC4" w14:paraId="44B08B07" w14:textId="77777777">
            <w:pPr>
              <w:spacing w:after="0" w:line="240" w:lineRule="auto"/>
              <w:rPr>
                <w:rFonts w:ascii="Calibri" w:hAnsi="Calibri" w:cs="Calibri"/>
                <w:color w:val="000000" w:themeColor="text1"/>
                <w:sz w:val="24"/>
                <w:szCs w:val="24"/>
              </w:rPr>
            </w:pPr>
          </w:p>
        </w:tc>
        <w:tc>
          <w:tcPr>
            <w:tcW w:w="854" w:type="pct"/>
            <w:tcBorders>
              <w:bottom w:val="double" w:color="auto" w:sz="4" w:space="0"/>
            </w:tcBorders>
          </w:tcPr>
          <w:p w:rsidRPr="0030013A" w:rsidR="00885CC4" w:rsidP="00D233C6" w:rsidRDefault="00885CC4" w14:paraId="43D254F9" w14:textId="77777777">
            <w:pPr>
              <w:spacing w:after="0" w:line="240" w:lineRule="auto"/>
              <w:rPr>
                <w:rFonts w:ascii="Calibri" w:hAnsi="Calibri" w:cs="Calibri"/>
                <w:color w:val="000000" w:themeColor="text1"/>
                <w:sz w:val="24"/>
                <w:szCs w:val="24"/>
              </w:rPr>
            </w:pPr>
          </w:p>
        </w:tc>
      </w:tr>
      <w:tr w:rsidR="00885CC4" w:rsidTr="00876186" w14:paraId="714D2725" w14:textId="77777777">
        <w:tc>
          <w:tcPr>
            <w:tcW w:w="2434" w:type="pct"/>
            <w:tcBorders>
              <w:top w:val="double" w:color="auto" w:sz="4" w:space="0"/>
            </w:tcBorders>
          </w:tcPr>
          <w:p w:rsidRPr="0030013A" w:rsidR="00885CC4" w:rsidP="00D233C6" w:rsidRDefault="00885CC4" w14:paraId="079103A4" w14:textId="6AEDE3A7">
            <w:pPr>
              <w:spacing w:after="0" w:line="240" w:lineRule="auto"/>
              <w:jc w:val="right"/>
              <w:rPr>
                <w:rFonts w:ascii="Calibri" w:hAnsi="Calibri" w:cs="Calibri"/>
                <w:color w:val="000000" w:themeColor="text1"/>
                <w:sz w:val="24"/>
                <w:szCs w:val="24"/>
              </w:rPr>
            </w:pPr>
            <w:r w:rsidRPr="0030013A">
              <w:rPr>
                <w:rFonts w:ascii="Calibri" w:hAnsi="Calibri" w:cs="Calibri"/>
                <w:color w:val="000000" w:themeColor="text1"/>
                <w:sz w:val="24"/>
                <w:szCs w:val="24"/>
              </w:rPr>
              <w:t>Replacement Total:</w:t>
            </w:r>
          </w:p>
        </w:tc>
        <w:tc>
          <w:tcPr>
            <w:tcW w:w="856" w:type="pct"/>
            <w:tcBorders>
              <w:top w:val="double" w:color="auto" w:sz="4" w:space="0"/>
            </w:tcBorders>
          </w:tcPr>
          <w:p w:rsidRPr="0030013A" w:rsidR="00885CC4" w:rsidP="00D233C6" w:rsidRDefault="00885CC4" w14:paraId="61456000" w14:textId="77777777">
            <w:pPr>
              <w:spacing w:after="0" w:line="240" w:lineRule="auto"/>
              <w:rPr>
                <w:rFonts w:ascii="Calibri" w:hAnsi="Calibri" w:cs="Calibri"/>
                <w:color w:val="000000" w:themeColor="text1"/>
                <w:sz w:val="24"/>
                <w:szCs w:val="24"/>
              </w:rPr>
            </w:pPr>
          </w:p>
        </w:tc>
        <w:tc>
          <w:tcPr>
            <w:tcW w:w="856" w:type="pct"/>
            <w:tcBorders>
              <w:top w:val="double" w:color="auto" w:sz="4" w:space="0"/>
            </w:tcBorders>
          </w:tcPr>
          <w:p w:rsidRPr="0030013A" w:rsidR="00885CC4" w:rsidP="00D233C6" w:rsidRDefault="00885CC4" w14:paraId="3D80CD65" w14:textId="77777777">
            <w:pPr>
              <w:spacing w:after="0" w:line="240" w:lineRule="auto"/>
              <w:rPr>
                <w:rFonts w:ascii="Calibri" w:hAnsi="Calibri" w:cs="Calibri"/>
                <w:color w:val="000000" w:themeColor="text1"/>
                <w:sz w:val="24"/>
                <w:szCs w:val="24"/>
              </w:rPr>
            </w:pPr>
          </w:p>
        </w:tc>
        <w:tc>
          <w:tcPr>
            <w:tcW w:w="854" w:type="pct"/>
            <w:tcBorders>
              <w:top w:val="double" w:color="auto" w:sz="4" w:space="0"/>
            </w:tcBorders>
          </w:tcPr>
          <w:p w:rsidRPr="0030013A" w:rsidR="00885CC4" w:rsidP="00D233C6" w:rsidRDefault="00885CC4" w14:paraId="11547D07" w14:textId="6C9E2D0B">
            <w:pPr>
              <w:spacing w:after="0" w:line="240" w:lineRule="auto"/>
              <w:rPr>
                <w:rFonts w:ascii="Calibri" w:hAnsi="Calibri" w:cs="Calibri"/>
                <w:color w:val="000000" w:themeColor="text1"/>
                <w:sz w:val="24"/>
                <w:szCs w:val="24"/>
              </w:rPr>
            </w:pPr>
          </w:p>
        </w:tc>
      </w:tr>
    </w:tbl>
    <w:p w:rsidRPr="00C274E3" w:rsidR="002A04E8" w:rsidP="6836D84C" w:rsidRDefault="002A04E8" w14:paraId="714225C0" w14:textId="7F7BFD4D" w14:noSpellErr="1">
      <w:pPr>
        <w:spacing w:after="0" w:line="240" w:lineRule="auto"/>
        <w:rPr>
          <w:sz w:val="12"/>
          <w:szCs w:val="12"/>
        </w:rPr>
      </w:pPr>
    </w:p>
    <w:p w:rsidRPr="0030013A" w:rsidR="00874B3C" w:rsidP="00D233C6" w:rsidRDefault="00874B3C" w14:paraId="1D2B1DEA" w14:textId="2EF3EFAF">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sidR="00E96201">
        <w:rPr>
          <w:rFonts w:ascii="Calibri" w:hAnsi="Calibri" w:cs="Calibri"/>
          <w:color w:val="000000" w:themeColor="text1"/>
          <w:sz w:val="24"/>
          <w:szCs w:val="24"/>
        </w:rPr>
        <w:fldChar w:fldCharType="begin"/>
      </w:r>
      <w:r w:rsidRPr="0030013A" w:rsidR="00E96201">
        <w:rPr>
          <w:rFonts w:ascii="Calibri" w:hAnsi="Calibri" w:cs="Calibri"/>
          <w:color w:val="000000" w:themeColor="text1"/>
          <w:sz w:val="24"/>
          <w:szCs w:val="24"/>
        </w:rPr>
        <w:instrText xml:space="preserve"> SEQ Table \* ARABIC </w:instrText>
      </w:r>
      <w:r w:rsidRPr="0030013A" w:rsidR="00E96201">
        <w:rPr>
          <w:rFonts w:ascii="Calibri" w:hAnsi="Calibri" w:cs="Calibri"/>
          <w:color w:val="000000" w:themeColor="text1"/>
          <w:sz w:val="24"/>
          <w:szCs w:val="24"/>
        </w:rPr>
        <w:fldChar w:fldCharType="separate"/>
      </w:r>
      <w:r w:rsidRPr="0030013A" w:rsidR="00E96201">
        <w:rPr>
          <w:rFonts w:ascii="Calibri" w:hAnsi="Calibri" w:cs="Calibri"/>
          <w:noProof/>
          <w:color w:val="000000" w:themeColor="text1"/>
          <w:sz w:val="24"/>
          <w:szCs w:val="24"/>
        </w:rPr>
        <w:t>3</w:t>
      </w:r>
      <w:r w:rsidRPr="0030013A" w:rsidR="00E96201">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Exception a - Net Reduction</w:t>
      </w:r>
    </w:p>
    <w:tbl>
      <w:tblPr>
        <w:tblStyle w:val="PlainTable1"/>
        <w:tblW w:w="5000" w:type="pct"/>
        <w:tblLook w:val="04A0" w:firstRow="1" w:lastRow="0" w:firstColumn="1" w:lastColumn="0" w:noHBand="0" w:noVBand="1"/>
        <w:tblDescription w:val="A blank table with two columns and one row for providing the difference between departing and replacement personnel."/>
      </w:tblPr>
      <w:tblGrid>
        <w:gridCol w:w="11412"/>
        <w:gridCol w:w="2258"/>
      </w:tblGrid>
      <w:tr w:rsidRPr="00B66651" w:rsidR="00C274E3" w:rsidTr="6836D84C" w14:paraId="3E219CB6" w14:textId="77777777">
        <w:trPr>
          <w:cnfStyle w:val="100000000000" w:firstRow="1" w:lastRow="0" w:firstColumn="0" w:lastColumn="0" w:oddVBand="0" w:evenVBand="0" w:oddHBand="0" w:evenHBand="0" w:firstRowFirstColumn="0" w:firstRowLastColumn="0" w:lastRowFirstColumn="0" w:lastRowLastColumn="0"/>
          <w:tblHeader/>
          <w:trHeight w:val="300"/>
        </w:trPr>
        <w:tc>
          <w:tcPr>
            <w:cnfStyle w:val="001000000000" w:firstRow="0" w:lastRow="0" w:firstColumn="1" w:lastColumn="0" w:oddVBand="0" w:evenVBand="0" w:oddHBand="0" w:evenHBand="0" w:firstRowFirstColumn="0" w:firstRowLastColumn="0" w:lastRowFirstColumn="0" w:lastRowLastColumn="0"/>
            <w:tcW w:w="4174" w:type="pct"/>
            <w:shd w:val="clear" w:color="auto" w:fill="BFBFBF" w:themeFill="background1" w:themeFillShade="BF"/>
            <w:tcMar/>
          </w:tcPr>
          <w:p w:rsidRPr="0030013A" w:rsidR="00C274E3" w:rsidP="00D233C6" w:rsidRDefault="00C274E3" w14:paraId="05168C0F" w14:textId="04F9FF22">
            <w:pPr>
              <w:jc w:val="center"/>
              <w:rPr>
                <w:sz w:val="24"/>
                <w:szCs w:val="24"/>
              </w:rPr>
            </w:pPr>
          </w:p>
        </w:tc>
        <w:tc>
          <w:tcPr>
            <w:cnfStyle w:val="000000000000" w:firstRow="0" w:lastRow="0" w:firstColumn="0" w:lastColumn="0" w:oddVBand="0" w:evenVBand="0" w:oddHBand="0" w:evenHBand="0" w:firstRowFirstColumn="0" w:firstRowLastColumn="0" w:lastRowFirstColumn="0" w:lastRowLastColumn="0"/>
            <w:tcW w:w="826" w:type="pct"/>
            <w:tcMar/>
          </w:tcPr>
          <w:p w:rsidRPr="0030013A" w:rsidR="00C274E3" w:rsidP="00D233C6" w:rsidRDefault="00C274E3" w14:paraId="4D07C51C" w14:textId="77777777">
            <w:pPr>
              <w:jc w:val="center"/>
              <w:cnfStyle w:val="100000000000" w:firstRow="1" w:lastRow="0" w:firstColumn="0" w:lastColumn="0" w:oddVBand="0" w:evenVBand="0" w:oddHBand="0" w:evenHBand="0" w:firstRowFirstColumn="0" w:firstRowLastColumn="0" w:lastRowFirstColumn="0" w:lastRowLastColumn="0"/>
              <w:rPr>
                <w:sz w:val="24"/>
                <w:szCs w:val="24"/>
              </w:rPr>
            </w:pPr>
            <w:r w:rsidRPr="0030013A">
              <w:rPr>
                <w:sz w:val="24"/>
                <w:szCs w:val="24"/>
              </w:rPr>
              <w:t>Total Expenditures*</w:t>
            </w:r>
          </w:p>
        </w:tc>
      </w:tr>
      <w:tr w:rsidRPr="00B66651" w:rsidR="00C274E3" w:rsidTr="6836D84C" w14:paraId="2267480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74" w:type="pct"/>
            <w:shd w:val="clear" w:color="auto" w:fill="BFBFBF" w:themeFill="background1" w:themeFillShade="BF"/>
            <w:tcMar/>
          </w:tcPr>
          <w:p w:rsidRPr="0030013A" w:rsidR="00C274E3" w:rsidP="00D233C6" w:rsidRDefault="00C274E3" w14:paraId="6B397927" w14:textId="0E4D3F59">
            <w:pPr>
              <w:jc w:val="right"/>
              <w:rPr>
                <w:sz w:val="24"/>
                <w:szCs w:val="24"/>
              </w:rPr>
            </w:pPr>
            <w:r w:rsidRPr="0030013A">
              <w:rPr>
                <w:sz w:val="24"/>
                <w:szCs w:val="24"/>
              </w:rPr>
              <w:t>Requested Reduction: (Departing minus Replacement)</w:t>
            </w:r>
          </w:p>
        </w:tc>
        <w:tc>
          <w:tcPr>
            <w:cnfStyle w:val="000000000000" w:firstRow="0" w:lastRow="0" w:firstColumn="0" w:lastColumn="0" w:oddVBand="0" w:evenVBand="0" w:oddHBand="0" w:evenHBand="0" w:firstRowFirstColumn="0" w:firstRowLastColumn="0" w:lastRowFirstColumn="0" w:lastRowLastColumn="0"/>
            <w:tcW w:w="826" w:type="pct"/>
            <w:tcMar/>
          </w:tcPr>
          <w:p w:rsidRPr="0030013A" w:rsidR="00C274E3" w:rsidP="00D233C6" w:rsidRDefault="00467B64" w14:paraId="16E9CCEC" w14:textId="58269623">
            <w:pPr>
              <w:cnfStyle w:val="000000100000" w:firstRow="0" w:lastRow="0" w:firstColumn="0" w:lastColumn="0" w:oddVBand="0" w:evenVBand="0" w:oddHBand="1" w:evenHBand="0" w:firstRowFirstColumn="0" w:firstRowLastColumn="0" w:lastRowFirstColumn="0" w:lastRowLastColumn="0"/>
              <w:rPr>
                <w:sz w:val="24"/>
                <w:szCs w:val="24"/>
              </w:rPr>
            </w:pPr>
            <w:r w:rsidRPr="0030013A">
              <w:rPr>
                <w:sz w:val="24"/>
                <w:szCs w:val="24"/>
              </w:rPr>
              <w:t>$</w:t>
            </w:r>
          </w:p>
        </w:tc>
      </w:tr>
    </w:tbl>
    <w:p w:rsidRPr="0030013A" w:rsidR="004519E3" w:rsidP="00D233C6" w:rsidRDefault="004519E3" w14:paraId="602FC8DE" w14:textId="10F77BE5">
      <w:pPr>
        <w:pStyle w:val="Heading2"/>
        <w:rPr>
          <w:rFonts w:ascii="Calibri" w:hAnsi="Calibri" w:cs="Calibri"/>
          <w:sz w:val="24"/>
          <w:szCs w:val="24"/>
        </w:rPr>
      </w:pPr>
      <w:r w:rsidRPr="0030013A">
        <w:rPr>
          <w:rFonts w:ascii="Calibri" w:hAnsi="Calibri" w:cs="Calibri"/>
          <w:color w:val="1B75BC"/>
          <w:sz w:val="24"/>
          <w:szCs w:val="24"/>
        </w:rPr>
        <w:t>Documentation for Exception a:</w:t>
      </w:r>
    </w:p>
    <w:p w:rsidRPr="0030013A" w:rsidR="004519E3" w:rsidP="00D233C6" w:rsidRDefault="004519E3" w14:paraId="17D9A90A" w14:textId="6081A3C3">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In order for the level of state and/or local expenditures to be reduced on the basis of departure of personnel, the LEA must provide the following source documentation</w:t>
      </w:r>
      <w:r w:rsidRPr="0030013A" w:rsidR="00F06EBC">
        <w:rPr>
          <w:rFonts w:ascii="Calibri" w:hAnsi="Calibri" w:cs="Calibri"/>
          <w:color w:val="000000" w:themeColor="text1"/>
          <w:sz w:val="24"/>
          <w:szCs w:val="24"/>
        </w:rPr>
        <w:t xml:space="preserve"> for each departing personnel</w:t>
      </w:r>
      <w:r w:rsidRPr="0030013A">
        <w:rPr>
          <w:rFonts w:ascii="Calibri" w:hAnsi="Calibri" w:cs="Calibri"/>
          <w:color w:val="000000" w:themeColor="text1"/>
          <w:sz w:val="24"/>
          <w:szCs w:val="24"/>
        </w:rPr>
        <w:t>:</w:t>
      </w:r>
    </w:p>
    <w:p w:rsidRPr="0030013A" w:rsidR="00876186" w:rsidP="6836D84C" w:rsidRDefault="00876186" w14:paraId="42610564" w14:textId="79938E45" w14:noSpellErr="1">
      <w:pPr>
        <w:pStyle w:val="ListParagraph"/>
        <w:numPr>
          <w:ilvl w:val="0"/>
          <w:numId w:val="3"/>
        </w:numPr>
        <w:spacing w:after="0" w:afterAutospacing="off" w:line="240" w:lineRule="auto"/>
        <w:rPr>
          <w:rFonts w:ascii="Calibri" w:hAnsi="Calibri" w:cs="Calibri"/>
          <w:color w:val="000000" w:themeColor="text1"/>
          <w:sz w:val="24"/>
          <w:szCs w:val="24"/>
        </w:rPr>
      </w:pPr>
      <w:r w:rsidRPr="6836D84C" w:rsidR="00876186">
        <w:rPr>
          <w:rFonts w:ascii="Calibri" w:hAnsi="Calibri" w:cs="Calibri"/>
          <w:color w:val="000000" w:themeColor="text1" w:themeTint="FF" w:themeShade="FF"/>
          <w:sz w:val="24"/>
          <w:szCs w:val="24"/>
        </w:rPr>
        <w:t>Year-to-date payroll distribution journal</w:t>
      </w:r>
    </w:p>
    <w:p w:rsidRPr="0030013A" w:rsidR="00876186" w:rsidP="6836D84C" w:rsidRDefault="00876186" w14:paraId="2CC5DB23" w14:textId="176075E5" w14:noSpellErr="1">
      <w:pPr>
        <w:spacing w:after="0" w:afterAutospacing="off" w:line="240" w:lineRule="auto"/>
        <w:rPr>
          <w:rFonts w:ascii="Calibri" w:hAnsi="Calibri" w:cs="Calibri"/>
          <w:color w:val="000000" w:themeColor="text1"/>
          <w:sz w:val="24"/>
          <w:szCs w:val="24"/>
        </w:rPr>
      </w:pPr>
      <w:r w:rsidRPr="6836D84C" w:rsidR="00876186">
        <w:rPr>
          <w:rFonts w:ascii="Calibri" w:hAnsi="Calibri" w:cs="Calibri"/>
          <w:color w:val="000000" w:themeColor="text1" w:themeTint="FF" w:themeShade="FF"/>
          <w:sz w:val="24"/>
          <w:szCs w:val="24"/>
        </w:rPr>
        <w:t>The LEA may be asked to provide the following documentation as well:</w:t>
      </w:r>
    </w:p>
    <w:p w:rsidRPr="0030013A" w:rsidR="004519E3" w:rsidP="00D233C6" w:rsidRDefault="004519E3" w14:paraId="622B3C3A" w14:textId="43445D5C">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Source payroll record (e.g., personnel action form, resignation letter signed and dated by the employee) indicating the reasons why the employee departed the </w:t>
      </w:r>
      <w:r w:rsidRPr="0030013A" w:rsidR="00B3544A">
        <w:rPr>
          <w:rFonts w:ascii="Calibri" w:hAnsi="Calibri" w:cs="Calibri"/>
          <w:color w:val="000000" w:themeColor="text1"/>
          <w:sz w:val="24"/>
          <w:szCs w:val="24"/>
        </w:rPr>
        <w:t>LEA.</w:t>
      </w:r>
    </w:p>
    <w:p w:rsidRPr="00D233C6" w:rsidR="00467B64" w:rsidP="00D233C6" w:rsidRDefault="004519E3" w14:paraId="573D69CD" w14:textId="78E9EFCC">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Employee’s signed and dated job </w:t>
      </w:r>
      <w:r w:rsidRPr="0030013A" w:rsidR="00B3544A">
        <w:rPr>
          <w:rFonts w:ascii="Calibri" w:hAnsi="Calibri" w:cs="Calibri"/>
          <w:color w:val="000000" w:themeColor="text1"/>
          <w:sz w:val="24"/>
          <w:szCs w:val="24"/>
        </w:rPr>
        <w:t>description.</w:t>
      </w:r>
      <w:r w:rsidR="00467B64">
        <w:br w:type="page"/>
      </w:r>
    </w:p>
    <w:p w:rsidRPr="0030013A" w:rsidR="001440CE" w:rsidP="00D233C6" w:rsidRDefault="001440CE" w14:paraId="03CF2500" w14:textId="76EC0309">
      <w:pPr>
        <w:pStyle w:val="Heading1"/>
        <w:pBdr>
          <w:bottom w:val="single" w:color="auto" w:sz="4" w:space="1"/>
        </w:pBdr>
        <w:rPr>
          <w:rFonts w:ascii="Calibri" w:hAnsi="Calibri" w:cs="Calibri"/>
          <w:sz w:val="44"/>
          <w:szCs w:val="44"/>
        </w:rPr>
      </w:pPr>
      <w:r w:rsidRPr="0030013A">
        <w:rPr>
          <w:rFonts w:ascii="Calibri" w:hAnsi="Calibri" w:cs="Calibri"/>
          <w:sz w:val="44"/>
          <w:szCs w:val="44"/>
        </w:rPr>
        <w:t>Exception b</w:t>
      </w:r>
    </w:p>
    <w:p w:rsidRPr="0030013A" w:rsidR="001440CE" w:rsidP="00D233C6" w:rsidRDefault="001440CE" w14:paraId="484A86B7" w14:textId="2887E662">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A decrease in the enrollment of children with disabilities.</w:t>
      </w:r>
      <w:r w:rsidRPr="0030013A" w:rsidR="00F06EBC">
        <w:rPr>
          <w:rFonts w:ascii="Calibri" w:hAnsi="Calibri" w:cs="Calibri"/>
          <w:color w:val="000000" w:themeColor="text1"/>
          <w:sz w:val="24"/>
          <w:szCs w:val="24"/>
        </w:rPr>
        <w:t xml:space="preserve"> Note: this is automatically calculated for districts and cannot be changed without prior approval.</w:t>
      </w:r>
      <w:r w:rsidRPr="0030013A" w:rsidR="00194619">
        <w:rPr>
          <w:rFonts w:ascii="Calibri" w:hAnsi="Calibri" w:cs="Calibri"/>
          <w:color w:val="000000" w:themeColor="text1"/>
          <w:sz w:val="24"/>
          <w:szCs w:val="24"/>
        </w:rPr>
        <w:t xml:space="preserve"> These numbers are provided with initial MOE determinations and with the annual IDEA Assurances and Application form.</w:t>
      </w:r>
      <w:r w:rsidRPr="0030013A" w:rsidR="00467B64">
        <w:rPr>
          <w:rFonts w:ascii="Calibri" w:hAnsi="Calibri" w:cs="Calibri"/>
          <w:color w:val="000000" w:themeColor="text1"/>
          <w:sz w:val="24"/>
          <w:szCs w:val="24"/>
        </w:rPr>
        <w:t xml:space="preserve"> When reviewing child count numbers, the ODE uses the same count as used for the State School Fund 11% cap waiver. This count contains only those children aged 5-21 served by the district or a regional program and not parent-placed in a private school.</w:t>
      </w:r>
    </w:p>
    <w:p w:rsidRPr="0030013A" w:rsidR="00467B64" w:rsidP="00D233C6" w:rsidRDefault="00467B64" w14:paraId="009E0084" w14:textId="17B16C8C">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To calculate the exception, please gather the following information:</w:t>
      </w:r>
    </w:p>
    <w:p w:rsidRPr="0030013A" w:rsidR="00467B64" w:rsidP="00D233C6" w:rsidRDefault="00E96201" w14:paraId="0C9E004B" w14:textId="7482E204">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December 1 Child Count of students aged 5-21 served by the district or a regional program and not parent-placed in a private school for the review year and the year immediately prior.</w:t>
      </w:r>
    </w:p>
    <w:p w:rsidRPr="0030013A" w:rsidR="00E96201" w:rsidP="00D233C6" w:rsidRDefault="00E96201" w14:paraId="5C25A75E" w14:textId="0FC562FA">
      <w:pPr>
        <w:pStyle w:val="ListParagraph"/>
        <w:numPr>
          <w:ilvl w:val="0"/>
          <w:numId w:val="3"/>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MOE expenditures from the year immediately prior.</w:t>
      </w:r>
    </w:p>
    <w:p w:rsidRPr="0030013A" w:rsidR="003C033E" w:rsidP="00D233C6" w:rsidRDefault="003C033E" w14:paraId="263ED1A6" w14:textId="065C97B3">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For example, if looking at the 2023-2024 expenditures, the LEA will need its 2023-2024 child count, its 2022-2023 child count, and its 2022-2023 MOE expenditures.</w:t>
      </w:r>
    </w:p>
    <w:p w:rsidRPr="0030013A" w:rsidR="00E96201" w:rsidP="00D233C6" w:rsidRDefault="00E96201" w14:paraId="6330CCE7" w14:textId="676096FC">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Pr>
          <w:rFonts w:ascii="Calibri" w:hAnsi="Calibri" w:cs="Calibri"/>
          <w:color w:val="000000" w:themeColor="text1"/>
          <w:sz w:val="24"/>
          <w:szCs w:val="24"/>
        </w:rPr>
        <w:fldChar w:fldCharType="begin"/>
      </w:r>
      <w:r w:rsidRPr="0030013A">
        <w:rPr>
          <w:rFonts w:ascii="Calibri" w:hAnsi="Calibri" w:cs="Calibri"/>
          <w:color w:val="000000" w:themeColor="text1"/>
          <w:sz w:val="24"/>
          <w:szCs w:val="24"/>
        </w:rPr>
        <w:instrText xml:space="preserve"> SEQ Table \* ARABIC </w:instrText>
      </w:r>
      <w:r w:rsidRPr="0030013A">
        <w:rPr>
          <w:rFonts w:ascii="Calibri" w:hAnsi="Calibri" w:cs="Calibri"/>
          <w:color w:val="000000" w:themeColor="text1"/>
          <w:sz w:val="24"/>
          <w:szCs w:val="24"/>
        </w:rPr>
        <w:fldChar w:fldCharType="separate"/>
      </w:r>
      <w:r w:rsidRPr="0030013A">
        <w:rPr>
          <w:rFonts w:ascii="Calibri" w:hAnsi="Calibri" w:cs="Calibri"/>
          <w:noProof/>
          <w:color w:val="000000" w:themeColor="text1"/>
          <w:sz w:val="24"/>
          <w:szCs w:val="24"/>
        </w:rPr>
        <w:t>4</w:t>
      </w:r>
      <w:r w:rsidRPr="0030013A">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Steps to calculate Exception 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35"/>
        <w:gridCol w:w="6835"/>
      </w:tblGrid>
      <w:tr w:rsidRPr="00B84D9A" w:rsidR="00B84D9A" w:rsidTr="00E96201" w14:paraId="32A21E99" w14:textId="77777777">
        <w:trPr>
          <w:tblHeader/>
        </w:trPr>
        <w:tc>
          <w:tcPr>
            <w:tcW w:w="6835" w:type="dxa"/>
          </w:tcPr>
          <w:p w:rsidRPr="0030013A" w:rsidR="00E96201" w:rsidP="00D233C6" w:rsidRDefault="00E96201" w14:paraId="5B83CCB2" w14:textId="32A8E234">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Step</w:t>
            </w:r>
          </w:p>
        </w:tc>
        <w:tc>
          <w:tcPr>
            <w:tcW w:w="6835" w:type="dxa"/>
          </w:tcPr>
          <w:p w:rsidRPr="0030013A" w:rsidR="00E96201" w:rsidP="00D233C6" w:rsidRDefault="00E96201" w14:paraId="6A50A3A0" w14:textId="2A8AEF3A">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Data</w:t>
            </w:r>
          </w:p>
        </w:tc>
      </w:tr>
      <w:tr w:rsidRPr="00B84D9A" w:rsidR="00B84D9A" w:rsidTr="00E96201" w14:paraId="69977F8C" w14:textId="77777777">
        <w:tc>
          <w:tcPr>
            <w:tcW w:w="6835" w:type="dxa"/>
          </w:tcPr>
          <w:p w:rsidRPr="0030013A" w:rsidR="00E96201" w:rsidP="00D233C6" w:rsidRDefault="00E96201" w14:paraId="107C9586" w14:textId="0C524949">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1: Child Count of Review Year =</w:t>
            </w:r>
          </w:p>
        </w:tc>
        <w:tc>
          <w:tcPr>
            <w:tcW w:w="6835" w:type="dxa"/>
          </w:tcPr>
          <w:p w:rsidRPr="0030013A" w:rsidR="00E96201" w:rsidP="00D233C6" w:rsidRDefault="00E96201" w14:paraId="1680E32A" w14:textId="77777777">
            <w:pPr>
              <w:spacing w:after="0" w:line="240" w:lineRule="auto"/>
              <w:rPr>
                <w:rFonts w:ascii="Calibri" w:hAnsi="Calibri" w:cs="Calibri"/>
                <w:color w:val="000000" w:themeColor="text1"/>
                <w:sz w:val="24"/>
                <w:szCs w:val="24"/>
              </w:rPr>
            </w:pPr>
          </w:p>
        </w:tc>
      </w:tr>
      <w:tr w:rsidRPr="00B84D9A" w:rsidR="00B84D9A" w:rsidTr="00E96201" w14:paraId="441E72D6" w14:textId="77777777">
        <w:tc>
          <w:tcPr>
            <w:tcW w:w="6835" w:type="dxa"/>
          </w:tcPr>
          <w:p w:rsidRPr="0030013A" w:rsidR="00E96201" w:rsidP="00D233C6" w:rsidRDefault="00E96201" w14:paraId="74050E06" w14:textId="04885D8B">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2: Child Count of Prior Year =</w:t>
            </w:r>
          </w:p>
        </w:tc>
        <w:tc>
          <w:tcPr>
            <w:tcW w:w="6835" w:type="dxa"/>
          </w:tcPr>
          <w:p w:rsidRPr="0030013A" w:rsidR="00E96201" w:rsidP="00D233C6" w:rsidRDefault="00E96201" w14:paraId="00F7F92A" w14:textId="77777777">
            <w:pPr>
              <w:spacing w:after="0" w:line="240" w:lineRule="auto"/>
              <w:rPr>
                <w:rFonts w:ascii="Calibri" w:hAnsi="Calibri" w:cs="Calibri"/>
                <w:color w:val="000000" w:themeColor="text1"/>
                <w:sz w:val="24"/>
                <w:szCs w:val="24"/>
              </w:rPr>
            </w:pPr>
          </w:p>
        </w:tc>
      </w:tr>
      <w:tr w:rsidRPr="00B84D9A" w:rsidR="00B84D9A" w:rsidTr="00E96201" w14:paraId="2ADC90F6" w14:textId="77777777">
        <w:tc>
          <w:tcPr>
            <w:tcW w:w="6835" w:type="dxa"/>
          </w:tcPr>
          <w:p w:rsidRPr="0030013A" w:rsidR="00E96201" w:rsidP="00D233C6" w:rsidRDefault="00E96201" w14:paraId="67037B47" w14:textId="267334F7">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3: Subtract Step 2 from Step 1 (Step 1 - Step 2) =</w:t>
            </w:r>
          </w:p>
        </w:tc>
        <w:tc>
          <w:tcPr>
            <w:tcW w:w="6835" w:type="dxa"/>
          </w:tcPr>
          <w:p w:rsidRPr="0030013A" w:rsidR="00E96201" w:rsidP="00D233C6" w:rsidRDefault="00E96201" w14:paraId="0B9D413E" w14:textId="77777777">
            <w:pPr>
              <w:spacing w:after="0" w:line="240" w:lineRule="auto"/>
              <w:rPr>
                <w:rFonts w:ascii="Calibri" w:hAnsi="Calibri" w:cs="Calibri"/>
                <w:color w:val="000000" w:themeColor="text1"/>
                <w:sz w:val="24"/>
                <w:szCs w:val="24"/>
              </w:rPr>
            </w:pPr>
          </w:p>
        </w:tc>
      </w:tr>
      <w:tr w:rsidRPr="00B84D9A" w:rsidR="00B84D9A" w:rsidTr="00E96201" w14:paraId="7BF085D1" w14:textId="77777777">
        <w:tc>
          <w:tcPr>
            <w:tcW w:w="6835" w:type="dxa"/>
          </w:tcPr>
          <w:p w:rsidRPr="0030013A" w:rsidR="00E96201" w:rsidP="00D233C6" w:rsidRDefault="00E96201" w14:paraId="4DAE903B" w14:textId="4A18C8E2">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4: If step 3 results in a negative number, take Step 3 divided by Step 2 =</w:t>
            </w:r>
          </w:p>
        </w:tc>
        <w:tc>
          <w:tcPr>
            <w:tcW w:w="6835" w:type="dxa"/>
          </w:tcPr>
          <w:p w:rsidRPr="0030013A" w:rsidR="00E96201" w:rsidP="00D233C6" w:rsidRDefault="00E96201" w14:paraId="3CE01774" w14:textId="77777777">
            <w:pPr>
              <w:spacing w:after="0" w:line="240" w:lineRule="auto"/>
              <w:rPr>
                <w:rFonts w:ascii="Calibri" w:hAnsi="Calibri" w:cs="Calibri"/>
                <w:color w:val="000000" w:themeColor="text1"/>
                <w:sz w:val="24"/>
                <w:szCs w:val="24"/>
              </w:rPr>
            </w:pPr>
          </w:p>
        </w:tc>
      </w:tr>
      <w:tr w:rsidRPr="00B84D9A" w:rsidR="00B84D9A" w:rsidTr="00E96201" w14:paraId="6B4DFFA5" w14:textId="77777777">
        <w:tc>
          <w:tcPr>
            <w:tcW w:w="6835" w:type="dxa"/>
          </w:tcPr>
          <w:p w:rsidRPr="0030013A" w:rsidR="00E96201" w:rsidP="00D233C6" w:rsidRDefault="00E96201" w14:paraId="087CEB27" w14:textId="1A978E5D">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5: MOE Expenditures from the same year as child count in step 2 =</w:t>
            </w:r>
          </w:p>
        </w:tc>
        <w:tc>
          <w:tcPr>
            <w:tcW w:w="6835" w:type="dxa"/>
          </w:tcPr>
          <w:p w:rsidRPr="0030013A" w:rsidR="00E96201" w:rsidP="00D233C6" w:rsidRDefault="00E96201" w14:paraId="3B55F2BD" w14:textId="77777777">
            <w:pPr>
              <w:spacing w:after="0" w:line="240" w:lineRule="auto"/>
              <w:rPr>
                <w:rFonts w:ascii="Calibri" w:hAnsi="Calibri" w:cs="Calibri"/>
                <w:color w:val="000000" w:themeColor="text1"/>
                <w:sz w:val="24"/>
                <w:szCs w:val="24"/>
              </w:rPr>
            </w:pPr>
          </w:p>
        </w:tc>
      </w:tr>
      <w:tr w:rsidRPr="00B84D9A" w:rsidR="00E96201" w:rsidTr="00E96201" w14:paraId="6193D008" w14:textId="77777777">
        <w:tc>
          <w:tcPr>
            <w:tcW w:w="6835" w:type="dxa"/>
          </w:tcPr>
          <w:p w:rsidRPr="0030013A" w:rsidR="00E96201" w:rsidP="00D233C6" w:rsidRDefault="00E96201" w14:paraId="08C242B3" w14:textId="5FB117C9">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Step 6: Multiply Step 5 by Step 4 to arrive at the projected reduction =</w:t>
            </w:r>
          </w:p>
        </w:tc>
        <w:tc>
          <w:tcPr>
            <w:tcW w:w="6835" w:type="dxa"/>
          </w:tcPr>
          <w:p w:rsidRPr="0030013A" w:rsidR="00E96201" w:rsidP="00D233C6" w:rsidRDefault="00E96201" w14:paraId="1F858D8B" w14:textId="77777777">
            <w:pPr>
              <w:spacing w:after="0" w:line="240" w:lineRule="auto"/>
              <w:rPr>
                <w:rFonts w:ascii="Calibri" w:hAnsi="Calibri" w:cs="Calibri"/>
                <w:color w:val="000000" w:themeColor="text1"/>
                <w:sz w:val="24"/>
                <w:szCs w:val="24"/>
              </w:rPr>
            </w:pPr>
          </w:p>
        </w:tc>
      </w:tr>
    </w:tbl>
    <w:p w:rsidRPr="0030013A" w:rsidR="00E96201" w:rsidP="00D233C6" w:rsidRDefault="00E96201" w14:paraId="68E88026" w14:textId="18A0F3B0">
      <w:pPr>
        <w:spacing w:line="240" w:lineRule="auto"/>
        <w:rPr>
          <w:rFonts w:ascii="Calibri" w:hAnsi="Calibri" w:cs="Calibri"/>
          <w:color w:val="000000" w:themeColor="text1"/>
          <w:sz w:val="24"/>
          <w:szCs w:val="24"/>
        </w:rPr>
      </w:pPr>
    </w:p>
    <w:p w:rsidRPr="0030013A" w:rsidR="00E96201" w:rsidP="00D233C6" w:rsidRDefault="00E96201" w14:paraId="71B1784F" w14:textId="3FC0576A">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No documentation is required for this exception. The steps above are provided for district reference only. </w:t>
      </w:r>
    </w:p>
    <w:p w:rsidR="00467B64" w:rsidP="00D233C6" w:rsidRDefault="00467B64" w14:paraId="6E0B910C" w14:textId="77777777">
      <w:pPr>
        <w:spacing w:line="240" w:lineRule="auto"/>
        <w:rPr>
          <w:rFonts w:asciiTheme="majorHAnsi" w:hAnsiTheme="majorHAnsi" w:eastAsiaTheme="majorEastAsia" w:cstheme="majorBidi"/>
          <w:color w:val="14578C" w:themeColor="accent1" w:themeShade="BF"/>
          <w:sz w:val="36"/>
          <w:szCs w:val="36"/>
        </w:rPr>
      </w:pPr>
      <w:r>
        <w:br w:type="page"/>
      </w:r>
    </w:p>
    <w:p w:rsidRPr="0030013A" w:rsidR="001440CE" w:rsidP="00D233C6" w:rsidRDefault="00A65E40" w14:paraId="3E199D92" w14:textId="20FEE7B3">
      <w:pPr>
        <w:pStyle w:val="Heading1"/>
        <w:pBdr>
          <w:bottom w:val="single" w:color="auto" w:sz="4" w:space="1"/>
        </w:pBdr>
        <w:rPr>
          <w:rFonts w:ascii="Calibri" w:hAnsi="Calibri" w:cs="Calibri"/>
          <w:sz w:val="44"/>
          <w:szCs w:val="44"/>
        </w:rPr>
      </w:pPr>
      <w:r w:rsidRPr="0030013A">
        <w:rPr>
          <w:rFonts w:ascii="Calibri" w:hAnsi="Calibri" w:cs="Calibri"/>
          <w:sz w:val="44"/>
          <w:szCs w:val="44"/>
        </w:rPr>
        <w:t>Exception c</w:t>
      </w:r>
    </w:p>
    <w:p w:rsidRPr="0030013A" w:rsidR="00A65E40" w:rsidP="00D233C6" w:rsidRDefault="00A65E40" w14:paraId="05604E6A" w14:textId="154422BB">
      <w:pPr>
        <w:spacing w:after="0"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 xml:space="preserve">The termination of the obligation of the agency, consistent with this part, to provide a program of special education to a particular child with a disability that is an exceptionally costly program, </w:t>
      </w:r>
      <w:r w:rsidRPr="0030013A" w:rsidR="00257996">
        <w:rPr>
          <w:rFonts w:ascii="Calibri" w:hAnsi="Calibri" w:cs="Calibri"/>
          <w:color w:val="000000" w:themeColor="text1"/>
          <w:sz w:val="24"/>
          <w:szCs w:val="24"/>
        </w:rPr>
        <w:t>costing in excess of $30,000 per student (ORS 327.348(2))</w:t>
      </w:r>
      <w:r w:rsidRPr="0030013A">
        <w:rPr>
          <w:rFonts w:ascii="Calibri" w:hAnsi="Calibri" w:cs="Calibri"/>
          <w:color w:val="000000" w:themeColor="text1"/>
          <w:sz w:val="24"/>
          <w:szCs w:val="24"/>
        </w:rPr>
        <w:t>, because the child—</w:t>
      </w:r>
    </w:p>
    <w:p w:rsidRPr="0030013A" w:rsidR="00A65E40" w:rsidP="00D233C6" w:rsidRDefault="00A65E40" w14:paraId="35C0C169" w14:textId="32EB80C4">
      <w:pPr>
        <w:pStyle w:val="ListParagraph"/>
        <w:numPr>
          <w:ilvl w:val="0"/>
          <w:numId w:val="2"/>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Has left the jurisdiction of the agency;</w:t>
      </w:r>
    </w:p>
    <w:p w:rsidRPr="0030013A" w:rsidR="00A65E40" w:rsidP="00D233C6" w:rsidRDefault="00A65E40" w14:paraId="3436C2D7" w14:textId="7C70221C">
      <w:pPr>
        <w:pStyle w:val="ListParagraph"/>
        <w:numPr>
          <w:ilvl w:val="0"/>
          <w:numId w:val="2"/>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Has reached the age at which the obligation of the agency to provide FAPE to the child has terminated; or</w:t>
      </w:r>
    </w:p>
    <w:p w:rsidRPr="0030013A" w:rsidR="00A65E40" w:rsidP="00D233C6" w:rsidRDefault="00A65E40" w14:paraId="06B25DDC" w14:textId="60CEB58C">
      <w:pPr>
        <w:pStyle w:val="ListParagraph"/>
        <w:numPr>
          <w:ilvl w:val="0"/>
          <w:numId w:val="2"/>
        </w:num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No longer needs the program of special education.</w:t>
      </w:r>
    </w:p>
    <w:p w:rsidRPr="0030013A" w:rsidR="00F06EBC" w:rsidP="00D233C6" w:rsidRDefault="00F06EBC" w14:paraId="676340E3" w14:textId="4C0EC9DC">
      <w:pPr>
        <w:pStyle w:val="Heading2"/>
        <w:rPr>
          <w:rFonts w:ascii="Calibri" w:hAnsi="Calibri" w:cs="Calibri"/>
          <w:color w:val="1B75BC"/>
          <w:sz w:val="24"/>
          <w:szCs w:val="24"/>
        </w:rPr>
      </w:pPr>
      <w:r w:rsidRPr="0030013A">
        <w:rPr>
          <w:rFonts w:ascii="Calibri" w:hAnsi="Calibri" w:cs="Calibri"/>
          <w:color w:val="1B75BC"/>
          <w:sz w:val="24"/>
          <w:szCs w:val="24"/>
        </w:rPr>
        <w:t>Documentation for Exception c:</w:t>
      </w:r>
    </w:p>
    <w:p w:rsidRPr="0030013A" w:rsidR="00F06EBC" w:rsidP="00D233C6" w:rsidRDefault="00F06EBC" w14:paraId="6E62D94E" w14:textId="7EA40F44">
      <w:pPr>
        <w:spacing w:after="0"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For each child claimed in Exception c, please provide the following documentation:</w:t>
      </w:r>
    </w:p>
    <w:p w:rsidRPr="0030013A" w:rsidR="00F06EBC" w:rsidP="00D233C6" w:rsidRDefault="00F06EBC" w14:paraId="44247457" w14:textId="2219F76A">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A schedule summarizing the total costs for each special education student that participated in an exceptionally costly program that is being claimed for the exception. The schedule must reconcile to the LEA’s detailed general ledger and source records which must include the fund, function, object, and area of responsibility c</w:t>
      </w:r>
      <w:r w:rsidRPr="0030013A" w:rsidR="00F4077C">
        <w:rPr>
          <w:rFonts w:ascii="Calibri" w:hAnsi="Calibri" w:cs="Calibri"/>
          <w:color w:val="0D0D0D" w:themeColor="text1" w:themeTint="F2"/>
          <w:sz w:val="24"/>
          <w:szCs w:val="24"/>
        </w:rPr>
        <w:t>odes for each cost description.</w:t>
      </w:r>
      <w:r w:rsidRPr="0030013A" w:rsidR="00257996">
        <w:rPr>
          <w:rFonts w:ascii="Calibri" w:hAnsi="Calibri" w:cs="Calibri"/>
          <w:color w:val="0D0D0D" w:themeColor="text1" w:themeTint="F2"/>
          <w:sz w:val="24"/>
          <w:szCs w:val="24"/>
        </w:rPr>
        <w:t xml:space="preserve"> </w:t>
      </w:r>
      <w:r w:rsidRPr="0030013A">
        <w:rPr>
          <w:rFonts w:ascii="Calibri" w:hAnsi="Calibri" w:cs="Calibri"/>
          <w:color w:val="0D0D0D" w:themeColor="text1" w:themeTint="F2"/>
          <w:sz w:val="24"/>
          <w:szCs w:val="24"/>
        </w:rPr>
        <w:t xml:space="preserve">Please note: </w:t>
      </w:r>
      <w:r w:rsidRPr="0030013A" w:rsidR="00467B64">
        <w:rPr>
          <w:rFonts w:ascii="Calibri" w:hAnsi="Calibri" w:cs="Calibri"/>
          <w:color w:val="0D0D0D" w:themeColor="text1" w:themeTint="F2"/>
          <w:sz w:val="24"/>
          <w:szCs w:val="24"/>
        </w:rPr>
        <w:t>Currently o</w:t>
      </w:r>
      <w:r w:rsidRPr="0030013A">
        <w:rPr>
          <w:rFonts w:ascii="Calibri" w:hAnsi="Calibri" w:cs="Calibri"/>
          <w:color w:val="0D0D0D" w:themeColor="text1" w:themeTint="F2"/>
          <w:sz w:val="24"/>
          <w:szCs w:val="24"/>
        </w:rPr>
        <w:t>nly costs attributable to Fund 100</w:t>
      </w:r>
      <w:r w:rsidRPr="0030013A" w:rsidR="003C033E">
        <w:rPr>
          <w:rFonts w:ascii="Calibri" w:hAnsi="Calibri" w:cs="Calibri"/>
          <w:color w:val="0D0D0D" w:themeColor="text1" w:themeTint="F2"/>
          <w:sz w:val="24"/>
          <w:szCs w:val="24"/>
        </w:rPr>
        <w:t xml:space="preserve"> and 251</w:t>
      </w:r>
      <w:r w:rsidRPr="0030013A">
        <w:rPr>
          <w:rFonts w:ascii="Calibri" w:hAnsi="Calibri" w:cs="Calibri"/>
          <w:color w:val="0D0D0D" w:themeColor="text1" w:themeTint="F2"/>
          <w:sz w:val="24"/>
          <w:szCs w:val="24"/>
        </w:rPr>
        <w:t xml:space="preserve"> and Area of Responsibility 320 may be claimed for the reduction.</w:t>
      </w:r>
    </w:p>
    <w:p w:rsidRPr="0030013A" w:rsidR="00F06EBC" w:rsidP="00D233C6" w:rsidRDefault="00F06EBC" w14:paraId="45900413" w14:textId="6D43051C">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A detailed general ledger and source records supporting costs identified on the summary schedule provided.</w:t>
      </w:r>
    </w:p>
    <w:p w:rsidRPr="0030013A" w:rsidR="00F06EBC" w:rsidP="00D233C6" w:rsidRDefault="00F06EBC" w14:paraId="76EA9F68" w14:textId="1F9FFFB2">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If the child left the jurisdiction part of the way through the school year, please also provide the prior school year’s costs for that same child to compare.</w:t>
      </w:r>
    </w:p>
    <w:p w:rsidRPr="0030013A" w:rsidR="00F4077C" w:rsidP="00D233C6" w:rsidRDefault="00F4077C" w14:paraId="58210E27" w14:textId="69F63A8A">
      <w:pPr>
        <w:pStyle w:val="ListParagraph"/>
        <w:numPr>
          <w:ilvl w:val="0"/>
          <w:numId w:val="5"/>
        </w:numPr>
        <w:spacing w:line="240" w:lineRule="auto"/>
        <w:rPr>
          <w:rFonts w:ascii="Calibri" w:hAnsi="Calibri" w:cs="Calibri"/>
          <w:color w:val="0D0D0D" w:themeColor="text1" w:themeTint="F2"/>
          <w:sz w:val="24"/>
          <w:szCs w:val="24"/>
        </w:rPr>
      </w:pPr>
      <w:r w:rsidRPr="0030013A">
        <w:rPr>
          <w:rFonts w:ascii="Calibri" w:hAnsi="Calibri" w:cs="Calibri"/>
          <w:color w:val="0D0D0D" w:themeColor="text1" w:themeTint="F2"/>
          <w:sz w:val="24"/>
          <w:szCs w:val="24"/>
        </w:rPr>
        <w:t xml:space="preserve">The ODE may request a copy of the student’s IEP. </w:t>
      </w:r>
    </w:p>
    <w:p w:rsidRPr="0030013A" w:rsidR="003C033E" w:rsidP="00D233C6" w:rsidRDefault="003C033E" w14:paraId="67D4E7C0" w14:textId="77777777">
      <w:pPr>
        <w:spacing w:line="240" w:lineRule="auto"/>
        <w:rPr>
          <w:rFonts w:ascii="Calibri" w:hAnsi="Calibri" w:cs="Calibri"/>
          <w:color w:val="000000" w:themeColor="text1"/>
          <w:sz w:val="24"/>
          <w:szCs w:val="24"/>
        </w:rPr>
      </w:pPr>
    </w:p>
    <w:p w:rsidRPr="0030013A" w:rsidR="00A65E40" w:rsidP="00D233C6" w:rsidRDefault="00A65E40" w14:paraId="7726886B" w14:textId="1DAF5C2C">
      <w:pPr>
        <w:spacing w:line="240" w:lineRule="auto"/>
        <w:rPr>
          <w:rFonts w:ascii="Calibri" w:hAnsi="Calibri" w:cs="Calibri"/>
          <w:color w:val="000000" w:themeColor="text1"/>
          <w:sz w:val="24"/>
          <w:szCs w:val="24"/>
        </w:rPr>
      </w:pPr>
      <w:r w:rsidRPr="0030013A">
        <w:rPr>
          <w:rFonts w:ascii="Calibri" w:hAnsi="Calibri" w:cs="Calibri"/>
          <w:b/>
          <w:color w:val="000000" w:themeColor="text1"/>
          <w:sz w:val="24"/>
          <w:szCs w:val="24"/>
        </w:rPr>
        <w:t>Instructions</w:t>
      </w:r>
      <w:r w:rsidRPr="0030013A">
        <w:rPr>
          <w:rFonts w:ascii="Calibri" w:hAnsi="Calibri" w:cs="Calibri"/>
          <w:color w:val="000000" w:themeColor="text1"/>
          <w:sz w:val="24"/>
          <w:szCs w:val="24"/>
        </w:rPr>
        <w:t xml:space="preserve">: Enter the child’s SSID in the Student Identifier. The Reason must be either Moved, Aged Out, or </w:t>
      </w:r>
      <w:r w:rsidRPr="0030013A" w:rsidR="003C033E">
        <w:rPr>
          <w:rFonts w:ascii="Calibri" w:hAnsi="Calibri" w:cs="Calibri"/>
          <w:color w:val="000000" w:themeColor="text1"/>
          <w:sz w:val="24"/>
          <w:szCs w:val="24"/>
        </w:rPr>
        <w:t>N</w:t>
      </w:r>
      <w:r w:rsidRPr="0030013A">
        <w:rPr>
          <w:rFonts w:ascii="Calibri" w:hAnsi="Calibri" w:cs="Calibri"/>
          <w:color w:val="000000" w:themeColor="text1"/>
          <w:sz w:val="24"/>
          <w:szCs w:val="24"/>
        </w:rPr>
        <w:t xml:space="preserve">o </w:t>
      </w:r>
      <w:r w:rsidRPr="0030013A" w:rsidR="003C033E">
        <w:rPr>
          <w:rFonts w:ascii="Calibri" w:hAnsi="Calibri" w:cs="Calibri"/>
          <w:color w:val="000000" w:themeColor="text1"/>
          <w:sz w:val="24"/>
          <w:szCs w:val="24"/>
        </w:rPr>
        <w:t>L</w:t>
      </w:r>
      <w:r w:rsidRPr="0030013A">
        <w:rPr>
          <w:rFonts w:ascii="Calibri" w:hAnsi="Calibri" w:cs="Calibri"/>
          <w:color w:val="000000" w:themeColor="text1"/>
          <w:sz w:val="24"/>
          <w:szCs w:val="24"/>
        </w:rPr>
        <w:t>onger needs the program. Enter the Total Expenditures for the child</w:t>
      </w:r>
      <w:r w:rsidRPr="0030013A" w:rsidR="00723065">
        <w:rPr>
          <w:rFonts w:ascii="Calibri" w:hAnsi="Calibri" w:cs="Calibri"/>
          <w:color w:val="000000" w:themeColor="text1"/>
          <w:sz w:val="24"/>
          <w:szCs w:val="24"/>
        </w:rPr>
        <w:t>. Please sum the total expenditures for each child next to the Requested Reduction space.</w:t>
      </w:r>
    </w:p>
    <w:p w:rsidRPr="0030013A" w:rsidR="00723065" w:rsidP="00D233C6" w:rsidRDefault="00723065" w14:paraId="0AB13215" w14:textId="59F4E3F1">
      <w:pPr>
        <w:pStyle w:val="Caption"/>
        <w:keepNext/>
        <w:rPr>
          <w:rFonts w:ascii="Calibri" w:hAnsi="Calibri" w:cs="Calibri"/>
          <w:color w:val="000000" w:themeColor="text1"/>
          <w:sz w:val="24"/>
          <w:szCs w:val="24"/>
        </w:rPr>
      </w:pPr>
      <w:r w:rsidRPr="0030013A">
        <w:rPr>
          <w:rFonts w:ascii="Calibri" w:hAnsi="Calibri" w:cs="Calibri"/>
          <w:color w:val="000000" w:themeColor="text1"/>
          <w:sz w:val="24"/>
          <w:szCs w:val="24"/>
        </w:rPr>
        <w:t xml:space="preserve">Table </w:t>
      </w:r>
      <w:r w:rsidRPr="0030013A" w:rsidR="00E96201">
        <w:rPr>
          <w:rFonts w:ascii="Calibri" w:hAnsi="Calibri" w:cs="Calibri"/>
          <w:color w:val="000000" w:themeColor="text1"/>
          <w:sz w:val="24"/>
          <w:szCs w:val="24"/>
        </w:rPr>
        <w:fldChar w:fldCharType="begin"/>
      </w:r>
      <w:r w:rsidRPr="0030013A" w:rsidR="00E96201">
        <w:rPr>
          <w:rFonts w:ascii="Calibri" w:hAnsi="Calibri" w:cs="Calibri"/>
          <w:color w:val="000000" w:themeColor="text1"/>
          <w:sz w:val="24"/>
          <w:szCs w:val="24"/>
        </w:rPr>
        <w:instrText xml:space="preserve"> SEQ Table \* ARABIC </w:instrText>
      </w:r>
      <w:r w:rsidRPr="0030013A" w:rsidR="00E96201">
        <w:rPr>
          <w:rFonts w:ascii="Calibri" w:hAnsi="Calibri" w:cs="Calibri"/>
          <w:color w:val="000000" w:themeColor="text1"/>
          <w:sz w:val="24"/>
          <w:szCs w:val="24"/>
        </w:rPr>
        <w:fldChar w:fldCharType="separate"/>
      </w:r>
      <w:r w:rsidRPr="0030013A" w:rsidR="00E96201">
        <w:rPr>
          <w:rFonts w:ascii="Calibri" w:hAnsi="Calibri" w:cs="Calibri"/>
          <w:noProof/>
          <w:color w:val="000000" w:themeColor="text1"/>
          <w:sz w:val="24"/>
          <w:szCs w:val="24"/>
        </w:rPr>
        <w:t>5</w:t>
      </w:r>
      <w:r w:rsidRPr="0030013A" w:rsidR="00E96201">
        <w:rPr>
          <w:rFonts w:ascii="Calibri" w:hAnsi="Calibri" w:cs="Calibri"/>
          <w:noProof/>
          <w:color w:val="000000" w:themeColor="text1"/>
          <w:sz w:val="24"/>
          <w:szCs w:val="24"/>
        </w:rPr>
        <w:fldChar w:fldCharType="end"/>
      </w:r>
      <w:r w:rsidRPr="0030013A">
        <w:rPr>
          <w:rFonts w:ascii="Calibri" w:hAnsi="Calibri" w:cs="Calibri"/>
          <w:color w:val="000000" w:themeColor="text1"/>
          <w:sz w:val="24"/>
          <w:szCs w:val="24"/>
        </w:rPr>
        <w:t>: Exception c - high-cost student(s)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three columns and three rows for providing details about individual students and their high cost expenditures."/>
      </w:tblPr>
      <w:tblGrid>
        <w:gridCol w:w="4556"/>
        <w:gridCol w:w="4557"/>
        <w:gridCol w:w="4557"/>
      </w:tblGrid>
      <w:tr w:rsidRPr="00AA5B80" w:rsidR="00AA5B80" w:rsidTr="00C274E3" w14:paraId="3DD7BF4E" w14:textId="77777777">
        <w:tc>
          <w:tcPr>
            <w:tcW w:w="4556" w:type="dxa"/>
          </w:tcPr>
          <w:p w:rsidRPr="0030013A" w:rsidR="00A65E40" w:rsidP="00D233C6" w:rsidRDefault="00A65E40" w14:paraId="7649832F" w14:textId="6054A77C">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Student Identifier*</w:t>
            </w:r>
          </w:p>
        </w:tc>
        <w:tc>
          <w:tcPr>
            <w:tcW w:w="4557" w:type="dxa"/>
          </w:tcPr>
          <w:p w:rsidRPr="0030013A" w:rsidR="00A65E40" w:rsidP="00D233C6" w:rsidRDefault="00A65E40" w14:paraId="7D3A8DE5" w14:textId="3EB680FA">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Reason*</w:t>
            </w:r>
          </w:p>
        </w:tc>
        <w:tc>
          <w:tcPr>
            <w:tcW w:w="4557" w:type="dxa"/>
          </w:tcPr>
          <w:p w:rsidRPr="0030013A" w:rsidR="00A65E40" w:rsidP="00D233C6" w:rsidRDefault="00A65E40" w14:paraId="4A6272B7" w14:textId="1F5BA219">
            <w:pPr>
              <w:spacing w:after="0" w:line="240" w:lineRule="auto"/>
              <w:rPr>
                <w:rFonts w:ascii="Calibri" w:hAnsi="Calibri" w:cs="Calibri"/>
                <w:b/>
                <w:color w:val="000000" w:themeColor="text1"/>
                <w:sz w:val="24"/>
                <w:szCs w:val="24"/>
              </w:rPr>
            </w:pPr>
            <w:r w:rsidRPr="0030013A">
              <w:rPr>
                <w:rFonts w:ascii="Calibri" w:hAnsi="Calibri" w:cs="Calibri"/>
                <w:b/>
                <w:color w:val="000000" w:themeColor="text1"/>
                <w:sz w:val="24"/>
                <w:szCs w:val="24"/>
              </w:rPr>
              <w:t>Total Expenditure</w:t>
            </w:r>
          </w:p>
        </w:tc>
      </w:tr>
      <w:tr w:rsidRPr="00AA5B80" w:rsidR="00AA5B80" w:rsidTr="00C274E3" w14:paraId="76448170" w14:textId="77777777">
        <w:tc>
          <w:tcPr>
            <w:tcW w:w="4556" w:type="dxa"/>
          </w:tcPr>
          <w:p w:rsidRPr="0030013A" w:rsidR="00A65E40" w:rsidP="00D233C6" w:rsidRDefault="00A65E40" w14:paraId="18D2F199"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6F8B4163"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4C5865C1" w14:textId="77777777">
            <w:pPr>
              <w:spacing w:after="0" w:line="240" w:lineRule="auto"/>
              <w:rPr>
                <w:rFonts w:ascii="Calibri" w:hAnsi="Calibri" w:cs="Calibri"/>
                <w:color w:val="000000" w:themeColor="text1"/>
                <w:sz w:val="24"/>
                <w:szCs w:val="24"/>
              </w:rPr>
            </w:pPr>
          </w:p>
        </w:tc>
      </w:tr>
      <w:tr w:rsidRPr="00AA5B80" w:rsidR="00AA5B80" w:rsidTr="00C274E3" w14:paraId="6F183357" w14:textId="77777777">
        <w:tc>
          <w:tcPr>
            <w:tcW w:w="4556" w:type="dxa"/>
          </w:tcPr>
          <w:p w:rsidRPr="0030013A" w:rsidR="00A65E40" w:rsidP="00D233C6" w:rsidRDefault="00A65E40" w14:paraId="3D26AE35"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0FF5FF4C" w14:textId="77777777">
            <w:pPr>
              <w:spacing w:after="0" w:line="240" w:lineRule="auto"/>
              <w:rPr>
                <w:rFonts w:ascii="Calibri" w:hAnsi="Calibri" w:cs="Calibri"/>
                <w:color w:val="000000" w:themeColor="text1"/>
                <w:sz w:val="24"/>
                <w:szCs w:val="24"/>
              </w:rPr>
            </w:pPr>
          </w:p>
        </w:tc>
        <w:tc>
          <w:tcPr>
            <w:tcW w:w="4557" w:type="dxa"/>
          </w:tcPr>
          <w:p w:rsidRPr="0030013A" w:rsidR="00A65E40" w:rsidP="00D233C6" w:rsidRDefault="00A65E40" w14:paraId="6B4FCA7E" w14:textId="77777777">
            <w:pPr>
              <w:spacing w:after="0" w:line="240" w:lineRule="auto"/>
              <w:rPr>
                <w:rFonts w:ascii="Calibri" w:hAnsi="Calibri" w:cs="Calibri"/>
                <w:color w:val="000000" w:themeColor="text1"/>
                <w:sz w:val="24"/>
                <w:szCs w:val="24"/>
              </w:rPr>
            </w:pPr>
          </w:p>
        </w:tc>
      </w:tr>
      <w:tr w:rsidRPr="00AA5B80" w:rsidR="00AA5B80" w:rsidTr="00C274E3" w14:paraId="2DF28F55" w14:textId="77777777">
        <w:tc>
          <w:tcPr>
            <w:tcW w:w="4556" w:type="dxa"/>
          </w:tcPr>
          <w:p w:rsidRPr="0030013A" w:rsidR="00ED0CC2" w:rsidP="00D233C6" w:rsidRDefault="00ED0CC2" w14:paraId="430B3FD2"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219C34C1"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00A0A550" w14:textId="77777777">
            <w:pPr>
              <w:spacing w:after="0" w:line="240" w:lineRule="auto"/>
              <w:rPr>
                <w:rFonts w:ascii="Calibri" w:hAnsi="Calibri" w:cs="Calibri"/>
                <w:color w:val="000000" w:themeColor="text1"/>
                <w:sz w:val="24"/>
                <w:szCs w:val="24"/>
              </w:rPr>
            </w:pPr>
          </w:p>
        </w:tc>
      </w:tr>
      <w:tr w:rsidRPr="00AA5B80" w:rsidR="00AA5B80" w:rsidTr="00C274E3" w14:paraId="4013161C" w14:textId="77777777">
        <w:tc>
          <w:tcPr>
            <w:tcW w:w="4556" w:type="dxa"/>
          </w:tcPr>
          <w:p w:rsidRPr="0030013A" w:rsidR="00ED0CC2" w:rsidP="00D233C6" w:rsidRDefault="00ED0CC2" w14:paraId="07C8BCCC"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3AFFA059"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7BB73FAF" w14:textId="77777777">
            <w:pPr>
              <w:spacing w:after="0" w:line="240" w:lineRule="auto"/>
              <w:rPr>
                <w:rFonts w:ascii="Calibri" w:hAnsi="Calibri" w:cs="Calibri"/>
                <w:color w:val="000000" w:themeColor="text1"/>
                <w:sz w:val="24"/>
                <w:szCs w:val="24"/>
              </w:rPr>
            </w:pPr>
          </w:p>
        </w:tc>
      </w:tr>
      <w:tr w:rsidRPr="00AA5B80" w:rsidR="00AA5B80" w:rsidTr="00C274E3" w14:paraId="6612A39B" w14:textId="77777777">
        <w:tc>
          <w:tcPr>
            <w:tcW w:w="4556" w:type="dxa"/>
          </w:tcPr>
          <w:p w:rsidRPr="0030013A" w:rsidR="00ED0CC2" w:rsidP="00D233C6" w:rsidRDefault="00ED0CC2" w14:paraId="4CD6DDA8"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6A025856" w14:textId="77777777">
            <w:pPr>
              <w:spacing w:after="0" w:line="240" w:lineRule="auto"/>
              <w:rPr>
                <w:rFonts w:ascii="Calibri" w:hAnsi="Calibri" w:cs="Calibri"/>
                <w:color w:val="000000" w:themeColor="text1"/>
                <w:sz w:val="24"/>
                <w:szCs w:val="24"/>
              </w:rPr>
            </w:pPr>
          </w:p>
        </w:tc>
        <w:tc>
          <w:tcPr>
            <w:tcW w:w="4557" w:type="dxa"/>
          </w:tcPr>
          <w:p w:rsidRPr="0030013A" w:rsidR="00ED0CC2" w:rsidP="00D233C6" w:rsidRDefault="00ED0CC2" w14:paraId="7703C111" w14:textId="77777777">
            <w:pPr>
              <w:spacing w:after="0" w:line="240" w:lineRule="auto"/>
              <w:rPr>
                <w:rFonts w:ascii="Calibri" w:hAnsi="Calibri" w:cs="Calibri"/>
                <w:color w:val="000000" w:themeColor="text1"/>
                <w:sz w:val="24"/>
                <w:szCs w:val="24"/>
              </w:rPr>
            </w:pPr>
          </w:p>
        </w:tc>
      </w:tr>
      <w:tr w:rsidRPr="00AA5B80" w:rsidR="00AA5B80" w:rsidTr="00ED0CC2" w14:paraId="34D559FA" w14:textId="77777777">
        <w:tc>
          <w:tcPr>
            <w:tcW w:w="4556" w:type="dxa"/>
            <w:tcBorders>
              <w:bottom w:val="double" w:color="auto" w:sz="4" w:space="0"/>
            </w:tcBorders>
          </w:tcPr>
          <w:p w:rsidRPr="0030013A" w:rsidR="00A65E40" w:rsidP="00D233C6" w:rsidRDefault="00A65E40" w14:paraId="0E767C48" w14:textId="77777777">
            <w:pPr>
              <w:spacing w:after="0" w:line="240" w:lineRule="auto"/>
              <w:rPr>
                <w:rFonts w:ascii="Calibri" w:hAnsi="Calibri" w:cs="Calibri"/>
                <w:color w:val="000000" w:themeColor="text1"/>
                <w:sz w:val="24"/>
                <w:szCs w:val="24"/>
              </w:rPr>
            </w:pPr>
          </w:p>
        </w:tc>
        <w:tc>
          <w:tcPr>
            <w:tcW w:w="4557" w:type="dxa"/>
            <w:tcBorders>
              <w:bottom w:val="double" w:color="auto" w:sz="4" w:space="0"/>
            </w:tcBorders>
          </w:tcPr>
          <w:p w:rsidRPr="0030013A" w:rsidR="00A65E40" w:rsidP="00D233C6" w:rsidRDefault="00A65E40" w14:paraId="728A8A61" w14:textId="77777777">
            <w:pPr>
              <w:spacing w:after="0" w:line="240" w:lineRule="auto"/>
              <w:rPr>
                <w:rFonts w:ascii="Calibri" w:hAnsi="Calibri" w:cs="Calibri"/>
                <w:color w:val="000000" w:themeColor="text1"/>
                <w:sz w:val="24"/>
                <w:szCs w:val="24"/>
              </w:rPr>
            </w:pPr>
          </w:p>
        </w:tc>
        <w:tc>
          <w:tcPr>
            <w:tcW w:w="4557" w:type="dxa"/>
            <w:tcBorders>
              <w:bottom w:val="double" w:color="auto" w:sz="4" w:space="0"/>
            </w:tcBorders>
          </w:tcPr>
          <w:p w:rsidRPr="0030013A" w:rsidR="00A65E40" w:rsidP="00D233C6" w:rsidRDefault="00A65E40" w14:paraId="47EB9C3B" w14:textId="77777777">
            <w:pPr>
              <w:spacing w:after="0" w:line="240" w:lineRule="auto"/>
              <w:rPr>
                <w:rFonts w:ascii="Calibri" w:hAnsi="Calibri" w:cs="Calibri"/>
                <w:color w:val="000000" w:themeColor="text1"/>
                <w:sz w:val="24"/>
                <w:szCs w:val="24"/>
              </w:rPr>
            </w:pPr>
          </w:p>
        </w:tc>
      </w:tr>
      <w:tr w:rsidRPr="00AA5B80" w:rsidR="00AA5B80" w:rsidTr="00872139" w14:paraId="532A7A7B" w14:textId="77777777">
        <w:tc>
          <w:tcPr>
            <w:tcW w:w="9113" w:type="dxa"/>
            <w:gridSpan w:val="2"/>
            <w:tcBorders>
              <w:top w:val="double" w:color="auto" w:sz="4" w:space="0"/>
            </w:tcBorders>
          </w:tcPr>
          <w:p w:rsidRPr="0030013A" w:rsidR="00ED0CC2" w:rsidP="00D233C6" w:rsidRDefault="00ED0CC2" w14:paraId="585743A5" w14:textId="688D1B4B">
            <w:pPr>
              <w:spacing w:after="0" w:line="240" w:lineRule="auto"/>
              <w:jc w:val="right"/>
              <w:rPr>
                <w:rFonts w:ascii="Calibri" w:hAnsi="Calibri" w:cs="Calibri"/>
                <w:color w:val="000000" w:themeColor="text1"/>
                <w:sz w:val="24"/>
                <w:szCs w:val="24"/>
              </w:rPr>
            </w:pPr>
            <w:r w:rsidRPr="0030013A">
              <w:rPr>
                <w:rFonts w:ascii="Calibri" w:hAnsi="Calibri" w:cs="Calibri"/>
                <w:color w:val="000000" w:themeColor="text1"/>
                <w:sz w:val="24"/>
                <w:szCs w:val="24"/>
              </w:rPr>
              <w:t>Requested Reduction:</w:t>
            </w:r>
          </w:p>
        </w:tc>
        <w:tc>
          <w:tcPr>
            <w:tcW w:w="4557" w:type="dxa"/>
            <w:tcBorders>
              <w:top w:val="double" w:color="auto" w:sz="4" w:space="0"/>
            </w:tcBorders>
          </w:tcPr>
          <w:p w:rsidRPr="0030013A" w:rsidR="00ED0CC2" w:rsidP="00D233C6" w:rsidRDefault="00ED0CC2" w14:paraId="26CAF51F" w14:textId="77777777">
            <w:pPr>
              <w:spacing w:after="0" w:line="240" w:lineRule="auto"/>
              <w:rPr>
                <w:rFonts w:ascii="Calibri" w:hAnsi="Calibri" w:cs="Calibri"/>
                <w:color w:val="000000" w:themeColor="text1"/>
                <w:sz w:val="24"/>
                <w:szCs w:val="24"/>
              </w:rPr>
            </w:pPr>
          </w:p>
        </w:tc>
      </w:tr>
    </w:tbl>
    <w:p w:rsidRPr="00F27B9A" w:rsidR="00723065" w:rsidP="00D233C6" w:rsidRDefault="00723065" w14:paraId="62EEBFCE" w14:textId="72E9005A">
      <w:pPr>
        <w:pStyle w:val="Heading1"/>
        <w:pBdr>
          <w:bottom w:val="single" w:color="auto" w:sz="4" w:space="1"/>
        </w:pBdr>
        <w:rPr>
          <w:rFonts w:ascii="Calibri" w:hAnsi="Calibri" w:cs="Calibri"/>
          <w:color w:val="1B75BC"/>
          <w:sz w:val="44"/>
          <w:szCs w:val="44"/>
        </w:rPr>
      </w:pPr>
      <w:r w:rsidRPr="00F27B9A">
        <w:rPr>
          <w:rFonts w:ascii="Calibri" w:hAnsi="Calibri" w:cs="Calibri"/>
          <w:color w:val="1B75BC"/>
          <w:sz w:val="44"/>
          <w:szCs w:val="44"/>
        </w:rPr>
        <w:t>Exception d</w:t>
      </w:r>
    </w:p>
    <w:p w:rsidRPr="009655D6" w:rsidR="00F4077C" w:rsidP="009655D6" w:rsidRDefault="00723065" w14:paraId="0201C229" w14:textId="7DFE6361">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The termination of costly expenditures for long-term purchases, such as the acquisition of equipment or the construction of school facilities.</w:t>
      </w:r>
      <w:r w:rsidR="009655D6">
        <w:rPr>
          <w:rFonts w:ascii="Calibri" w:hAnsi="Calibri" w:cs="Calibri"/>
          <w:color w:val="000000" w:themeColor="text1"/>
          <w:sz w:val="24"/>
          <w:szCs w:val="24"/>
        </w:rPr>
        <w:br/>
      </w:r>
      <w:r w:rsidR="009655D6">
        <w:rPr>
          <w:rFonts w:ascii="Calibri" w:hAnsi="Calibri" w:cs="Calibri"/>
          <w:color w:val="000000" w:themeColor="text1"/>
          <w:sz w:val="24"/>
          <w:szCs w:val="24"/>
        </w:rPr>
        <w:br/>
      </w:r>
      <w:r w:rsidRPr="0030013A">
        <w:rPr>
          <w:rFonts w:ascii="Calibri" w:hAnsi="Calibri" w:cs="Calibri"/>
          <w:color w:val="000000" w:themeColor="text1"/>
          <w:sz w:val="24"/>
          <w:szCs w:val="24"/>
        </w:rPr>
        <w:t>When determining compliance with MOE, the ODE excludes expenditures for long-term purchase, such as the acquisition of equipment or the construction of school facilities, which are not reported as part of Area 320. Therefore, Exception d only applies when such prior year expenditures were included in Area 320.</w:t>
      </w:r>
      <w:r w:rsidR="009655D6">
        <w:rPr>
          <w:rFonts w:ascii="Calibri" w:hAnsi="Calibri" w:cs="Calibri"/>
          <w:color w:val="000000" w:themeColor="text1"/>
          <w:sz w:val="24"/>
          <w:szCs w:val="24"/>
        </w:rPr>
        <w:br/>
      </w:r>
      <w:r w:rsidR="009655D6">
        <w:rPr>
          <w:rFonts w:ascii="Calibri" w:hAnsi="Calibri" w:cs="Calibri"/>
          <w:color w:val="000000" w:themeColor="text1"/>
          <w:sz w:val="24"/>
          <w:szCs w:val="24"/>
        </w:rPr>
        <w:br/>
      </w:r>
      <w:r w:rsidRPr="0030013A" w:rsidR="00F4077C">
        <w:rPr>
          <w:rFonts w:ascii="Calibri" w:hAnsi="Calibri" w:cs="Calibri"/>
          <w:color w:val="1B75BC"/>
          <w:sz w:val="24"/>
          <w:szCs w:val="24"/>
        </w:rPr>
        <w:t>Documentation for Exception d:</w:t>
      </w:r>
    </w:p>
    <w:p w:rsidRPr="0030013A" w:rsidR="00F4077C" w:rsidP="00D233C6" w:rsidRDefault="00F4077C" w14:paraId="335BD5B1" w14:textId="77777777">
      <w:pPr>
        <w:spacing w:after="0" w:line="240" w:lineRule="auto"/>
        <w:rPr>
          <w:rFonts w:ascii="Calibri" w:hAnsi="Calibri" w:cs="Calibri"/>
          <w:sz w:val="24"/>
          <w:szCs w:val="24"/>
        </w:rPr>
      </w:pPr>
      <w:r w:rsidRPr="0030013A">
        <w:rPr>
          <w:rFonts w:ascii="Calibri" w:hAnsi="Calibri" w:cs="Calibri"/>
          <w:sz w:val="24"/>
          <w:szCs w:val="24"/>
        </w:rPr>
        <w:t>Please provide the following documentation along with any claims under exception d:</w:t>
      </w:r>
    </w:p>
    <w:p w:rsidRPr="0030013A" w:rsidR="00F4077C" w:rsidP="00D233C6" w:rsidRDefault="00F4077C" w14:paraId="47CB20E2" w14:textId="3407BF3B">
      <w:pPr>
        <w:pStyle w:val="ListParagraph"/>
        <w:numPr>
          <w:ilvl w:val="0"/>
          <w:numId w:val="6"/>
        </w:numPr>
        <w:spacing w:line="240" w:lineRule="auto"/>
        <w:rPr>
          <w:rFonts w:ascii="Calibri" w:hAnsi="Calibri" w:cs="Calibri"/>
          <w:sz w:val="24"/>
          <w:szCs w:val="24"/>
        </w:rPr>
      </w:pPr>
      <w:r w:rsidRPr="0030013A">
        <w:rPr>
          <w:rFonts w:ascii="Calibri" w:hAnsi="Calibri" w:cs="Calibri"/>
          <w:sz w:val="24"/>
          <w:szCs w:val="24"/>
        </w:rPr>
        <w:t>A schedule listing all of the items purchased, description of the items purchased, and the general ledger classification of the purchases, i.e., fund/net asset code, function code, object code, and area of responsibility code. The schedule must agree to the LEA’s detailed general ledger and source records, which must include the fund/net asset code and object code.</w:t>
      </w:r>
    </w:p>
    <w:p w:rsidRPr="0030013A" w:rsidR="00F4077C" w:rsidP="00D233C6" w:rsidRDefault="00F4077C" w14:paraId="284019AB" w14:textId="04EA9513">
      <w:pPr>
        <w:pStyle w:val="ListParagraph"/>
        <w:numPr>
          <w:ilvl w:val="1"/>
          <w:numId w:val="6"/>
        </w:numPr>
        <w:spacing w:line="240" w:lineRule="auto"/>
        <w:rPr>
          <w:rFonts w:ascii="Calibri" w:hAnsi="Calibri" w:cs="Calibri"/>
          <w:sz w:val="24"/>
          <w:szCs w:val="24"/>
        </w:rPr>
      </w:pPr>
      <w:r w:rsidRPr="0030013A">
        <w:rPr>
          <w:rFonts w:ascii="Calibri" w:hAnsi="Calibri" w:cs="Calibri"/>
          <w:sz w:val="24"/>
          <w:szCs w:val="24"/>
        </w:rPr>
        <w:t>Please note: Only costs attributable to Fund 100</w:t>
      </w:r>
      <w:r w:rsidRPr="0030013A" w:rsidR="003C033E">
        <w:rPr>
          <w:rFonts w:ascii="Calibri" w:hAnsi="Calibri" w:cs="Calibri"/>
          <w:sz w:val="24"/>
          <w:szCs w:val="24"/>
        </w:rPr>
        <w:t xml:space="preserve"> and 251 </w:t>
      </w:r>
      <w:r w:rsidRPr="0030013A">
        <w:rPr>
          <w:rFonts w:ascii="Calibri" w:hAnsi="Calibri" w:cs="Calibri"/>
          <w:sz w:val="24"/>
          <w:szCs w:val="24"/>
        </w:rPr>
        <w:t>and Area of Responsibility 320 may be claimed for the reduction.</w:t>
      </w:r>
    </w:p>
    <w:p w:rsidR="009655D6" w:rsidP="00D233C6" w:rsidRDefault="00F4077C" w14:paraId="30D84485" w14:textId="77777777">
      <w:pPr>
        <w:pStyle w:val="ListParagraph"/>
        <w:numPr>
          <w:ilvl w:val="0"/>
          <w:numId w:val="6"/>
        </w:numPr>
        <w:spacing w:line="240" w:lineRule="auto"/>
        <w:rPr>
          <w:rFonts w:ascii="Calibri" w:hAnsi="Calibri" w:cs="Calibri"/>
          <w:sz w:val="24"/>
          <w:szCs w:val="24"/>
        </w:rPr>
      </w:pPr>
      <w:r w:rsidRPr="0030013A">
        <w:rPr>
          <w:rFonts w:ascii="Calibri" w:hAnsi="Calibri" w:cs="Calibri"/>
          <w:sz w:val="24"/>
          <w:szCs w:val="24"/>
        </w:rPr>
        <w:t>A detailed general ledger and source records supporting the costs identified on the summary schedule provided.</w:t>
      </w:r>
    </w:p>
    <w:p w:rsidRPr="009655D6" w:rsidR="00723065" w:rsidP="009655D6" w:rsidRDefault="009655D6" w14:paraId="2E67892A" w14:textId="1880CF7E">
      <w:pPr>
        <w:spacing w:line="240" w:lineRule="auto"/>
        <w:rPr>
          <w:rFonts w:ascii="Calibri" w:hAnsi="Calibri" w:cs="Calibri"/>
          <w:sz w:val="24"/>
          <w:szCs w:val="24"/>
        </w:rPr>
      </w:pPr>
      <w:r>
        <w:rPr>
          <w:rFonts w:ascii="Calibri" w:hAnsi="Calibri" w:cs="Calibri"/>
          <w:b/>
          <w:sz w:val="24"/>
          <w:szCs w:val="24"/>
        </w:rPr>
        <w:br/>
      </w:r>
      <w:r w:rsidRPr="009655D6" w:rsidR="00723065">
        <w:rPr>
          <w:rFonts w:ascii="Calibri" w:hAnsi="Calibri" w:cs="Calibri"/>
          <w:b/>
          <w:sz w:val="24"/>
          <w:szCs w:val="24"/>
        </w:rPr>
        <w:t>Instructions</w:t>
      </w:r>
      <w:r w:rsidRPr="009655D6" w:rsidR="00723065">
        <w:rPr>
          <w:rFonts w:ascii="Calibri" w:hAnsi="Calibri" w:cs="Calibri"/>
          <w:sz w:val="24"/>
          <w:szCs w:val="24"/>
        </w:rPr>
        <w:t>: Please describe the purchase in the Description column. Please enter the amount spent on the purchase in the last year funds were spent on the purchase in Expenditure in Final Year. For example, if th</w:t>
      </w:r>
      <w:r w:rsidRPr="009655D6" w:rsidR="00413566">
        <w:rPr>
          <w:rFonts w:ascii="Calibri" w:hAnsi="Calibri" w:cs="Calibri"/>
          <w:sz w:val="24"/>
          <w:szCs w:val="24"/>
        </w:rPr>
        <w:t>e LEA paid $5,000 for a purchase in year 1, $15,000 for that purchase in year 2, and completed the purchase with an expenditure of $7,500 in year 3, the LEA would enter $7,500 in the Expenditure in Final Year column</w:t>
      </w:r>
      <w:r w:rsidRPr="009655D6" w:rsidR="00723065">
        <w:rPr>
          <w:rFonts w:ascii="Calibri" w:hAnsi="Calibri" w:cs="Calibri"/>
          <w:sz w:val="24"/>
          <w:szCs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Description w:val="A blank table with two columns and three rows for providing details about long-term purchases."/>
      </w:tblPr>
      <w:tblGrid>
        <w:gridCol w:w="9957"/>
        <w:gridCol w:w="3713"/>
      </w:tblGrid>
      <w:tr w:rsidRPr="0090797D" w:rsidR="00723065" w:rsidTr="00C274E3" w14:paraId="56F9F31B" w14:textId="77777777">
        <w:tc>
          <w:tcPr>
            <w:tcW w:w="3642" w:type="pct"/>
          </w:tcPr>
          <w:p w:rsidRPr="0030013A" w:rsidR="00723065" w:rsidP="00D233C6" w:rsidRDefault="00723065" w14:paraId="77DB8C68" w14:textId="3D2DA67E">
            <w:pPr>
              <w:spacing w:after="0" w:line="240" w:lineRule="auto"/>
              <w:rPr>
                <w:rFonts w:ascii="Calibri" w:hAnsi="Calibri" w:cs="Calibri"/>
                <w:b/>
                <w:sz w:val="24"/>
                <w:szCs w:val="24"/>
              </w:rPr>
            </w:pPr>
            <w:r w:rsidRPr="0030013A">
              <w:rPr>
                <w:rFonts w:ascii="Calibri" w:hAnsi="Calibri" w:cs="Calibri"/>
                <w:b/>
                <w:sz w:val="24"/>
                <w:szCs w:val="24"/>
              </w:rPr>
              <w:t>Description</w:t>
            </w:r>
          </w:p>
        </w:tc>
        <w:tc>
          <w:tcPr>
            <w:tcW w:w="1358" w:type="pct"/>
          </w:tcPr>
          <w:p w:rsidRPr="0030013A" w:rsidR="00723065" w:rsidP="00D233C6" w:rsidRDefault="00723065" w14:paraId="3CA6683E" w14:textId="521374EA">
            <w:pPr>
              <w:spacing w:after="0" w:line="240" w:lineRule="auto"/>
              <w:rPr>
                <w:rFonts w:ascii="Calibri" w:hAnsi="Calibri" w:cs="Calibri"/>
                <w:b/>
                <w:sz w:val="24"/>
                <w:szCs w:val="24"/>
              </w:rPr>
            </w:pPr>
            <w:r w:rsidRPr="0030013A">
              <w:rPr>
                <w:rFonts w:ascii="Calibri" w:hAnsi="Calibri" w:cs="Calibri"/>
                <w:b/>
                <w:sz w:val="24"/>
                <w:szCs w:val="24"/>
              </w:rPr>
              <w:t>Expenditure in Final Year</w:t>
            </w:r>
          </w:p>
        </w:tc>
      </w:tr>
      <w:tr w:rsidRPr="0090797D" w:rsidR="00723065" w:rsidTr="00C274E3" w14:paraId="1F32B3AB" w14:textId="77777777">
        <w:tc>
          <w:tcPr>
            <w:tcW w:w="3642" w:type="pct"/>
          </w:tcPr>
          <w:p w:rsidRPr="0030013A" w:rsidR="00723065" w:rsidP="00D233C6" w:rsidRDefault="00723065" w14:paraId="4DF031D1" w14:textId="77777777">
            <w:pPr>
              <w:spacing w:after="0" w:line="240" w:lineRule="auto"/>
              <w:rPr>
                <w:rFonts w:ascii="Calibri" w:hAnsi="Calibri" w:cs="Calibri"/>
                <w:sz w:val="24"/>
                <w:szCs w:val="24"/>
              </w:rPr>
            </w:pPr>
          </w:p>
        </w:tc>
        <w:tc>
          <w:tcPr>
            <w:tcW w:w="1358" w:type="pct"/>
          </w:tcPr>
          <w:p w:rsidRPr="0030013A" w:rsidR="00723065" w:rsidP="00D233C6" w:rsidRDefault="00723065" w14:paraId="12B4050E" w14:textId="77777777">
            <w:pPr>
              <w:spacing w:after="0" w:line="240" w:lineRule="auto"/>
              <w:rPr>
                <w:rFonts w:ascii="Calibri" w:hAnsi="Calibri" w:cs="Calibri"/>
                <w:sz w:val="24"/>
                <w:szCs w:val="24"/>
              </w:rPr>
            </w:pPr>
          </w:p>
        </w:tc>
      </w:tr>
      <w:tr w:rsidRPr="0090797D" w:rsidR="00723065" w:rsidTr="007E2774" w14:paraId="67E33B3A" w14:textId="77777777">
        <w:tc>
          <w:tcPr>
            <w:tcW w:w="3642" w:type="pct"/>
            <w:tcBorders>
              <w:bottom w:val="single" w:color="auto" w:sz="4" w:space="0"/>
            </w:tcBorders>
          </w:tcPr>
          <w:p w:rsidRPr="0030013A" w:rsidR="00723065" w:rsidP="00D233C6" w:rsidRDefault="00723065" w14:paraId="772368D5" w14:textId="77777777">
            <w:pPr>
              <w:spacing w:after="0" w:line="240" w:lineRule="auto"/>
              <w:rPr>
                <w:rFonts w:ascii="Calibri" w:hAnsi="Calibri" w:cs="Calibri"/>
                <w:sz w:val="24"/>
                <w:szCs w:val="24"/>
              </w:rPr>
            </w:pPr>
          </w:p>
        </w:tc>
        <w:tc>
          <w:tcPr>
            <w:tcW w:w="1358" w:type="pct"/>
            <w:tcBorders>
              <w:bottom w:val="single" w:color="auto" w:sz="4" w:space="0"/>
            </w:tcBorders>
          </w:tcPr>
          <w:p w:rsidRPr="0030013A" w:rsidR="00723065" w:rsidP="00D233C6" w:rsidRDefault="00723065" w14:paraId="247998AF" w14:textId="77777777">
            <w:pPr>
              <w:spacing w:after="0" w:line="240" w:lineRule="auto"/>
              <w:rPr>
                <w:rFonts w:ascii="Calibri" w:hAnsi="Calibri" w:cs="Calibri"/>
                <w:sz w:val="24"/>
                <w:szCs w:val="24"/>
              </w:rPr>
            </w:pPr>
          </w:p>
        </w:tc>
      </w:tr>
      <w:tr w:rsidRPr="0090797D" w:rsidR="007E2774" w:rsidTr="007E2774" w14:paraId="64DA3228" w14:textId="77777777">
        <w:tc>
          <w:tcPr>
            <w:tcW w:w="3642" w:type="pct"/>
            <w:tcBorders>
              <w:bottom w:val="single" w:color="auto" w:sz="4" w:space="0"/>
            </w:tcBorders>
          </w:tcPr>
          <w:p w:rsidRPr="0030013A" w:rsidR="007E2774" w:rsidP="00D233C6" w:rsidRDefault="007E2774" w14:paraId="319F2F43" w14:textId="77777777">
            <w:pPr>
              <w:spacing w:after="0" w:line="240" w:lineRule="auto"/>
              <w:rPr>
                <w:rFonts w:ascii="Calibri" w:hAnsi="Calibri" w:cs="Calibri"/>
                <w:sz w:val="24"/>
                <w:szCs w:val="24"/>
              </w:rPr>
            </w:pPr>
          </w:p>
        </w:tc>
        <w:tc>
          <w:tcPr>
            <w:tcW w:w="1358" w:type="pct"/>
            <w:tcBorders>
              <w:bottom w:val="single" w:color="auto" w:sz="4" w:space="0"/>
            </w:tcBorders>
          </w:tcPr>
          <w:p w:rsidRPr="0030013A" w:rsidR="007E2774" w:rsidP="00D233C6" w:rsidRDefault="007E2774" w14:paraId="42E4F6BB" w14:textId="77777777">
            <w:pPr>
              <w:spacing w:after="0" w:line="240" w:lineRule="auto"/>
              <w:rPr>
                <w:rFonts w:ascii="Calibri" w:hAnsi="Calibri" w:cs="Calibri"/>
                <w:sz w:val="24"/>
                <w:szCs w:val="24"/>
              </w:rPr>
            </w:pPr>
          </w:p>
        </w:tc>
      </w:tr>
      <w:tr w:rsidRPr="0090797D" w:rsidR="007E2774" w:rsidTr="007E2774" w14:paraId="77D198D1" w14:textId="77777777">
        <w:tc>
          <w:tcPr>
            <w:tcW w:w="3642" w:type="pct"/>
            <w:tcBorders>
              <w:bottom w:val="single" w:color="auto" w:sz="4" w:space="0"/>
            </w:tcBorders>
          </w:tcPr>
          <w:p w:rsidRPr="0030013A" w:rsidR="007E2774" w:rsidP="00D233C6" w:rsidRDefault="007E2774" w14:paraId="693FEC62" w14:textId="77777777">
            <w:pPr>
              <w:spacing w:after="0" w:line="240" w:lineRule="auto"/>
              <w:rPr>
                <w:rFonts w:ascii="Calibri" w:hAnsi="Calibri" w:cs="Calibri"/>
                <w:sz w:val="24"/>
                <w:szCs w:val="24"/>
              </w:rPr>
            </w:pPr>
          </w:p>
        </w:tc>
        <w:tc>
          <w:tcPr>
            <w:tcW w:w="1358" w:type="pct"/>
            <w:tcBorders>
              <w:bottom w:val="single" w:color="auto" w:sz="4" w:space="0"/>
            </w:tcBorders>
          </w:tcPr>
          <w:p w:rsidRPr="0030013A" w:rsidR="007E2774" w:rsidP="00D233C6" w:rsidRDefault="007E2774" w14:paraId="545C6668" w14:textId="77777777">
            <w:pPr>
              <w:spacing w:after="0" w:line="240" w:lineRule="auto"/>
              <w:rPr>
                <w:rFonts w:ascii="Calibri" w:hAnsi="Calibri" w:cs="Calibri"/>
                <w:sz w:val="24"/>
                <w:szCs w:val="24"/>
              </w:rPr>
            </w:pPr>
          </w:p>
        </w:tc>
      </w:tr>
      <w:tr w:rsidRPr="0090797D" w:rsidR="00723065" w:rsidTr="007E2774" w14:paraId="4882D8DF" w14:textId="77777777">
        <w:tc>
          <w:tcPr>
            <w:tcW w:w="3642" w:type="pct"/>
            <w:tcBorders>
              <w:bottom w:val="double" w:color="auto" w:sz="4" w:space="0"/>
            </w:tcBorders>
          </w:tcPr>
          <w:p w:rsidRPr="0030013A" w:rsidR="00723065" w:rsidP="00D233C6" w:rsidRDefault="00723065" w14:paraId="13640F1E" w14:textId="77777777">
            <w:pPr>
              <w:spacing w:after="0" w:line="240" w:lineRule="auto"/>
              <w:rPr>
                <w:rFonts w:ascii="Calibri" w:hAnsi="Calibri" w:cs="Calibri"/>
                <w:sz w:val="24"/>
                <w:szCs w:val="24"/>
              </w:rPr>
            </w:pPr>
          </w:p>
        </w:tc>
        <w:tc>
          <w:tcPr>
            <w:tcW w:w="1358" w:type="pct"/>
            <w:tcBorders>
              <w:bottom w:val="double" w:color="auto" w:sz="4" w:space="0"/>
            </w:tcBorders>
          </w:tcPr>
          <w:p w:rsidRPr="0030013A" w:rsidR="00723065" w:rsidP="00D233C6" w:rsidRDefault="00723065" w14:paraId="00A4ACB9" w14:textId="77777777">
            <w:pPr>
              <w:spacing w:after="0" w:line="240" w:lineRule="auto"/>
              <w:rPr>
                <w:rFonts w:ascii="Calibri" w:hAnsi="Calibri" w:cs="Calibri"/>
                <w:sz w:val="24"/>
                <w:szCs w:val="24"/>
              </w:rPr>
            </w:pPr>
          </w:p>
        </w:tc>
      </w:tr>
      <w:tr w:rsidRPr="0090797D" w:rsidR="00723065" w:rsidTr="007E2774" w14:paraId="4C933072" w14:textId="77777777">
        <w:tc>
          <w:tcPr>
            <w:tcW w:w="3642" w:type="pct"/>
            <w:tcBorders>
              <w:top w:val="double" w:color="auto" w:sz="4" w:space="0"/>
            </w:tcBorders>
          </w:tcPr>
          <w:p w:rsidRPr="0030013A" w:rsidR="00723065" w:rsidP="00D233C6" w:rsidRDefault="00723065" w14:paraId="5EC6CE89" w14:textId="7C9B6318">
            <w:pPr>
              <w:spacing w:after="0" w:line="240" w:lineRule="auto"/>
              <w:jc w:val="right"/>
              <w:rPr>
                <w:rFonts w:ascii="Calibri" w:hAnsi="Calibri" w:cs="Calibri"/>
                <w:sz w:val="24"/>
                <w:szCs w:val="24"/>
              </w:rPr>
            </w:pPr>
            <w:r w:rsidRPr="0030013A">
              <w:rPr>
                <w:rFonts w:ascii="Calibri" w:hAnsi="Calibri" w:cs="Calibri"/>
                <w:sz w:val="24"/>
                <w:szCs w:val="24"/>
              </w:rPr>
              <w:t>Requested Reduction:</w:t>
            </w:r>
          </w:p>
        </w:tc>
        <w:tc>
          <w:tcPr>
            <w:tcW w:w="1358" w:type="pct"/>
            <w:tcBorders>
              <w:top w:val="double" w:color="auto" w:sz="4" w:space="0"/>
            </w:tcBorders>
          </w:tcPr>
          <w:p w:rsidRPr="0030013A" w:rsidR="00723065" w:rsidP="00D233C6" w:rsidRDefault="00723065" w14:paraId="0BEE35D0" w14:textId="77777777">
            <w:pPr>
              <w:spacing w:after="0" w:line="240" w:lineRule="auto"/>
              <w:rPr>
                <w:rFonts w:ascii="Calibri" w:hAnsi="Calibri" w:cs="Calibri"/>
                <w:sz w:val="24"/>
                <w:szCs w:val="24"/>
              </w:rPr>
            </w:pPr>
          </w:p>
        </w:tc>
      </w:tr>
    </w:tbl>
    <w:p w:rsidR="00723065" w:rsidP="00D233C6" w:rsidRDefault="00723065" w14:paraId="5F308544" w14:textId="4123EDF6">
      <w:pPr>
        <w:spacing w:line="240" w:lineRule="auto"/>
        <w:rPr>
          <w:rFonts w:ascii="Calibri" w:hAnsi="Calibri" w:cs="Calibri"/>
          <w:sz w:val="24"/>
          <w:szCs w:val="24"/>
        </w:rPr>
      </w:pPr>
    </w:p>
    <w:p w:rsidRPr="0030013A" w:rsidR="00F97F3B" w:rsidP="00D233C6" w:rsidRDefault="00F97F3B" w14:paraId="2E6B154C" w14:textId="77777777">
      <w:pPr>
        <w:spacing w:line="240" w:lineRule="auto"/>
        <w:rPr>
          <w:rFonts w:ascii="Calibri" w:hAnsi="Calibri" w:cs="Calibri"/>
          <w:sz w:val="24"/>
          <w:szCs w:val="24"/>
        </w:rPr>
      </w:pPr>
    </w:p>
    <w:p w:rsidRPr="0030013A" w:rsidR="00F066F3" w:rsidP="00D233C6" w:rsidRDefault="009655D6" w14:paraId="29750DCB" w14:textId="72976766">
      <w:pPr>
        <w:pStyle w:val="Heading1"/>
        <w:pBdr>
          <w:bottom w:val="single" w:color="auto" w:sz="4" w:space="1"/>
        </w:pBdr>
        <w:rPr>
          <w:rFonts w:ascii="Calibri" w:hAnsi="Calibri" w:cs="Calibri"/>
          <w:color w:val="1B75BC"/>
          <w:sz w:val="44"/>
          <w:szCs w:val="44"/>
        </w:rPr>
      </w:pPr>
      <w:r>
        <w:rPr>
          <w:rFonts w:ascii="Calibri" w:hAnsi="Calibri" w:cs="Calibri"/>
          <w:color w:val="1B75BC"/>
          <w:sz w:val="44"/>
          <w:szCs w:val="44"/>
        </w:rPr>
        <w:br/>
      </w:r>
      <w:r w:rsidRPr="0030013A" w:rsidR="00F066F3">
        <w:rPr>
          <w:rFonts w:ascii="Calibri" w:hAnsi="Calibri" w:cs="Calibri"/>
          <w:color w:val="1B75BC"/>
          <w:sz w:val="44"/>
          <w:szCs w:val="44"/>
        </w:rPr>
        <w:t>Exception e</w:t>
      </w:r>
    </w:p>
    <w:p w:rsidRPr="0030013A" w:rsidR="00F066F3" w:rsidP="00D233C6" w:rsidRDefault="00F066F3" w14:paraId="6BF3B99E" w14:textId="2E82DE75">
      <w:pPr>
        <w:spacing w:line="240" w:lineRule="auto"/>
        <w:rPr>
          <w:rFonts w:ascii="Calibri" w:hAnsi="Calibri" w:cs="Calibri"/>
          <w:color w:val="000000" w:themeColor="text1"/>
          <w:sz w:val="24"/>
          <w:szCs w:val="24"/>
        </w:rPr>
      </w:pPr>
      <w:r w:rsidRPr="0030013A">
        <w:rPr>
          <w:rFonts w:ascii="Calibri" w:hAnsi="Calibri" w:cs="Calibri"/>
          <w:color w:val="000000" w:themeColor="text1"/>
          <w:sz w:val="24"/>
          <w:szCs w:val="24"/>
        </w:rPr>
        <w:t>The assumption of cost by the high cost fund operated by the State under 34 CFR §300.704(c).</w:t>
      </w:r>
      <w:r w:rsidR="009655D6">
        <w:rPr>
          <w:rFonts w:ascii="Calibri" w:hAnsi="Calibri" w:cs="Calibri"/>
          <w:color w:val="000000" w:themeColor="text1"/>
          <w:sz w:val="24"/>
          <w:szCs w:val="24"/>
        </w:rPr>
        <w:br/>
      </w:r>
      <w:r w:rsidR="009655D6">
        <w:rPr>
          <w:rFonts w:ascii="Calibri" w:hAnsi="Calibri" w:cs="Calibri"/>
          <w:color w:val="000000" w:themeColor="text1"/>
          <w:sz w:val="24"/>
          <w:szCs w:val="24"/>
        </w:rPr>
        <w:br/>
      </w:r>
      <w:r w:rsidRPr="0030013A">
        <w:rPr>
          <w:rFonts w:ascii="Calibri" w:hAnsi="Calibri" w:cs="Calibri"/>
          <w:color w:val="000000" w:themeColor="text1"/>
          <w:sz w:val="24"/>
          <w:szCs w:val="24"/>
        </w:rPr>
        <w:t>Oregon’s High-Cost Disability grant is not the same as the high cost fund stipulated in 34 CFR §300.704(c). Currently, the ODE does not operate a high cost fund using IDEA state set-aside funds. Therefore, LEAs are not eligible for this exception.</w:t>
      </w:r>
    </w:p>
    <w:p w:rsidR="00ED0CC2" w:rsidP="00D233C6" w:rsidRDefault="00ED0CC2" w14:paraId="7D3355F9" w14:textId="77777777">
      <w:pPr>
        <w:spacing w:line="240" w:lineRule="auto"/>
        <w:rPr>
          <w:rFonts w:asciiTheme="majorHAnsi" w:hAnsiTheme="majorHAnsi" w:eastAsiaTheme="majorEastAsia" w:cstheme="majorBidi"/>
          <w:color w:val="14578C" w:themeColor="accent1" w:themeShade="BF"/>
          <w:sz w:val="36"/>
          <w:szCs w:val="36"/>
        </w:rPr>
      </w:pPr>
      <w:r>
        <w:br w:type="page"/>
      </w:r>
    </w:p>
    <w:p w:rsidRPr="0030013A" w:rsidR="00413566" w:rsidP="00D233C6" w:rsidRDefault="00413566" w14:paraId="708147FA" w14:textId="47254E22">
      <w:pPr>
        <w:pStyle w:val="Heading1"/>
        <w:pBdr>
          <w:bottom w:val="single" w:color="auto" w:sz="4" w:space="1"/>
        </w:pBdr>
        <w:rPr>
          <w:rFonts w:ascii="Calibri" w:hAnsi="Calibri" w:cs="Calibri"/>
          <w:color w:val="1B75BC"/>
          <w:sz w:val="44"/>
          <w:szCs w:val="44"/>
        </w:rPr>
      </w:pPr>
      <w:r w:rsidRPr="0030013A">
        <w:rPr>
          <w:rFonts w:ascii="Calibri" w:hAnsi="Calibri" w:cs="Calibri"/>
          <w:color w:val="1B75BC"/>
          <w:sz w:val="44"/>
          <w:szCs w:val="44"/>
        </w:rPr>
        <w:t>LEA Representative and Assurance</w:t>
      </w:r>
    </w:p>
    <w:p w:rsidRPr="0030013A" w:rsidR="00413566" w:rsidP="00D233C6" w:rsidRDefault="00413566" w14:paraId="5658710A" w14:textId="76EA4241">
      <w:pPr>
        <w:spacing w:line="240" w:lineRule="auto"/>
        <w:rPr>
          <w:rFonts w:ascii="Calibri" w:hAnsi="Calibri" w:cs="Calibri"/>
          <w:sz w:val="24"/>
          <w:szCs w:val="24"/>
        </w:rPr>
      </w:pPr>
      <w:r w:rsidRPr="0030013A">
        <w:rPr>
          <w:rFonts w:ascii="Calibri" w:hAnsi="Calibri" w:cs="Calibri"/>
          <w:sz w:val="24"/>
          <w:szCs w:val="24"/>
        </w:rPr>
        <w:t xml:space="preserve">Please use this section to </w:t>
      </w:r>
      <w:r w:rsidRPr="0030013A" w:rsidR="005F2D48">
        <w:rPr>
          <w:rFonts w:ascii="Calibri" w:hAnsi="Calibri" w:cs="Calibri"/>
          <w:sz w:val="24"/>
          <w:szCs w:val="24"/>
        </w:rPr>
        <w:t>enter details</w:t>
      </w:r>
      <w:r w:rsidRPr="0030013A">
        <w:rPr>
          <w:rFonts w:ascii="Calibri" w:hAnsi="Calibri" w:cs="Calibri"/>
          <w:sz w:val="24"/>
          <w:szCs w:val="24"/>
        </w:rPr>
        <w:t xml:space="preserve"> about the LEA representative requesting the exception(s).</w:t>
      </w:r>
      <w:r w:rsidRPr="0030013A" w:rsidR="00B83977">
        <w:rPr>
          <w:rFonts w:ascii="Calibri" w:hAnsi="Calibri" w:cs="Calibri"/>
          <w:sz w:val="24"/>
          <w:szCs w:val="24"/>
        </w:rPr>
        <w:t xml:space="preserve"> Your signature assures the information submitted is complete and accurate.</w:t>
      </w:r>
    </w:p>
    <w:tbl>
      <w:tblPr>
        <w:tblStyle w:val="GridTable1Light"/>
        <w:tblW w:w="5000" w:type="pct"/>
        <w:tblLook w:val="04A0" w:firstRow="1" w:lastRow="0" w:firstColumn="1" w:lastColumn="0" w:noHBand="0" w:noVBand="1"/>
        <w:tblDescription w:val="A blank table with two columns and five rows for providing details about the district requesting the exceptions."/>
      </w:tblPr>
      <w:tblGrid>
        <w:gridCol w:w="3776"/>
        <w:gridCol w:w="9894"/>
      </w:tblGrid>
      <w:tr w:rsidRPr="005E631A" w:rsidR="00413566" w:rsidTr="0030013A" w14:paraId="69576127"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81" w:type="pct"/>
          </w:tcPr>
          <w:p w:rsidRPr="0030013A" w:rsidR="00413566" w:rsidP="00D233C6" w:rsidRDefault="00413566" w14:paraId="232EB8BA" w14:textId="2B429E92">
            <w:pPr>
              <w:rPr>
                <w:rFonts w:ascii="Calibri" w:hAnsi="Calibri" w:cs="Calibri"/>
                <w:sz w:val="24"/>
                <w:szCs w:val="24"/>
              </w:rPr>
            </w:pPr>
            <w:r w:rsidRPr="0030013A">
              <w:rPr>
                <w:rFonts w:ascii="Calibri" w:hAnsi="Calibri" w:cs="Calibri"/>
                <w:sz w:val="24"/>
                <w:szCs w:val="24"/>
              </w:rPr>
              <w:t>Detail</w:t>
            </w:r>
          </w:p>
        </w:tc>
        <w:tc>
          <w:tcPr>
            <w:tcW w:w="3619" w:type="pct"/>
          </w:tcPr>
          <w:p w:rsidRPr="0030013A" w:rsidR="00413566" w:rsidP="00D233C6" w:rsidRDefault="00413566" w14:paraId="52718DBD" w14:textId="10B31B74">
            <w:pPr>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30013A">
              <w:rPr>
                <w:rFonts w:ascii="Calibri" w:hAnsi="Calibri" w:cs="Calibri"/>
                <w:sz w:val="24"/>
                <w:szCs w:val="24"/>
              </w:rPr>
              <w:t>Information</w:t>
            </w:r>
          </w:p>
        </w:tc>
      </w:tr>
      <w:tr w:rsidRPr="005E631A" w:rsidR="00413566" w:rsidTr="0030013A" w14:paraId="15640B58" w14:textId="77777777">
        <w:trPr>
          <w:trHeight w:val="357"/>
        </w:trPr>
        <w:tc>
          <w:tcPr>
            <w:cnfStyle w:val="001000000000" w:firstRow="0" w:lastRow="0" w:firstColumn="1" w:lastColumn="0" w:oddVBand="0" w:evenVBand="0" w:oddHBand="0" w:evenHBand="0" w:firstRowFirstColumn="0" w:firstRowLastColumn="0" w:lastRowFirstColumn="0" w:lastRowLastColumn="0"/>
            <w:tcW w:w="1381" w:type="pct"/>
            <w:vAlign w:val="center"/>
          </w:tcPr>
          <w:p w:rsidRPr="0030013A" w:rsidR="00413566" w:rsidP="00D233C6" w:rsidRDefault="00413566" w14:paraId="5836F8AC" w14:textId="332D4390">
            <w:pPr>
              <w:rPr>
                <w:rFonts w:ascii="Calibri" w:hAnsi="Calibri" w:cs="Calibri"/>
                <w:sz w:val="24"/>
                <w:szCs w:val="24"/>
              </w:rPr>
            </w:pPr>
            <w:r w:rsidRPr="0030013A">
              <w:rPr>
                <w:rFonts w:ascii="Calibri" w:hAnsi="Calibri" w:cs="Calibri"/>
                <w:sz w:val="24"/>
                <w:szCs w:val="24"/>
              </w:rPr>
              <w:t>LEA Name requesting exception(s):</w:t>
            </w:r>
          </w:p>
        </w:tc>
        <w:tc>
          <w:tcPr>
            <w:tcW w:w="3619" w:type="pct"/>
          </w:tcPr>
          <w:p w:rsidRPr="0030013A" w:rsidR="00413566" w:rsidP="00D233C6" w:rsidRDefault="00413566" w14:paraId="4FEEC0B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50A068C9" w14:textId="77777777">
        <w:trPr>
          <w:trHeight w:val="360"/>
        </w:trPr>
        <w:tc>
          <w:tcPr>
            <w:cnfStyle w:val="001000000000" w:firstRow="0" w:lastRow="0" w:firstColumn="1" w:lastColumn="0" w:oddVBand="0" w:evenVBand="0" w:oddHBand="0" w:evenHBand="0" w:firstRowFirstColumn="0" w:firstRowLastColumn="0" w:lastRowFirstColumn="0" w:lastRowLastColumn="0"/>
            <w:tcW w:w="1381" w:type="pct"/>
            <w:vAlign w:val="center"/>
          </w:tcPr>
          <w:p w:rsidRPr="0030013A" w:rsidR="00413566" w:rsidP="00D233C6" w:rsidRDefault="00413566" w14:paraId="3A13E0CC" w14:textId="063E9702">
            <w:pPr>
              <w:rPr>
                <w:rFonts w:ascii="Calibri" w:hAnsi="Calibri" w:cs="Calibri"/>
                <w:sz w:val="24"/>
                <w:szCs w:val="24"/>
              </w:rPr>
            </w:pPr>
            <w:r w:rsidRPr="0030013A">
              <w:rPr>
                <w:rFonts w:ascii="Calibri" w:hAnsi="Calibri" w:cs="Calibri"/>
                <w:sz w:val="24"/>
                <w:szCs w:val="24"/>
              </w:rPr>
              <w:t>LEA representative Name:</w:t>
            </w:r>
          </w:p>
        </w:tc>
        <w:tc>
          <w:tcPr>
            <w:tcW w:w="3619" w:type="pct"/>
          </w:tcPr>
          <w:p w:rsidRPr="0030013A" w:rsidR="00413566" w:rsidP="00D233C6" w:rsidRDefault="00413566" w14:paraId="27A3C3EF"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41FCE495" w14:textId="77777777">
        <w:trPr>
          <w:trHeight w:val="360"/>
        </w:trPr>
        <w:tc>
          <w:tcPr>
            <w:cnfStyle w:val="001000000000" w:firstRow="0" w:lastRow="0" w:firstColumn="1" w:lastColumn="0" w:oddVBand="0" w:evenVBand="0" w:oddHBand="0" w:evenHBand="0" w:firstRowFirstColumn="0" w:firstRowLastColumn="0" w:lastRowFirstColumn="0" w:lastRowLastColumn="0"/>
            <w:tcW w:w="1381" w:type="pct"/>
            <w:vAlign w:val="center"/>
          </w:tcPr>
          <w:p w:rsidRPr="0030013A" w:rsidR="00413566" w:rsidP="00D233C6" w:rsidRDefault="00413566" w14:paraId="536A932F" w14:textId="3C34D115">
            <w:pPr>
              <w:rPr>
                <w:rFonts w:ascii="Calibri" w:hAnsi="Calibri" w:cs="Calibri"/>
                <w:sz w:val="24"/>
                <w:szCs w:val="24"/>
              </w:rPr>
            </w:pPr>
            <w:r w:rsidRPr="0030013A">
              <w:rPr>
                <w:rFonts w:ascii="Calibri" w:hAnsi="Calibri" w:cs="Calibri"/>
                <w:sz w:val="24"/>
                <w:szCs w:val="24"/>
              </w:rPr>
              <w:t>LEA representative Phone Number:</w:t>
            </w:r>
          </w:p>
        </w:tc>
        <w:tc>
          <w:tcPr>
            <w:tcW w:w="3619" w:type="pct"/>
          </w:tcPr>
          <w:p w:rsidRPr="0030013A" w:rsidR="00413566" w:rsidP="00D233C6" w:rsidRDefault="00413566" w14:paraId="3A9D5CC6"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13AC3591" w14:textId="77777777">
        <w:trPr>
          <w:trHeight w:val="360"/>
        </w:trPr>
        <w:tc>
          <w:tcPr>
            <w:cnfStyle w:val="001000000000" w:firstRow="0" w:lastRow="0" w:firstColumn="1" w:lastColumn="0" w:oddVBand="0" w:evenVBand="0" w:oddHBand="0" w:evenHBand="0" w:firstRowFirstColumn="0" w:firstRowLastColumn="0" w:lastRowFirstColumn="0" w:lastRowLastColumn="0"/>
            <w:tcW w:w="1381" w:type="pct"/>
            <w:tcBorders>
              <w:bottom w:val="single" w:color="999999" w:themeColor="text1" w:themeTint="66" w:sz="4" w:space="0"/>
            </w:tcBorders>
            <w:vAlign w:val="center"/>
          </w:tcPr>
          <w:p w:rsidRPr="0030013A" w:rsidR="00413566" w:rsidP="00D233C6" w:rsidRDefault="00413566" w14:paraId="4004916C" w14:textId="534596DF">
            <w:pPr>
              <w:rPr>
                <w:rFonts w:ascii="Calibri" w:hAnsi="Calibri" w:cs="Calibri"/>
                <w:sz w:val="24"/>
                <w:szCs w:val="24"/>
              </w:rPr>
            </w:pPr>
            <w:r w:rsidRPr="0030013A">
              <w:rPr>
                <w:rFonts w:ascii="Calibri" w:hAnsi="Calibri" w:cs="Calibri"/>
                <w:sz w:val="24"/>
                <w:szCs w:val="24"/>
              </w:rPr>
              <w:t>Date of Request:</w:t>
            </w:r>
          </w:p>
        </w:tc>
        <w:tc>
          <w:tcPr>
            <w:tcW w:w="3619" w:type="pct"/>
            <w:tcBorders>
              <w:bottom w:val="single" w:color="999999" w:themeColor="text1" w:themeTint="66" w:sz="4" w:space="0"/>
            </w:tcBorders>
          </w:tcPr>
          <w:p w:rsidRPr="0030013A" w:rsidR="00413566" w:rsidP="00D233C6" w:rsidRDefault="00413566" w14:paraId="0A4BA957"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r w:rsidRPr="005E631A" w:rsidR="00413566" w:rsidTr="0030013A" w14:paraId="02BE6ACE" w14:textId="77777777">
        <w:trPr>
          <w:trHeight w:val="1394"/>
        </w:trPr>
        <w:tc>
          <w:tcPr>
            <w:cnfStyle w:val="001000000000" w:firstRow="0" w:lastRow="0" w:firstColumn="1" w:lastColumn="0" w:oddVBand="0" w:evenVBand="0" w:oddHBand="0" w:evenHBand="0" w:firstRowFirstColumn="0" w:firstRowLastColumn="0" w:lastRowFirstColumn="0" w:lastRowLastColumn="0"/>
            <w:tcW w:w="1381" w:type="pct"/>
            <w:tcBorders>
              <w:bottom w:val="single" w:color="auto" w:sz="4" w:space="0"/>
            </w:tcBorders>
            <w:vAlign w:val="center"/>
          </w:tcPr>
          <w:p w:rsidRPr="0030013A" w:rsidR="00413566" w:rsidP="00D233C6" w:rsidRDefault="00413566" w14:paraId="03336511" w14:textId="3D9F92B4">
            <w:pPr>
              <w:rPr>
                <w:rFonts w:ascii="Calibri" w:hAnsi="Calibri" w:cs="Calibri"/>
                <w:sz w:val="24"/>
                <w:szCs w:val="24"/>
              </w:rPr>
            </w:pPr>
            <w:r w:rsidRPr="0030013A">
              <w:rPr>
                <w:rFonts w:ascii="Calibri" w:hAnsi="Calibri" w:cs="Calibri"/>
                <w:sz w:val="24"/>
                <w:szCs w:val="24"/>
              </w:rPr>
              <w:t>LEA representative Signature:</w:t>
            </w:r>
          </w:p>
        </w:tc>
        <w:tc>
          <w:tcPr>
            <w:tcW w:w="3619" w:type="pct"/>
            <w:tcBorders>
              <w:bottom w:val="single" w:color="auto" w:sz="4" w:space="0"/>
            </w:tcBorders>
          </w:tcPr>
          <w:p w:rsidRPr="0030013A" w:rsidR="00413566" w:rsidP="00D233C6" w:rsidRDefault="00413566" w14:paraId="65B8EF3A"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r>
    </w:tbl>
    <w:p w:rsidRPr="0030013A" w:rsidR="00413566" w:rsidP="00D233C6" w:rsidRDefault="00413566" w14:paraId="1860243A" w14:textId="2294351D">
      <w:pPr>
        <w:spacing w:after="0" w:line="240" w:lineRule="auto"/>
        <w:rPr>
          <w:rFonts w:ascii="Calibri" w:hAnsi="Calibri" w:cs="Calibri"/>
          <w:sz w:val="24"/>
          <w:szCs w:val="24"/>
        </w:rPr>
      </w:pPr>
    </w:p>
    <w:p w:rsidRPr="0030013A" w:rsidR="00C2063A" w:rsidP="00D233C6" w:rsidRDefault="00EE34D4" w14:paraId="5D6B596D" w14:textId="312FC650">
      <w:pPr>
        <w:spacing w:line="240" w:lineRule="auto"/>
        <w:rPr>
          <w:rFonts w:ascii="Calibri" w:hAnsi="Calibri" w:cs="Calibri"/>
          <w:sz w:val="24"/>
          <w:szCs w:val="24"/>
        </w:rPr>
      </w:pPr>
      <w:r w:rsidRPr="0030013A">
        <w:rPr>
          <w:rFonts w:ascii="Calibri" w:hAnsi="Calibri" w:cs="Calibri"/>
          <w:b/>
          <w:bCs/>
          <w:sz w:val="24"/>
          <w:szCs w:val="24"/>
        </w:rPr>
        <w:t xml:space="preserve">Please attach separate pages providing explanations for the exceptions entered. Be specific by including appropriate </w:t>
      </w:r>
      <w:r w:rsidRPr="0030013A" w:rsidR="1C4B9924">
        <w:rPr>
          <w:rFonts w:ascii="Calibri" w:hAnsi="Calibri" w:cs="Calibri"/>
          <w:b/>
          <w:bCs/>
          <w:sz w:val="24"/>
          <w:szCs w:val="24"/>
        </w:rPr>
        <w:t>details</w:t>
      </w:r>
      <w:r w:rsidRPr="0030013A">
        <w:rPr>
          <w:rFonts w:ascii="Calibri" w:hAnsi="Calibri" w:cs="Calibri"/>
          <w:b/>
          <w:bCs/>
          <w:sz w:val="24"/>
          <w:szCs w:val="24"/>
        </w:rPr>
        <w:t>. You must also supply relevant documentation such as accounting system reports and copies of invoices to validate the amounts claimed.</w:t>
      </w:r>
      <w:r w:rsidRPr="0030013A">
        <w:rPr>
          <w:rFonts w:ascii="Calibri" w:hAnsi="Calibri" w:cs="Calibri"/>
          <w:sz w:val="24"/>
          <w:szCs w:val="24"/>
        </w:rPr>
        <w:t xml:space="preserve"> If you have questions </w:t>
      </w:r>
      <w:r w:rsidRPr="005050B1">
        <w:rPr>
          <w:rFonts w:cstheme="minorHAnsi"/>
          <w:color w:val="1A1A1A" w:themeColor="background1" w:themeShade="1A"/>
          <w:sz w:val="24"/>
          <w:szCs w:val="24"/>
        </w:rPr>
        <w:t>about what to submit</w:t>
      </w:r>
      <w:r w:rsidRPr="005050B1" w:rsidR="0059656C">
        <w:rPr>
          <w:rFonts w:cstheme="minorHAnsi"/>
          <w:color w:val="1A1A1A" w:themeColor="background1" w:themeShade="1A"/>
          <w:sz w:val="24"/>
          <w:szCs w:val="24"/>
        </w:rPr>
        <w:t xml:space="preserve">, how your MOE was calculated, or the application of the regulations, you may contact </w:t>
      </w:r>
      <w:r w:rsidRPr="005050B1" w:rsidR="009A3685">
        <w:rPr>
          <w:rFonts w:cstheme="minorHAnsi"/>
          <w:color w:val="1A1A1A" w:themeColor="background1" w:themeShade="1A"/>
          <w:sz w:val="24"/>
          <w:szCs w:val="24"/>
        </w:rPr>
        <w:t xml:space="preserve">the ODE IDEA Finance Team at </w:t>
      </w:r>
      <w:hyperlink w:history="1" r:id="rId13">
        <w:r w:rsidRPr="005050B1" w:rsidR="005050B1">
          <w:rPr>
            <w:rStyle w:val="Hyperlink"/>
            <w:rFonts w:cstheme="minorHAnsi"/>
            <w:color w:val="020B12" w:themeColor="hyperlink" w:themeShade="1A"/>
            <w:sz w:val="24"/>
            <w:szCs w:val="24"/>
          </w:rPr>
          <w:t>ode.ideafinance@ode.oregon.gov</w:t>
        </w:r>
      </w:hyperlink>
      <w:r w:rsidRPr="005050B1" w:rsidR="0059656C">
        <w:rPr>
          <w:rFonts w:cstheme="minorHAnsi"/>
          <w:color w:val="1A1A1A" w:themeColor="background1" w:themeShade="1A"/>
          <w:sz w:val="24"/>
          <w:szCs w:val="24"/>
        </w:rPr>
        <w:t>.</w:t>
      </w:r>
      <w:r w:rsidRPr="005050B1" w:rsidR="009655D6">
        <w:rPr>
          <w:rFonts w:cstheme="minorHAnsi"/>
          <w:color w:val="1A1A1A" w:themeColor="background1" w:themeShade="1A"/>
          <w:sz w:val="24"/>
          <w:szCs w:val="24"/>
        </w:rPr>
        <w:br/>
      </w:r>
      <w:r w:rsidRPr="005050B1" w:rsidR="009655D6">
        <w:rPr>
          <w:rFonts w:cstheme="minorHAnsi"/>
          <w:color w:val="1A1A1A" w:themeColor="background1" w:themeShade="1A"/>
          <w:sz w:val="24"/>
          <w:szCs w:val="24"/>
        </w:rPr>
        <w:br/>
      </w:r>
      <w:r w:rsidRPr="005050B1" w:rsidR="00C2063A">
        <w:rPr>
          <w:rFonts w:cstheme="minorHAnsi"/>
          <w:color w:val="1A1A1A" w:themeColor="background1" w:themeShade="1A"/>
          <w:sz w:val="24"/>
          <w:szCs w:val="24"/>
        </w:rPr>
        <w:t xml:space="preserve">Documentation that needs to remain confidential </w:t>
      </w:r>
      <w:r w:rsidRPr="005050B1" w:rsidR="00C25A57">
        <w:rPr>
          <w:rFonts w:cstheme="minorHAnsi"/>
          <w:color w:val="1A1A1A" w:themeColor="background1" w:themeShade="1A"/>
          <w:sz w:val="24"/>
          <w:szCs w:val="24"/>
        </w:rPr>
        <w:t>may</w:t>
      </w:r>
      <w:r w:rsidRPr="005050B1" w:rsidR="00C2063A">
        <w:rPr>
          <w:rFonts w:cstheme="minorHAnsi"/>
          <w:color w:val="1A1A1A" w:themeColor="background1" w:themeShade="1A"/>
          <w:sz w:val="24"/>
          <w:szCs w:val="24"/>
        </w:rPr>
        <w:t xml:space="preserve"> be submitted via the ODE’s </w:t>
      </w:r>
      <w:hyperlink w:tooltip="ODE page for transferring files securely." w:history="1" r:id="rId14">
        <w:r w:rsidRPr="005050B1" w:rsidR="00C2063A">
          <w:rPr>
            <w:rStyle w:val="Hyperlink"/>
            <w:rFonts w:cstheme="minorHAnsi"/>
            <w:color w:val="1A1A1A" w:themeColor="background1" w:themeShade="1A"/>
            <w:sz w:val="24"/>
            <w:szCs w:val="24"/>
          </w:rPr>
          <w:t>Secure File Transfer</w:t>
        </w:r>
      </w:hyperlink>
      <w:r w:rsidRPr="005050B1" w:rsidR="00C2063A">
        <w:rPr>
          <w:rFonts w:cstheme="minorHAnsi"/>
          <w:color w:val="1A1A1A" w:themeColor="background1" w:themeShade="1A"/>
          <w:sz w:val="24"/>
          <w:szCs w:val="24"/>
        </w:rPr>
        <w:t xml:space="preserve"> page of the District Site. Please submit form and documentation via email to: </w:t>
      </w:r>
      <w:hyperlink w:history="1" r:id="rId15">
        <w:r w:rsidRPr="005050B1" w:rsidR="005050B1">
          <w:rPr>
            <w:rStyle w:val="Hyperlink"/>
            <w:rFonts w:cstheme="minorHAnsi"/>
            <w:color w:val="020B12" w:themeColor="hyperlink" w:themeShade="1A"/>
            <w:sz w:val="24"/>
            <w:szCs w:val="24"/>
          </w:rPr>
          <w:t>ode.ideafinance@ode.oregon.gov</w:t>
        </w:r>
      </w:hyperlink>
      <w:r w:rsidRPr="005050B1" w:rsidR="003A370E">
        <w:rPr>
          <w:rFonts w:cstheme="minorHAnsi"/>
          <w:color w:val="1A1A1A" w:themeColor="background1" w:themeShade="1A"/>
          <w:sz w:val="24"/>
          <w:szCs w:val="24"/>
        </w:rPr>
        <w:t>; copy</w:t>
      </w:r>
      <w:r w:rsidRPr="005050B1" w:rsidR="003A370E">
        <w:rPr>
          <w:rFonts w:ascii="Calibri" w:hAnsi="Calibri" w:cs="Calibri"/>
          <w:color w:val="1A1A1A" w:themeColor="background1" w:themeShade="1A"/>
          <w:sz w:val="24"/>
          <w:szCs w:val="24"/>
        </w:rPr>
        <w:t xml:space="preserve"> </w:t>
      </w:r>
      <w:r w:rsidRPr="0030013A" w:rsidR="003A370E">
        <w:rPr>
          <w:rFonts w:ascii="Calibri" w:hAnsi="Calibri" w:cs="Calibri"/>
          <w:sz w:val="24"/>
          <w:szCs w:val="24"/>
        </w:rPr>
        <w:t xml:space="preserve">to </w:t>
      </w:r>
      <w:r w:rsidRPr="0030013A" w:rsidR="003C033E">
        <w:rPr>
          <w:rFonts w:ascii="Calibri" w:hAnsi="Calibri" w:cs="Calibri"/>
          <w:sz w:val="24"/>
          <w:szCs w:val="24"/>
        </w:rPr>
        <w:t xml:space="preserve">Tracy Hensley </w:t>
      </w:r>
      <w:hyperlink w:history="1" r:id="rId16">
        <w:r w:rsidRPr="0030013A" w:rsidR="00562A60">
          <w:rPr>
            <w:rStyle w:val="Hyperlink"/>
            <w:rFonts w:ascii="Calibri" w:hAnsi="Calibri" w:cs="Calibri"/>
            <w:color w:val="1B75BC"/>
            <w:sz w:val="24"/>
            <w:szCs w:val="24"/>
          </w:rPr>
          <w:t>Tracy.Hensley@ode.oregon.gov</w:t>
        </w:r>
      </w:hyperlink>
      <w:r w:rsidRPr="0030013A" w:rsidR="00C2063A">
        <w:rPr>
          <w:rFonts w:ascii="Calibri" w:hAnsi="Calibri" w:cs="Calibri"/>
          <w:sz w:val="24"/>
          <w:szCs w:val="24"/>
        </w:rPr>
        <w:t>.</w:t>
      </w:r>
    </w:p>
    <w:sectPr w:rsidRPr="0030013A" w:rsidR="00C2063A" w:rsidSect="00C2063A">
      <w:headerReference w:type="default" r:id="rId17"/>
      <w:footerReference w:type="default" r:id="rId1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4F6" w:rsidP="00194619" w:rsidRDefault="007834F6" w14:paraId="705A0DE1" w14:textId="77777777">
      <w:pPr>
        <w:spacing w:after="0" w:line="240" w:lineRule="auto"/>
      </w:pPr>
      <w:r>
        <w:separator/>
      </w:r>
    </w:p>
  </w:endnote>
  <w:endnote w:type="continuationSeparator" w:id="0">
    <w:p w:rsidR="007834F6" w:rsidP="00194619" w:rsidRDefault="007834F6" w14:paraId="4F924005" w14:textId="77777777">
      <w:pPr>
        <w:spacing w:after="0" w:line="240" w:lineRule="auto"/>
      </w:pPr>
      <w:r>
        <w:continuationSeparator/>
      </w:r>
    </w:p>
  </w:endnote>
  <w:endnote w:type="continuationNotice" w:id="1">
    <w:p w:rsidR="007834F6" w:rsidRDefault="007834F6" w14:paraId="263CFB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4"/>
        <w:szCs w:val="24"/>
      </w:rPr>
      <w:id w:val="-574125339"/>
      <w:docPartObj>
        <w:docPartGallery w:val="Page Numbers (Bottom of Page)"/>
        <w:docPartUnique/>
      </w:docPartObj>
    </w:sdtPr>
    <w:sdtEndPr>
      <w:rPr>
        <w:rFonts w:ascii="Calibri" w:hAnsi="Calibri" w:cs="Calibri"/>
        <w:sz w:val="24"/>
        <w:szCs w:val="24"/>
      </w:rPr>
    </w:sdtEndPr>
    <w:sdtContent>
      <w:p w:rsidRPr="00832914" w:rsidR="005069D3" w:rsidRDefault="007A64EF" w14:paraId="76DDEF80" w14:textId="43B143EA">
        <w:pPr>
          <w:pStyle w:val="Footer"/>
          <w:jc w:val="right"/>
          <w:rPr>
            <w:rFonts w:ascii="Calibri" w:hAnsi="Calibri" w:cs="Calibri"/>
            <w:sz w:val="24"/>
            <w:szCs w:val="24"/>
          </w:rPr>
        </w:pPr>
        <w:r>
          <w:rPr>
            <w:rFonts w:ascii="Calibri" w:hAnsi="Calibri" w:cs="Calibri"/>
            <w:sz w:val="24"/>
            <w:szCs w:val="24"/>
          </w:rPr>
          <w:t xml:space="preserve"> </w:t>
        </w:r>
        <w:r w:rsidRPr="00832914" w:rsidR="005069D3">
          <w:rPr>
            <w:rFonts w:ascii="Calibri" w:hAnsi="Calibri" w:cs="Calibri"/>
            <w:sz w:val="24"/>
            <w:szCs w:val="24"/>
          </w:rPr>
          <w:t xml:space="preserve">Page | </w:t>
        </w:r>
        <w:r w:rsidRPr="00832914" w:rsidR="005069D3">
          <w:rPr>
            <w:rFonts w:ascii="Calibri" w:hAnsi="Calibri" w:cs="Calibri"/>
            <w:sz w:val="24"/>
            <w:szCs w:val="24"/>
          </w:rPr>
          <w:fldChar w:fldCharType="begin"/>
        </w:r>
        <w:r w:rsidRPr="00832914" w:rsidR="005069D3">
          <w:rPr>
            <w:rFonts w:ascii="Calibri" w:hAnsi="Calibri" w:cs="Calibri"/>
            <w:sz w:val="24"/>
            <w:szCs w:val="24"/>
          </w:rPr>
          <w:instrText xml:space="preserve"> PAGE   \* MERGEFORMAT </w:instrText>
        </w:r>
        <w:r w:rsidRPr="00832914" w:rsidR="005069D3">
          <w:rPr>
            <w:rFonts w:ascii="Calibri" w:hAnsi="Calibri" w:cs="Calibri"/>
            <w:sz w:val="24"/>
            <w:szCs w:val="24"/>
          </w:rPr>
          <w:fldChar w:fldCharType="separate"/>
        </w:r>
        <w:r w:rsidRPr="00832914" w:rsidR="005069D3">
          <w:rPr>
            <w:rFonts w:ascii="Calibri" w:hAnsi="Calibri" w:cs="Calibri"/>
            <w:noProof/>
            <w:sz w:val="24"/>
            <w:szCs w:val="24"/>
          </w:rPr>
          <w:t>2</w:t>
        </w:r>
        <w:r w:rsidRPr="00832914" w:rsidR="005069D3">
          <w:rPr>
            <w:rFonts w:ascii="Calibri" w:hAnsi="Calibri" w:cs="Calibri"/>
            <w:noProof/>
            <w:sz w:val="24"/>
            <w:szCs w:val="24"/>
          </w:rPr>
          <w:fldChar w:fldCharType="end"/>
        </w:r>
        <w:r w:rsidRPr="00832914" w:rsidR="005069D3">
          <w:rPr>
            <w:rFonts w:ascii="Calibri" w:hAnsi="Calibri" w:cs="Calibri"/>
            <w:sz w:val="24"/>
            <w:szCs w:val="24"/>
          </w:rPr>
          <w:t xml:space="preserve"> </w:t>
        </w:r>
      </w:p>
    </w:sdtContent>
  </w:sdt>
  <w:p w:rsidR="005069D3" w:rsidRDefault="005069D3" w14:paraId="1E7B34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4F6" w:rsidP="00194619" w:rsidRDefault="007834F6" w14:paraId="7E03103C" w14:textId="77777777">
      <w:pPr>
        <w:spacing w:after="0" w:line="240" w:lineRule="auto"/>
      </w:pPr>
      <w:r>
        <w:separator/>
      </w:r>
    </w:p>
  </w:footnote>
  <w:footnote w:type="continuationSeparator" w:id="0">
    <w:p w:rsidR="007834F6" w:rsidP="00194619" w:rsidRDefault="007834F6" w14:paraId="597FA18A" w14:textId="77777777">
      <w:pPr>
        <w:spacing w:after="0" w:line="240" w:lineRule="auto"/>
      </w:pPr>
      <w:r>
        <w:continuationSeparator/>
      </w:r>
    </w:p>
  </w:footnote>
  <w:footnote w:type="continuationNotice" w:id="1">
    <w:p w:rsidR="007834F6" w:rsidRDefault="007834F6" w14:paraId="0E90B53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5496B" w:rsidR="00194619" w:rsidP="007A64EF" w:rsidRDefault="007A64EF" w14:paraId="37A11B9D" w14:textId="041247B9">
    <w:pPr>
      <w:pStyle w:val="Header"/>
      <w:jc w:val="right"/>
      <w:rPr>
        <w:rFonts w:ascii="Calibri" w:hAnsi="Calibri" w:cs="Calibri"/>
        <w:sz w:val="24"/>
        <w:szCs w:val="24"/>
      </w:rPr>
    </w:pPr>
    <w:r>
      <w:rPr>
        <w:rFonts w:ascii="Calibri" w:hAnsi="Calibri" w:cs="Calibri"/>
        <w:sz w:val="24"/>
        <w:szCs w:val="24"/>
      </w:rPr>
      <w:t xml:space="preserve">Version </w:t>
    </w:r>
    <w:r w:rsidR="001C578B">
      <w:rPr>
        <w:rFonts w:ascii="Calibri" w:hAnsi="Calibri" w:cs="Calibri"/>
        <w:sz w:val="24"/>
        <w:szCs w:val="24"/>
      </w:rPr>
      <w:t>6</w:t>
    </w:r>
    <w:r>
      <w:rPr>
        <w:rFonts w:ascii="Calibri" w:hAnsi="Calibri" w:cs="Calibri"/>
        <w:sz w:val="24"/>
        <w:szCs w:val="24"/>
      </w:rPr>
      <w:t>.</w:t>
    </w:r>
    <w:r w:rsidR="001C578B">
      <w:rPr>
        <w:rFonts w:ascii="Calibri" w:hAnsi="Calibri" w:cs="Calibri"/>
        <w:sz w:val="24"/>
        <w:szCs w:val="24"/>
      </w:rPr>
      <w:t>18</w:t>
    </w:r>
    <w:r>
      <w:rPr>
        <w:rFonts w:ascii="Calibri" w:hAnsi="Calibri" w:cs="Calibri"/>
        <w:sz w:val="24"/>
        <w:szCs w:val="24"/>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14B0"/>
    <w:multiLevelType w:val="hybridMultilevel"/>
    <w:tmpl w:val="24F4241E"/>
    <w:lvl w:ilvl="0" w:tplc="DF5E9D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74AE8"/>
    <w:multiLevelType w:val="hybridMultilevel"/>
    <w:tmpl w:val="B7629EA4"/>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 w15:restartNumberingAfterBreak="0">
    <w:nsid w:val="14361083"/>
    <w:multiLevelType w:val="hybridMultilevel"/>
    <w:tmpl w:val="6D642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936DB0"/>
    <w:multiLevelType w:val="hybridMultilevel"/>
    <w:tmpl w:val="4822AD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F9135A1"/>
    <w:multiLevelType w:val="hybridMultilevel"/>
    <w:tmpl w:val="2F58B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205AE0"/>
    <w:multiLevelType w:val="hybridMultilevel"/>
    <w:tmpl w:val="2C9CE3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9B021FC"/>
    <w:multiLevelType w:val="hybridMultilevel"/>
    <w:tmpl w:val="F3244B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FDA2622"/>
    <w:multiLevelType w:val="hybridMultilevel"/>
    <w:tmpl w:val="45F8B2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50645490">
    <w:abstractNumId w:val="4"/>
  </w:num>
  <w:num w:numId="2" w16cid:durableId="1865363244">
    <w:abstractNumId w:val="0"/>
  </w:num>
  <w:num w:numId="3" w16cid:durableId="1612349124">
    <w:abstractNumId w:val="2"/>
  </w:num>
  <w:num w:numId="4" w16cid:durableId="551500264">
    <w:abstractNumId w:val="6"/>
  </w:num>
  <w:num w:numId="5" w16cid:durableId="1546481387">
    <w:abstractNumId w:val="7"/>
  </w:num>
  <w:num w:numId="6" w16cid:durableId="1843543799">
    <w:abstractNumId w:val="5"/>
  </w:num>
  <w:num w:numId="7" w16cid:durableId="151407541">
    <w:abstractNumId w:val="1"/>
  </w:num>
  <w:num w:numId="8" w16cid:durableId="159162428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88F"/>
    <w:rsid w:val="00014395"/>
    <w:rsid w:val="00081BE7"/>
    <w:rsid w:val="00086153"/>
    <w:rsid w:val="0009131D"/>
    <w:rsid w:val="0009345E"/>
    <w:rsid w:val="000C14A2"/>
    <w:rsid w:val="000D36B7"/>
    <w:rsid w:val="000E6DD8"/>
    <w:rsid w:val="00110A58"/>
    <w:rsid w:val="00115781"/>
    <w:rsid w:val="0013326F"/>
    <w:rsid w:val="001440CE"/>
    <w:rsid w:val="001447C3"/>
    <w:rsid w:val="00145CE2"/>
    <w:rsid w:val="00194619"/>
    <w:rsid w:val="001A292B"/>
    <w:rsid w:val="001B1F05"/>
    <w:rsid w:val="001C578B"/>
    <w:rsid w:val="0022037B"/>
    <w:rsid w:val="00227E64"/>
    <w:rsid w:val="00257996"/>
    <w:rsid w:val="00283BE4"/>
    <w:rsid w:val="00286B07"/>
    <w:rsid w:val="00286D68"/>
    <w:rsid w:val="00287154"/>
    <w:rsid w:val="00295954"/>
    <w:rsid w:val="002970D5"/>
    <w:rsid w:val="002A04E8"/>
    <w:rsid w:val="002B3798"/>
    <w:rsid w:val="002C180A"/>
    <w:rsid w:val="002C293A"/>
    <w:rsid w:val="002F2EB1"/>
    <w:rsid w:val="0030013A"/>
    <w:rsid w:val="00300FA5"/>
    <w:rsid w:val="0031091A"/>
    <w:rsid w:val="00346621"/>
    <w:rsid w:val="00350DF7"/>
    <w:rsid w:val="00352A48"/>
    <w:rsid w:val="00381779"/>
    <w:rsid w:val="003A370E"/>
    <w:rsid w:val="003C033E"/>
    <w:rsid w:val="003F1B25"/>
    <w:rsid w:val="003F6983"/>
    <w:rsid w:val="004024D8"/>
    <w:rsid w:val="00413566"/>
    <w:rsid w:val="004159AA"/>
    <w:rsid w:val="00444049"/>
    <w:rsid w:val="0044441B"/>
    <w:rsid w:val="0045055C"/>
    <w:rsid w:val="004519E3"/>
    <w:rsid w:val="00465BAE"/>
    <w:rsid w:val="00467B64"/>
    <w:rsid w:val="004708F2"/>
    <w:rsid w:val="00471548"/>
    <w:rsid w:val="004849E6"/>
    <w:rsid w:val="004B38C1"/>
    <w:rsid w:val="005050B1"/>
    <w:rsid w:val="005069D3"/>
    <w:rsid w:val="005110C4"/>
    <w:rsid w:val="005200CD"/>
    <w:rsid w:val="005616EE"/>
    <w:rsid w:val="00562A60"/>
    <w:rsid w:val="0059656C"/>
    <w:rsid w:val="0059660F"/>
    <w:rsid w:val="005B62EE"/>
    <w:rsid w:val="005D25E4"/>
    <w:rsid w:val="005E631A"/>
    <w:rsid w:val="005F2D48"/>
    <w:rsid w:val="00623B7D"/>
    <w:rsid w:val="00630303"/>
    <w:rsid w:val="00643A86"/>
    <w:rsid w:val="006534D6"/>
    <w:rsid w:val="00654480"/>
    <w:rsid w:val="00712E0C"/>
    <w:rsid w:val="00714F17"/>
    <w:rsid w:val="00723065"/>
    <w:rsid w:val="00737FFA"/>
    <w:rsid w:val="00754191"/>
    <w:rsid w:val="0075496B"/>
    <w:rsid w:val="00767AD4"/>
    <w:rsid w:val="007834F6"/>
    <w:rsid w:val="007A64EF"/>
    <w:rsid w:val="007A6A51"/>
    <w:rsid w:val="007E2774"/>
    <w:rsid w:val="007E74C1"/>
    <w:rsid w:val="00827261"/>
    <w:rsid w:val="00832914"/>
    <w:rsid w:val="0085285D"/>
    <w:rsid w:val="00874B3C"/>
    <w:rsid w:val="00876186"/>
    <w:rsid w:val="00885CC4"/>
    <w:rsid w:val="008A3F38"/>
    <w:rsid w:val="008E2D0D"/>
    <w:rsid w:val="008F6F2F"/>
    <w:rsid w:val="0090797D"/>
    <w:rsid w:val="00915ADE"/>
    <w:rsid w:val="00954710"/>
    <w:rsid w:val="009655D6"/>
    <w:rsid w:val="009708E7"/>
    <w:rsid w:val="009A3685"/>
    <w:rsid w:val="009D434A"/>
    <w:rsid w:val="00A541A2"/>
    <w:rsid w:val="00A65E40"/>
    <w:rsid w:val="00A85325"/>
    <w:rsid w:val="00AA5B80"/>
    <w:rsid w:val="00AB108A"/>
    <w:rsid w:val="00AB351A"/>
    <w:rsid w:val="00AD5C5B"/>
    <w:rsid w:val="00B00F77"/>
    <w:rsid w:val="00B01343"/>
    <w:rsid w:val="00B14EF7"/>
    <w:rsid w:val="00B3544A"/>
    <w:rsid w:val="00B56B6A"/>
    <w:rsid w:val="00B6032E"/>
    <w:rsid w:val="00B66651"/>
    <w:rsid w:val="00B83977"/>
    <w:rsid w:val="00B83B25"/>
    <w:rsid w:val="00B84D9A"/>
    <w:rsid w:val="00B87A38"/>
    <w:rsid w:val="00BA5336"/>
    <w:rsid w:val="00BD24B6"/>
    <w:rsid w:val="00BF11AA"/>
    <w:rsid w:val="00C142E1"/>
    <w:rsid w:val="00C2063A"/>
    <w:rsid w:val="00C25A57"/>
    <w:rsid w:val="00C26C53"/>
    <w:rsid w:val="00C274E3"/>
    <w:rsid w:val="00C37116"/>
    <w:rsid w:val="00C6412C"/>
    <w:rsid w:val="00C90FEB"/>
    <w:rsid w:val="00CB56F4"/>
    <w:rsid w:val="00D233C6"/>
    <w:rsid w:val="00D34013"/>
    <w:rsid w:val="00D4388F"/>
    <w:rsid w:val="00D64BE3"/>
    <w:rsid w:val="00D73228"/>
    <w:rsid w:val="00D95872"/>
    <w:rsid w:val="00DC73B4"/>
    <w:rsid w:val="00DD212E"/>
    <w:rsid w:val="00DF670D"/>
    <w:rsid w:val="00E030E8"/>
    <w:rsid w:val="00E37FA9"/>
    <w:rsid w:val="00E70EDF"/>
    <w:rsid w:val="00E73AC0"/>
    <w:rsid w:val="00E96201"/>
    <w:rsid w:val="00EA2377"/>
    <w:rsid w:val="00ED0CC2"/>
    <w:rsid w:val="00EE34D4"/>
    <w:rsid w:val="00EE5E2A"/>
    <w:rsid w:val="00F0307B"/>
    <w:rsid w:val="00F0489B"/>
    <w:rsid w:val="00F066F3"/>
    <w:rsid w:val="00F06EBC"/>
    <w:rsid w:val="00F26644"/>
    <w:rsid w:val="00F27B9A"/>
    <w:rsid w:val="00F4077C"/>
    <w:rsid w:val="00F97F3B"/>
    <w:rsid w:val="00FC4B45"/>
    <w:rsid w:val="00FE6B84"/>
    <w:rsid w:val="060769E5"/>
    <w:rsid w:val="0932286C"/>
    <w:rsid w:val="09FF6373"/>
    <w:rsid w:val="104EFC0C"/>
    <w:rsid w:val="11D68AA1"/>
    <w:rsid w:val="1929F8C5"/>
    <w:rsid w:val="1B2FC9D5"/>
    <w:rsid w:val="1C4B9924"/>
    <w:rsid w:val="207C7479"/>
    <w:rsid w:val="27EEE1C6"/>
    <w:rsid w:val="29719A60"/>
    <w:rsid w:val="364E254E"/>
    <w:rsid w:val="49D4D770"/>
    <w:rsid w:val="4A35AC89"/>
    <w:rsid w:val="4CD79652"/>
    <w:rsid w:val="4F0A818E"/>
    <w:rsid w:val="519BE04E"/>
    <w:rsid w:val="51A49539"/>
    <w:rsid w:val="53E8E6A4"/>
    <w:rsid w:val="54762025"/>
    <w:rsid w:val="6836D84C"/>
    <w:rsid w:val="7BD924B8"/>
    <w:rsid w:val="7CCC8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FCA3"/>
  <w15:chartTrackingRefBased/>
  <w15:docId w15:val="{B4A6986A-7F71-43A1-95A0-2DB8CCF2A5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186"/>
  </w:style>
  <w:style w:type="paragraph" w:styleId="Heading1">
    <w:name w:val="heading 1"/>
    <w:basedOn w:val="Normal"/>
    <w:next w:val="Normal"/>
    <w:link w:val="Heading1Char"/>
    <w:uiPriority w:val="9"/>
    <w:qFormat/>
    <w:rsid w:val="00876186"/>
    <w:pPr>
      <w:keepNext/>
      <w:keepLines/>
      <w:pBdr>
        <w:bottom w:val="single" w:color="1B75BC" w:themeColor="accent1" w:sz="4" w:space="1"/>
      </w:pBdr>
      <w:spacing w:before="400" w:after="40" w:line="240" w:lineRule="auto"/>
      <w:outlineLvl w:val="0"/>
    </w:pPr>
    <w:rPr>
      <w:rFonts w:asciiTheme="majorHAnsi" w:hAnsiTheme="majorHAnsi" w:eastAsiaTheme="majorEastAsia" w:cstheme="majorBidi"/>
      <w:color w:val="14578C" w:themeColor="accent1" w:themeShade="BF"/>
      <w:sz w:val="36"/>
      <w:szCs w:val="36"/>
    </w:rPr>
  </w:style>
  <w:style w:type="paragraph" w:styleId="Heading2">
    <w:name w:val="heading 2"/>
    <w:basedOn w:val="Normal"/>
    <w:next w:val="Normal"/>
    <w:link w:val="Heading2Char"/>
    <w:uiPriority w:val="9"/>
    <w:unhideWhenUsed/>
    <w:qFormat/>
    <w:rsid w:val="00876186"/>
    <w:pPr>
      <w:keepNext/>
      <w:keepLines/>
      <w:spacing w:before="160" w:after="0" w:line="240" w:lineRule="auto"/>
      <w:outlineLvl w:val="1"/>
    </w:pPr>
    <w:rPr>
      <w:rFonts w:asciiTheme="majorHAnsi" w:hAnsiTheme="majorHAnsi" w:eastAsiaTheme="majorEastAsia" w:cstheme="majorBidi"/>
      <w:color w:val="14578C" w:themeColor="accent1" w:themeShade="BF"/>
      <w:sz w:val="28"/>
      <w:szCs w:val="28"/>
    </w:rPr>
  </w:style>
  <w:style w:type="paragraph" w:styleId="Heading3">
    <w:name w:val="heading 3"/>
    <w:basedOn w:val="Normal"/>
    <w:next w:val="Normal"/>
    <w:link w:val="Heading3Char"/>
    <w:uiPriority w:val="9"/>
    <w:semiHidden/>
    <w:unhideWhenUsed/>
    <w:qFormat/>
    <w:rsid w:val="00876186"/>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876186"/>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876186"/>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876186"/>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876186"/>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876186"/>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876186"/>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76186"/>
    <w:pPr>
      <w:spacing w:after="0" w:line="240" w:lineRule="auto"/>
      <w:contextualSpacing/>
    </w:pPr>
    <w:rPr>
      <w:rFonts w:asciiTheme="majorHAnsi" w:hAnsiTheme="majorHAnsi" w:eastAsiaTheme="majorEastAsia" w:cstheme="majorBidi"/>
      <w:color w:val="14578C" w:themeColor="accent1" w:themeShade="BF"/>
      <w:spacing w:val="-7"/>
      <w:sz w:val="80"/>
      <w:szCs w:val="80"/>
    </w:rPr>
  </w:style>
  <w:style w:type="character" w:styleId="TitleChar" w:customStyle="1">
    <w:name w:val="Title Char"/>
    <w:basedOn w:val="DefaultParagraphFont"/>
    <w:link w:val="Title"/>
    <w:uiPriority w:val="10"/>
    <w:rsid w:val="00876186"/>
    <w:rPr>
      <w:rFonts w:asciiTheme="majorHAnsi" w:hAnsiTheme="majorHAnsi" w:eastAsiaTheme="majorEastAsia" w:cstheme="majorBidi"/>
      <w:color w:val="14578C" w:themeColor="accent1" w:themeShade="BF"/>
      <w:spacing w:val="-7"/>
      <w:sz w:val="80"/>
      <w:szCs w:val="80"/>
    </w:rPr>
  </w:style>
  <w:style w:type="character" w:styleId="Heading1Char" w:customStyle="1">
    <w:name w:val="Heading 1 Char"/>
    <w:basedOn w:val="DefaultParagraphFont"/>
    <w:link w:val="Heading1"/>
    <w:uiPriority w:val="9"/>
    <w:rsid w:val="00876186"/>
    <w:rPr>
      <w:rFonts w:asciiTheme="majorHAnsi" w:hAnsiTheme="majorHAnsi" w:eastAsiaTheme="majorEastAsia" w:cstheme="majorBidi"/>
      <w:color w:val="14578C" w:themeColor="accent1" w:themeShade="BF"/>
      <w:sz w:val="36"/>
      <w:szCs w:val="36"/>
    </w:rPr>
  </w:style>
  <w:style w:type="paragraph" w:styleId="Subtitle">
    <w:name w:val="Subtitle"/>
    <w:basedOn w:val="Normal"/>
    <w:next w:val="Normal"/>
    <w:link w:val="SubtitleChar"/>
    <w:uiPriority w:val="11"/>
    <w:qFormat/>
    <w:rsid w:val="00876186"/>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876186"/>
    <w:rPr>
      <w:rFonts w:asciiTheme="majorHAnsi" w:hAnsiTheme="majorHAnsi" w:eastAsiaTheme="majorEastAsia" w:cstheme="majorBidi"/>
      <w:color w:val="404040" w:themeColor="text1" w:themeTint="BF"/>
      <w:sz w:val="30"/>
      <w:szCs w:val="30"/>
    </w:rPr>
  </w:style>
  <w:style w:type="table" w:styleId="TableGrid">
    <w:name w:val="Table Grid"/>
    <w:basedOn w:val="TableNormal"/>
    <w:uiPriority w:val="59"/>
    <w:rsid w:val="002A04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2A04E8"/>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876186"/>
    <w:pPr>
      <w:spacing w:line="240" w:lineRule="auto"/>
    </w:pPr>
    <w:rPr>
      <w:b/>
      <w:bCs/>
      <w:color w:val="404040" w:themeColor="text1" w:themeTint="BF"/>
      <w:sz w:val="20"/>
      <w:szCs w:val="20"/>
    </w:rPr>
  </w:style>
  <w:style w:type="table" w:styleId="GridTable1Light">
    <w:name w:val="Grid Table 1 Light"/>
    <w:basedOn w:val="TableNormal"/>
    <w:uiPriority w:val="46"/>
    <w:rsid w:val="00A65E4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pPr>
        <w:jc w:val="center"/>
      </w:pPr>
      <w:rPr>
        <w:b/>
        <w:bCs/>
      </w:rPr>
      <w:tblPr/>
      <w:tcPr>
        <w:tcBorders>
          <w:bottom w:val="single" w:color="666666" w:themeColor="text1" w:themeTint="99" w:sz="12" w:space="0"/>
        </w:tcBorders>
        <w:vAlign w:val="bottom"/>
      </w:tcPr>
    </w:tblStylePr>
    <w:tblStylePr w:type="lastRow">
      <w:rPr>
        <w:b/>
        <w:bCs/>
      </w:rPr>
      <w:tblPr/>
      <w:tcPr>
        <w:tcBorders>
          <w:top w:val="double" w:color="666666" w:themeColor="text1" w:themeTint="99" w:sz="2" w:space="0"/>
        </w:tcBorders>
      </w:tcPr>
    </w:tblStylePr>
    <w:tblStylePr w:type="firstCol">
      <w:rPr>
        <w:b w:val="0"/>
        <w:bCs/>
      </w:rPr>
    </w:tblStylePr>
    <w:tblStylePr w:type="lastCol">
      <w:rPr>
        <w:b/>
        <w:bCs/>
      </w:rPr>
    </w:tblStylePr>
  </w:style>
  <w:style w:type="paragraph" w:styleId="ListParagraph">
    <w:name w:val="List Paragraph"/>
    <w:basedOn w:val="Normal"/>
    <w:uiPriority w:val="34"/>
    <w:qFormat/>
    <w:rsid w:val="00A65E40"/>
    <w:pPr>
      <w:ind w:left="720"/>
      <w:contextualSpacing/>
    </w:pPr>
  </w:style>
  <w:style w:type="character" w:styleId="Hyperlink">
    <w:name w:val="Hyperlink"/>
    <w:basedOn w:val="DefaultParagraphFont"/>
    <w:uiPriority w:val="99"/>
    <w:unhideWhenUsed/>
    <w:rsid w:val="0059656C"/>
    <w:rPr>
      <w:color w:val="1B75BC" w:themeColor="hyperlink"/>
      <w:u w:val="single"/>
    </w:rPr>
  </w:style>
  <w:style w:type="character" w:styleId="Heading2Char" w:customStyle="1">
    <w:name w:val="Heading 2 Char"/>
    <w:basedOn w:val="DefaultParagraphFont"/>
    <w:link w:val="Heading2"/>
    <w:uiPriority w:val="9"/>
    <w:rsid w:val="00876186"/>
    <w:rPr>
      <w:rFonts w:asciiTheme="majorHAnsi" w:hAnsiTheme="majorHAnsi" w:eastAsiaTheme="majorEastAsia" w:cstheme="majorBidi"/>
      <w:color w:val="14578C" w:themeColor="accent1" w:themeShade="BF"/>
      <w:sz w:val="28"/>
      <w:szCs w:val="28"/>
    </w:rPr>
  </w:style>
  <w:style w:type="character" w:styleId="Heading3Char" w:customStyle="1">
    <w:name w:val="Heading 3 Char"/>
    <w:basedOn w:val="DefaultParagraphFont"/>
    <w:link w:val="Heading3"/>
    <w:uiPriority w:val="9"/>
    <w:semiHidden/>
    <w:rsid w:val="00876186"/>
    <w:rPr>
      <w:rFonts w:asciiTheme="majorHAnsi" w:hAnsiTheme="majorHAnsi" w:eastAsiaTheme="majorEastAsia" w:cstheme="majorBidi"/>
      <w:color w:val="404040" w:themeColor="text1" w:themeTint="BF"/>
      <w:sz w:val="26"/>
      <w:szCs w:val="26"/>
    </w:rPr>
  </w:style>
  <w:style w:type="character" w:styleId="Heading4Char" w:customStyle="1">
    <w:name w:val="Heading 4 Char"/>
    <w:basedOn w:val="DefaultParagraphFont"/>
    <w:link w:val="Heading4"/>
    <w:uiPriority w:val="9"/>
    <w:semiHidden/>
    <w:rsid w:val="00876186"/>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876186"/>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876186"/>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876186"/>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876186"/>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876186"/>
    <w:rPr>
      <w:rFonts w:asciiTheme="majorHAnsi" w:hAnsiTheme="majorHAnsi" w:eastAsiaTheme="majorEastAsia" w:cstheme="majorBidi"/>
      <w:i/>
      <w:iCs/>
      <w:smallCaps/>
      <w:color w:val="595959" w:themeColor="text1" w:themeTint="A6"/>
    </w:rPr>
  </w:style>
  <w:style w:type="character" w:styleId="Strong">
    <w:name w:val="Strong"/>
    <w:basedOn w:val="DefaultParagraphFont"/>
    <w:uiPriority w:val="22"/>
    <w:qFormat/>
    <w:rsid w:val="00876186"/>
    <w:rPr>
      <w:b/>
      <w:bCs/>
    </w:rPr>
  </w:style>
  <w:style w:type="character" w:styleId="Emphasis">
    <w:name w:val="Emphasis"/>
    <w:basedOn w:val="DefaultParagraphFont"/>
    <w:uiPriority w:val="20"/>
    <w:qFormat/>
    <w:rsid w:val="00876186"/>
    <w:rPr>
      <w:i/>
      <w:iCs/>
    </w:rPr>
  </w:style>
  <w:style w:type="paragraph" w:styleId="NoSpacing">
    <w:name w:val="No Spacing"/>
    <w:uiPriority w:val="1"/>
    <w:qFormat/>
    <w:rsid w:val="00876186"/>
    <w:pPr>
      <w:spacing w:after="0" w:line="240" w:lineRule="auto"/>
    </w:pPr>
  </w:style>
  <w:style w:type="paragraph" w:styleId="Quote">
    <w:name w:val="Quote"/>
    <w:basedOn w:val="Normal"/>
    <w:next w:val="Normal"/>
    <w:link w:val="QuoteChar"/>
    <w:uiPriority w:val="29"/>
    <w:qFormat/>
    <w:rsid w:val="00876186"/>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876186"/>
    <w:rPr>
      <w:i/>
      <w:iCs/>
    </w:rPr>
  </w:style>
  <w:style w:type="paragraph" w:styleId="IntenseQuote">
    <w:name w:val="Intense Quote"/>
    <w:basedOn w:val="Normal"/>
    <w:next w:val="Normal"/>
    <w:link w:val="IntenseQuoteChar"/>
    <w:uiPriority w:val="30"/>
    <w:qFormat/>
    <w:rsid w:val="00876186"/>
    <w:pPr>
      <w:spacing w:before="100" w:beforeAutospacing="1" w:after="240"/>
      <w:ind w:left="864" w:right="864"/>
      <w:jc w:val="center"/>
    </w:pPr>
    <w:rPr>
      <w:rFonts w:asciiTheme="majorHAnsi" w:hAnsiTheme="majorHAnsi" w:eastAsiaTheme="majorEastAsia" w:cstheme="majorBidi"/>
      <w:color w:val="1B75BC" w:themeColor="accent1"/>
      <w:sz w:val="28"/>
      <w:szCs w:val="28"/>
    </w:rPr>
  </w:style>
  <w:style w:type="character" w:styleId="IntenseQuoteChar" w:customStyle="1">
    <w:name w:val="Intense Quote Char"/>
    <w:basedOn w:val="DefaultParagraphFont"/>
    <w:link w:val="IntenseQuote"/>
    <w:uiPriority w:val="30"/>
    <w:rsid w:val="00876186"/>
    <w:rPr>
      <w:rFonts w:asciiTheme="majorHAnsi" w:hAnsiTheme="majorHAnsi" w:eastAsiaTheme="majorEastAsia" w:cstheme="majorBidi"/>
      <w:color w:val="1B75BC" w:themeColor="accent1"/>
      <w:sz w:val="28"/>
      <w:szCs w:val="28"/>
    </w:rPr>
  </w:style>
  <w:style w:type="character" w:styleId="SubtleEmphasis">
    <w:name w:val="Subtle Emphasis"/>
    <w:basedOn w:val="DefaultParagraphFont"/>
    <w:uiPriority w:val="19"/>
    <w:qFormat/>
    <w:rsid w:val="00876186"/>
    <w:rPr>
      <w:i/>
      <w:iCs/>
      <w:color w:val="595959" w:themeColor="text1" w:themeTint="A6"/>
    </w:rPr>
  </w:style>
  <w:style w:type="character" w:styleId="IntenseEmphasis">
    <w:name w:val="Intense Emphasis"/>
    <w:basedOn w:val="DefaultParagraphFont"/>
    <w:uiPriority w:val="21"/>
    <w:qFormat/>
    <w:rsid w:val="00876186"/>
    <w:rPr>
      <w:b/>
      <w:bCs/>
      <w:i/>
      <w:iCs/>
    </w:rPr>
  </w:style>
  <w:style w:type="character" w:styleId="SubtleReference">
    <w:name w:val="Subtle Reference"/>
    <w:basedOn w:val="DefaultParagraphFont"/>
    <w:uiPriority w:val="31"/>
    <w:qFormat/>
    <w:rsid w:val="00876186"/>
    <w:rPr>
      <w:smallCaps/>
      <w:color w:val="404040" w:themeColor="text1" w:themeTint="BF"/>
    </w:rPr>
  </w:style>
  <w:style w:type="character" w:styleId="IntenseReference">
    <w:name w:val="Intense Reference"/>
    <w:basedOn w:val="DefaultParagraphFont"/>
    <w:uiPriority w:val="32"/>
    <w:qFormat/>
    <w:rsid w:val="00876186"/>
    <w:rPr>
      <w:b/>
      <w:bCs/>
      <w:smallCaps/>
      <w:u w:val="single"/>
    </w:rPr>
  </w:style>
  <w:style w:type="character" w:styleId="BookTitle">
    <w:name w:val="Book Title"/>
    <w:basedOn w:val="DefaultParagraphFont"/>
    <w:uiPriority w:val="33"/>
    <w:qFormat/>
    <w:rsid w:val="00876186"/>
    <w:rPr>
      <w:b/>
      <w:bCs/>
      <w:smallCaps/>
    </w:rPr>
  </w:style>
  <w:style w:type="paragraph" w:styleId="TOCHeading">
    <w:name w:val="TOC Heading"/>
    <w:basedOn w:val="Heading1"/>
    <w:next w:val="Normal"/>
    <w:uiPriority w:val="39"/>
    <w:semiHidden/>
    <w:unhideWhenUsed/>
    <w:qFormat/>
    <w:rsid w:val="00876186"/>
    <w:pPr>
      <w:outlineLvl w:val="9"/>
    </w:pPr>
  </w:style>
  <w:style w:type="paragraph" w:styleId="Header">
    <w:name w:val="header"/>
    <w:basedOn w:val="Normal"/>
    <w:link w:val="HeaderChar"/>
    <w:uiPriority w:val="99"/>
    <w:unhideWhenUsed/>
    <w:rsid w:val="001946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94619"/>
  </w:style>
  <w:style w:type="paragraph" w:styleId="Footer">
    <w:name w:val="footer"/>
    <w:basedOn w:val="Normal"/>
    <w:link w:val="FooterChar"/>
    <w:uiPriority w:val="99"/>
    <w:unhideWhenUsed/>
    <w:rsid w:val="001946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94619"/>
  </w:style>
  <w:style w:type="paragraph" w:styleId="Revision">
    <w:name w:val="Revision"/>
    <w:hidden/>
    <w:uiPriority w:val="99"/>
    <w:semiHidden/>
    <w:rsid w:val="003C033E"/>
    <w:pPr>
      <w:spacing w:after="0" w:line="240" w:lineRule="auto"/>
    </w:pPr>
  </w:style>
  <w:style w:type="character" w:styleId="UnresolvedMention">
    <w:name w:val="Unresolved Mention"/>
    <w:basedOn w:val="DefaultParagraphFont"/>
    <w:uiPriority w:val="99"/>
    <w:semiHidden/>
    <w:unhideWhenUsed/>
    <w:rsid w:val="00562A60"/>
    <w:rPr>
      <w:color w:val="605E5C"/>
      <w:shd w:val="clear" w:color="auto" w:fill="E1DFDD"/>
    </w:rPr>
  </w:style>
  <w:style w:type="character" w:styleId="CommentReference">
    <w:name w:val="annotation reference"/>
    <w:basedOn w:val="DefaultParagraphFont"/>
    <w:uiPriority w:val="99"/>
    <w:semiHidden/>
    <w:unhideWhenUsed/>
    <w:rsid w:val="00B3544A"/>
    <w:rPr>
      <w:sz w:val="16"/>
      <w:szCs w:val="16"/>
    </w:rPr>
  </w:style>
  <w:style w:type="paragraph" w:styleId="CommentText">
    <w:name w:val="annotation text"/>
    <w:basedOn w:val="Normal"/>
    <w:link w:val="CommentTextChar"/>
    <w:uiPriority w:val="99"/>
    <w:unhideWhenUsed/>
    <w:rsid w:val="00B3544A"/>
    <w:pPr>
      <w:spacing w:line="240" w:lineRule="auto"/>
    </w:pPr>
    <w:rPr>
      <w:sz w:val="20"/>
      <w:szCs w:val="20"/>
    </w:rPr>
  </w:style>
  <w:style w:type="character" w:styleId="CommentTextChar" w:customStyle="1">
    <w:name w:val="Comment Text Char"/>
    <w:basedOn w:val="DefaultParagraphFont"/>
    <w:link w:val="CommentText"/>
    <w:uiPriority w:val="99"/>
    <w:rsid w:val="00B3544A"/>
    <w:rPr>
      <w:sz w:val="20"/>
      <w:szCs w:val="20"/>
    </w:rPr>
  </w:style>
  <w:style w:type="paragraph" w:styleId="CommentSubject">
    <w:name w:val="annotation subject"/>
    <w:basedOn w:val="CommentText"/>
    <w:next w:val="CommentText"/>
    <w:link w:val="CommentSubjectChar"/>
    <w:uiPriority w:val="99"/>
    <w:semiHidden/>
    <w:unhideWhenUsed/>
    <w:rsid w:val="00B3544A"/>
    <w:rPr>
      <w:b/>
      <w:bCs/>
    </w:rPr>
  </w:style>
  <w:style w:type="character" w:styleId="CommentSubjectChar" w:customStyle="1">
    <w:name w:val="Comment Subject Char"/>
    <w:basedOn w:val="CommentTextChar"/>
    <w:link w:val="CommentSubject"/>
    <w:uiPriority w:val="99"/>
    <w:semiHidden/>
    <w:rsid w:val="00B3544A"/>
    <w:rPr>
      <w:b/>
      <w:bCs/>
      <w:sz w:val="20"/>
      <w:szCs w:val="20"/>
    </w:rPr>
  </w:style>
  <w:style w:type="paragraph" w:styleId="EndnoteText">
    <w:name w:val="endnote text"/>
    <w:basedOn w:val="Normal"/>
    <w:link w:val="EndnoteTextChar"/>
    <w:uiPriority w:val="99"/>
    <w:semiHidden/>
    <w:unhideWhenUsed/>
    <w:rsid w:val="008F6F2F"/>
    <w:pPr>
      <w:spacing w:after="0" w:line="240" w:lineRule="auto"/>
    </w:pPr>
    <w:rPr>
      <w:sz w:val="20"/>
      <w:szCs w:val="20"/>
    </w:rPr>
  </w:style>
  <w:style w:type="character" w:styleId="EndnoteTextChar" w:customStyle="1">
    <w:name w:val="Endnote Text Char"/>
    <w:basedOn w:val="DefaultParagraphFont"/>
    <w:link w:val="EndnoteText"/>
    <w:uiPriority w:val="99"/>
    <w:semiHidden/>
    <w:rsid w:val="008F6F2F"/>
    <w:rPr>
      <w:sz w:val="20"/>
      <w:szCs w:val="20"/>
    </w:rPr>
  </w:style>
  <w:style w:type="character" w:styleId="EndnoteReference">
    <w:name w:val="endnote reference"/>
    <w:basedOn w:val="DefaultParagraphFont"/>
    <w:uiPriority w:val="99"/>
    <w:semiHidden/>
    <w:unhideWhenUsed/>
    <w:rsid w:val="008F6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ode.ideafinance@ode.oregon.gov"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outlook.office.com/mail/inbox/id/Tracy.Hensley@ode.oregon.gov"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ode.ideafinance@ode.oregon.gov"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istrict.ode.state.or.us/apps/xfers/" TargetMode="External" Id="rId14" /><Relationship Type="http://schemas.openxmlformats.org/officeDocument/2006/relationships/hyperlink" Target="https://ecfr.federalregister.gov/current/title-34/subtitle-B/chapter-III/part-300" TargetMode="External" Id="R2e17328748d74b38" /></Relationships>
</file>

<file path=word/theme/theme1.xml><?xml version="1.0" encoding="utf-8"?>
<a:theme xmlns:a="http://schemas.openxmlformats.org/drawingml/2006/main" name="Office Theme">
  <a:themeElements>
    <a:clrScheme name="ODE Colors">
      <a:dk1>
        <a:sysClr val="windowText" lastClr="000000"/>
      </a:dk1>
      <a:lt1>
        <a:sysClr val="window" lastClr="FFFFFF"/>
      </a:lt1>
      <a:dk2>
        <a:srgbClr val="1B75BC"/>
      </a:dk2>
      <a:lt2>
        <a:srgbClr val="E4E9EF"/>
      </a:lt2>
      <a:accent1>
        <a:srgbClr val="1B75BC"/>
      </a:accent1>
      <a:accent2>
        <a:srgbClr val="9F2065"/>
      </a:accent2>
      <a:accent3>
        <a:srgbClr val="E26B2A"/>
      </a:accent3>
      <a:accent4>
        <a:srgbClr val="D3A809"/>
      </a:accent4>
      <a:accent5>
        <a:srgbClr val="408740"/>
      </a:accent5>
      <a:accent6>
        <a:srgbClr val="754C29"/>
      </a:accent6>
      <a:hlink>
        <a:srgbClr val="1B75BC"/>
      </a:hlink>
      <a:folHlink>
        <a:srgbClr val="E19AC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6DA7A126F3FC40B3A9837B2983E5A7" ma:contentTypeVersion="2" ma:contentTypeDescription="Create a new document." ma:contentTypeScope="" ma:versionID="0279363fe623c9074cde9ec2ec330fc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94683-B626-4EAC-A3B4-C6513BBDD974}">
  <ds:schemaRefs>
    <ds:schemaRef ds:uri="http://schemas.openxmlformats.org/officeDocument/2006/bibliography"/>
  </ds:schemaRefs>
</ds:datastoreItem>
</file>

<file path=customXml/itemProps2.xml><?xml version="1.0" encoding="utf-8"?>
<ds:datastoreItem xmlns:ds="http://schemas.openxmlformats.org/officeDocument/2006/customXml" ds:itemID="{C935A90D-4184-463F-8D19-543557FA909C}">
  <ds:schemaRefs>
    <ds:schemaRef ds:uri="http://schemas.microsoft.com/sharepoint/v3/contenttype/forms"/>
  </ds:schemaRefs>
</ds:datastoreItem>
</file>

<file path=customXml/itemProps3.xml><?xml version="1.0" encoding="utf-8"?>
<ds:datastoreItem xmlns:ds="http://schemas.openxmlformats.org/officeDocument/2006/customXml" ds:itemID="{CE5D5544-99FC-48E1-9073-99C921A987F3}">
  <ds:schemaRefs>
    <ds:schemaRef ds:uri="http://schemas.microsoft.com/office/2006/metadata/properties"/>
    <ds:schemaRef ds:uri="http://schemas.microsoft.com/office/infopath/2007/PartnerControls"/>
    <ds:schemaRef ds:uri="678f5ee1-467c-41f2-8d71-fd7aa150f130"/>
    <ds:schemaRef ds:uri="17361905-01de-4e5a-a230-c580e4f92c49"/>
  </ds:schemaRefs>
</ds:datastoreItem>
</file>

<file path=customXml/itemProps4.xml><?xml version="1.0" encoding="utf-8"?>
<ds:datastoreItem xmlns:ds="http://schemas.openxmlformats.org/officeDocument/2006/customXml" ds:itemID="{200178B3-5CC3-4C90-8C00-F56BFB2E3FB3}"/>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Oregon Department of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of Effort Exception Request Form</dc:title>
  <dc:subject/>
  <dc:creator>FOUTCH James - ODE</dc:creator>
  <cp:keywords>MOE;Maintenance of Effort;IDEA</cp:keywords>
  <dc:description/>
  <cp:lastModifiedBy>HENSLEY Tracy * ODE</cp:lastModifiedBy>
  <cp:revision>72</cp:revision>
  <dcterms:created xsi:type="dcterms:W3CDTF">2025-04-10T21:48:00Z</dcterms:created>
  <dcterms:modified xsi:type="dcterms:W3CDTF">2025-06-20T16:25:54Z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0x010100CE6DA7A126F3FC40B3A9837B2983E5A7</vt:lpwstr>
  </property>
  <property fmtid="{D5CDD505-2E9C-101B-9397-08002B2CF9AE}" pid="3" name="MSIP_Label_7730ea53-6f5e-4160-81a5-992a9105450a_Enabled">
    <vt:lpwstr>true</vt:lpwstr>
  </property>
  <property fmtid="{D5CDD505-2E9C-101B-9397-08002B2CF9AE}" pid="4" name="MSIP_Label_7730ea53-6f5e-4160-81a5-992a9105450a_SetDate">
    <vt:lpwstr>2025-04-10T17:33:29Z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2fa43ed6-d6f7-46d8-85c8-90b81e42790e</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y fmtid="{D5CDD505-2E9C-101B-9397-08002B2CF9AE}" pid="11" name="MediaServiceImageTags">
    <vt:lpwstr/>
  </property>
</Properties>
</file>