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E8" w:rsidRDefault="004064DA">
      <w:pPr>
        <w:jc w:val="center"/>
        <w:rPr>
          <w:rFonts w:ascii="Comic Sans MS" w:eastAsia="Comic Sans MS" w:hAnsi="Comic Sans MS" w:cs="Comic Sans MS"/>
          <w:sz w:val="36"/>
          <w:szCs w:val="36"/>
        </w:rPr>
      </w:pPr>
      <w:r>
        <w:rPr>
          <w:rFonts w:ascii="Comic Sans MS" w:eastAsia="Comic Sans MS" w:hAnsi="Comic Sans MS" w:cs="Comic Sans MS"/>
          <w:sz w:val="36"/>
          <w:szCs w:val="36"/>
        </w:rPr>
        <w:t>Kick-Starting the Mentoring Relationship</w:t>
      </w:r>
    </w:p>
    <w:p w:rsidR="007609E8" w:rsidRDefault="004064DA">
      <w:pPr>
        <w:jc w:val="center"/>
        <w:rPr>
          <w:rFonts w:ascii="Comic Sans MS" w:eastAsia="Comic Sans MS" w:hAnsi="Comic Sans MS" w:cs="Comic Sans MS"/>
          <w:sz w:val="36"/>
          <w:szCs w:val="36"/>
        </w:rPr>
      </w:pPr>
      <w:r>
        <w:rPr>
          <w:rFonts w:ascii="Comic Sans MS" w:eastAsia="Comic Sans MS" w:hAnsi="Comic Sans MS" w:cs="Comic Sans MS"/>
          <w:sz w:val="36"/>
          <w:szCs w:val="36"/>
        </w:rPr>
        <w:t>Facilitator Guide</w:t>
      </w:r>
    </w:p>
    <w:p w:rsidR="007609E8" w:rsidRDefault="007609E8">
      <w:pPr>
        <w:rPr>
          <w:rFonts w:ascii="Comic Sans MS" w:eastAsia="Comic Sans MS" w:hAnsi="Comic Sans MS" w:cs="Comic Sans MS"/>
          <w:sz w:val="24"/>
          <w:szCs w:val="24"/>
        </w:rPr>
      </w:pPr>
    </w:p>
    <w:p w:rsidR="007609E8" w:rsidRDefault="004064DA">
      <w:pPr>
        <w:rPr>
          <w:rFonts w:ascii="Comic Sans MS" w:eastAsia="Comic Sans MS" w:hAnsi="Comic Sans MS" w:cs="Comic Sans MS"/>
          <w:sz w:val="28"/>
          <w:szCs w:val="28"/>
        </w:rPr>
      </w:pPr>
      <w:r>
        <w:rPr>
          <w:rFonts w:ascii="Comic Sans MS" w:eastAsia="Comic Sans MS" w:hAnsi="Comic Sans MS" w:cs="Comic Sans MS"/>
          <w:sz w:val="24"/>
          <w:szCs w:val="24"/>
        </w:rPr>
        <w:tab/>
      </w:r>
      <w:r>
        <w:rPr>
          <w:rFonts w:ascii="Comic Sans MS" w:eastAsia="Comic Sans MS" w:hAnsi="Comic Sans MS" w:cs="Comic Sans MS"/>
          <w:sz w:val="28"/>
          <w:szCs w:val="28"/>
        </w:rPr>
        <w:t>Part 1:  Introduction and Objectives</w:t>
      </w: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4"/>
          <w:szCs w:val="24"/>
        </w:rPr>
        <w:tab/>
      </w:r>
      <w:r>
        <w:rPr>
          <w:rFonts w:ascii="Comic Sans MS" w:eastAsia="Comic Sans MS" w:hAnsi="Comic Sans MS" w:cs="Comic Sans MS"/>
          <w:sz w:val="20"/>
          <w:szCs w:val="20"/>
        </w:rPr>
        <w:t>Introduction:</w:t>
      </w:r>
    </w:p>
    <w:p w:rsidR="007609E8" w:rsidRDefault="004064DA">
      <w:pPr>
        <w:ind w:left="720"/>
        <w:rPr>
          <w:rFonts w:ascii="Comic Sans MS" w:eastAsia="Comic Sans MS" w:hAnsi="Comic Sans MS" w:cs="Comic Sans MS"/>
          <w:sz w:val="20"/>
          <w:szCs w:val="20"/>
        </w:rPr>
      </w:pPr>
      <w:r>
        <w:rPr>
          <w:rFonts w:ascii="Comic Sans MS" w:eastAsia="Comic Sans MS" w:hAnsi="Comic Sans MS" w:cs="Comic Sans MS"/>
          <w:i/>
          <w:sz w:val="20"/>
          <w:szCs w:val="20"/>
        </w:rPr>
        <w:t>Kick-Starting the Mentoring Relationship</w:t>
      </w:r>
      <w:r>
        <w:rPr>
          <w:rFonts w:ascii="Comic Sans MS" w:eastAsia="Comic Sans MS" w:hAnsi="Comic Sans MS" w:cs="Comic Sans MS"/>
          <w:sz w:val="20"/>
          <w:szCs w:val="20"/>
        </w:rPr>
        <w:t xml:space="preserve"> is designed to provide a mindset and guidance for embarking on the mentoring journey with the beginning administrator.  It sets the stage for all future meetings and provides useful tools for the mentor.</w:t>
      </w:r>
    </w:p>
    <w:p w:rsidR="007609E8" w:rsidRDefault="007609E8">
      <w:pPr>
        <w:rPr>
          <w:rFonts w:ascii="Comic Sans MS" w:eastAsia="Comic Sans MS" w:hAnsi="Comic Sans MS" w:cs="Comic Sans MS"/>
          <w:sz w:val="20"/>
          <w:szCs w:val="20"/>
        </w:rPr>
      </w:pP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4"/>
          <w:szCs w:val="24"/>
        </w:rPr>
        <w:tab/>
      </w:r>
      <w:r>
        <w:rPr>
          <w:rFonts w:ascii="Comic Sans MS" w:eastAsia="Comic Sans MS" w:hAnsi="Comic Sans MS" w:cs="Comic Sans MS"/>
          <w:sz w:val="20"/>
          <w:szCs w:val="20"/>
        </w:rPr>
        <w:t>Objectives:</w:t>
      </w:r>
    </w:p>
    <w:p w:rsidR="007609E8" w:rsidRDefault="004064DA">
      <w:pPr>
        <w:numPr>
          <w:ilvl w:val="0"/>
          <w:numId w:val="4"/>
        </w:numPr>
        <w:contextualSpacing/>
        <w:rPr>
          <w:rFonts w:ascii="Comic Sans MS" w:eastAsia="Comic Sans MS" w:hAnsi="Comic Sans MS" w:cs="Comic Sans MS"/>
          <w:sz w:val="20"/>
          <w:szCs w:val="20"/>
        </w:rPr>
      </w:pPr>
      <w:r>
        <w:rPr>
          <w:rFonts w:ascii="Comic Sans MS" w:eastAsia="Comic Sans MS" w:hAnsi="Comic Sans MS" w:cs="Comic Sans MS"/>
          <w:sz w:val="20"/>
          <w:szCs w:val="20"/>
        </w:rPr>
        <w:t>Determine important elements for building and maintaining trust.</w:t>
      </w:r>
    </w:p>
    <w:p w:rsidR="007609E8" w:rsidRPr="00534713" w:rsidRDefault="004064DA" w:rsidP="00534713">
      <w:pPr>
        <w:numPr>
          <w:ilvl w:val="0"/>
          <w:numId w:val="4"/>
        </w:numPr>
        <w:contextualSpacing/>
        <w:rPr>
          <w:rFonts w:ascii="Comic Sans MS" w:eastAsia="Comic Sans MS" w:hAnsi="Comic Sans MS" w:cs="Comic Sans MS"/>
          <w:sz w:val="20"/>
          <w:szCs w:val="20"/>
        </w:rPr>
      </w:pPr>
      <w:r w:rsidRPr="00534713">
        <w:rPr>
          <w:rFonts w:ascii="Comic Sans MS" w:eastAsia="Comic Sans MS" w:hAnsi="Comic Sans MS" w:cs="Comic Sans MS"/>
          <w:sz w:val="20"/>
          <w:szCs w:val="20"/>
        </w:rPr>
        <w:t>Understand the role and responsibility of a mentor and how to effectively launch your first meetings.</w:t>
      </w:r>
    </w:p>
    <w:p w:rsidR="007609E8" w:rsidRDefault="004064DA">
      <w:pPr>
        <w:numPr>
          <w:ilvl w:val="0"/>
          <w:numId w:val="4"/>
        </w:numPr>
        <w:contextualSpacing/>
        <w:rPr>
          <w:rFonts w:ascii="Comic Sans MS" w:eastAsia="Comic Sans MS" w:hAnsi="Comic Sans MS" w:cs="Comic Sans MS"/>
          <w:sz w:val="20"/>
          <w:szCs w:val="20"/>
        </w:rPr>
      </w:pPr>
      <w:r>
        <w:rPr>
          <w:rFonts w:ascii="Comic Sans MS" w:eastAsia="Comic Sans MS" w:hAnsi="Comic Sans MS" w:cs="Comic Sans MS"/>
          <w:sz w:val="20"/>
          <w:szCs w:val="20"/>
        </w:rPr>
        <w:t>Familiarize self with the Collaborative Discussion Guide and Facilitative Language.</w:t>
      </w:r>
    </w:p>
    <w:p w:rsidR="007609E8" w:rsidRDefault="007609E8">
      <w:pPr>
        <w:rPr>
          <w:rFonts w:ascii="Comic Sans MS" w:eastAsia="Comic Sans MS" w:hAnsi="Comic Sans MS" w:cs="Comic Sans MS"/>
          <w:sz w:val="20"/>
          <w:szCs w:val="20"/>
        </w:rPr>
      </w:pPr>
    </w:p>
    <w:p w:rsidR="007609E8" w:rsidRDefault="004064DA">
      <w:pPr>
        <w:ind w:firstLine="720"/>
        <w:rPr>
          <w:rFonts w:ascii="Comic Sans MS" w:eastAsia="Comic Sans MS" w:hAnsi="Comic Sans MS" w:cs="Comic Sans MS"/>
          <w:sz w:val="28"/>
          <w:szCs w:val="28"/>
        </w:rPr>
      </w:pPr>
      <w:r>
        <w:rPr>
          <w:rFonts w:ascii="Comic Sans MS" w:eastAsia="Comic Sans MS" w:hAnsi="Comic Sans MS" w:cs="Comic Sans MS"/>
          <w:sz w:val="28"/>
          <w:szCs w:val="28"/>
        </w:rPr>
        <w:t>Part 2:  Foundational Skills/Strategies/Tools</w:t>
      </w:r>
    </w:p>
    <w:p w:rsidR="007609E8" w:rsidRDefault="007609E8">
      <w:pPr>
        <w:ind w:firstLine="720"/>
        <w:rPr>
          <w:rFonts w:ascii="Comic Sans MS" w:eastAsia="Comic Sans MS" w:hAnsi="Comic Sans MS" w:cs="Comic Sans MS"/>
          <w:sz w:val="20"/>
          <w:szCs w:val="20"/>
        </w:rPr>
      </w:pPr>
    </w:p>
    <w:p w:rsidR="007609E8" w:rsidRDefault="004064DA">
      <w:pPr>
        <w:ind w:firstLine="720"/>
        <w:rPr>
          <w:rFonts w:ascii="Comic Sans MS" w:eastAsia="Comic Sans MS" w:hAnsi="Comic Sans MS" w:cs="Comic Sans MS"/>
          <w:sz w:val="20"/>
          <w:szCs w:val="20"/>
        </w:rPr>
      </w:pPr>
      <w:r>
        <w:rPr>
          <w:rFonts w:ascii="Comic Sans MS" w:eastAsia="Comic Sans MS" w:hAnsi="Comic Sans MS" w:cs="Comic Sans MS"/>
          <w:sz w:val="24"/>
          <w:szCs w:val="24"/>
        </w:rPr>
        <w:t>Attributes of Trust</w:t>
      </w:r>
    </w:p>
    <w:p w:rsidR="007609E8" w:rsidRDefault="004064DA" w:rsidP="00534713">
      <w:pPr>
        <w:numPr>
          <w:ilvl w:val="0"/>
          <w:numId w:val="6"/>
        </w:numPr>
        <w:spacing w:before="120" w:after="36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Read aloud the quote, </w:t>
      </w:r>
      <w:r>
        <w:rPr>
          <w:rFonts w:ascii="Comic Sans MS" w:eastAsia="Comic Sans MS" w:hAnsi="Comic Sans MS" w:cs="Comic Sans MS"/>
          <w:i/>
          <w:sz w:val="20"/>
          <w:szCs w:val="20"/>
        </w:rPr>
        <w:t>Importance of Trust</w:t>
      </w:r>
      <w:r>
        <w:rPr>
          <w:rFonts w:ascii="Comic Sans MS" w:eastAsia="Comic Sans MS" w:hAnsi="Comic Sans MS" w:cs="Comic Sans MS"/>
          <w:sz w:val="20"/>
          <w:szCs w:val="20"/>
        </w:rPr>
        <w:t>. As facilitator reads, participants underline any words or phrases that resonate with them.  Share with elbow partner.</w:t>
      </w:r>
    </w:p>
    <w:p w:rsidR="007609E8" w:rsidRDefault="004064DA" w:rsidP="00534713">
      <w:pPr>
        <w:numPr>
          <w:ilvl w:val="0"/>
          <w:numId w:val="9"/>
        </w:numPr>
        <w:spacing w:before="120" w:after="36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Prompt participants,  “Think of someone such as a supervisor, mentor, or colleague that you really trusted.” Jot down the attributes of the individual that supported the establishment of trust.  Facilitator does a whip around and records attributes on chart paper (Attributes of Trust - Our List).</w:t>
      </w:r>
    </w:p>
    <w:p w:rsidR="007609E8" w:rsidRDefault="004064DA" w:rsidP="00534713">
      <w:pPr>
        <w:numPr>
          <w:ilvl w:val="0"/>
          <w:numId w:val="8"/>
        </w:numPr>
        <w:spacing w:before="120" w:after="36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Ask participants to read </w:t>
      </w:r>
      <w:r w:rsidR="00534713">
        <w:rPr>
          <w:rFonts w:ascii="Comic Sans MS" w:eastAsia="Comic Sans MS" w:hAnsi="Comic Sans MS" w:cs="Comic Sans MS"/>
          <w:sz w:val="20"/>
          <w:szCs w:val="20"/>
        </w:rPr>
        <w:t>silently,</w:t>
      </w:r>
      <w:r w:rsidR="00534713">
        <w:rPr>
          <w:rFonts w:ascii="Comic Sans MS" w:eastAsia="Comic Sans MS" w:hAnsi="Comic Sans MS" w:cs="Comic Sans MS"/>
          <w:i/>
          <w:sz w:val="20"/>
          <w:szCs w:val="20"/>
        </w:rPr>
        <w:t xml:space="preserve"> The</w:t>
      </w:r>
      <w:r>
        <w:rPr>
          <w:rFonts w:ascii="Comic Sans MS" w:eastAsia="Comic Sans MS" w:hAnsi="Comic Sans MS" w:cs="Comic Sans MS"/>
          <w:i/>
          <w:sz w:val="20"/>
          <w:szCs w:val="20"/>
        </w:rPr>
        <w:t xml:space="preserve"> Four Elements of Trust.  </w:t>
      </w:r>
      <w:r>
        <w:rPr>
          <w:rFonts w:ascii="Comic Sans MS" w:eastAsia="Comic Sans MS" w:hAnsi="Comic Sans MS" w:cs="Comic Sans MS"/>
          <w:sz w:val="20"/>
          <w:szCs w:val="20"/>
        </w:rPr>
        <w:t xml:space="preserve">As they read, highlight key attributes of trust.  </w:t>
      </w:r>
      <w:r w:rsidR="003D5710">
        <w:rPr>
          <w:rFonts w:ascii="Comic Sans MS" w:eastAsia="Comic Sans MS" w:hAnsi="Comic Sans MS" w:cs="Comic Sans MS"/>
          <w:sz w:val="20"/>
          <w:szCs w:val="20"/>
        </w:rPr>
        <w:t xml:space="preserve">Participants share out highlighted items from the article.  </w:t>
      </w:r>
      <w:r>
        <w:rPr>
          <w:rFonts w:ascii="Comic Sans MS" w:eastAsia="Comic Sans MS" w:hAnsi="Comic Sans MS" w:cs="Comic Sans MS"/>
          <w:sz w:val="20"/>
          <w:szCs w:val="20"/>
        </w:rPr>
        <w:t xml:space="preserve">On another piece of chart paper, record highlighted attributes (Attributes of Trust- </w:t>
      </w:r>
      <w:r>
        <w:rPr>
          <w:rFonts w:ascii="Comic Sans MS" w:eastAsia="Comic Sans MS" w:hAnsi="Comic Sans MS" w:cs="Comic Sans MS"/>
          <w:i/>
          <w:sz w:val="20"/>
          <w:szCs w:val="20"/>
        </w:rPr>
        <w:t>Four Elements)</w:t>
      </w:r>
      <w:r>
        <w:rPr>
          <w:rFonts w:ascii="Comic Sans MS" w:eastAsia="Comic Sans MS" w:hAnsi="Comic Sans MS" w:cs="Comic Sans MS"/>
          <w:sz w:val="20"/>
          <w:szCs w:val="20"/>
        </w:rPr>
        <w:t xml:space="preserve">. </w:t>
      </w:r>
    </w:p>
    <w:p w:rsidR="007609E8" w:rsidRPr="003D5710" w:rsidRDefault="004064DA" w:rsidP="00534713">
      <w:pPr>
        <w:numPr>
          <w:ilvl w:val="0"/>
          <w:numId w:val="8"/>
        </w:numPr>
        <w:spacing w:before="120" w:after="360" w:line="240" w:lineRule="auto"/>
        <w:rPr>
          <w:rFonts w:ascii="Comic Sans MS" w:eastAsia="Comic Sans MS" w:hAnsi="Comic Sans MS" w:cs="Comic Sans MS"/>
          <w:sz w:val="20"/>
          <w:szCs w:val="20"/>
          <w:lang w:val="en-US"/>
        </w:rPr>
      </w:pPr>
      <w:r>
        <w:rPr>
          <w:rFonts w:ascii="Comic Sans MS" w:eastAsia="Comic Sans MS" w:hAnsi="Comic Sans MS" w:cs="Comic Sans MS"/>
          <w:sz w:val="20"/>
          <w:szCs w:val="20"/>
        </w:rPr>
        <w:t xml:space="preserve">As a whole group, compare/contrast the list participants generated and the highlighted attributes from </w:t>
      </w:r>
      <w:r>
        <w:rPr>
          <w:rFonts w:ascii="Comic Sans MS" w:eastAsia="Comic Sans MS" w:hAnsi="Comic Sans MS" w:cs="Comic Sans MS"/>
          <w:i/>
          <w:sz w:val="20"/>
          <w:szCs w:val="20"/>
        </w:rPr>
        <w:t>The Four Elements</w:t>
      </w:r>
      <w:r>
        <w:rPr>
          <w:rFonts w:ascii="Comic Sans MS" w:eastAsia="Comic Sans MS" w:hAnsi="Comic Sans MS" w:cs="Comic Sans MS"/>
          <w:sz w:val="20"/>
          <w:szCs w:val="20"/>
        </w:rPr>
        <w:t>.</w:t>
      </w:r>
      <w:r w:rsidR="003D5710">
        <w:rPr>
          <w:rFonts w:ascii="Comic Sans MS" w:eastAsia="Comic Sans MS" w:hAnsi="Comic Sans MS" w:cs="Comic Sans MS"/>
          <w:sz w:val="20"/>
          <w:szCs w:val="20"/>
        </w:rPr>
        <w:t xml:space="preserve">  Record on whole group Venn Diagram </w:t>
      </w:r>
      <w:r w:rsidR="003D5710" w:rsidRPr="003D5710">
        <w:rPr>
          <w:rFonts w:ascii="Comic Sans MS" w:eastAsia="Comic Sans MS" w:hAnsi="Comic Sans MS" w:cs="Comic Sans MS"/>
          <w:sz w:val="20"/>
          <w:szCs w:val="20"/>
          <w:lang w:val="en-US"/>
        </w:rPr>
        <w:t>or could have participants write down 2-3 things they see on post</w:t>
      </w:r>
      <w:r w:rsidR="003D5710">
        <w:rPr>
          <w:rFonts w:ascii="Comic Sans MS" w:eastAsia="Comic Sans MS" w:hAnsi="Comic Sans MS" w:cs="Comic Sans MS"/>
          <w:sz w:val="20"/>
          <w:szCs w:val="20"/>
          <w:lang w:val="en-US"/>
        </w:rPr>
        <w:t xml:space="preserve"> </w:t>
      </w:r>
      <w:r w:rsidR="003D5710" w:rsidRPr="003D5710">
        <w:rPr>
          <w:rFonts w:ascii="Comic Sans MS" w:eastAsia="Comic Sans MS" w:hAnsi="Comic Sans MS" w:cs="Comic Sans MS"/>
          <w:sz w:val="20"/>
          <w:szCs w:val="20"/>
          <w:lang w:val="en-US"/>
        </w:rPr>
        <w:t>it notes and then come and place them on the group Venn Diagram.  Then have a group discussion.</w:t>
      </w:r>
    </w:p>
    <w:p w:rsidR="00534713" w:rsidRPr="00534713" w:rsidRDefault="004064DA" w:rsidP="00534713">
      <w:pPr>
        <w:numPr>
          <w:ilvl w:val="0"/>
          <w:numId w:val="8"/>
        </w:numPr>
        <w:spacing w:before="120" w:after="360" w:line="240" w:lineRule="auto"/>
        <w:rPr>
          <w:rFonts w:ascii="Comic Sans MS" w:eastAsia="Comic Sans MS" w:hAnsi="Comic Sans MS" w:cs="Comic Sans MS"/>
          <w:sz w:val="20"/>
          <w:szCs w:val="20"/>
        </w:rPr>
      </w:pPr>
      <w:r w:rsidRPr="00534713">
        <w:rPr>
          <w:rFonts w:ascii="Comic Sans MS" w:eastAsia="Comic Sans MS" w:hAnsi="Comic Sans MS" w:cs="Comic Sans MS"/>
          <w:sz w:val="20"/>
          <w:szCs w:val="20"/>
        </w:rPr>
        <w:t xml:space="preserve"> Have participants reflect individually (quick write) and share how they might broach the conversation of trust with their principal and/or use this article.  Find a new sharing partner in room and exchange ideas.</w:t>
      </w:r>
      <w:r w:rsidR="00534713" w:rsidRPr="00534713">
        <w:rPr>
          <w:rFonts w:ascii="Comic Sans MS" w:eastAsia="Comic Sans MS" w:hAnsi="Comic Sans MS" w:cs="Comic Sans MS"/>
          <w:sz w:val="20"/>
          <w:szCs w:val="20"/>
        </w:rPr>
        <w:br w:type="page"/>
      </w:r>
    </w:p>
    <w:p w:rsidR="007609E8" w:rsidRDefault="00534713">
      <w:pPr>
        <w:rPr>
          <w:rFonts w:ascii="Comic Sans MS" w:eastAsia="Comic Sans MS" w:hAnsi="Comic Sans MS" w:cs="Comic Sans MS"/>
          <w:sz w:val="20"/>
          <w:szCs w:val="20"/>
        </w:rPr>
      </w:pPr>
      <w:r>
        <w:rPr>
          <w:rFonts w:ascii="Comic Sans MS" w:eastAsia="Comic Sans MS" w:hAnsi="Comic Sans MS" w:cs="Comic Sans MS"/>
          <w:sz w:val="20"/>
          <w:szCs w:val="20"/>
        </w:rPr>
        <w:t>Materials:</w:t>
      </w:r>
      <w:r>
        <w:rPr>
          <w:rFonts w:ascii="Comic Sans MS" w:eastAsia="Comic Sans MS" w:hAnsi="Comic Sans MS" w:cs="Comic Sans MS"/>
          <w:sz w:val="20"/>
          <w:szCs w:val="20"/>
        </w:rPr>
        <w:tab/>
      </w:r>
      <w:r w:rsidR="004064DA">
        <w:rPr>
          <w:rFonts w:ascii="Comic Sans MS" w:eastAsia="Comic Sans MS" w:hAnsi="Comic Sans MS" w:cs="Comic Sans MS"/>
          <w:sz w:val="20"/>
          <w:szCs w:val="20"/>
        </w:rPr>
        <w:t>Chart paper, highlighters</w:t>
      </w:r>
    </w:p>
    <w:p w:rsidR="007609E8" w:rsidRDefault="004064DA">
      <w:pPr>
        <w:ind w:left="720" w:firstLine="720"/>
        <w:rPr>
          <w:rFonts w:ascii="Comic Sans MS" w:eastAsia="Comic Sans MS" w:hAnsi="Comic Sans MS" w:cs="Comic Sans MS"/>
          <w:sz w:val="20"/>
          <w:szCs w:val="20"/>
        </w:rPr>
      </w:pPr>
      <w:r>
        <w:rPr>
          <w:rFonts w:ascii="Comic Sans MS" w:eastAsia="Comic Sans MS" w:hAnsi="Comic Sans MS" w:cs="Comic Sans MS"/>
          <w:sz w:val="20"/>
          <w:szCs w:val="20"/>
        </w:rPr>
        <w:t xml:space="preserve">Resource(s): </w:t>
      </w:r>
    </w:p>
    <w:p w:rsidR="007609E8" w:rsidRDefault="004064DA" w:rsidP="00534713">
      <w:pPr>
        <w:ind w:left="1440"/>
        <w:rPr>
          <w:rFonts w:ascii="Comic Sans MS" w:eastAsia="Comic Sans MS" w:hAnsi="Comic Sans MS" w:cs="Comic Sans MS"/>
          <w:sz w:val="20"/>
          <w:szCs w:val="20"/>
        </w:rPr>
      </w:pPr>
      <w:r>
        <w:rPr>
          <w:rFonts w:ascii="Comic Sans MS" w:eastAsia="Comic Sans MS" w:hAnsi="Comic Sans MS" w:cs="Comic Sans MS"/>
          <w:sz w:val="20"/>
          <w:szCs w:val="20"/>
        </w:rPr>
        <w:t xml:space="preserve">Importance of Trust from </w:t>
      </w:r>
      <w:r>
        <w:rPr>
          <w:rFonts w:ascii="Comic Sans MS" w:eastAsia="Comic Sans MS" w:hAnsi="Comic Sans MS" w:cs="Comic Sans MS"/>
          <w:i/>
          <w:sz w:val="20"/>
          <w:szCs w:val="20"/>
        </w:rPr>
        <w:t>Mastering the Art of Ontological Coaching</w:t>
      </w:r>
      <w:r w:rsidR="00534713">
        <w:rPr>
          <w:rFonts w:ascii="Comic Sans MS" w:eastAsia="Comic Sans MS" w:hAnsi="Comic Sans MS" w:cs="Comic Sans MS"/>
          <w:i/>
          <w:sz w:val="20"/>
          <w:szCs w:val="20"/>
        </w:rPr>
        <w:t xml:space="preserve"> </w:t>
      </w:r>
      <w:r>
        <w:rPr>
          <w:rFonts w:ascii="Comic Sans MS" w:eastAsia="Comic Sans MS" w:hAnsi="Comic Sans MS" w:cs="Comic Sans MS"/>
          <w:i/>
          <w:sz w:val="20"/>
          <w:szCs w:val="20"/>
        </w:rPr>
        <w:t xml:space="preserve">Four Elements of Trust </w:t>
      </w:r>
      <w:r>
        <w:rPr>
          <w:rFonts w:ascii="Comic Sans MS" w:eastAsia="Comic Sans MS" w:hAnsi="Comic Sans MS" w:cs="Comic Sans MS"/>
          <w:sz w:val="20"/>
          <w:szCs w:val="20"/>
        </w:rPr>
        <w:t xml:space="preserve">by Devin </w:t>
      </w:r>
      <w:proofErr w:type="spellStart"/>
      <w:r>
        <w:rPr>
          <w:rFonts w:ascii="Comic Sans MS" w:eastAsia="Comic Sans MS" w:hAnsi="Comic Sans MS" w:cs="Comic Sans MS"/>
          <w:sz w:val="20"/>
          <w:szCs w:val="20"/>
        </w:rPr>
        <w:t>Vodicka</w:t>
      </w:r>
      <w:proofErr w:type="spellEnd"/>
    </w:p>
    <w:p w:rsidR="007609E8" w:rsidRDefault="007609E8">
      <w:pPr>
        <w:rPr>
          <w:rFonts w:ascii="Comic Sans MS" w:eastAsia="Comic Sans MS" w:hAnsi="Comic Sans MS" w:cs="Comic Sans MS"/>
          <w:sz w:val="24"/>
          <w:szCs w:val="24"/>
        </w:rPr>
      </w:pPr>
    </w:p>
    <w:p w:rsidR="007609E8" w:rsidRDefault="004064DA">
      <w:pPr>
        <w:rPr>
          <w:rFonts w:ascii="Comic Sans MS" w:eastAsia="Comic Sans MS" w:hAnsi="Comic Sans MS" w:cs="Comic Sans MS"/>
          <w:sz w:val="24"/>
          <w:szCs w:val="24"/>
        </w:rPr>
      </w:pPr>
      <w:r>
        <w:rPr>
          <w:rFonts w:ascii="Comic Sans MS" w:eastAsia="Comic Sans MS" w:hAnsi="Comic Sans MS" w:cs="Comic Sans MS"/>
          <w:sz w:val="24"/>
          <w:szCs w:val="24"/>
        </w:rPr>
        <w:t>Entry Conversations</w:t>
      </w:r>
    </w:p>
    <w:p w:rsidR="007609E8" w:rsidRDefault="004064DA">
      <w:pPr>
        <w:numPr>
          <w:ilvl w:val="0"/>
          <w:numId w:val="10"/>
        </w:numPr>
        <w:contextualSpacing/>
        <w:rPr>
          <w:rFonts w:ascii="Comic Sans MS" w:eastAsia="Comic Sans MS" w:hAnsi="Comic Sans MS" w:cs="Comic Sans MS"/>
        </w:rPr>
      </w:pPr>
      <w:r>
        <w:rPr>
          <w:rFonts w:ascii="Comic Sans MS" w:eastAsia="Comic Sans MS" w:hAnsi="Comic Sans MS" w:cs="Comic Sans MS"/>
          <w:sz w:val="20"/>
          <w:szCs w:val="20"/>
        </w:rPr>
        <w:t xml:space="preserve">Discuss the idea of shifting from role of principal to role of mentor.  Ask participants to turn and talk to a neighbor about how the role of principal is different from the role of </w:t>
      </w:r>
      <w:r w:rsidR="00DD0260">
        <w:rPr>
          <w:rFonts w:ascii="Comic Sans MS" w:eastAsia="Comic Sans MS" w:hAnsi="Comic Sans MS" w:cs="Comic Sans MS"/>
          <w:sz w:val="20"/>
          <w:szCs w:val="20"/>
        </w:rPr>
        <w:t xml:space="preserve">a </w:t>
      </w:r>
      <w:r>
        <w:rPr>
          <w:rFonts w:ascii="Comic Sans MS" w:eastAsia="Comic Sans MS" w:hAnsi="Comic Sans MS" w:cs="Comic Sans MS"/>
          <w:sz w:val="20"/>
          <w:szCs w:val="20"/>
        </w:rPr>
        <w:t>mentor.</w:t>
      </w:r>
      <w:r w:rsidR="00DD0260">
        <w:rPr>
          <w:rFonts w:ascii="Comic Sans MS" w:eastAsia="Comic Sans MS" w:hAnsi="Comic Sans MS" w:cs="Comic Sans MS"/>
          <w:sz w:val="20"/>
          <w:szCs w:val="20"/>
        </w:rPr>
        <w:t xml:space="preserve">  Whole group discussion. </w:t>
      </w:r>
    </w:p>
    <w:p w:rsidR="007609E8" w:rsidRDefault="007609E8">
      <w:pPr>
        <w:rPr>
          <w:rFonts w:ascii="Comic Sans MS" w:eastAsia="Comic Sans MS" w:hAnsi="Comic Sans MS" w:cs="Comic Sans MS"/>
          <w:sz w:val="20"/>
          <w:szCs w:val="20"/>
        </w:rPr>
      </w:pPr>
    </w:p>
    <w:p w:rsidR="007609E8" w:rsidRDefault="004064DA">
      <w:pPr>
        <w:numPr>
          <w:ilvl w:val="0"/>
          <w:numId w:val="5"/>
        </w:numPr>
        <w:contextualSpacing/>
        <w:rPr>
          <w:rFonts w:ascii="Comic Sans MS" w:eastAsia="Comic Sans MS" w:hAnsi="Comic Sans MS" w:cs="Comic Sans MS"/>
          <w:sz w:val="20"/>
          <w:szCs w:val="20"/>
        </w:rPr>
      </w:pPr>
      <w:r>
        <w:rPr>
          <w:rFonts w:ascii="Comic Sans MS" w:eastAsia="Comic Sans MS" w:hAnsi="Comic Sans MS" w:cs="Comic Sans MS"/>
          <w:sz w:val="20"/>
          <w:szCs w:val="20"/>
        </w:rPr>
        <w:t>Summarize key differences:</w:t>
      </w:r>
    </w:p>
    <w:p w:rsidR="007609E8" w:rsidRDefault="004064DA">
      <w:pPr>
        <w:ind w:left="720" w:firstLine="720"/>
        <w:rPr>
          <w:rFonts w:ascii="Comic Sans MS" w:eastAsia="Comic Sans MS" w:hAnsi="Comic Sans MS" w:cs="Comic Sans MS"/>
          <w:sz w:val="20"/>
          <w:szCs w:val="20"/>
        </w:rPr>
      </w:pPr>
      <w:r>
        <w:rPr>
          <w:rFonts w:ascii="Comic Sans MS" w:eastAsia="Comic Sans MS" w:hAnsi="Comic Sans MS" w:cs="Comic Sans MS"/>
          <w:sz w:val="20"/>
          <w:szCs w:val="20"/>
        </w:rPr>
        <w:t xml:space="preserve">The </w:t>
      </w:r>
      <w:proofErr w:type="spellStart"/>
      <w:r>
        <w:rPr>
          <w:rFonts w:ascii="Comic Sans MS" w:eastAsia="Comic Sans MS" w:hAnsi="Comic Sans MS" w:cs="Comic Sans MS"/>
          <w:sz w:val="20"/>
          <w:szCs w:val="20"/>
        </w:rPr>
        <w:t>principalship</w:t>
      </w:r>
      <w:proofErr w:type="spellEnd"/>
      <w:r>
        <w:rPr>
          <w:rFonts w:ascii="Comic Sans MS" w:eastAsia="Comic Sans MS" w:hAnsi="Comic Sans MS" w:cs="Comic Sans MS"/>
          <w:sz w:val="20"/>
          <w:szCs w:val="20"/>
        </w:rPr>
        <w:t xml:space="preserve"> is a supervisory role that includes coaching and evaluation.</w:t>
      </w:r>
    </w:p>
    <w:p w:rsidR="007609E8" w:rsidRDefault="004064DA">
      <w:pPr>
        <w:ind w:left="1440"/>
        <w:rPr>
          <w:rFonts w:ascii="Comic Sans MS" w:eastAsia="Comic Sans MS" w:hAnsi="Comic Sans MS" w:cs="Comic Sans MS"/>
          <w:sz w:val="20"/>
          <w:szCs w:val="20"/>
        </w:rPr>
      </w:pPr>
      <w:r>
        <w:rPr>
          <w:rFonts w:ascii="Comic Sans MS" w:eastAsia="Comic Sans MS" w:hAnsi="Comic Sans MS" w:cs="Comic Sans MS"/>
          <w:sz w:val="20"/>
          <w:szCs w:val="20"/>
        </w:rPr>
        <w:t xml:space="preserve">The mentoring role is non-evaluative and will require you to listen, facilitate, and clarify how you and your new colleague will communicate in order to build a trusting, collaborative working relationship. </w:t>
      </w:r>
    </w:p>
    <w:p w:rsidR="007609E8" w:rsidRDefault="007609E8">
      <w:pPr>
        <w:rPr>
          <w:rFonts w:ascii="Comic Sans MS" w:eastAsia="Comic Sans MS" w:hAnsi="Comic Sans MS" w:cs="Comic Sans MS"/>
          <w:sz w:val="20"/>
          <w:szCs w:val="20"/>
        </w:rPr>
      </w:pPr>
    </w:p>
    <w:p w:rsidR="00DD0260" w:rsidRDefault="004064DA">
      <w:pPr>
        <w:numPr>
          <w:ilvl w:val="0"/>
          <w:numId w:val="1"/>
        </w:numPr>
        <w:contextualSpacing/>
        <w:rPr>
          <w:rFonts w:ascii="Comic Sans MS" w:eastAsia="Comic Sans MS" w:hAnsi="Comic Sans MS" w:cs="Comic Sans MS"/>
          <w:sz w:val="20"/>
          <w:szCs w:val="20"/>
        </w:rPr>
      </w:pPr>
      <w:r>
        <w:rPr>
          <w:rFonts w:ascii="Comic Sans MS" w:eastAsia="Comic Sans MS" w:hAnsi="Comic Sans MS" w:cs="Comic Sans MS"/>
          <w:sz w:val="20"/>
          <w:szCs w:val="20"/>
        </w:rPr>
        <w:t>Share</w:t>
      </w:r>
      <w:r w:rsidR="00DD0260">
        <w:rPr>
          <w:rFonts w:ascii="Comic Sans MS" w:eastAsia="Comic Sans MS" w:hAnsi="Comic Sans MS" w:cs="Comic Sans MS"/>
          <w:sz w:val="20"/>
          <w:szCs w:val="20"/>
        </w:rPr>
        <w:t>/pass out the</w:t>
      </w:r>
      <w:r>
        <w:rPr>
          <w:rFonts w:ascii="Comic Sans MS" w:eastAsia="Comic Sans MS" w:hAnsi="Comic Sans MS" w:cs="Comic Sans MS"/>
          <w:i/>
          <w:sz w:val="20"/>
          <w:szCs w:val="20"/>
        </w:rPr>
        <w:t xml:space="preserve"> Entry Conversations Protocol </w:t>
      </w:r>
      <w:r>
        <w:rPr>
          <w:rFonts w:ascii="Comic Sans MS" w:eastAsia="Comic Sans MS" w:hAnsi="Comic Sans MS" w:cs="Comic Sans MS"/>
          <w:sz w:val="20"/>
          <w:szCs w:val="20"/>
        </w:rPr>
        <w:t xml:space="preserve">for Beginning Administrator and </w:t>
      </w:r>
      <w:r>
        <w:rPr>
          <w:rFonts w:ascii="Comic Sans MS" w:eastAsia="Comic Sans MS" w:hAnsi="Comic Sans MS" w:cs="Comic Sans MS"/>
          <w:i/>
          <w:sz w:val="20"/>
          <w:szCs w:val="20"/>
        </w:rPr>
        <w:t>“Getting to Know You” Tool.</w:t>
      </w:r>
      <w:r>
        <w:rPr>
          <w:rFonts w:ascii="Comic Sans MS" w:eastAsia="Comic Sans MS" w:hAnsi="Comic Sans MS" w:cs="Comic Sans MS"/>
          <w:sz w:val="20"/>
          <w:szCs w:val="20"/>
        </w:rPr>
        <w:t xml:space="preserve">   </w:t>
      </w:r>
      <w:r w:rsidR="00DD0260">
        <w:rPr>
          <w:rFonts w:ascii="Comic Sans MS" w:eastAsia="Comic Sans MS" w:hAnsi="Comic Sans MS" w:cs="Comic Sans MS"/>
          <w:sz w:val="20"/>
          <w:szCs w:val="20"/>
        </w:rPr>
        <w:t>Give participants time to review the two tools before going deeper.</w:t>
      </w:r>
    </w:p>
    <w:p w:rsidR="00DD0260" w:rsidRDefault="00DD0260" w:rsidP="00DD0260">
      <w:pPr>
        <w:ind w:left="1440"/>
        <w:contextualSpacing/>
        <w:rPr>
          <w:rFonts w:ascii="Comic Sans MS" w:eastAsia="Comic Sans MS" w:hAnsi="Comic Sans MS" w:cs="Comic Sans MS"/>
          <w:sz w:val="20"/>
          <w:szCs w:val="20"/>
        </w:rPr>
      </w:pPr>
    </w:p>
    <w:p w:rsidR="007609E8" w:rsidRDefault="00DD0260">
      <w:pPr>
        <w:numPr>
          <w:ilvl w:val="0"/>
          <w:numId w:val="1"/>
        </w:numPr>
        <w:contextualSpacing/>
        <w:rPr>
          <w:rFonts w:ascii="Comic Sans MS" w:eastAsia="Comic Sans MS" w:hAnsi="Comic Sans MS" w:cs="Comic Sans MS"/>
          <w:sz w:val="20"/>
          <w:szCs w:val="20"/>
        </w:rPr>
      </w:pPr>
      <w:r>
        <w:rPr>
          <w:rFonts w:ascii="Comic Sans MS" w:eastAsia="Comic Sans MS" w:hAnsi="Comic Sans MS" w:cs="Comic Sans MS"/>
          <w:i/>
          <w:sz w:val="20"/>
          <w:szCs w:val="20"/>
        </w:rPr>
        <w:t>“Getting to Know You” Tool.</w:t>
      </w:r>
      <w:r>
        <w:rPr>
          <w:rFonts w:ascii="Comic Sans MS" w:eastAsia="Comic Sans MS" w:hAnsi="Comic Sans MS" w:cs="Comic Sans MS"/>
          <w:sz w:val="20"/>
          <w:szCs w:val="20"/>
        </w:rPr>
        <w:t xml:space="preserve">   </w:t>
      </w:r>
      <w:r w:rsidR="004064DA">
        <w:rPr>
          <w:rFonts w:ascii="Comic Sans MS" w:eastAsia="Comic Sans MS" w:hAnsi="Comic Sans MS" w:cs="Comic Sans MS"/>
          <w:sz w:val="20"/>
          <w:szCs w:val="20"/>
        </w:rPr>
        <w:t xml:space="preserve">Have participants think about any other questions that might be important to ask.  </w:t>
      </w:r>
    </w:p>
    <w:p w:rsidR="007609E8" w:rsidRDefault="007609E8">
      <w:pPr>
        <w:rPr>
          <w:rFonts w:ascii="Comic Sans MS" w:eastAsia="Comic Sans MS" w:hAnsi="Comic Sans MS" w:cs="Comic Sans MS"/>
          <w:sz w:val="20"/>
          <w:szCs w:val="20"/>
        </w:rPr>
      </w:pPr>
    </w:p>
    <w:p w:rsidR="007609E8" w:rsidRDefault="004064DA">
      <w:pPr>
        <w:numPr>
          <w:ilvl w:val="0"/>
          <w:numId w:val="1"/>
        </w:numPr>
        <w:contextualSpacing/>
        <w:rPr>
          <w:rFonts w:ascii="Comic Sans MS" w:eastAsia="Comic Sans MS" w:hAnsi="Comic Sans MS" w:cs="Comic Sans MS"/>
          <w:sz w:val="20"/>
          <w:szCs w:val="20"/>
        </w:rPr>
      </w:pPr>
      <w:r>
        <w:rPr>
          <w:rFonts w:ascii="Comic Sans MS" w:eastAsia="Comic Sans MS" w:hAnsi="Comic Sans MS" w:cs="Comic Sans MS"/>
          <w:sz w:val="20"/>
          <w:szCs w:val="20"/>
        </w:rPr>
        <w:t xml:space="preserve">Share </w:t>
      </w:r>
      <w:r>
        <w:rPr>
          <w:rFonts w:ascii="Comic Sans MS" w:eastAsia="Comic Sans MS" w:hAnsi="Comic Sans MS" w:cs="Comic Sans MS"/>
          <w:i/>
          <w:sz w:val="20"/>
          <w:szCs w:val="20"/>
        </w:rPr>
        <w:t xml:space="preserve">Entry Conversations Protocol- Initial Meeting with Supervisor </w:t>
      </w:r>
      <w:r>
        <w:rPr>
          <w:rFonts w:ascii="Comic Sans MS" w:eastAsia="Comic Sans MS" w:hAnsi="Comic Sans MS" w:cs="Comic Sans MS"/>
          <w:sz w:val="20"/>
          <w:szCs w:val="20"/>
        </w:rPr>
        <w:t>(optional)</w:t>
      </w:r>
    </w:p>
    <w:p w:rsidR="007609E8" w:rsidRDefault="004064DA">
      <w:pPr>
        <w:ind w:left="1440"/>
        <w:rPr>
          <w:rFonts w:ascii="Comic Sans MS" w:eastAsia="Comic Sans MS" w:hAnsi="Comic Sans MS" w:cs="Comic Sans MS"/>
          <w:sz w:val="20"/>
          <w:szCs w:val="20"/>
        </w:rPr>
      </w:pPr>
      <w:r>
        <w:rPr>
          <w:rFonts w:ascii="Comic Sans MS" w:eastAsia="Comic Sans MS" w:hAnsi="Comic Sans MS" w:cs="Comic Sans MS"/>
          <w:sz w:val="20"/>
          <w:szCs w:val="20"/>
        </w:rPr>
        <w:t>This protocol can be used to guide conversation with the beginning administrator’s supervisor. It is intended to provide information about mentoring and explore how the mentor can best support the beginning administrator.</w:t>
      </w: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0"/>
          <w:szCs w:val="20"/>
        </w:rPr>
        <w:tab/>
      </w: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0"/>
          <w:szCs w:val="20"/>
        </w:rPr>
        <w:tab/>
        <w:t xml:space="preserve">Resources:  </w:t>
      </w:r>
    </w:p>
    <w:p w:rsidR="007609E8" w:rsidRDefault="004064DA">
      <w:pPr>
        <w:rPr>
          <w:rFonts w:ascii="Comic Sans MS" w:eastAsia="Comic Sans MS" w:hAnsi="Comic Sans MS" w:cs="Comic Sans MS"/>
          <w:i/>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i/>
          <w:sz w:val="20"/>
          <w:szCs w:val="20"/>
        </w:rPr>
        <w:t>Entry Conversations Protocol - Discussions with Beginning Administrator</w:t>
      </w:r>
    </w:p>
    <w:p w:rsidR="007609E8" w:rsidRDefault="004064DA">
      <w:pPr>
        <w:rPr>
          <w:rFonts w:ascii="Comic Sans MS" w:eastAsia="Comic Sans MS" w:hAnsi="Comic Sans MS" w:cs="Comic Sans MS"/>
          <w:sz w:val="20"/>
          <w:szCs w:val="20"/>
        </w:rPr>
      </w:pPr>
      <w:r>
        <w:rPr>
          <w:rFonts w:ascii="Comic Sans MS" w:eastAsia="Comic Sans MS" w:hAnsi="Comic Sans MS" w:cs="Comic Sans MS"/>
          <w:i/>
          <w:sz w:val="20"/>
          <w:szCs w:val="20"/>
        </w:rPr>
        <w:tab/>
      </w:r>
      <w:r>
        <w:rPr>
          <w:rFonts w:ascii="Comic Sans MS" w:eastAsia="Comic Sans MS" w:hAnsi="Comic Sans MS" w:cs="Comic Sans MS"/>
          <w:i/>
          <w:sz w:val="20"/>
          <w:szCs w:val="20"/>
        </w:rPr>
        <w:tab/>
        <w:t xml:space="preserve">“Getting to Know You” Tool  </w:t>
      </w:r>
      <w:r>
        <w:rPr>
          <w:rFonts w:ascii="Comic Sans MS" w:eastAsia="Comic Sans MS" w:hAnsi="Comic Sans MS" w:cs="Comic Sans MS"/>
          <w:sz w:val="20"/>
          <w:szCs w:val="20"/>
        </w:rPr>
        <w:t>(First Meeting)</w:t>
      </w:r>
    </w:p>
    <w:p w:rsidR="007609E8" w:rsidRDefault="004064DA">
      <w:pPr>
        <w:rPr>
          <w:rFonts w:ascii="Comic Sans MS" w:eastAsia="Comic Sans MS" w:hAnsi="Comic Sans MS" w:cs="Comic Sans MS"/>
          <w:i/>
          <w:sz w:val="20"/>
          <w:szCs w:val="20"/>
        </w:rPr>
      </w:pPr>
      <w:r>
        <w:rPr>
          <w:rFonts w:ascii="Comic Sans MS" w:eastAsia="Comic Sans MS" w:hAnsi="Comic Sans MS" w:cs="Comic Sans MS"/>
          <w:i/>
          <w:sz w:val="20"/>
          <w:szCs w:val="20"/>
        </w:rPr>
        <w:tab/>
      </w:r>
      <w:r>
        <w:rPr>
          <w:rFonts w:ascii="Comic Sans MS" w:eastAsia="Comic Sans MS" w:hAnsi="Comic Sans MS" w:cs="Comic Sans MS"/>
          <w:i/>
          <w:sz w:val="20"/>
          <w:szCs w:val="20"/>
        </w:rPr>
        <w:tab/>
        <w:t>Entry Conversations Protocol - Initial Meeting with Supervisor</w:t>
      </w:r>
    </w:p>
    <w:p w:rsidR="007609E8" w:rsidRDefault="007609E8">
      <w:pPr>
        <w:ind w:firstLine="720"/>
        <w:rPr>
          <w:rFonts w:ascii="Comic Sans MS" w:eastAsia="Comic Sans MS" w:hAnsi="Comic Sans MS" w:cs="Comic Sans MS"/>
          <w:sz w:val="24"/>
          <w:szCs w:val="24"/>
        </w:rPr>
      </w:pPr>
    </w:p>
    <w:p w:rsidR="007609E8" w:rsidRDefault="004064DA">
      <w:pPr>
        <w:rPr>
          <w:rFonts w:ascii="Comic Sans MS" w:eastAsia="Comic Sans MS" w:hAnsi="Comic Sans MS" w:cs="Comic Sans MS"/>
          <w:sz w:val="24"/>
          <w:szCs w:val="24"/>
        </w:rPr>
      </w:pPr>
      <w:r>
        <w:rPr>
          <w:rFonts w:ascii="Comic Sans MS" w:eastAsia="Comic Sans MS" w:hAnsi="Comic Sans MS" w:cs="Comic Sans MS"/>
          <w:sz w:val="24"/>
          <w:szCs w:val="24"/>
        </w:rPr>
        <w:t>Collaborative Discussion Guide (CDG) and Facilitative Language</w:t>
      </w:r>
    </w:p>
    <w:p w:rsidR="007609E8" w:rsidRDefault="004064DA">
      <w:pPr>
        <w:numPr>
          <w:ilvl w:val="0"/>
          <w:numId w:val="7"/>
        </w:numPr>
        <w:contextualSpacing/>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Introduce the </w:t>
      </w:r>
      <w:r>
        <w:rPr>
          <w:rFonts w:ascii="Comic Sans MS" w:eastAsia="Comic Sans MS" w:hAnsi="Comic Sans MS" w:cs="Comic Sans MS"/>
          <w:i/>
          <w:sz w:val="20"/>
          <w:szCs w:val="20"/>
        </w:rPr>
        <w:t>Collaborative Discussion Guide</w:t>
      </w:r>
      <w:r>
        <w:rPr>
          <w:rFonts w:ascii="Comic Sans MS" w:eastAsia="Comic Sans MS" w:hAnsi="Comic Sans MS" w:cs="Comic Sans MS"/>
          <w:sz w:val="20"/>
          <w:szCs w:val="20"/>
        </w:rPr>
        <w:t xml:space="preserve">, its alignment with Oregon Administrator Standards, and how to use with mentee.  </w:t>
      </w:r>
    </w:p>
    <w:p w:rsidR="00E33F69" w:rsidRDefault="00E33F69" w:rsidP="00E33F69">
      <w:pPr>
        <w:ind w:left="1440"/>
        <w:contextualSpacing/>
        <w:rPr>
          <w:rFonts w:ascii="Comic Sans MS" w:eastAsia="Comic Sans MS" w:hAnsi="Comic Sans MS" w:cs="Comic Sans MS"/>
          <w:sz w:val="20"/>
          <w:szCs w:val="20"/>
        </w:rPr>
      </w:pPr>
    </w:p>
    <w:p w:rsidR="00E33F69" w:rsidRDefault="00E33F69" w:rsidP="00E33F69">
      <w:pPr>
        <w:numPr>
          <w:ilvl w:val="0"/>
          <w:numId w:val="7"/>
        </w:numPr>
        <w:contextualSpacing/>
        <w:rPr>
          <w:rFonts w:ascii="Comic Sans MS" w:eastAsia="Comic Sans MS" w:hAnsi="Comic Sans MS" w:cs="Comic Sans MS"/>
          <w:sz w:val="20"/>
          <w:szCs w:val="20"/>
        </w:rPr>
      </w:pPr>
      <w:r>
        <w:rPr>
          <w:rFonts w:ascii="Comic Sans MS" w:eastAsia="Comic Sans MS" w:hAnsi="Comic Sans MS" w:cs="Comic Sans MS"/>
          <w:sz w:val="20"/>
          <w:szCs w:val="20"/>
        </w:rPr>
        <w:t>Share why the CDG is an important tool-- guides/focuses weekly conversations, tells a story through time, enables reflection for both mentor and mentee, provides accountability and checklist for next steps.  Encourage mentors to start using during their second or third meeting.  We will get lots of practice using this in future training modules.</w:t>
      </w:r>
    </w:p>
    <w:p w:rsidR="007609E8" w:rsidRDefault="007609E8">
      <w:pPr>
        <w:rPr>
          <w:rFonts w:ascii="Comic Sans MS" w:eastAsia="Comic Sans MS" w:hAnsi="Comic Sans MS" w:cs="Comic Sans MS"/>
          <w:sz w:val="20"/>
          <w:szCs w:val="20"/>
        </w:rPr>
      </w:pPr>
    </w:p>
    <w:p w:rsidR="007609E8" w:rsidRDefault="004064DA">
      <w:pPr>
        <w:ind w:left="1440"/>
        <w:rPr>
          <w:rFonts w:ascii="Comic Sans MS" w:eastAsia="Comic Sans MS" w:hAnsi="Comic Sans MS" w:cs="Comic Sans MS"/>
          <w:sz w:val="20"/>
          <w:szCs w:val="20"/>
        </w:rPr>
      </w:pPr>
      <w:r>
        <w:rPr>
          <w:rFonts w:ascii="Comic Sans MS" w:eastAsia="Comic Sans MS" w:hAnsi="Comic Sans MS" w:cs="Comic Sans MS"/>
          <w:sz w:val="20"/>
          <w:szCs w:val="20"/>
        </w:rPr>
        <w:t xml:space="preserve">The CDG is typically used </w:t>
      </w:r>
      <w:r w:rsidR="009F0C1B">
        <w:rPr>
          <w:rFonts w:ascii="Comic Sans MS" w:eastAsia="Comic Sans MS" w:hAnsi="Comic Sans MS" w:cs="Comic Sans MS"/>
          <w:sz w:val="20"/>
          <w:szCs w:val="20"/>
        </w:rPr>
        <w:t>during every collaborative conversation</w:t>
      </w:r>
      <w:r>
        <w:rPr>
          <w:rFonts w:ascii="Comic Sans MS" w:eastAsia="Comic Sans MS" w:hAnsi="Comic Sans MS" w:cs="Comic Sans MS"/>
          <w:sz w:val="20"/>
          <w:szCs w:val="20"/>
        </w:rPr>
        <w:t xml:space="preserve"> with the mentee.  It is comprised of 4 boxes and each is addressed by the mentor.  The mentor prompts the mentee during the conversation as follows:</w:t>
      </w:r>
    </w:p>
    <w:p w:rsidR="007609E8" w:rsidRDefault="004064DA">
      <w:pPr>
        <w:ind w:left="2160"/>
        <w:rPr>
          <w:rFonts w:ascii="Comic Sans MS" w:eastAsia="Comic Sans MS" w:hAnsi="Comic Sans MS" w:cs="Comic Sans MS"/>
          <w:sz w:val="20"/>
          <w:szCs w:val="20"/>
        </w:rPr>
      </w:pPr>
      <w:r>
        <w:rPr>
          <w:rFonts w:ascii="Comic Sans MS" w:eastAsia="Comic Sans MS" w:hAnsi="Comic Sans MS" w:cs="Comic Sans MS"/>
          <w:sz w:val="20"/>
          <w:szCs w:val="20"/>
        </w:rPr>
        <w:t>1. Recent Successes?  (Improvement strategies, building relationships, management, etc.)</w:t>
      </w: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2. Today’s Focus?  (Challenge. Concern, collaborative project, etc.)</w:t>
      </w: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3. Mentee’s Next Steps?</w:t>
      </w: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4. Support Needed From Mentor?</w:t>
      </w:r>
    </w:p>
    <w:p w:rsidR="007609E8" w:rsidRDefault="007609E8">
      <w:pPr>
        <w:rPr>
          <w:rFonts w:ascii="Comic Sans MS" w:eastAsia="Comic Sans MS" w:hAnsi="Comic Sans MS" w:cs="Comic Sans MS"/>
          <w:sz w:val="20"/>
          <w:szCs w:val="20"/>
        </w:rPr>
      </w:pPr>
    </w:p>
    <w:p w:rsidR="007609E8" w:rsidRDefault="004064DA">
      <w:pPr>
        <w:numPr>
          <w:ilvl w:val="0"/>
          <w:numId w:val="7"/>
        </w:numPr>
        <w:contextualSpacing/>
        <w:rPr>
          <w:rFonts w:ascii="Comic Sans MS" w:eastAsia="Comic Sans MS" w:hAnsi="Comic Sans MS" w:cs="Comic Sans MS"/>
          <w:sz w:val="20"/>
          <w:szCs w:val="20"/>
        </w:rPr>
      </w:pPr>
      <w:r>
        <w:rPr>
          <w:rFonts w:ascii="Comic Sans MS" w:eastAsia="Comic Sans MS" w:hAnsi="Comic Sans MS" w:cs="Comic Sans MS"/>
          <w:sz w:val="20"/>
          <w:szCs w:val="20"/>
        </w:rPr>
        <w:t xml:space="preserve">Explain the meaning of facilitative coaching.  </w:t>
      </w:r>
    </w:p>
    <w:p w:rsidR="007609E8" w:rsidRDefault="004064DA">
      <w:pPr>
        <w:ind w:left="2160"/>
        <w:rPr>
          <w:rFonts w:ascii="Comic Sans MS" w:eastAsia="Comic Sans MS" w:hAnsi="Comic Sans MS" w:cs="Comic Sans MS"/>
          <w:sz w:val="20"/>
          <w:szCs w:val="20"/>
        </w:rPr>
      </w:pPr>
      <w:r>
        <w:rPr>
          <w:rFonts w:ascii="Comic Sans MS" w:eastAsia="Comic Sans MS" w:hAnsi="Comic Sans MS" w:cs="Comic Sans MS"/>
          <w:sz w:val="20"/>
          <w:szCs w:val="20"/>
        </w:rPr>
        <w:t xml:space="preserve">Facilitative coaching builds upon the mentee’s current skills and knowledge.  It is the opposite of instructing and aims at building the mentee’s reflective skills and practice. </w:t>
      </w:r>
    </w:p>
    <w:p w:rsidR="007609E8" w:rsidRDefault="007609E8">
      <w:pPr>
        <w:rPr>
          <w:rFonts w:ascii="Comic Sans MS" w:eastAsia="Comic Sans MS" w:hAnsi="Comic Sans MS" w:cs="Comic Sans MS"/>
          <w:sz w:val="20"/>
          <w:szCs w:val="20"/>
        </w:rPr>
      </w:pPr>
    </w:p>
    <w:p w:rsidR="007609E8" w:rsidRPr="00DC1FAD" w:rsidRDefault="004064DA" w:rsidP="00DC1FAD">
      <w:pPr>
        <w:numPr>
          <w:ilvl w:val="0"/>
          <w:numId w:val="7"/>
        </w:numPr>
        <w:rPr>
          <w:rFonts w:ascii="Comic Sans MS" w:eastAsia="Comic Sans MS" w:hAnsi="Comic Sans MS" w:cs="Comic Sans MS"/>
          <w:sz w:val="20"/>
          <w:szCs w:val="20"/>
          <w:lang w:val="en-US"/>
        </w:rPr>
      </w:pPr>
      <w:r>
        <w:rPr>
          <w:rFonts w:ascii="Comic Sans MS" w:eastAsia="Comic Sans MS" w:hAnsi="Comic Sans MS" w:cs="Comic Sans MS"/>
          <w:sz w:val="20"/>
          <w:szCs w:val="20"/>
        </w:rPr>
        <w:t xml:space="preserve">  Examine</w:t>
      </w:r>
      <w:r w:rsidR="00E33F69">
        <w:rPr>
          <w:rFonts w:ascii="Comic Sans MS" w:eastAsia="Comic Sans MS" w:hAnsi="Comic Sans MS" w:cs="Comic Sans MS"/>
          <w:sz w:val="20"/>
          <w:szCs w:val="20"/>
        </w:rPr>
        <w:t>/Review</w:t>
      </w:r>
      <w:r>
        <w:rPr>
          <w:rFonts w:ascii="Comic Sans MS" w:eastAsia="Comic Sans MS" w:hAnsi="Comic Sans MS" w:cs="Comic Sans MS"/>
          <w:sz w:val="20"/>
          <w:szCs w:val="20"/>
        </w:rPr>
        <w:t xml:space="preserve"> the </w:t>
      </w:r>
      <w:r>
        <w:rPr>
          <w:rFonts w:ascii="Comic Sans MS" w:eastAsia="Comic Sans MS" w:hAnsi="Comic Sans MS" w:cs="Comic Sans MS"/>
          <w:i/>
          <w:sz w:val="20"/>
          <w:szCs w:val="20"/>
        </w:rPr>
        <w:t>Five Moves in Facilitative Coaching</w:t>
      </w:r>
      <w:r w:rsidR="00E33F69">
        <w:rPr>
          <w:rFonts w:ascii="Comic Sans MS" w:eastAsia="Comic Sans MS" w:hAnsi="Comic Sans MS" w:cs="Comic Sans MS"/>
          <w:i/>
          <w:sz w:val="20"/>
          <w:szCs w:val="20"/>
        </w:rPr>
        <w:t xml:space="preserve"> </w:t>
      </w:r>
      <w:r w:rsidR="00E33F69" w:rsidRPr="00E33F69">
        <w:rPr>
          <w:rFonts w:ascii="Comic Sans MS" w:eastAsia="Comic Sans MS" w:hAnsi="Comic Sans MS" w:cs="Comic Sans MS"/>
          <w:sz w:val="20"/>
          <w:szCs w:val="20"/>
        </w:rPr>
        <w:t>handout</w:t>
      </w:r>
      <w:r w:rsidR="00E33F69">
        <w:rPr>
          <w:rFonts w:ascii="Comic Sans MS" w:eastAsia="Comic Sans MS" w:hAnsi="Comic Sans MS" w:cs="Comic Sans MS"/>
          <w:sz w:val="20"/>
          <w:szCs w:val="20"/>
        </w:rPr>
        <w:t>.</w:t>
      </w:r>
      <w:r w:rsidR="00DC1FAD">
        <w:rPr>
          <w:rFonts w:ascii="Comic Sans MS" w:eastAsia="Comic Sans MS" w:hAnsi="Comic Sans MS" w:cs="Comic Sans MS"/>
          <w:sz w:val="20"/>
          <w:szCs w:val="20"/>
        </w:rPr>
        <w:t xml:space="preserve">  </w:t>
      </w:r>
      <w:r w:rsidR="000B0F86" w:rsidRPr="00DC1FAD">
        <w:rPr>
          <w:rFonts w:ascii="Comic Sans MS" w:eastAsia="Comic Sans MS" w:hAnsi="Comic Sans MS" w:cs="Comic Sans MS"/>
          <w:sz w:val="20"/>
          <w:szCs w:val="20"/>
          <w:lang w:val="en-US"/>
        </w:rPr>
        <w:t>Highlight 4-5 question stems you would like to try</w:t>
      </w:r>
      <w:r w:rsidR="00DC1FAD">
        <w:rPr>
          <w:rFonts w:ascii="Comic Sans MS" w:eastAsia="Comic Sans MS" w:hAnsi="Comic Sans MS" w:cs="Comic Sans MS"/>
          <w:sz w:val="20"/>
          <w:szCs w:val="20"/>
          <w:lang w:val="en-US"/>
        </w:rPr>
        <w:t>/practice.</w:t>
      </w:r>
    </w:p>
    <w:p w:rsidR="007609E8" w:rsidRDefault="007609E8">
      <w:pPr>
        <w:rPr>
          <w:rFonts w:ascii="Comic Sans MS" w:eastAsia="Comic Sans MS" w:hAnsi="Comic Sans MS" w:cs="Comic Sans MS"/>
          <w:sz w:val="20"/>
          <w:szCs w:val="20"/>
        </w:rPr>
      </w:pPr>
    </w:p>
    <w:p w:rsidR="007609E8" w:rsidRDefault="004064DA">
      <w:pPr>
        <w:numPr>
          <w:ilvl w:val="0"/>
          <w:numId w:val="7"/>
        </w:numPr>
        <w:contextualSpacing/>
        <w:rPr>
          <w:rFonts w:ascii="Comic Sans MS" w:eastAsia="Comic Sans MS" w:hAnsi="Comic Sans MS" w:cs="Comic Sans MS"/>
          <w:sz w:val="20"/>
          <w:szCs w:val="20"/>
        </w:rPr>
      </w:pPr>
      <w:r>
        <w:rPr>
          <w:rFonts w:ascii="Comic Sans MS" w:eastAsia="Comic Sans MS" w:hAnsi="Comic Sans MS" w:cs="Comic Sans MS"/>
          <w:sz w:val="20"/>
          <w:szCs w:val="20"/>
        </w:rPr>
        <w:t xml:space="preserve"> Practice:  Partner up participants and have partner #1 share a current dilemma they are having in their life.  Partner #2 practices using CDG and facilitative coaching questions (paraphrasing, clarifying, interpretation, </w:t>
      </w:r>
      <w:proofErr w:type="spellStart"/>
      <w:r>
        <w:rPr>
          <w:rFonts w:ascii="Comic Sans MS" w:eastAsia="Comic Sans MS" w:hAnsi="Comic Sans MS" w:cs="Comic Sans MS"/>
          <w:sz w:val="20"/>
          <w:szCs w:val="20"/>
        </w:rPr>
        <w:t>etc</w:t>
      </w:r>
      <w:proofErr w:type="spellEnd"/>
      <w:r>
        <w:rPr>
          <w:rFonts w:ascii="Comic Sans MS" w:eastAsia="Comic Sans MS" w:hAnsi="Comic Sans MS" w:cs="Comic Sans MS"/>
          <w:sz w:val="20"/>
          <w:szCs w:val="20"/>
        </w:rPr>
        <w:t xml:space="preserve">). Partners switch </w:t>
      </w:r>
      <w:r w:rsidR="00413215">
        <w:rPr>
          <w:rFonts w:ascii="Comic Sans MS" w:eastAsia="Comic Sans MS" w:hAnsi="Comic Sans MS" w:cs="Comic Sans MS"/>
          <w:sz w:val="20"/>
          <w:szCs w:val="20"/>
        </w:rPr>
        <w:t xml:space="preserve">roles </w:t>
      </w:r>
      <w:r>
        <w:rPr>
          <w:rFonts w:ascii="Comic Sans MS" w:eastAsia="Comic Sans MS" w:hAnsi="Comic Sans MS" w:cs="Comic Sans MS"/>
          <w:sz w:val="20"/>
          <w:szCs w:val="20"/>
        </w:rPr>
        <w:t>and repeat.</w:t>
      </w:r>
    </w:p>
    <w:p w:rsidR="007609E8" w:rsidRDefault="007609E8">
      <w:pPr>
        <w:ind w:left="1440"/>
        <w:rPr>
          <w:rFonts w:ascii="Comic Sans MS" w:eastAsia="Comic Sans MS" w:hAnsi="Comic Sans MS" w:cs="Comic Sans MS"/>
          <w:sz w:val="20"/>
          <w:szCs w:val="20"/>
        </w:rPr>
      </w:pPr>
    </w:p>
    <w:p w:rsidR="007609E8" w:rsidRDefault="004064DA">
      <w:pPr>
        <w:ind w:left="1440"/>
        <w:rPr>
          <w:rFonts w:ascii="Comic Sans MS" w:eastAsia="Comic Sans MS" w:hAnsi="Comic Sans MS" w:cs="Comic Sans MS"/>
          <w:sz w:val="20"/>
          <w:szCs w:val="20"/>
        </w:rPr>
      </w:pPr>
      <w:r>
        <w:rPr>
          <w:rFonts w:ascii="Comic Sans MS" w:eastAsia="Comic Sans MS" w:hAnsi="Comic Sans MS" w:cs="Comic Sans MS"/>
          <w:sz w:val="20"/>
          <w:szCs w:val="20"/>
        </w:rPr>
        <w:t xml:space="preserve">Another option for practicing is a fishbowl activity.  To do this, utilize a pair of experienced mentors (or at least one experienced and one new mentor) and model a mentee dilemma/case study issue. Observers can record paraphrasing, clarifying, and interpretation questions.  </w:t>
      </w: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7609E8" w:rsidRDefault="004064DA">
      <w:pPr>
        <w:numPr>
          <w:ilvl w:val="0"/>
          <w:numId w:val="3"/>
        </w:numPr>
        <w:contextualSpacing/>
        <w:rPr>
          <w:rFonts w:ascii="Comic Sans MS" w:eastAsia="Comic Sans MS" w:hAnsi="Comic Sans MS" w:cs="Comic Sans MS"/>
          <w:sz w:val="20"/>
          <w:szCs w:val="20"/>
        </w:rPr>
      </w:pPr>
      <w:r>
        <w:rPr>
          <w:rFonts w:ascii="Comic Sans MS" w:eastAsia="Comic Sans MS" w:hAnsi="Comic Sans MS" w:cs="Comic Sans MS"/>
          <w:sz w:val="20"/>
          <w:szCs w:val="20"/>
        </w:rPr>
        <w:t>Debrief how the activity went and implications for coaching.  How did using the CDG help guide the conversation?</w:t>
      </w: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t>How did pausing to ask facilitative questions affect your conversation?</w:t>
      </w:r>
    </w:p>
    <w:p w:rsidR="007609E8" w:rsidRDefault="007609E8">
      <w:pPr>
        <w:rPr>
          <w:rFonts w:ascii="Comic Sans MS" w:eastAsia="Comic Sans MS" w:hAnsi="Comic Sans MS" w:cs="Comic Sans MS"/>
          <w:sz w:val="20"/>
          <w:szCs w:val="20"/>
        </w:rPr>
      </w:pP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0"/>
          <w:szCs w:val="20"/>
        </w:rPr>
        <w:tab/>
        <w:t xml:space="preserve">Resource(s):  </w:t>
      </w:r>
    </w:p>
    <w:p w:rsidR="007609E8" w:rsidRDefault="004064DA">
      <w:pPr>
        <w:rPr>
          <w:rFonts w:ascii="Comic Sans MS" w:eastAsia="Comic Sans MS" w:hAnsi="Comic Sans MS" w:cs="Comic Sans MS"/>
          <w:i/>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i/>
          <w:sz w:val="20"/>
          <w:szCs w:val="20"/>
        </w:rPr>
        <w:t>Collaborative Discussion Guide (CDG)</w:t>
      </w:r>
    </w:p>
    <w:p w:rsidR="007609E8" w:rsidRDefault="004064DA">
      <w:pPr>
        <w:rPr>
          <w:rFonts w:ascii="Comic Sans MS" w:eastAsia="Comic Sans MS" w:hAnsi="Comic Sans MS" w:cs="Comic Sans MS"/>
          <w:i/>
          <w:sz w:val="20"/>
          <w:szCs w:val="20"/>
        </w:rPr>
      </w:pPr>
      <w:r>
        <w:rPr>
          <w:rFonts w:ascii="Comic Sans MS" w:eastAsia="Comic Sans MS" w:hAnsi="Comic Sans MS" w:cs="Comic Sans MS"/>
          <w:i/>
          <w:sz w:val="20"/>
          <w:szCs w:val="20"/>
        </w:rPr>
        <w:tab/>
      </w:r>
      <w:r>
        <w:rPr>
          <w:rFonts w:ascii="Comic Sans MS" w:eastAsia="Comic Sans MS" w:hAnsi="Comic Sans MS" w:cs="Comic Sans MS"/>
          <w:i/>
          <w:sz w:val="20"/>
          <w:szCs w:val="20"/>
        </w:rPr>
        <w:tab/>
        <w:t>Oregon Educational Leadership/Administrator Standards</w:t>
      </w:r>
    </w:p>
    <w:p w:rsidR="007609E8" w:rsidRDefault="004064DA">
      <w:pPr>
        <w:rPr>
          <w:rFonts w:ascii="Comic Sans MS" w:eastAsia="Comic Sans MS" w:hAnsi="Comic Sans MS" w:cs="Comic Sans MS"/>
          <w:i/>
          <w:sz w:val="20"/>
          <w:szCs w:val="20"/>
        </w:rPr>
      </w:pPr>
      <w:r>
        <w:rPr>
          <w:rFonts w:ascii="Comic Sans MS" w:eastAsia="Comic Sans MS" w:hAnsi="Comic Sans MS" w:cs="Comic Sans MS"/>
          <w:i/>
          <w:sz w:val="20"/>
          <w:szCs w:val="20"/>
        </w:rPr>
        <w:tab/>
      </w:r>
      <w:r>
        <w:rPr>
          <w:rFonts w:ascii="Comic Sans MS" w:eastAsia="Comic Sans MS" w:hAnsi="Comic Sans MS" w:cs="Comic Sans MS"/>
          <w:i/>
          <w:sz w:val="20"/>
          <w:szCs w:val="20"/>
        </w:rPr>
        <w:tab/>
        <w:t>Five Moves in Facilitative Coaching</w:t>
      </w: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534713" w:rsidRDefault="00534713">
      <w:pPr>
        <w:rPr>
          <w:rFonts w:ascii="Comic Sans MS" w:eastAsia="Comic Sans MS" w:hAnsi="Comic Sans MS" w:cs="Comic Sans MS"/>
          <w:sz w:val="20"/>
          <w:szCs w:val="20"/>
        </w:rPr>
      </w:pPr>
      <w:r>
        <w:rPr>
          <w:rFonts w:ascii="Comic Sans MS" w:eastAsia="Comic Sans MS" w:hAnsi="Comic Sans MS" w:cs="Comic Sans MS"/>
          <w:sz w:val="20"/>
          <w:szCs w:val="20"/>
        </w:rPr>
        <w:br w:type="page"/>
      </w:r>
    </w:p>
    <w:p w:rsidR="007609E8" w:rsidRDefault="007609E8">
      <w:pPr>
        <w:rPr>
          <w:rFonts w:ascii="Comic Sans MS" w:eastAsia="Comic Sans MS" w:hAnsi="Comic Sans MS" w:cs="Comic Sans MS"/>
          <w:sz w:val="20"/>
          <w:szCs w:val="20"/>
        </w:rPr>
      </w:pPr>
    </w:p>
    <w:p w:rsidR="007609E8" w:rsidRDefault="004064DA">
      <w:pPr>
        <w:rPr>
          <w:rFonts w:ascii="Comic Sans MS" w:eastAsia="Comic Sans MS" w:hAnsi="Comic Sans MS" w:cs="Comic Sans MS"/>
          <w:sz w:val="28"/>
          <w:szCs w:val="28"/>
        </w:rPr>
      </w:pPr>
      <w:r>
        <w:rPr>
          <w:rFonts w:ascii="Comic Sans MS" w:eastAsia="Comic Sans MS" w:hAnsi="Comic Sans MS" w:cs="Comic Sans MS"/>
          <w:sz w:val="20"/>
          <w:szCs w:val="20"/>
        </w:rPr>
        <w:tab/>
      </w:r>
      <w:r>
        <w:rPr>
          <w:rFonts w:ascii="Comic Sans MS" w:eastAsia="Comic Sans MS" w:hAnsi="Comic Sans MS" w:cs="Comic Sans MS"/>
          <w:sz w:val="28"/>
          <w:szCs w:val="28"/>
        </w:rPr>
        <w:t>Part 3:  Summarize and Reflect</w:t>
      </w:r>
    </w:p>
    <w:p w:rsidR="007609E8" w:rsidRDefault="004064DA">
      <w:pPr>
        <w:numPr>
          <w:ilvl w:val="0"/>
          <w:numId w:val="2"/>
        </w:numPr>
        <w:contextualSpacing/>
        <w:rPr>
          <w:rFonts w:ascii="Comic Sans MS" w:eastAsia="Comic Sans MS" w:hAnsi="Comic Sans MS" w:cs="Comic Sans MS"/>
          <w:sz w:val="20"/>
          <w:szCs w:val="20"/>
        </w:rPr>
      </w:pPr>
      <w:r>
        <w:rPr>
          <w:rFonts w:ascii="Comic Sans MS" w:eastAsia="Comic Sans MS" w:hAnsi="Comic Sans MS" w:cs="Comic Sans MS"/>
          <w:sz w:val="20"/>
          <w:szCs w:val="20"/>
        </w:rPr>
        <w:t>Summarize new learning and reflect on next steps.  Participants jot down responses</w:t>
      </w: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t>to prompts below.  Then, turn and talk to neighbor.</w:t>
      </w: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What are my 2-3 key “takeaways” from today’s session? </w:t>
      </w: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t>What are my next steps in preparing for my first meeting with my mentee?</w:t>
      </w:r>
    </w:p>
    <w:p w:rsidR="007609E8" w:rsidRDefault="007609E8">
      <w:pPr>
        <w:rPr>
          <w:rFonts w:ascii="Comic Sans MS" w:eastAsia="Comic Sans MS" w:hAnsi="Comic Sans MS" w:cs="Comic Sans MS"/>
          <w:sz w:val="20"/>
          <w:szCs w:val="20"/>
        </w:rPr>
      </w:pPr>
    </w:p>
    <w:p w:rsidR="007609E8" w:rsidRDefault="007609E8">
      <w:pPr>
        <w:rPr>
          <w:rFonts w:ascii="Comic Sans MS" w:eastAsia="Comic Sans MS" w:hAnsi="Comic Sans MS" w:cs="Comic Sans MS"/>
          <w:sz w:val="20"/>
          <w:szCs w:val="20"/>
        </w:rPr>
      </w:pPr>
    </w:p>
    <w:p w:rsidR="007609E8" w:rsidRDefault="004064DA">
      <w:pPr>
        <w:rPr>
          <w:rFonts w:ascii="Comic Sans MS" w:eastAsia="Comic Sans MS" w:hAnsi="Comic Sans MS" w:cs="Comic Sans MS"/>
          <w:sz w:val="20"/>
          <w:szCs w:val="20"/>
        </w:rPr>
      </w:pPr>
      <w:r>
        <w:rPr>
          <w:rFonts w:ascii="Comic Sans MS" w:eastAsia="Comic Sans MS" w:hAnsi="Comic Sans MS" w:cs="Comic Sans MS"/>
          <w:sz w:val="20"/>
          <w:szCs w:val="20"/>
        </w:rPr>
        <w:t>Rev. 8/3/17</w:t>
      </w:r>
    </w:p>
    <w:p w:rsidR="007609E8" w:rsidRDefault="007609E8">
      <w:pPr>
        <w:rPr>
          <w:rFonts w:ascii="Comic Sans MS" w:eastAsia="Comic Sans MS" w:hAnsi="Comic Sans MS" w:cs="Comic Sans MS"/>
          <w:sz w:val="20"/>
          <w:szCs w:val="20"/>
        </w:rPr>
      </w:pPr>
      <w:bookmarkStart w:id="0" w:name="_GoBack"/>
      <w:bookmarkEnd w:id="0"/>
    </w:p>
    <w:sectPr w:rsidR="007609E8">
      <w:pgSz w:w="12240" w:h="15840"/>
      <w:pgMar w:top="144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583D"/>
    <w:multiLevelType w:val="multilevel"/>
    <w:tmpl w:val="CFE634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FC52254"/>
    <w:multiLevelType w:val="multilevel"/>
    <w:tmpl w:val="2D0A49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BE96CB1"/>
    <w:multiLevelType w:val="multilevel"/>
    <w:tmpl w:val="38404B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7117110"/>
    <w:multiLevelType w:val="multilevel"/>
    <w:tmpl w:val="8FA2A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8B43FD9"/>
    <w:multiLevelType w:val="multilevel"/>
    <w:tmpl w:val="2FA05F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49050CA3"/>
    <w:multiLevelType w:val="hybridMultilevel"/>
    <w:tmpl w:val="F78C591C"/>
    <w:lvl w:ilvl="0" w:tplc="1C9AB656">
      <w:start w:val="1"/>
      <w:numFmt w:val="bullet"/>
      <w:lvlText w:val="•"/>
      <w:lvlJc w:val="left"/>
      <w:pPr>
        <w:tabs>
          <w:tab w:val="num" w:pos="720"/>
        </w:tabs>
        <w:ind w:left="720" w:hanging="360"/>
      </w:pPr>
      <w:rPr>
        <w:rFonts w:ascii="Times New Roman" w:hAnsi="Times New Roman" w:hint="default"/>
      </w:rPr>
    </w:lvl>
    <w:lvl w:ilvl="1" w:tplc="9CBC80D2" w:tentative="1">
      <w:start w:val="1"/>
      <w:numFmt w:val="bullet"/>
      <w:lvlText w:val="•"/>
      <w:lvlJc w:val="left"/>
      <w:pPr>
        <w:tabs>
          <w:tab w:val="num" w:pos="1440"/>
        </w:tabs>
        <w:ind w:left="1440" w:hanging="360"/>
      </w:pPr>
      <w:rPr>
        <w:rFonts w:ascii="Times New Roman" w:hAnsi="Times New Roman" w:hint="default"/>
      </w:rPr>
    </w:lvl>
    <w:lvl w:ilvl="2" w:tplc="5A3E71D4" w:tentative="1">
      <w:start w:val="1"/>
      <w:numFmt w:val="bullet"/>
      <w:lvlText w:val="•"/>
      <w:lvlJc w:val="left"/>
      <w:pPr>
        <w:tabs>
          <w:tab w:val="num" w:pos="2160"/>
        </w:tabs>
        <w:ind w:left="2160" w:hanging="360"/>
      </w:pPr>
      <w:rPr>
        <w:rFonts w:ascii="Times New Roman" w:hAnsi="Times New Roman" w:hint="default"/>
      </w:rPr>
    </w:lvl>
    <w:lvl w:ilvl="3" w:tplc="75C44D78" w:tentative="1">
      <w:start w:val="1"/>
      <w:numFmt w:val="bullet"/>
      <w:lvlText w:val="•"/>
      <w:lvlJc w:val="left"/>
      <w:pPr>
        <w:tabs>
          <w:tab w:val="num" w:pos="2880"/>
        </w:tabs>
        <w:ind w:left="2880" w:hanging="360"/>
      </w:pPr>
      <w:rPr>
        <w:rFonts w:ascii="Times New Roman" w:hAnsi="Times New Roman" w:hint="default"/>
      </w:rPr>
    </w:lvl>
    <w:lvl w:ilvl="4" w:tplc="79869CBA" w:tentative="1">
      <w:start w:val="1"/>
      <w:numFmt w:val="bullet"/>
      <w:lvlText w:val="•"/>
      <w:lvlJc w:val="left"/>
      <w:pPr>
        <w:tabs>
          <w:tab w:val="num" w:pos="3600"/>
        </w:tabs>
        <w:ind w:left="3600" w:hanging="360"/>
      </w:pPr>
      <w:rPr>
        <w:rFonts w:ascii="Times New Roman" w:hAnsi="Times New Roman" w:hint="default"/>
      </w:rPr>
    </w:lvl>
    <w:lvl w:ilvl="5" w:tplc="0CCC2E4E" w:tentative="1">
      <w:start w:val="1"/>
      <w:numFmt w:val="bullet"/>
      <w:lvlText w:val="•"/>
      <w:lvlJc w:val="left"/>
      <w:pPr>
        <w:tabs>
          <w:tab w:val="num" w:pos="4320"/>
        </w:tabs>
        <w:ind w:left="4320" w:hanging="360"/>
      </w:pPr>
      <w:rPr>
        <w:rFonts w:ascii="Times New Roman" w:hAnsi="Times New Roman" w:hint="default"/>
      </w:rPr>
    </w:lvl>
    <w:lvl w:ilvl="6" w:tplc="D344824A" w:tentative="1">
      <w:start w:val="1"/>
      <w:numFmt w:val="bullet"/>
      <w:lvlText w:val="•"/>
      <w:lvlJc w:val="left"/>
      <w:pPr>
        <w:tabs>
          <w:tab w:val="num" w:pos="5040"/>
        </w:tabs>
        <w:ind w:left="5040" w:hanging="360"/>
      </w:pPr>
      <w:rPr>
        <w:rFonts w:ascii="Times New Roman" w:hAnsi="Times New Roman" w:hint="default"/>
      </w:rPr>
    </w:lvl>
    <w:lvl w:ilvl="7" w:tplc="E398FF80" w:tentative="1">
      <w:start w:val="1"/>
      <w:numFmt w:val="bullet"/>
      <w:lvlText w:val="•"/>
      <w:lvlJc w:val="left"/>
      <w:pPr>
        <w:tabs>
          <w:tab w:val="num" w:pos="5760"/>
        </w:tabs>
        <w:ind w:left="5760" w:hanging="360"/>
      </w:pPr>
      <w:rPr>
        <w:rFonts w:ascii="Times New Roman" w:hAnsi="Times New Roman" w:hint="default"/>
      </w:rPr>
    </w:lvl>
    <w:lvl w:ilvl="8" w:tplc="7D3CE87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7CE5183"/>
    <w:multiLevelType w:val="multilevel"/>
    <w:tmpl w:val="A20AC1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6AB43D35"/>
    <w:multiLevelType w:val="multilevel"/>
    <w:tmpl w:val="AF1C71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72963AF5"/>
    <w:multiLevelType w:val="multilevel"/>
    <w:tmpl w:val="F808E2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78732248"/>
    <w:multiLevelType w:val="multilevel"/>
    <w:tmpl w:val="B71C1E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7E613615"/>
    <w:multiLevelType w:val="multilevel"/>
    <w:tmpl w:val="F698CB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7"/>
  </w:num>
  <w:num w:numId="3">
    <w:abstractNumId w:val="1"/>
  </w:num>
  <w:num w:numId="4">
    <w:abstractNumId w:val="6"/>
  </w:num>
  <w:num w:numId="5">
    <w:abstractNumId w:val="3"/>
  </w:num>
  <w:num w:numId="6">
    <w:abstractNumId w:val="9"/>
  </w:num>
  <w:num w:numId="7">
    <w:abstractNumId w:val="4"/>
  </w:num>
  <w:num w:numId="8">
    <w:abstractNumId w:val="1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7609E8"/>
    <w:rsid w:val="000B0F86"/>
    <w:rsid w:val="003D5710"/>
    <w:rsid w:val="004064DA"/>
    <w:rsid w:val="00413215"/>
    <w:rsid w:val="00534713"/>
    <w:rsid w:val="007609E8"/>
    <w:rsid w:val="009F0C1B"/>
    <w:rsid w:val="00DC1FAD"/>
    <w:rsid w:val="00DD0260"/>
    <w:rsid w:val="00E3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3D571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E33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3D571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E33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1722">
      <w:bodyDiv w:val="1"/>
      <w:marLeft w:val="0"/>
      <w:marRight w:val="0"/>
      <w:marTop w:val="0"/>
      <w:marBottom w:val="0"/>
      <w:divBdr>
        <w:top w:val="none" w:sz="0" w:space="0" w:color="auto"/>
        <w:left w:val="none" w:sz="0" w:space="0" w:color="auto"/>
        <w:bottom w:val="none" w:sz="0" w:space="0" w:color="auto"/>
        <w:right w:val="none" w:sz="0" w:space="0" w:color="auto"/>
      </w:divBdr>
      <w:divsChild>
        <w:div w:id="1655645037">
          <w:marLeft w:val="547"/>
          <w:marRight w:val="0"/>
          <w:marTop w:val="154"/>
          <w:marBottom w:val="0"/>
          <w:divBdr>
            <w:top w:val="none" w:sz="0" w:space="0" w:color="auto"/>
            <w:left w:val="none" w:sz="0" w:space="0" w:color="auto"/>
            <w:bottom w:val="none" w:sz="0" w:space="0" w:color="auto"/>
            <w:right w:val="none" w:sz="0" w:space="0" w:color="auto"/>
          </w:divBdr>
        </w:div>
      </w:divsChild>
    </w:div>
    <w:div w:id="198681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 xsi:nil="true"/>
    <Estimated_x0020_Creation_x0020_Date xmlns="28844de8-4efb-41b0-b7a9-63837aa05f4d">2017-08-18T07:00:00+00:00</Estimated_x0020_Creation_x0020_Date>
    <Priority xmlns="28844de8-4efb-41b0-b7a9-63837aa05f4d">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AC4C2-182F-4190-B874-9020B89ED9F3}"/>
</file>

<file path=customXml/itemProps2.xml><?xml version="1.0" encoding="utf-8"?>
<ds:datastoreItem xmlns:ds="http://schemas.openxmlformats.org/officeDocument/2006/customXml" ds:itemID="{3314F1FD-3FD4-4CAF-AC37-E895D6FAB6EE}"/>
</file>

<file path=customXml/itemProps3.xml><?xml version="1.0" encoding="utf-8"?>
<ds:datastoreItem xmlns:ds="http://schemas.openxmlformats.org/officeDocument/2006/customXml" ds:itemID="{C09DB124-F2B7-4A61-82B8-4D1C422DA51A}"/>
</file>

<file path=docProps/app.xml><?xml version="1.0" encoding="utf-8"?>
<Properties xmlns="http://schemas.openxmlformats.org/officeDocument/2006/extended-properties" xmlns:vt="http://schemas.openxmlformats.org/officeDocument/2006/docPropsVTypes">
  <Template>Normal</Template>
  <TotalTime>1175</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DUMAS Sheli</cp:lastModifiedBy>
  <cp:revision>5</cp:revision>
  <dcterms:created xsi:type="dcterms:W3CDTF">2017-08-07T17:47:00Z</dcterms:created>
  <dcterms:modified xsi:type="dcterms:W3CDTF">2017-08-18T17:35:00Z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