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4983" w:rsidRDefault="00335419">
      <w:pPr>
        <w:jc w:val="center"/>
        <w:rPr>
          <w:b/>
        </w:rPr>
      </w:pPr>
      <w:proofErr w:type="spellStart"/>
      <w:r>
        <w:rPr>
          <w:b/>
        </w:rPr>
        <w:t>Kickstarting</w:t>
      </w:r>
      <w:proofErr w:type="spellEnd"/>
      <w:r>
        <w:rPr>
          <w:b/>
        </w:rPr>
        <w:t xml:space="preserve"> the Teacher Mentor-Mentee Relationship</w:t>
      </w:r>
    </w:p>
    <w:p w:rsidR="00934983" w:rsidRDefault="00335419">
      <w:pPr>
        <w:jc w:val="center"/>
        <w:rPr>
          <w:b/>
          <w:u w:val="single"/>
        </w:rPr>
      </w:pPr>
      <w:r>
        <w:rPr>
          <w:b/>
          <w:u w:val="single"/>
        </w:rPr>
        <w:t>Mentor Reflection Journal Template</w:t>
      </w:r>
    </w:p>
    <w:p w:rsidR="00934983" w:rsidRDefault="00335419">
      <w:r>
        <w:rPr>
          <w:b/>
          <w:i/>
        </w:rPr>
        <w:t>Important Note</w:t>
      </w:r>
      <w:r>
        <w:t>: Before you start typing in this journal, please go to the Google Docs File menu, make a COPY of this Journal, and then move the COPY to your own drive/folder. You can then rename it with your name, rather than “copy.”</w:t>
      </w:r>
    </w:p>
    <w:p w:rsidR="00934983" w:rsidRDefault="00934983">
      <w:pPr>
        <w:jc w:val="center"/>
      </w:pPr>
    </w:p>
    <w:p w:rsidR="00934983" w:rsidRDefault="00335419">
      <w:pPr>
        <w:spacing w:line="240" w:lineRule="auto"/>
      </w:pPr>
      <w:r>
        <w:rPr>
          <w:rFonts w:ascii="Calibri" w:eastAsia="Calibri" w:hAnsi="Calibri" w:cs="Calibri"/>
          <w:b/>
          <w:u w:val="single"/>
        </w:rPr>
        <w:t>Lesson 1: Trust and Relationship Bu</w:t>
      </w:r>
      <w:r>
        <w:rPr>
          <w:rFonts w:ascii="Calibri" w:eastAsia="Calibri" w:hAnsi="Calibri" w:cs="Calibri"/>
          <w:b/>
          <w:u w:val="single"/>
        </w:rPr>
        <w:t>ilding Lesson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1 Prompts and Reflection"/>
      </w:tblPr>
      <w:tblGrid>
        <w:gridCol w:w="4140"/>
        <w:gridCol w:w="5220"/>
      </w:tblGrid>
      <w:tr w:rsidR="00934983" w:rsidTr="00335419">
        <w:trPr>
          <w:tblHeader/>
        </w:trPr>
        <w:tc>
          <w:tcPr>
            <w:tcW w:w="41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</w:pPr>
            <w:r>
              <w:t>Prompts</w:t>
            </w:r>
          </w:p>
        </w:tc>
        <w:tc>
          <w:tcPr>
            <w:tcW w:w="522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</w:pPr>
            <w:r>
              <w:t>Reflection Space</w:t>
            </w: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Reflection Questions:</w:t>
            </w:r>
          </w:p>
          <w:p w:rsidR="00934983" w:rsidRDefault="00335419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qualities do you have that will make you a good mentor?</w:t>
            </w:r>
          </w:p>
          <w:p w:rsidR="00934983" w:rsidRDefault="00335419">
            <w:pPr>
              <w:numPr>
                <w:ilvl w:val="0"/>
                <w:numId w:val="16"/>
              </w:num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qualities might you need to overcome?</w:t>
            </w:r>
          </w:p>
          <w:p w:rsidR="00934983" w:rsidRDefault="00934983">
            <w:pPr>
              <w:widowControl w:val="0"/>
              <w:spacing w:line="240" w:lineRule="auto"/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t xml:space="preserve">Article: </w:t>
            </w:r>
            <w:r>
              <w:rPr>
                <w:rFonts w:ascii="Calibri" w:eastAsia="Calibri" w:hAnsi="Calibri" w:cs="Calibri"/>
              </w:rPr>
              <w:t>The Good Mentor (from Educational Leadership)</w:t>
            </w:r>
          </w:p>
          <w:p w:rsidR="00934983" w:rsidRDefault="00335419">
            <w:pPr>
              <w:numPr>
                <w:ilvl w:val="0"/>
                <w:numId w:val="2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Jot any thoughts or questions in your Reflection Journal.</w:t>
            </w:r>
          </w:p>
          <w:p w:rsidR="00934983" w:rsidRDefault="00934983">
            <w:pPr>
              <w:widowControl w:val="0"/>
              <w:spacing w:line="240" w:lineRule="auto"/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Compare 2 videos of mentor-beginning teacher first interactions. 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Watch both videos, then: 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 these questions in your reflection journal:</w:t>
            </w:r>
          </w:p>
          <w:p w:rsidR="00934983" w:rsidRDefault="00335419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each video, how does the new teacher respond to t</w:t>
            </w:r>
            <w:r>
              <w:rPr>
                <w:rFonts w:ascii="Calibri" w:eastAsia="Calibri" w:hAnsi="Calibri" w:cs="Calibri"/>
              </w:rPr>
              <w:t>he mentor’s initial approach?</w:t>
            </w:r>
          </w:p>
          <w:p w:rsidR="00934983" w:rsidRDefault="00335419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Which mentor’s initial approach better supports the building and development of trust? Why?</w:t>
            </w:r>
          </w:p>
          <w:p w:rsidR="00934983" w:rsidRDefault="00335419">
            <w:pPr>
              <w:numPr>
                <w:ilvl w:val="0"/>
                <w:numId w:val="2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advice would you give to Marcia (in the 2nd video) to help her start out successfully building trust?</w:t>
            </w:r>
          </w:p>
          <w:p w:rsidR="00934983" w:rsidRDefault="00335419">
            <w:pPr>
              <w:numPr>
                <w:ilvl w:val="0"/>
                <w:numId w:val="22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help a new teacher become more reflective by identifying areas of strength as well as areas that may need improvement?</w:t>
            </w:r>
          </w:p>
          <w:p w:rsidR="00934983" w:rsidRDefault="00335419">
            <w:pPr>
              <w:numPr>
                <w:ilvl w:val="0"/>
                <w:numId w:val="22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Marcia had to do it all over again, how should she approach Joan?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</w:pPr>
            <w:r>
              <w:t xml:space="preserve">After watching the 2 videos, </w:t>
            </w:r>
          </w:p>
          <w:p w:rsidR="00934983" w:rsidRDefault="00335419">
            <w:pPr>
              <w:widowControl w:val="0"/>
              <w:numPr>
                <w:ilvl w:val="0"/>
                <w:numId w:val="15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 a mentor, what do you think is </w:t>
            </w:r>
            <w:r>
              <w:rPr>
                <w:rFonts w:ascii="Calibri" w:eastAsia="Calibri" w:hAnsi="Calibri" w:cs="Calibri"/>
              </w:rPr>
              <w:lastRenderedPageBreak/>
              <w:t>your initial responsibility?</w:t>
            </w:r>
          </w:p>
          <w:p w:rsidR="00934983" w:rsidRDefault="0033541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some qualities that you feel are essential for a mentor to possess?</w:t>
            </w:r>
          </w:p>
          <w:p w:rsidR="00934983" w:rsidRDefault="0033541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support a teacher who becomes defensive when you give critical feedback?</w:t>
            </w:r>
          </w:p>
          <w:p w:rsidR="00934983" w:rsidRDefault="00335419">
            <w:pPr>
              <w:numPr>
                <w:ilvl w:val="0"/>
                <w:numId w:val="14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help a new teac</w:t>
            </w:r>
            <w:r>
              <w:rPr>
                <w:rFonts w:ascii="Calibri" w:eastAsia="Calibri" w:hAnsi="Calibri" w:cs="Calibri"/>
              </w:rPr>
              <w:t>her become more reflective by identifying areas of strength as well as areas that may need improvement?</w:t>
            </w:r>
          </w:p>
          <w:p w:rsidR="00934983" w:rsidRDefault="00934983">
            <w:pPr>
              <w:widowControl w:val="0"/>
              <w:spacing w:line="240" w:lineRule="auto"/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Getting to Know You Conversation</w:t>
            </w:r>
            <w:r>
              <w:t>- If you have had an opportunity to conduct one, how did it go?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  <w:tr w:rsidR="0093498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 working through this lesson, do you still agr</w:t>
            </w:r>
            <w:r>
              <w:rPr>
                <w:rFonts w:ascii="Calibri" w:eastAsia="Calibri" w:hAnsi="Calibri" w:cs="Calibri"/>
              </w:rPr>
              <w:t>ee with your initial thoughts?</w:t>
            </w:r>
          </w:p>
          <w:p w:rsidR="00934983" w:rsidRDefault="0033541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Has your perspective shifted in any way?  If so, what aspects of your responses would you change?</w:t>
            </w:r>
          </w:p>
          <w:p w:rsidR="00934983" w:rsidRDefault="0033541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 a mentor, what do you think is your initial responsibility?</w:t>
            </w:r>
          </w:p>
          <w:p w:rsidR="00934983" w:rsidRDefault="0033541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some qualities that you feel are essential for a mentor to possess?</w:t>
            </w:r>
          </w:p>
          <w:p w:rsidR="00934983" w:rsidRDefault="00335419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would you support a teacher who becomes defensive when you give critical feedback?</w:t>
            </w:r>
          </w:p>
          <w:p w:rsidR="00934983" w:rsidRDefault="00934983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</w:pPr>
          </w:p>
        </w:tc>
      </w:tr>
    </w:tbl>
    <w:p w:rsidR="00934983" w:rsidRDefault="00934983"/>
    <w:p w:rsidR="00934983" w:rsidRDefault="00335419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Lesson 2: Teacher Identity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2 Prompts and Reflection"/>
      </w:tblPr>
      <w:tblGrid>
        <w:gridCol w:w="4680"/>
        <w:gridCol w:w="4680"/>
      </w:tblGrid>
      <w:tr w:rsidR="00934983" w:rsidTr="00335419">
        <w:trPr>
          <w:tblHeader/>
        </w:trPr>
        <w:tc>
          <w:tcPr>
            <w:tcW w:w="4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Prompts</w:t>
            </w:r>
          </w:p>
        </w:tc>
        <w:tc>
          <w:tcPr>
            <w:tcW w:w="4680" w:type="dxa"/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Space</w:t>
            </w: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Reflection Questions: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Think about your role as a new mentor.</w:t>
            </w:r>
          </w:p>
          <w:p w:rsidR="00934983" w:rsidRDefault="00335419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your concerns? Your goals?</w:t>
            </w:r>
          </w:p>
          <w:p w:rsidR="00934983" w:rsidRDefault="00335419">
            <w:pPr>
              <w:numPr>
                <w:ilvl w:val="0"/>
                <w:numId w:val="13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were your concerns when you first started as a new teacher?</w:t>
            </w:r>
          </w:p>
          <w:p w:rsidR="00934983" w:rsidRDefault="00335419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have you changed and developed as a professional?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Answer these response questions about the video:</w:t>
            </w:r>
          </w:p>
          <w:p w:rsidR="00934983" w:rsidRDefault="00335419">
            <w:pPr>
              <w:numPr>
                <w:ilvl w:val="0"/>
                <w:numId w:val="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Lelani</w:t>
            </w:r>
            <w:proofErr w:type="spellEnd"/>
            <w:r>
              <w:rPr>
                <w:rFonts w:ascii="Calibri" w:eastAsia="Calibri" w:hAnsi="Calibri" w:cs="Calibri"/>
              </w:rPr>
              <w:t xml:space="preserve"> has several concerns. As her mentor, where would you begin?</w:t>
            </w:r>
          </w:p>
          <w:p w:rsidR="00934983" w:rsidRDefault="0033541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would you do to support a new teacher who feels confident with subject matter knowledge but needs support with adjusting her lessons to meet students’ varied developmental levels?</w:t>
            </w:r>
          </w:p>
          <w:p w:rsidR="00934983" w:rsidRDefault="00335419">
            <w:pPr>
              <w:numPr>
                <w:ilvl w:val="0"/>
                <w:numId w:val="11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 a</w:t>
            </w:r>
            <w:r>
              <w:rPr>
                <w:rFonts w:ascii="Calibri" w:eastAsia="Calibri" w:hAnsi="Calibri" w:cs="Calibri"/>
              </w:rPr>
              <w:t>ddition to classroom management, what other concerns do you think new teachers may have?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Reflection on Article, “What New Teachers Need.”</w:t>
            </w:r>
          </w:p>
          <w:p w:rsidR="00934983" w:rsidRDefault="0033541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were new teachers 5 top concerns?</w:t>
            </w:r>
          </w:p>
          <w:p w:rsidR="00934983" w:rsidRDefault="0033541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are some strategies the </w:t>
            </w:r>
            <w:proofErr w:type="spellStart"/>
            <w:r>
              <w:rPr>
                <w:rFonts w:ascii="Calibri" w:eastAsia="Calibri" w:hAnsi="Calibri" w:cs="Calibri"/>
              </w:rPr>
              <w:t>artcle</w:t>
            </w:r>
            <w:proofErr w:type="spellEnd"/>
            <w:r>
              <w:rPr>
                <w:rFonts w:ascii="Calibri" w:eastAsia="Calibri" w:hAnsi="Calibri" w:cs="Calibri"/>
              </w:rPr>
              <w:t xml:space="preserve"> suggests for mentors?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Re: Nancy Dana Video:</w:t>
            </w:r>
          </w:p>
          <w:p w:rsidR="00934983" w:rsidRDefault="0033541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does Nancy say are the 3 biggest, common concerns of new teachers?</w:t>
            </w:r>
          </w:p>
          <w:p w:rsidR="00934983" w:rsidRDefault="00335419">
            <w:pPr>
              <w:numPr>
                <w:ilvl w:val="0"/>
                <w:numId w:val="8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strategies does she suggest a mentor begin with, but no stop with?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“Turn the Conversation Around.” Video Clip Reflection:</w:t>
            </w:r>
          </w:p>
          <w:p w:rsidR="00934983" w:rsidRDefault="00335419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the mentor handle the ne</w:t>
            </w:r>
            <w:r>
              <w:rPr>
                <w:rFonts w:ascii="Calibri" w:eastAsia="Calibri" w:hAnsi="Calibri" w:cs="Calibri"/>
              </w:rPr>
              <w:t>w teacher’s concerns?</w:t>
            </w:r>
          </w:p>
          <w:p w:rsidR="00934983" w:rsidRDefault="00335419">
            <w:pPr>
              <w:numPr>
                <w:ilvl w:val="0"/>
                <w:numId w:val="2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else might she have done or said?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Phases of 1st Year Teacher Clip Reflections:</w:t>
            </w:r>
          </w:p>
          <w:p w:rsidR="00934983" w:rsidRDefault="009349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Lesson Reflection: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 prepared to share out in person or (online session if needed.)</w:t>
            </w:r>
          </w:p>
          <w:p w:rsidR="00934983" w:rsidRDefault="0033541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can mentors do to help new teachers develop positive professional identities?</w:t>
            </w:r>
          </w:p>
          <w:p w:rsidR="00934983" w:rsidRDefault="0033541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 the beginning of the lesson, you learned about specific concerns new teachers tend to experience. Think about your own experience as a new teacher. How were your concerns</w:t>
            </w:r>
            <w:r>
              <w:rPr>
                <w:rFonts w:ascii="Calibri" w:eastAsia="Calibri" w:hAnsi="Calibri" w:cs="Calibri"/>
              </w:rPr>
              <w:t xml:space="preserve"> similar or different from those highlighted in the module?</w:t>
            </w:r>
          </w:p>
          <w:p w:rsidR="00934983" w:rsidRDefault="0033541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do the concerns of new teachers differ from those of experienced teachers?</w:t>
            </w:r>
          </w:p>
          <w:p w:rsidR="00934983" w:rsidRDefault="00335419">
            <w:pPr>
              <w:numPr>
                <w:ilvl w:val="0"/>
                <w:numId w:val="26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Think back to your first year of teaching and some of the feelings you experienced. What advice would you give to a n</w:t>
            </w:r>
            <w:r>
              <w:rPr>
                <w:rFonts w:ascii="Calibri" w:eastAsia="Calibri" w:hAnsi="Calibri" w:cs="Calibri"/>
              </w:rPr>
              <w:t>ew teacher who confides in you that she feels like she doesn’t know what she is doing?</w:t>
            </w:r>
          </w:p>
          <w:p w:rsidR="00934983" w:rsidRDefault="0093498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934983" w:rsidRDefault="00335419">
      <w:pPr>
        <w:spacing w:line="24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Lesson 3: Coaching Language and Techniques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Caption w:val="Lesson 3 Prompts and Reflection"/>
      </w:tblPr>
      <w:tblGrid>
        <w:gridCol w:w="4680"/>
        <w:gridCol w:w="4680"/>
      </w:tblGrid>
      <w:tr w:rsidR="00934983" w:rsidTr="00335419">
        <w:trPr>
          <w:tblHeader/>
        </w:trPr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Prompts</w:t>
            </w:r>
          </w:p>
        </w:tc>
        <w:tc>
          <w:tcPr>
            <w:tcW w:w="4680" w:type="dxa"/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Space</w:t>
            </w: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  <w:b/>
                <w:u w:val="single"/>
              </w:rPr>
              <w:t>Reflection Question:</w:t>
            </w:r>
          </w:p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might coaching conversations facilitate growth in new teachers’ instructional practices?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Coaching Cycle Video Reflections: </w:t>
            </w:r>
          </w:p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>Now that you’ve viewed the Real World Case, consider these questions:</w:t>
            </w:r>
          </w:p>
          <w:p w:rsidR="00934983" w:rsidRDefault="00335419">
            <w:pPr>
              <w:widowControl w:val="0"/>
              <w:numPr>
                <w:ilvl w:val="0"/>
                <w:numId w:val="9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did you notice about the coaching cycle?</w:t>
            </w:r>
          </w:p>
          <w:p w:rsidR="00934983" w:rsidRDefault="00335419">
            <w:pPr>
              <w:widowControl w:val="0"/>
              <w:numPr>
                <w:ilvl w:val="0"/>
                <w:numId w:val="17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the mentor, Diane, decide what data to collect?</w:t>
            </w:r>
          </w:p>
          <w:p w:rsidR="00934983" w:rsidRDefault="00335419">
            <w:pPr>
              <w:widowControl w:val="0"/>
              <w:numPr>
                <w:ilvl w:val="0"/>
                <w:numId w:val="24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did you notice about the </w:t>
            </w:r>
            <w:proofErr w:type="spellStart"/>
            <w:r>
              <w:rPr>
                <w:rFonts w:ascii="Calibri" w:eastAsia="Calibri" w:hAnsi="Calibri" w:cs="Calibri"/>
              </w:rPr>
              <w:t>Elana’s</w:t>
            </w:r>
            <w:proofErr w:type="spellEnd"/>
            <w:r>
              <w:rPr>
                <w:rFonts w:ascii="Calibri" w:eastAsia="Calibri" w:hAnsi="Calibri" w:cs="Calibri"/>
              </w:rPr>
              <w:t xml:space="preserve"> biases? How did Diane address </w:t>
            </w:r>
            <w:proofErr w:type="spellStart"/>
            <w:r>
              <w:rPr>
                <w:rFonts w:ascii="Calibri" w:eastAsia="Calibri" w:hAnsi="Calibri" w:cs="Calibri"/>
              </w:rPr>
              <w:t>Elana’s</w:t>
            </w:r>
            <w:proofErr w:type="spellEnd"/>
            <w:r>
              <w:rPr>
                <w:rFonts w:ascii="Calibri" w:eastAsia="Calibri" w:hAnsi="Calibri" w:cs="Calibri"/>
              </w:rPr>
              <w:t xml:space="preserve"> bias?</w:t>
            </w:r>
          </w:p>
          <w:p w:rsidR="00934983" w:rsidRDefault="00335419">
            <w:pPr>
              <w:widowControl w:val="0"/>
              <w:numPr>
                <w:ilvl w:val="0"/>
                <w:numId w:val="18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Elana</w:t>
            </w:r>
            <w:proofErr w:type="spellEnd"/>
            <w:r>
              <w:rPr>
                <w:rFonts w:ascii="Calibri" w:eastAsia="Calibri" w:hAnsi="Calibri" w:cs="Calibri"/>
              </w:rPr>
              <w:t xml:space="preserve"> struggles to between “maintaining high expectations” and “looking at the data”–data which may or may not evidenc</w:t>
            </w:r>
            <w:r>
              <w:rPr>
                <w:rFonts w:ascii="Calibri" w:eastAsia="Calibri" w:hAnsi="Calibri" w:cs="Calibri"/>
              </w:rPr>
              <w:t>e exceptional learning. How can you help a new teacher achieve this balance between expectations and attending to data?</w:t>
            </w:r>
          </w:p>
          <w:p w:rsidR="00934983" w:rsidRDefault="00335419">
            <w:pPr>
              <w:widowControl w:val="0"/>
              <w:numPr>
                <w:ilvl w:val="0"/>
                <w:numId w:val="4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did you notice about the end of the post-observation conference? What is the mentor’s role here?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 Articles Reflections: </w:t>
            </w:r>
          </w:p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Jot your thoughts, questions, concerns here.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Steven </w:t>
            </w:r>
            <w:proofErr w:type="spellStart"/>
            <w:r>
              <w:rPr>
                <w:rFonts w:ascii="Calibri" w:eastAsia="Calibri" w:hAnsi="Calibri" w:cs="Calibri"/>
              </w:rPr>
              <w:t>Athanasas</w:t>
            </w:r>
            <w:proofErr w:type="spellEnd"/>
            <w:r>
              <w:rPr>
                <w:rFonts w:ascii="Calibri" w:eastAsia="Calibri" w:hAnsi="Calibri" w:cs="Calibri"/>
              </w:rPr>
              <w:t xml:space="preserve"> video Reflections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“Mentoring Conversations”  presentation from Denver Public Schools’ Mentor training.</w:t>
            </w:r>
          </w:p>
          <w:p w:rsidR="00934983" w:rsidRDefault="00335419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do you think will be your strengths in holding mentor conversations with your mentee(s)?</w:t>
            </w:r>
          </w:p>
          <w:p w:rsidR="00934983" w:rsidRDefault="00335419">
            <w:pPr>
              <w:numPr>
                <w:ilvl w:val="0"/>
                <w:numId w:val="19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Where will you need support and practice?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Reflect on your Practice Mentor Conversation:</w:t>
            </w:r>
          </w:p>
          <w:p w:rsidR="00934983" w:rsidRDefault="00335419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did it feel to use the CDG Tool and the Mentor Question Stems? Natural, forced? Comfortable? Awkward?</w:t>
            </w:r>
          </w:p>
          <w:p w:rsidR="00934983" w:rsidRDefault="00335419">
            <w:pPr>
              <w:widowControl w:val="0"/>
              <w:numPr>
                <w:ilvl w:val="0"/>
                <w:numId w:val="10"/>
              </w:numPr>
              <w:spacing w:line="240" w:lineRule="auto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How soon in your mentoring relationship do you plan to use the GDG tool, and what would be a good “entry </w:t>
            </w:r>
            <w:proofErr w:type="spellStart"/>
            <w:r>
              <w:rPr>
                <w:rFonts w:ascii="Calibri" w:eastAsia="Calibri" w:hAnsi="Calibri" w:cs="Calibri"/>
              </w:rPr>
              <w:t>point”for</w:t>
            </w:r>
            <w:proofErr w:type="spellEnd"/>
            <w:r>
              <w:rPr>
                <w:rFonts w:ascii="Calibri" w:eastAsia="Calibri" w:hAnsi="Calibri" w:cs="Calibri"/>
              </w:rPr>
              <w:t xml:space="preserve"> using it?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  <w:tr w:rsidR="00934983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335419">
            <w:pPr>
              <w:widowControl w:val="0"/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Wrap-up reflections:</w:t>
            </w:r>
          </w:p>
          <w:p w:rsidR="00934983" w:rsidRDefault="00335419">
            <w:pPr>
              <w:widowControl w:val="0"/>
              <w:numPr>
                <w:ilvl w:val="0"/>
                <w:numId w:val="21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are the components of a coaching cycle?</w:t>
            </w:r>
          </w:p>
          <w:p w:rsidR="00934983" w:rsidRDefault="00335419">
            <w:pPr>
              <w:widowControl w:val="0"/>
              <w:numPr>
                <w:ilvl w:val="0"/>
                <w:numId w:val="23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a new teacher lacks ideas, asks for help or doesn’t recognize the problem, which mentoring stance would you take? What are some possible actions you can take to support her?</w:t>
            </w:r>
          </w:p>
          <w:p w:rsidR="00934983" w:rsidRDefault="00335419">
            <w:pPr>
              <w:widowControl w:val="0"/>
              <w:numPr>
                <w:ilvl w:val="0"/>
                <w:numId w:val="7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During a pre-observation conference, your mentee asks you to help her with pacing her lessons. What kinds of data collection techniques might you suggest to address this goal?</w:t>
            </w:r>
          </w:p>
          <w:p w:rsidR="00934983" w:rsidRDefault="00335419">
            <w:pPr>
              <w:widowControl w:val="0"/>
              <w:numPr>
                <w:ilvl w:val="0"/>
                <w:numId w:val="5"/>
              </w:numPr>
              <w:pBdr>
                <w:top w:val="single" w:sz="2" w:space="0" w:color="auto"/>
                <w:bottom w:val="single" w:sz="2" w:space="0" w:color="auto"/>
                <w:right w:val="single" w:sz="2" w:space="0" w:color="auto"/>
                <w:between w:val="single" w:sz="2" w:space="0" w:color="auto"/>
              </w:pBdr>
              <w:spacing w:after="360" w:line="24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Imagine your mentee makes the following statement about a student during your po</w:t>
            </w:r>
            <w:r>
              <w:rPr>
                <w:rFonts w:ascii="Calibri" w:eastAsia="Calibri" w:hAnsi="Calibri" w:cs="Calibri"/>
              </w:rPr>
              <w:t>st-observation conference: “Meghan comes from a very affluent home, so I expected her to come up with many connections to the text. My English learners, however, always have trouble with text connections and that’s really frustrating.” How would you respon</w:t>
            </w:r>
            <w:r>
              <w:rPr>
                <w:rFonts w:ascii="Calibri" w:eastAsia="Calibri" w:hAnsi="Calibri" w:cs="Calibri"/>
              </w:rPr>
              <w:t>d? How would you support this new teacher in reframing her thinking?</w:t>
            </w:r>
          </w:p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4983" w:rsidRDefault="00934983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u w:val="single"/>
              </w:rPr>
            </w:pPr>
          </w:p>
        </w:tc>
      </w:tr>
    </w:tbl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</w:p>
    <w:p w:rsidR="00934983" w:rsidRDefault="00934983">
      <w:pPr>
        <w:spacing w:line="240" w:lineRule="auto"/>
        <w:rPr>
          <w:rFonts w:ascii="Calibri" w:eastAsia="Calibri" w:hAnsi="Calibri" w:cs="Calibri"/>
          <w:b/>
          <w:u w:val="single"/>
        </w:rPr>
      </w:pPr>
    </w:p>
    <w:sectPr w:rsidR="00934983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419">
      <w:pPr>
        <w:spacing w:line="240" w:lineRule="auto"/>
      </w:pPr>
      <w:r>
        <w:separator/>
      </w:r>
    </w:p>
  </w:endnote>
  <w:endnote w:type="continuationSeparator" w:id="0">
    <w:p w:rsidR="00000000" w:rsidRDefault="00335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19" w:rsidRDefault="00335419" w:rsidP="00335419">
    <w:r>
      <w:t xml:space="preserve">Reflection Journal for ODE DRAFT </w:t>
    </w:r>
    <w:proofErr w:type="spellStart"/>
    <w:r>
      <w:t>Kickstarting</w:t>
    </w:r>
    <w:proofErr w:type="spellEnd"/>
    <w:r>
      <w:t xml:space="preserve"> the Teacher Mentor-Mentee Relationship</w:t>
    </w:r>
    <w:bookmarkStart w:id="0" w:name="_GoBack"/>
    <w:bookmarkEnd w:id="0"/>
    <w:r>
      <w:t xml:space="preserve"> </w:t>
    </w:r>
  </w:p>
  <w:p w:rsidR="00934983" w:rsidRDefault="00335419" w:rsidP="00335419"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419">
      <w:pPr>
        <w:spacing w:line="240" w:lineRule="auto"/>
      </w:pPr>
      <w:r>
        <w:separator/>
      </w:r>
    </w:p>
  </w:footnote>
  <w:footnote w:type="continuationSeparator" w:id="0">
    <w:p w:rsidR="00000000" w:rsidRDefault="003354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EF1"/>
    <w:multiLevelType w:val="multilevel"/>
    <w:tmpl w:val="3AAC3E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B6F609A"/>
    <w:multiLevelType w:val="multilevel"/>
    <w:tmpl w:val="A14C8C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E8C33F6"/>
    <w:multiLevelType w:val="multilevel"/>
    <w:tmpl w:val="5A1A13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5D25871"/>
    <w:multiLevelType w:val="multilevel"/>
    <w:tmpl w:val="694E405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4">
    <w:nsid w:val="16AA20C8"/>
    <w:multiLevelType w:val="multilevel"/>
    <w:tmpl w:val="B562E7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86D51B4"/>
    <w:multiLevelType w:val="multilevel"/>
    <w:tmpl w:val="7FF680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B663E07"/>
    <w:multiLevelType w:val="multilevel"/>
    <w:tmpl w:val="A2BA58D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B9E2187"/>
    <w:multiLevelType w:val="multilevel"/>
    <w:tmpl w:val="C426A1D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8941B6"/>
    <w:multiLevelType w:val="multilevel"/>
    <w:tmpl w:val="3B42E6A2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>
    <w:nsid w:val="2154527D"/>
    <w:multiLevelType w:val="multilevel"/>
    <w:tmpl w:val="9DBA638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240767CC"/>
    <w:multiLevelType w:val="multilevel"/>
    <w:tmpl w:val="81C4CBE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11">
    <w:nsid w:val="28FC0800"/>
    <w:multiLevelType w:val="multilevel"/>
    <w:tmpl w:val="0B66AE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2">
    <w:nsid w:val="39F65215"/>
    <w:multiLevelType w:val="multilevel"/>
    <w:tmpl w:val="8F285BD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13">
    <w:nsid w:val="3CEA2E1D"/>
    <w:multiLevelType w:val="multilevel"/>
    <w:tmpl w:val="798C5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3D6340B8"/>
    <w:multiLevelType w:val="multilevel"/>
    <w:tmpl w:val="4B3A48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3DBF780B"/>
    <w:multiLevelType w:val="multilevel"/>
    <w:tmpl w:val="2CB43D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17C626F"/>
    <w:multiLevelType w:val="multilevel"/>
    <w:tmpl w:val="02B40D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866368D"/>
    <w:multiLevelType w:val="multilevel"/>
    <w:tmpl w:val="04F8F200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5133E"/>
    <w:multiLevelType w:val="multilevel"/>
    <w:tmpl w:val="CAE2E5A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55BC4DB9"/>
    <w:multiLevelType w:val="multilevel"/>
    <w:tmpl w:val="F12828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5A3A294B"/>
    <w:multiLevelType w:val="multilevel"/>
    <w:tmpl w:val="A14087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5CE1763D"/>
    <w:multiLevelType w:val="multilevel"/>
    <w:tmpl w:val="848443F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2">
    <w:nsid w:val="636600E2"/>
    <w:multiLevelType w:val="multilevel"/>
    <w:tmpl w:val="0DFCD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65107617"/>
    <w:multiLevelType w:val="multilevel"/>
    <w:tmpl w:val="47CA738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7BB051C1"/>
    <w:multiLevelType w:val="multilevel"/>
    <w:tmpl w:val="6256D8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abstractNum w:abstractNumId="25">
    <w:nsid w:val="7EAB33DA"/>
    <w:multiLevelType w:val="multilevel"/>
    <w:tmpl w:val="DFEAA91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686868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15"/>
  </w:num>
  <w:num w:numId="5">
    <w:abstractNumId w:val="25"/>
  </w:num>
  <w:num w:numId="6">
    <w:abstractNumId w:val="16"/>
  </w:num>
  <w:num w:numId="7">
    <w:abstractNumId w:val="1"/>
  </w:num>
  <w:num w:numId="8">
    <w:abstractNumId w:val="0"/>
  </w:num>
  <w:num w:numId="9">
    <w:abstractNumId w:val="23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2"/>
  </w:num>
  <w:num w:numId="15">
    <w:abstractNumId w:val="2"/>
  </w:num>
  <w:num w:numId="16">
    <w:abstractNumId w:val="11"/>
  </w:num>
  <w:num w:numId="17">
    <w:abstractNumId w:val="9"/>
  </w:num>
  <w:num w:numId="18">
    <w:abstractNumId w:val="18"/>
  </w:num>
  <w:num w:numId="19">
    <w:abstractNumId w:val="14"/>
  </w:num>
  <w:num w:numId="20">
    <w:abstractNumId w:val="19"/>
  </w:num>
  <w:num w:numId="21">
    <w:abstractNumId w:val="7"/>
  </w:num>
  <w:num w:numId="22">
    <w:abstractNumId w:val="5"/>
  </w:num>
  <w:num w:numId="23">
    <w:abstractNumId w:val="4"/>
  </w:num>
  <w:num w:numId="24">
    <w:abstractNumId w:val="6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4983"/>
    <w:rsid w:val="00335419"/>
    <w:rsid w:val="0093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19"/>
  </w:style>
  <w:style w:type="paragraph" w:styleId="Footer">
    <w:name w:val="footer"/>
    <w:basedOn w:val="Normal"/>
    <w:link w:val="Foot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419"/>
  </w:style>
  <w:style w:type="paragraph" w:styleId="Footer">
    <w:name w:val="footer"/>
    <w:basedOn w:val="Normal"/>
    <w:link w:val="FooterChar"/>
    <w:uiPriority w:val="99"/>
    <w:unhideWhenUsed/>
    <w:rsid w:val="0033541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2017-08-18T07:00:00+00:00</Remediation_x0020_Date>
    <Estimated_x0020_Creation_x0020_Date xmlns="28844de8-4efb-41b0-b7a9-63837aa05f4d">2017-08-18T07:00:00+00:00</Estimated_x0020_Creation_x0020_Date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36A1FDA2-5C1B-474B-9151-C0B52D3605AC}"/>
</file>

<file path=customXml/itemProps2.xml><?xml version="1.0" encoding="utf-8"?>
<ds:datastoreItem xmlns:ds="http://schemas.openxmlformats.org/officeDocument/2006/customXml" ds:itemID="{CB400001-BD36-4802-9B0F-4CD53BE7C9DB}"/>
</file>

<file path=customXml/itemProps3.xml><?xml version="1.0" encoding="utf-8"?>
<ds:datastoreItem xmlns:ds="http://schemas.openxmlformats.org/officeDocument/2006/customXml" ds:itemID="{058633EF-DFFA-48E8-AD4F-12B345BFE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DUMAS Sheli</cp:lastModifiedBy>
  <cp:revision>2</cp:revision>
  <dcterms:created xsi:type="dcterms:W3CDTF">2017-08-17T23:36:00Z</dcterms:created>
  <dcterms:modified xsi:type="dcterms:W3CDTF">2017-08-17T23:39:00Z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