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0D7C" w14:textId="5B32BF5C" w:rsidR="00E861A3" w:rsidRDefault="00875BB0" w:rsidP="00FC245A">
      <w:pPr>
        <w:pStyle w:val="Title"/>
        <w:ind w:left="2880" w:right="918"/>
      </w:pPr>
      <w:r>
        <w:rPr>
          <w:noProof/>
          <w:lang w:bidi="ar-SA"/>
        </w:rPr>
        <mc:AlternateContent>
          <mc:Choice Requires="wpg">
            <w:drawing>
              <wp:anchor distT="0" distB="0" distL="114300" distR="114300" simplePos="0" relativeHeight="251658240" behindDoc="0" locked="0" layoutInCell="1" allowOverlap="1" wp14:anchorId="3F9E01CA" wp14:editId="341C1FB5">
                <wp:simplePos x="0" y="0"/>
                <wp:positionH relativeFrom="page">
                  <wp:posOffset>462915</wp:posOffset>
                </wp:positionH>
                <wp:positionV relativeFrom="page">
                  <wp:posOffset>466725</wp:posOffset>
                </wp:positionV>
                <wp:extent cx="1413510" cy="9144000"/>
                <wp:effectExtent l="0" t="0" r="0" b="0"/>
                <wp:wrapNone/>
                <wp:docPr id="186" name="Group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3510" cy="9144000"/>
                          <a:chOff x="729" y="735"/>
                          <a:chExt cx="2226" cy="14400"/>
                        </a:xfrm>
                      </wpg:grpSpPr>
                      <pic:pic xmlns:pic="http://schemas.openxmlformats.org/drawingml/2006/picture">
                        <pic:nvPicPr>
                          <pic:cNvPr id="187" name="Picture 164" descr="Blue bar template with the State of Oregon 1859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29" y="735"/>
                            <a:ext cx="2226" cy="14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 name="Picture 163" descr="State of Oreg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66" y="12783"/>
                            <a:ext cx="144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600C29" id="Group 162" o:spid="_x0000_s1026" alt="&quot;&quot;" style="position:absolute;margin-left:36.45pt;margin-top:36.75pt;width:111.3pt;height:10in;z-index:251658240;mso-position-horizontal-relative:page;mso-position-vertical-relative:page" coordorigin="729,735" coordsize="2226,14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27" type="#_x0000_t75" alt="Blue bar template with the State of Oregon 1859 logo. " style="position:absolute;left:729;top:735;width:2226;height:14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">
                  <v:imagedata r:id="rId13" o:title="Blue bar template with the State of Oregon 1859 logo"/>
                </v:shape>
                <v:shape id="Picture 163" o:spid="_x0000_s1028" type="#_x0000_t75" alt="State of Oregon seal" style="position:absolute;left:1066;top:12783;width:14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">
                  <v:imagedata r:id="rId14" o:title="State of Oregon seal"/>
                </v:shape>
                <w10:wrap anchorx="page" anchory="page"/>
              </v:group>
            </w:pict>
          </mc:Fallback>
        </mc:AlternateContent>
      </w:r>
      <w:r w:rsidR="008E4EA2" w:rsidRPr="00645925">
        <w:t>School District Technical Manual 20</w:t>
      </w:r>
      <w:r w:rsidR="00046C2E">
        <w:t>2</w:t>
      </w:r>
      <w:r w:rsidR="003B5D05">
        <w:t>3</w:t>
      </w:r>
      <w:r w:rsidR="008E4EA2" w:rsidRPr="00645925">
        <w:t>-20</w:t>
      </w:r>
      <w:r w:rsidR="008330A9">
        <w:t>2</w:t>
      </w:r>
      <w:r w:rsidR="003B5D05">
        <w:t>4</w:t>
      </w:r>
    </w:p>
    <w:p w14:paraId="201F2138" w14:textId="36C13252" w:rsidR="00E861A3" w:rsidRPr="002340DD" w:rsidRDefault="004D0F9C" w:rsidP="004D0F9C">
      <w:pPr>
        <w:spacing w:before="240" w:after="1320"/>
        <w:ind w:left="2880" w:right="2358" w:firstLine="14"/>
        <w:rPr>
          <w:rFonts w:cs="Calibri"/>
          <w:b/>
          <w:color w:val="1F497D" w:themeColor="text2"/>
          <w:sz w:val="52"/>
        </w:rPr>
      </w:pPr>
      <w:r w:rsidRPr="002340DD">
        <w:rPr>
          <w:rFonts w:cs="Calibri"/>
          <w:b/>
          <w:color w:val="1F497D" w:themeColor="text2"/>
          <w:sz w:val="52"/>
        </w:rPr>
        <w:t xml:space="preserve">Special Education </w:t>
      </w:r>
      <w:r w:rsidR="008551D8" w:rsidRPr="002340DD">
        <w:rPr>
          <w:rFonts w:cs="Calibri"/>
          <w:b/>
          <w:color w:val="1F497D" w:themeColor="text2"/>
          <w:sz w:val="52"/>
        </w:rPr>
        <w:t>At-A-Glance</w:t>
      </w:r>
      <w:r w:rsidR="00550817" w:rsidRPr="002340DD">
        <w:rPr>
          <w:rFonts w:cs="Calibri"/>
          <w:b/>
          <w:color w:val="1F497D" w:themeColor="text2"/>
          <w:sz w:val="52"/>
        </w:rPr>
        <w:t xml:space="preserve"> </w:t>
      </w:r>
      <w:r w:rsidR="00E34506" w:rsidRPr="002340DD">
        <w:rPr>
          <w:rFonts w:cs="Calibri"/>
          <w:b/>
          <w:color w:val="1F497D" w:themeColor="text2"/>
          <w:sz w:val="52"/>
        </w:rPr>
        <w:t>Profiles</w:t>
      </w:r>
    </w:p>
    <w:p w14:paraId="2C8378FD" w14:textId="3C61E5DC" w:rsidR="00E861A3" w:rsidRPr="00645925" w:rsidRDefault="00255D63" w:rsidP="004D0F9C">
      <w:pPr>
        <w:tabs>
          <w:tab w:val="left" w:pos="6480"/>
        </w:tabs>
        <w:spacing w:before="100" w:beforeAutospacing="1" w:after="100" w:afterAutospacing="1"/>
        <w:ind w:left="2880" w:right="2628"/>
        <w:rPr>
          <w:rFonts w:cs="Calibri"/>
          <w:b/>
          <w:sz w:val="48"/>
        </w:rPr>
      </w:pPr>
      <w:r>
        <w:rPr>
          <w:rFonts w:cs="Calibri"/>
          <w:b/>
          <w:sz w:val="48"/>
        </w:rPr>
        <w:t>Reports Available</w:t>
      </w:r>
      <w:r w:rsidR="00550817">
        <w:rPr>
          <w:rFonts w:cs="Calibri"/>
          <w:b/>
          <w:sz w:val="48"/>
        </w:rPr>
        <w:t xml:space="preserve"> </w:t>
      </w:r>
      <w:r w:rsidR="00B216B6">
        <w:rPr>
          <w:rFonts w:cs="Calibri"/>
          <w:b/>
          <w:sz w:val="48"/>
        </w:rPr>
        <w:t>May</w:t>
      </w:r>
      <w:r>
        <w:rPr>
          <w:rFonts w:cs="Calibri"/>
          <w:b/>
          <w:sz w:val="48"/>
        </w:rPr>
        <w:t xml:space="preserve"> </w:t>
      </w:r>
      <w:r w:rsidR="003B5D05">
        <w:rPr>
          <w:rFonts w:cs="Calibri"/>
          <w:b/>
          <w:sz w:val="48"/>
        </w:rPr>
        <w:t>8</w:t>
      </w:r>
      <w:r w:rsidR="008E4EA2" w:rsidRPr="00645925">
        <w:rPr>
          <w:rFonts w:cs="Calibri"/>
          <w:b/>
          <w:sz w:val="48"/>
        </w:rPr>
        <w:t>, 202</w:t>
      </w:r>
      <w:r w:rsidR="003B5D05">
        <w:rPr>
          <w:rFonts w:cs="Calibri"/>
          <w:b/>
          <w:sz w:val="48"/>
        </w:rPr>
        <w:t>5</w:t>
      </w:r>
    </w:p>
    <w:p w14:paraId="4AC5542E" w14:textId="77777777" w:rsidR="00E861A3" w:rsidRPr="00645925" w:rsidRDefault="00E861A3">
      <w:pPr>
        <w:pStyle w:val="BodyText"/>
        <w:rPr>
          <w:rFonts w:cs="Calibri"/>
          <w:b/>
          <w:sz w:val="54"/>
        </w:rPr>
      </w:pPr>
    </w:p>
    <w:p w14:paraId="0F3B537D" w14:textId="77777777" w:rsidR="00E861A3" w:rsidRPr="00645925" w:rsidRDefault="00E861A3">
      <w:pPr>
        <w:pStyle w:val="BodyText"/>
        <w:rPr>
          <w:rFonts w:cs="Calibri"/>
          <w:b/>
          <w:sz w:val="54"/>
        </w:rPr>
      </w:pPr>
    </w:p>
    <w:p w14:paraId="71FE8FAA" w14:textId="77777777" w:rsidR="00E861A3" w:rsidRPr="00645925" w:rsidRDefault="00E861A3">
      <w:pPr>
        <w:pStyle w:val="BodyText"/>
        <w:rPr>
          <w:rFonts w:cs="Calibri"/>
          <w:b/>
          <w:sz w:val="54"/>
        </w:rPr>
      </w:pPr>
    </w:p>
    <w:p w14:paraId="4DDA61DF" w14:textId="77777777" w:rsidR="00E861A3" w:rsidRPr="00645925" w:rsidRDefault="00E861A3">
      <w:pPr>
        <w:pStyle w:val="BodyText"/>
        <w:spacing w:before="2"/>
        <w:rPr>
          <w:rFonts w:cs="Calibri"/>
          <w:b/>
          <w:sz w:val="62"/>
        </w:rPr>
      </w:pPr>
    </w:p>
    <w:p w14:paraId="1BEC0036" w14:textId="4559D775" w:rsidR="00E713B0" w:rsidRDefault="008E4EA2" w:rsidP="00E713B0">
      <w:pPr>
        <w:ind w:left="2880" w:right="2894" w:firstLine="450"/>
        <w:rPr>
          <w:rFonts w:cs="Calibri"/>
          <w:b/>
          <w:sz w:val="21"/>
        </w:rPr>
      </w:pPr>
      <w:r w:rsidRPr="00645925">
        <w:rPr>
          <w:rFonts w:cs="Calibri"/>
          <w:b/>
          <w:sz w:val="21"/>
        </w:rPr>
        <w:t>Oregon De</w:t>
      </w:r>
      <w:r w:rsidR="005971D3">
        <w:rPr>
          <w:rFonts w:cs="Calibri"/>
          <w:b/>
          <w:sz w:val="21"/>
        </w:rPr>
        <w:t>partment of Education</w:t>
      </w:r>
      <w:r w:rsidR="00E713B0">
        <w:rPr>
          <w:rFonts w:cs="Calibri"/>
          <w:b/>
          <w:sz w:val="21"/>
        </w:rPr>
        <w:br/>
      </w:r>
      <w:r w:rsidR="005971D3">
        <w:rPr>
          <w:rFonts w:cs="Calibri"/>
          <w:b/>
          <w:sz w:val="21"/>
        </w:rPr>
        <w:t>Office of</w:t>
      </w:r>
      <w:r w:rsidR="00E713B0">
        <w:rPr>
          <w:rFonts w:cs="Calibri"/>
          <w:b/>
          <w:sz w:val="21"/>
        </w:rPr>
        <w:t xml:space="preserve"> </w:t>
      </w:r>
      <w:r w:rsidRPr="00645925">
        <w:rPr>
          <w:rFonts w:cs="Calibri"/>
          <w:b/>
          <w:sz w:val="21"/>
        </w:rPr>
        <w:t>Enhancing Student Opportunities</w:t>
      </w:r>
    </w:p>
    <w:p w14:paraId="094DA5F7" w14:textId="7930E084" w:rsidR="00E861A3" w:rsidRPr="00645925" w:rsidRDefault="00952F21" w:rsidP="00E713B0">
      <w:pPr>
        <w:ind w:left="3690" w:right="3888"/>
        <w:jc w:val="center"/>
        <w:rPr>
          <w:rFonts w:cs="Calibri"/>
          <w:b/>
          <w:sz w:val="20"/>
        </w:rPr>
      </w:pPr>
      <w:r>
        <w:rPr>
          <w:noProof/>
          <w:lang w:bidi="ar-SA"/>
        </w:rPr>
        <w:drawing>
          <wp:anchor distT="0" distB="0" distL="114300" distR="114300" simplePos="0" relativeHeight="251659264" behindDoc="1" locked="0" layoutInCell="1" allowOverlap="1" wp14:anchorId="1E5D5AC1" wp14:editId="35F92D9C">
            <wp:simplePos x="0" y="0"/>
            <wp:positionH relativeFrom="column">
              <wp:posOffset>4170955</wp:posOffset>
            </wp:positionH>
            <wp:positionV relativeFrom="paragraph">
              <wp:posOffset>193445</wp:posOffset>
            </wp:positionV>
            <wp:extent cx="2620223" cy="1303020"/>
            <wp:effectExtent l="0" t="0" r="0" b="0"/>
            <wp:wrapTight wrapText="bothSides">
              <wp:wrapPolygon edited="0">
                <wp:start x="9423" y="3158"/>
                <wp:lineTo x="4397" y="4105"/>
                <wp:lineTo x="2199" y="5684"/>
                <wp:lineTo x="2356" y="8842"/>
                <wp:lineTo x="1571" y="12316"/>
                <wp:lineTo x="2356" y="13263"/>
                <wp:lineTo x="3769" y="14211"/>
                <wp:lineTo x="3612" y="16737"/>
                <wp:lineTo x="5497" y="17368"/>
                <wp:lineTo x="16333" y="17368"/>
                <wp:lineTo x="19946" y="16737"/>
                <wp:lineTo x="19632" y="3158"/>
                <wp:lineTo x="9423" y="3158"/>
              </wp:wrapPolygon>
            </wp:wrapTight>
            <wp:docPr id="1"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0223" cy="1303020"/>
                    </a:xfrm>
                    <a:prstGeom prst="rect">
                      <a:avLst/>
                    </a:prstGeom>
                  </pic:spPr>
                </pic:pic>
              </a:graphicData>
            </a:graphic>
            <wp14:sizeRelH relativeFrom="page">
              <wp14:pctWidth>0</wp14:pctWidth>
            </wp14:sizeRelH>
            <wp14:sizeRelV relativeFrom="page">
              <wp14:pctHeight>0</wp14:pctHeight>
            </wp14:sizeRelV>
          </wp:anchor>
        </w:drawing>
      </w:r>
      <w:r>
        <w:rPr>
          <w:rFonts w:cs="Calibri"/>
          <w:b/>
          <w:sz w:val="21"/>
        </w:rPr>
        <w:t>255 Capitol St. NE</w:t>
      </w:r>
      <w:r>
        <w:rPr>
          <w:rFonts w:cs="Calibri"/>
          <w:b/>
          <w:sz w:val="21"/>
        </w:rPr>
        <w:br/>
      </w:r>
      <w:r w:rsidR="005971D3">
        <w:rPr>
          <w:rFonts w:cs="Calibri"/>
          <w:b/>
          <w:sz w:val="21"/>
        </w:rPr>
        <w:t>Salem</w:t>
      </w:r>
      <w:r w:rsidR="00681DE8">
        <w:rPr>
          <w:rFonts w:cs="Calibri"/>
          <w:b/>
          <w:sz w:val="21"/>
        </w:rPr>
        <w:t xml:space="preserve">, </w:t>
      </w:r>
      <w:r w:rsidR="008E4EA2" w:rsidRPr="00645925">
        <w:rPr>
          <w:rFonts w:cs="Calibri"/>
          <w:b/>
          <w:sz w:val="21"/>
        </w:rPr>
        <w:t>OR</w:t>
      </w:r>
      <w:r w:rsidR="008E4EA2" w:rsidRPr="00645925">
        <w:rPr>
          <w:rFonts w:cs="Calibri"/>
          <w:b/>
          <w:spacing w:val="-11"/>
          <w:sz w:val="21"/>
        </w:rPr>
        <w:t xml:space="preserve"> </w:t>
      </w:r>
      <w:r w:rsidR="008E4EA2" w:rsidRPr="00645925">
        <w:rPr>
          <w:rFonts w:cs="Calibri"/>
          <w:b/>
          <w:sz w:val="21"/>
        </w:rPr>
        <w:t>97310-0203</w:t>
      </w:r>
      <w:r w:rsidR="005971D3">
        <w:rPr>
          <w:rFonts w:cs="Calibri"/>
          <w:b/>
          <w:sz w:val="21"/>
        </w:rPr>
        <w:br/>
      </w:r>
      <w:r w:rsidR="008E4EA2" w:rsidRPr="00645925">
        <w:rPr>
          <w:rFonts w:cs="Calibri"/>
          <w:b/>
          <w:sz w:val="21"/>
        </w:rPr>
        <w:t>Phone: (503)</w:t>
      </w:r>
      <w:r w:rsidR="008E4EA2" w:rsidRPr="00645925">
        <w:rPr>
          <w:rFonts w:cs="Calibri"/>
          <w:b/>
          <w:spacing w:val="-10"/>
          <w:sz w:val="21"/>
        </w:rPr>
        <w:t xml:space="preserve"> </w:t>
      </w:r>
      <w:r w:rsidR="008E4EA2" w:rsidRPr="00645925">
        <w:rPr>
          <w:rFonts w:cs="Calibri"/>
          <w:b/>
          <w:sz w:val="21"/>
        </w:rPr>
        <w:t>947-5600</w:t>
      </w:r>
      <w:r w:rsidR="005971D3">
        <w:rPr>
          <w:rFonts w:cs="Calibri"/>
          <w:b/>
          <w:sz w:val="21"/>
        </w:rPr>
        <w:br/>
      </w:r>
      <w:r w:rsidR="008E4EA2" w:rsidRPr="00645925">
        <w:rPr>
          <w:rFonts w:cs="Calibri"/>
          <w:b/>
          <w:sz w:val="21"/>
        </w:rPr>
        <w:t>Fax: (503) 378-5156</w:t>
      </w:r>
      <w:r w:rsidR="005971D3">
        <w:rPr>
          <w:rFonts w:cs="Calibri"/>
          <w:b/>
          <w:sz w:val="21"/>
        </w:rPr>
        <w:br/>
      </w:r>
      <w:hyperlink r:id="rId16" w:history="1">
        <w:r w:rsidR="00751095" w:rsidRPr="00645925">
          <w:rPr>
            <w:rStyle w:val="Hyperlink"/>
            <w:rFonts w:cs="Calibri"/>
            <w:b/>
            <w:sz w:val="21"/>
          </w:rPr>
          <w:t>ODE Website</w:t>
        </w:r>
      </w:hyperlink>
    </w:p>
    <w:p w14:paraId="1B7FCF20" w14:textId="3BE5C7DB" w:rsidR="00E861A3" w:rsidRPr="00064625" w:rsidRDefault="00E861A3" w:rsidP="00064625">
      <w:pPr>
        <w:pStyle w:val="BodyText"/>
        <w:spacing w:before="9"/>
        <w:rPr>
          <w:b/>
          <w:sz w:val="11"/>
        </w:rPr>
        <w:sectPr w:rsidR="00E861A3" w:rsidRPr="00064625" w:rsidSect="00E713B0">
          <w:type w:val="continuous"/>
          <w:pgSz w:w="12240" w:h="15840"/>
          <w:pgMar w:top="1296" w:right="1296" w:bottom="1296" w:left="1296" w:header="720" w:footer="720" w:gutter="0"/>
          <w:pgNumType w:fmt="lowerRoman" w:start="1"/>
          <w:cols w:space="720"/>
          <w:docGrid w:linePitch="326"/>
        </w:sectPr>
      </w:pPr>
    </w:p>
    <w:bookmarkStart w:id="0" w:name="_bookmark0" w:displacedByCustomXml="next"/>
    <w:bookmarkEnd w:id="0" w:displacedByCustomXml="next"/>
    <w:sdt>
      <w:sdtPr>
        <w:rPr>
          <w:rFonts w:ascii="Calibri" w:eastAsia="Arial" w:hAnsi="Calibri" w:cs="Arial"/>
          <w:color w:val="auto"/>
          <w:sz w:val="24"/>
          <w:szCs w:val="22"/>
          <w:lang w:bidi="en-US"/>
        </w:rPr>
        <w:id w:val="188495551"/>
        <w:docPartObj>
          <w:docPartGallery w:val="Table of Contents"/>
          <w:docPartUnique/>
        </w:docPartObj>
      </w:sdtPr>
      <w:sdtEndPr>
        <w:rPr>
          <w:b/>
          <w:bCs/>
          <w:noProof/>
        </w:rPr>
      </w:sdtEndPr>
      <w:sdtContent>
        <w:p w14:paraId="2460A239" w14:textId="38FAB928" w:rsidR="00095F0E" w:rsidRDefault="00095F0E">
          <w:pPr>
            <w:pStyle w:val="TOCHeading"/>
          </w:pPr>
          <w:r>
            <w:t>Table of Contents</w:t>
          </w:r>
        </w:p>
        <w:p w14:paraId="1C542903" w14:textId="18946061" w:rsidR="00292B41" w:rsidRDefault="00095F0E">
          <w:pPr>
            <w:pStyle w:val="TOC1"/>
            <w:tabs>
              <w:tab w:val="right" w:leader="dot" w:pos="9350"/>
            </w:tabs>
            <w:rPr>
              <w:rFonts w:eastAsiaTheme="minorEastAsia" w:cstheme="minorBidi"/>
              <w:bCs w:val="0"/>
              <w:noProof/>
              <w:kern w:val="2"/>
              <w:sz w:val="22"/>
              <w:szCs w:val="22"/>
              <w:lang w:bidi="ar-SA"/>
              <w14:ligatures w14:val="standardContextual"/>
            </w:rPr>
          </w:pPr>
          <w:r>
            <w:rPr>
              <w:bCs w:val="0"/>
            </w:rPr>
            <w:fldChar w:fldCharType="begin"/>
          </w:r>
          <w:r>
            <w:rPr>
              <w:bCs w:val="0"/>
            </w:rPr>
            <w:instrText xml:space="preserve"> TOC \o "1-3" \u </w:instrText>
          </w:r>
          <w:r>
            <w:rPr>
              <w:bCs w:val="0"/>
            </w:rPr>
            <w:fldChar w:fldCharType="separate"/>
          </w:r>
          <w:r w:rsidR="00292B41" w:rsidRPr="00D77075">
            <w:rPr>
              <w:rFonts w:cs="Calibri"/>
              <w:noProof/>
            </w:rPr>
            <w:t>Background</w:t>
          </w:r>
          <w:r w:rsidR="00292B41">
            <w:rPr>
              <w:noProof/>
            </w:rPr>
            <w:tab/>
          </w:r>
          <w:r w:rsidR="00292B41">
            <w:rPr>
              <w:noProof/>
            </w:rPr>
            <w:fldChar w:fldCharType="begin"/>
          </w:r>
          <w:r w:rsidR="00292B41">
            <w:rPr>
              <w:noProof/>
            </w:rPr>
            <w:instrText xml:space="preserve"> PAGEREF _Toc162510864 \h </w:instrText>
          </w:r>
          <w:r w:rsidR="00292B41">
            <w:rPr>
              <w:noProof/>
            </w:rPr>
          </w:r>
          <w:r w:rsidR="00292B41">
            <w:rPr>
              <w:noProof/>
            </w:rPr>
            <w:fldChar w:fldCharType="separate"/>
          </w:r>
          <w:r w:rsidR="00885696">
            <w:rPr>
              <w:noProof/>
            </w:rPr>
            <w:t>4</w:t>
          </w:r>
          <w:r w:rsidR="00292B41">
            <w:rPr>
              <w:noProof/>
            </w:rPr>
            <w:fldChar w:fldCharType="end"/>
          </w:r>
        </w:p>
        <w:p w14:paraId="63B6269D" w14:textId="76F842C7"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sidRPr="00D77075">
            <w:rPr>
              <w:rFonts w:cs="Calibri"/>
              <w:noProof/>
            </w:rPr>
            <w:t>Public Dissemination and Reporting</w:t>
          </w:r>
          <w:r>
            <w:rPr>
              <w:noProof/>
            </w:rPr>
            <w:tab/>
          </w:r>
          <w:r>
            <w:rPr>
              <w:noProof/>
            </w:rPr>
            <w:fldChar w:fldCharType="begin"/>
          </w:r>
          <w:r>
            <w:rPr>
              <w:noProof/>
            </w:rPr>
            <w:instrText xml:space="preserve"> PAGEREF _Toc162510865 \h </w:instrText>
          </w:r>
          <w:r>
            <w:rPr>
              <w:noProof/>
            </w:rPr>
          </w:r>
          <w:r>
            <w:rPr>
              <w:noProof/>
            </w:rPr>
            <w:fldChar w:fldCharType="separate"/>
          </w:r>
          <w:r w:rsidR="00885696">
            <w:rPr>
              <w:noProof/>
            </w:rPr>
            <w:t>4</w:t>
          </w:r>
          <w:r>
            <w:rPr>
              <w:noProof/>
            </w:rPr>
            <w:fldChar w:fldCharType="end"/>
          </w:r>
        </w:p>
        <w:p w14:paraId="5DF43CA9" w14:textId="43B99EE2"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sidRPr="00D77075">
            <w:rPr>
              <w:rFonts w:cs="Calibri"/>
              <w:noProof/>
            </w:rPr>
            <w:t>Introduction</w:t>
          </w:r>
          <w:r>
            <w:rPr>
              <w:noProof/>
            </w:rPr>
            <w:tab/>
          </w:r>
          <w:r>
            <w:rPr>
              <w:noProof/>
            </w:rPr>
            <w:fldChar w:fldCharType="begin"/>
          </w:r>
          <w:r>
            <w:rPr>
              <w:noProof/>
            </w:rPr>
            <w:instrText xml:space="preserve"> PAGEREF _Toc162510866 \h </w:instrText>
          </w:r>
          <w:r>
            <w:rPr>
              <w:noProof/>
            </w:rPr>
          </w:r>
          <w:r>
            <w:rPr>
              <w:noProof/>
            </w:rPr>
            <w:fldChar w:fldCharType="separate"/>
          </w:r>
          <w:r w:rsidR="00885696">
            <w:rPr>
              <w:noProof/>
            </w:rPr>
            <w:t>5</w:t>
          </w:r>
          <w:r>
            <w:rPr>
              <w:noProof/>
            </w:rPr>
            <w:fldChar w:fldCharType="end"/>
          </w:r>
        </w:p>
        <w:p w14:paraId="7DC8013F" w14:textId="015AA7E0"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sidRPr="00D77075">
            <w:rPr>
              <w:rFonts w:cs="Calibri"/>
              <w:noProof/>
            </w:rPr>
            <w:t>Students We Serve</w:t>
          </w:r>
          <w:r>
            <w:rPr>
              <w:noProof/>
            </w:rPr>
            <w:tab/>
          </w:r>
          <w:r>
            <w:rPr>
              <w:noProof/>
            </w:rPr>
            <w:fldChar w:fldCharType="begin"/>
          </w:r>
          <w:r>
            <w:rPr>
              <w:noProof/>
            </w:rPr>
            <w:instrText xml:space="preserve"> PAGEREF _Toc162510867 \h </w:instrText>
          </w:r>
          <w:r>
            <w:rPr>
              <w:noProof/>
            </w:rPr>
          </w:r>
          <w:r>
            <w:rPr>
              <w:noProof/>
            </w:rPr>
            <w:fldChar w:fldCharType="separate"/>
          </w:r>
          <w:r w:rsidR="00885696">
            <w:rPr>
              <w:noProof/>
            </w:rPr>
            <w:t>6</w:t>
          </w:r>
          <w:r>
            <w:rPr>
              <w:noProof/>
            </w:rPr>
            <w:fldChar w:fldCharType="end"/>
          </w:r>
        </w:p>
        <w:p w14:paraId="7CE4D6A1" w14:textId="6F7830C5"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B5: Least Restrictive Environment (LRE)</w:t>
          </w:r>
          <w:r>
            <w:rPr>
              <w:noProof/>
            </w:rPr>
            <w:tab/>
          </w:r>
          <w:r>
            <w:rPr>
              <w:noProof/>
            </w:rPr>
            <w:fldChar w:fldCharType="begin"/>
          </w:r>
          <w:r>
            <w:rPr>
              <w:noProof/>
            </w:rPr>
            <w:instrText xml:space="preserve"> PAGEREF _Toc162510868 \h </w:instrText>
          </w:r>
          <w:r>
            <w:rPr>
              <w:noProof/>
            </w:rPr>
          </w:r>
          <w:r>
            <w:rPr>
              <w:noProof/>
            </w:rPr>
            <w:fldChar w:fldCharType="separate"/>
          </w:r>
          <w:r w:rsidR="00885696">
            <w:rPr>
              <w:noProof/>
            </w:rPr>
            <w:t>6</w:t>
          </w:r>
          <w:r>
            <w:rPr>
              <w:noProof/>
            </w:rPr>
            <w:fldChar w:fldCharType="end"/>
          </w:r>
        </w:p>
        <w:p w14:paraId="720ACB5B" w14:textId="5A6345A0"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_Toc162510869 \h </w:instrText>
          </w:r>
          <w:r>
            <w:rPr>
              <w:noProof/>
            </w:rPr>
          </w:r>
          <w:r>
            <w:rPr>
              <w:noProof/>
            </w:rPr>
            <w:fldChar w:fldCharType="separate"/>
          </w:r>
          <w:r w:rsidR="00885696">
            <w:rPr>
              <w:noProof/>
            </w:rPr>
            <w:t>6</w:t>
          </w:r>
          <w:r>
            <w:rPr>
              <w:noProof/>
            </w:rPr>
            <w:fldChar w:fldCharType="end"/>
          </w:r>
        </w:p>
        <w:p w14:paraId="23285F6A" w14:textId="2B14716C"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_Toc162510870 \h </w:instrText>
          </w:r>
          <w:r>
            <w:rPr>
              <w:noProof/>
            </w:rPr>
          </w:r>
          <w:r>
            <w:rPr>
              <w:noProof/>
            </w:rPr>
            <w:fldChar w:fldCharType="separate"/>
          </w:r>
          <w:r w:rsidR="00885696">
            <w:rPr>
              <w:noProof/>
            </w:rPr>
            <w:t>7</w:t>
          </w:r>
          <w:r>
            <w:rPr>
              <w:noProof/>
            </w:rPr>
            <w:fldChar w:fldCharType="end"/>
          </w:r>
        </w:p>
        <w:p w14:paraId="5EE13B00" w14:textId="7B663FD9"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_Toc162510871 \h </w:instrText>
          </w:r>
          <w:r>
            <w:rPr>
              <w:noProof/>
            </w:rPr>
          </w:r>
          <w:r>
            <w:rPr>
              <w:noProof/>
            </w:rPr>
            <w:fldChar w:fldCharType="separate"/>
          </w:r>
          <w:r w:rsidR="00885696">
            <w:rPr>
              <w:noProof/>
            </w:rPr>
            <w:t>8</w:t>
          </w:r>
          <w:r>
            <w:rPr>
              <w:noProof/>
            </w:rPr>
            <w:fldChar w:fldCharType="end"/>
          </w:r>
        </w:p>
        <w:p w14:paraId="01A15282" w14:textId="1EFD1D8D"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_Toc162510872 \h </w:instrText>
          </w:r>
          <w:r>
            <w:rPr>
              <w:noProof/>
            </w:rPr>
          </w:r>
          <w:r>
            <w:rPr>
              <w:noProof/>
            </w:rPr>
            <w:fldChar w:fldCharType="separate"/>
          </w:r>
          <w:r w:rsidR="00885696">
            <w:rPr>
              <w:noProof/>
            </w:rPr>
            <w:t>8</w:t>
          </w:r>
          <w:r>
            <w:rPr>
              <w:noProof/>
            </w:rPr>
            <w:fldChar w:fldCharType="end"/>
          </w:r>
        </w:p>
        <w:p w14:paraId="24E70119" w14:textId="53FFB753" w:rsidR="00292B41" w:rsidRDefault="00292B41">
          <w:pPr>
            <w:pStyle w:val="TOC3"/>
            <w:rPr>
              <w:rFonts w:eastAsiaTheme="minorEastAsia" w:cstheme="minorBidi"/>
              <w:noProof/>
              <w:kern w:val="2"/>
              <w:sz w:val="22"/>
              <w:szCs w:val="22"/>
              <w:lang w:bidi="ar-SA"/>
              <w14:ligatures w14:val="standardContextual"/>
            </w:rPr>
          </w:pPr>
          <w:r>
            <w:rPr>
              <w:noProof/>
            </w:rPr>
            <w:t>Additional information</w:t>
          </w:r>
          <w:r>
            <w:rPr>
              <w:noProof/>
            </w:rPr>
            <w:tab/>
          </w:r>
          <w:r>
            <w:rPr>
              <w:noProof/>
            </w:rPr>
            <w:fldChar w:fldCharType="begin"/>
          </w:r>
          <w:r>
            <w:rPr>
              <w:noProof/>
            </w:rPr>
            <w:instrText xml:space="preserve"> PAGEREF _Toc162510873 \h </w:instrText>
          </w:r>
          <w:r>
            <w:rPr>
              <w:noProof/>
            </w:rPr>
          </w:r>
          <w:r>
            <w:rPr>
              <w:noProof/>
            </w:rPr>
            <w:fldChar w:fldCharType="separate"/>
          </w:r>
          <w:r w:rsidR="00885696">
            <w:rPr>
              <w:noProof/>
            </w:rPr>
            <w:t>9</w:t>
          </w:r>
          <w:r>
            <w:rPr>
              <w:noProof/>
            </w:rPr>
            <w:fldChar w:fldCharType="end"/>
          </w:r>
        </w:p>
        <w:p w14:paraId="4D21D494" w14:textId="7D6FFB0B"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sidRPr="00D77075">
            <w:rPr>
              <w:noProof/>
            </w:rPr>
            <w:t>Academic Achievement</w:t>
          </w:r>
          <w:r>
            <w:rPr>
              <w:noProof/>
            </w:rPr>
            <w:tab/>
          </w:r>
          <w:r>
            <w:rPr>
              <w:noProof/>
            </w:rPr>
            <w:fldChar w:fldCharType="begin"/>
          </w:r>
          <w:r>
            <w:rPr>
              <w:noProof/>
            </w:rPr>
            <w:instrText xml:space="preserve"> PAGEREF _Toc162510874 \h </w:instrText>
          </w:r>
          <w:r>
            <w:rPr>
              <w:noProof/>
            </w:rPr>
          </w:r>
          <w:r>
            <w:rPr>
              <w:noProof/>
            </w:rPr>
            <w:fldChar w:fldCharType="separate"/>
          </w:r>
          <w:r w:rsidR="00885696">
            <w:rPr>
              <w:noProof/>
            </w:rPr>
            <w:t>10</w:t>
          </w:r>
          <w:r>
            <w:rPr>
              <w:noProof/>
            </w:rPr>
            <w:fldChar w:fldCharType="end"/>
          </w:r>
        </w:p>
        <w:p w14:paraId="25E51576" w14:textId="083AAED1"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B3A: Participation</w:t>
          </w:r>
          <w:r>
            <w:rPr>
              <w:noProof/>
            </w:rPr>
            <w:tab/>
          </w:r>
          <w:r>
            <w:rPr>
              <w:noProof/>
            </w:rPr>
            <w:fldChar w:fldCharType="begin"/>
          </w:r>
          <w:r>
            <w:rPr>
              <w:noProof/>
            </w:rPr>
            <w:instrText xml:space="preserve"> PAGEREF _Toc162510875 \h </w:instrText>
          </w:r>
          <w:r>
            <w:rPr>
              <w:noProof/>
            </w:rPr>
          </w:r>
          <w:r>
            <w:rPr>
              <w:noProof/>
            </w:rPr>
            <w:fldChar w:fldCharType="separate"/>
          </w:r>
          <w:r w:rsidR="00885696">
            <w:rPr>
              <w:noProof/>
            </w:rPr>
            <w:t>10</w:t>
          </w:r>
          <w:r>
            <w:rPr>
              <w:noProof/>
            </w:rPr>
            <w:fldChar w:fldCharType="end"/>
          </w:r>
        </w:p>
        <w:p w14:paraId="60750A03" w14:textId="1BC5A296"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_Toc162510876 \h </w:instrText>
          </w:r>
          <w:r>
            <w:rPr>
              <w:noProof/>
            </w:rPr>
          </w:r>
          <w:r>
            <w:rPr>
              <w:noProof/>
            </w:rPr>
            <w:fldChar w:fldCharType="separate"/>
          </w:r>
          <w:r w:rsidR="00885696">
            <w:rPr>
              <w:noProof/>
            </w:rPr>
            <w:t>10</w:t>
          </w:r>
          <w:r>
            <w:rPr>
              <w:noProof/>
            </w:rPr>
            <w:fldChar w:fldCharType="end"/>
          </w:r>
        </w:p>
        <w:p w14:paraId="050DED22" w14:textId="46700F9E"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_Toc162510877 \h </w:instrText>
          </w:r>
          <w:r>
            <w:rPr>
              <w:noProof/>
            </w:rPr>
          </w:r>
          <w:r>
            <w:rPr>
              <w:noProof/>
            </w:rPr>
            <w:fldChar w:fldCharType="separate"/>
          </w:r>
          <w:r w:rsidR="00885696">
            <w:rPr>
              <w:noProof/>
            </w:rPr>
            <w:t>10</w:t>
          </w:r>
          <w:r>
            <w:rPr>
              <w:noProof/>
            </w:rPr>
            <w:fldChar w:fldCharType="end"/>
          </w:r>
        </w:p>
        <w:p w14:paraId="024EF53E" w14:textId="1C1237BE"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_Toc162510878 \h </w:instrText>
          </w:r>
          <w:r>
            <w:rPr>
              <w:noProof/>
            </w:rPr>
          </w:r>
          <w:r>
            <w:rPr>
              <w:noProof/>
            </w:rPr>
            <w:fldChar w:fldCharType="separate"/>
          </w:r>
          <w:r w:rsidR="00885696">
            <w:rPr>
              <w:noProof/>
            </w:rPr>
            <w:t>10</w:t>
          </w:r>
          <w:r>
            <w:rPr>
              <w:noProof/>
            </w:rPr>
            <w:fldChar w:fldCharType="end"/>
          </w:r>
        </w:p>
        <w:p w14:paraId="2A22EE5E" w14:textId="1CAD3DDB"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_Toc162510879 \h </w:instrText>
          </w:r>
          <w:r>
            <w:rPr>
              <w:noProof/>
            </w:rPr>
          </w:r>
          <w:r>
            <w:rPr>
              <w:noProof/>
            </w:rPr>
            <w:fldChar w:fldCharType="separate"/>
          </w:r>
          <w:r w:rsidR="00885696">
            <w:rPr>
              <w:noProof/>
            </w:rPr>
            <w:t>11</w:t>
          </w:r>
          <w:r>
            <w:rPr>
              <w:noProof/>
            </w:rPr>
            <w:fldChar w:fldCharType="end"/>
          </w:r>
        </w:p>
        <w:p w14:paraId="191F5163" w14:textId="28F35CFD" w:rsidR="00292B41" w:rsidRDefault="00292B41">
          <w:pPr>
            <w:pStyle w:val="TOC3"/>
            <w:rPr>
              <w:rFonts w:eastAsiaTheme="minorEastAsia" w:cstheme="minorBidi"/>
              <w:noProof/>
              <w:kern w:val="2"/>
              <w:sz w:val="22"/>
              <w:szCs w:val="22"/>
              <w:lang w:bidi="ar-SA"/>
              <w14:ligatures w14:val="standardContextual"/>
            </w:rPr>
          </w:pPr>
          <w:r>
            <w:rPr>
              <w:noProof/>
            </w:rPr>
            <w:t>Additional Information</w:t>
          </w:r>
          <w:r>
            <w:rPr>
              <w:noProof/>
            </w:rPr>
            <w:tab/>
          </w:r>
          <w:r>
            <w:rPr>
              <w:noProof/>
            </w:rPr>
            <w:fldChar w:fldCharType="begin"/>
          </w:r>
          <w:r>
            <w:rPr>
              <w:noProof/>
            </w:rPr>
            <w:instrText xml:space="preserve"> PAGEREF _Toc162510880 \h </w:instrText>
          </w:r>
          <w:r>
            <w:rPr>
              <w:noProof/>
            </w:rPr>
          </w:r>
          <w:r>
            <w:rPr>
              <w:noProof/>
            </w:rPr>
            <w:fldChar w:fldCharType="separate"/>
          </w:r>
          <w:r w:rsidR="00885696">
            <w:rPr>
              <w:noProof/>
            </w:rPr>
            <w:t>11</w:t>
          </w:r>
          <w:r>
            <w:rPr>
              <w:noProof/>
            </w:rPr>
            <w:fldChar w:fldCharType="end"/>
          </w:r>
        </w:p>
        <w:p w14:paraId="61820726" w14:textId="7B356E4C"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sidRPr="00D77075">
            <w:rPr>
              <w:noProof/>
            </w:rPr>
            <w:t>B3B: Regular Assessment</w:t>
          </w:r>
          <w:r>
            <w:rPr>
              <w:noProof/>
            </w:rPr>
            <w:tab/>
          </w:r>
          <w:r>
            <w:rPr>
              <w:noProof/>
            </w:rPr>
            <w:fldChar w:fldCharType="begin"/>
          </w:r>
          <w:r>
            <w:rPr>
              <w:noProof/>
            </w:rPr>
            <w:instrText xml:space="preserve"> PAGEREF _Toc162510881 \h </w:instrText>
          </w:r>
          <w:r>
            <w:rPr>
              <w:noProof/>
            </w:rPr>
          </w:r>
          <w:r>
            <w:rPr>
              <w:noProof/>
            </w:rPr>
            <w:fldChar w:fldCharType="separate"/>
          </w:r>
          <w:r w:rsidR="00885696">
            <w:rPr>
              <w:noProof/>
            </w:rPr>
            <w:t>12</w:t>
          </w:r>
          <w:r>
            <w:rPr>
              <w:noProof/>
            </w:rPr>
            <w:fldChar w:fldCharType="end"/>
          </w:r>
        </w:p>
        <w:p w14:paraId="545921E2" w14:textId="5419C457"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_Toc162510882 \h </w:instrText>
          </w:r>
          <w:r>
            <w:rPr>
              <w:noProof/>
            </w:rPr>
          </w:r>
          <w:r>
            <w:rPr>
              <w:noProof/>
            </w:rPr>
            <w:fldChar w:fldCharType="separate"/>
          </w:r>
          <w:r w:rsidR="00885696">
            <w:rPr>
              <w:noProof/>
            </w:rPr>
            <w:t>12</w:t>
          </w:r>
          <w:r>
            <w:rPr>
              <w:noProof/>
            </w:rPr>
            <w:fldChar w:fldCharType="end"/>
          </w:r>
        </w:p>
        <w:p w14:paraId="7A75B636" w14:textId="186ABC74"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Data Collection</w:t>
          </w:r>
          <w:r>
            <w:rPr>
              <w:noProof/>
            </w:rPr>
            <w:tab/>
          </w:r>
          <w:r>
            <w:rPr>
              <w:noProof/>
            </w:rPr>
            <w:fldChar w:fldCharType="begin"/>
          </w:r>
          <w:r>
            <w:rPr>
              <w:noProof/>
            </w:rPr>
            <w:instrText xml:space="preserve"> PAGEREF _Toc162510883 \h </w:instrText>
          </w:r>
          <w:r>
            <w:rPr>
              <w:noProof/>
            </w:rPr>
          </w:r>
          <w:r>
            <w:rPr>
              <w:noProof/>
            </w:rPr>
            <w:fldChar w:fldCharType="separate"/>
          </w:r>
          <w:r w:rsidR="00885696">
            <w:rPr>
              <w:noProof/>
            </w:rPr>
            <w:t>13</w:t>
          </w:r>
          <w:r>
            <w:rPr>
              <w:noProof/>
            </w:rPr>
            <w:fldChar w:fldCharType="end"/>
          </w:r>
        </w:p>
        <w:p w14:paraId="10DC3107" w14:textId="2CFCCBB4"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_Toc162510884 \h </w:instrText>
          </w:r>
          <w:r>
            <w:rPr>
              <w:noProof/>
            </w:rPr>
          </w:r>
          <w:r>
            <w:rPr>
              <w:noProof/>
            </w:rPr>
            <w:fldChar w:fldCharType="separate"/>
          </w:r>
          <w:r w:rsidR="00885696">
            <w:rPr>
              <w:noProof/>
            </w:rPr>
            <w:t>13</w:t>
          </w:r>
          <w:r>
            <w:rPr>
              <w:noProof/>
            </w:rPr>
            <w:fldChar w:fldCharType="end"/>
          </w:r>
        </w:p>
        <w:p w14:paraId="6A51934F" w14:textId="4A25BF85"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Calculation Details</w:t>
          </w:r>
          <w:r>
            <w:rPr>
              <w:noProof/>
            </w:rPr>
            <w:tab/>
          </w:r>
          <w:r>
            <w:rPr>
              <w:noProof/>
            </w:rPr>
            <w:fldChar w:fldCharType="begin"/>
          </w:r>
          <w:r>
            <w:rPr>
              <w:noProof/>
            </w:rPr>
            <w:instrText xml:space="preserve"> PAGEREF _Toc162510885 \h </w:instrText>
          </w:r>
          <w:r>
            <w:rPr>
              <w:noProof/>
            </w:rPr>
          </w:r>
          <w:r>
            <w:rPr>
              <w:noProof/>
            </w:rPr>
            <w:fldChar w:fldCharType="separate"/>
          </w:r>
          <w:r w:rsidR="00885696">
            <w:rPr>
              <w:noProof/>
            </w:rPr>
            <w:t>14</w:t>
          </w:r>
          <w:r>
            <w:rPr>
              <w:noProof/>
            </w:rPr>
            <w:fldChar w:fldCharType="end"/>
          </w:r>
        </w:p>
        <w:p w14:paraId="568D3FA0" w14:textId="6C11DB07"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Additional Information</w:t>
          </w:r>
          <w:r>
            <w:rPr>
              <w:noProof/>
            </w:rPr>
            <w:tab/>
          </w:r>
          <w:r>
            <w:rPr>
              <w:noProof/>
            </w:rPr>
            <w:fldChar w:fldCharType="begin"/>
          </w:r>
          <w:r>
            <w:rPr>
              <w:noProof/>
            </w:rPr>
            <w:instrText xml:space="preserve"> PAGEREF _Toc162510886 \h </w:instrText>
          </w:r>
          <w:r>
            <w:rPr>
              <w:noProof/>
            </w:rPr>
          </w:r>
          <w:r>
            <w:rPr>
              <w:noProof/>
            </w:rPr>
            <w:fldChar w:fldCharType="separate"/>
          </w:r>
          <w:r w:rsidR="00885696">
            <w:rPr>
              <w:noProof/>
            </w:rPr>
            <w:t>14</w:t>
          </w:r>
          <w:r>
            <w:rPr>
              <w:noProof/>
            </w:rPr>
            <w:fldChar w:fldCharType="end"/>
          </w:r>
        </w:p>
        <w:p w14:paraId="03CEB59F" w14:textId="6E533316"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sidRPr="00D77075">
            <w:rPr>
              <w:noProof/>
              <w:u w:color="0000FF"/>
            </w:rPr>
            <w:t xml:space="preserve">B3C: </w:t>
          </w:r>
          <w:r w:rsidRPr="00D77075">
            <w:rPr>
              <w:noProof/>
            </w:rPr>
            <w:t>Alternate Assessment</w:t>
          </w:r>
          <w:r>
            <w:rPr>
              <w:noProof/>
            </w:rPr>
            <w:tab/>
          </w:r>
          <w:r>
            <w:rPr>
              <w:noProof/>
            </w:rPr>
            <w:fldChar w:fldCharType="begin"/>
          </w:r>
          <w:r>
            <w:rPr>
              <w:noProof/>
            </w:rPr>
            <w:instrText xml:space="preserve"> PAGEREF _Toc162510887 \h </w:instrText>
          </w:r>
          <w:r>
            <w:rPr>
              <w:noProof/>
            </w:rPr>
          </w:r>
          <w:r>
            <w:rPr>
              <w:noProof/>
            </w:rPr>
            <w:fldChar w:fldCharType="separate"/>
          </w:r>
          <w:r w:rsidR="00885696">
            <w:rPr>
              <w:noProof/>
            </w:rPr>
            <w:t>15</w:t>
          </w:r>
          <w:r>
            <w:rPr>
              <w:noProof/>
            </w:rPr>
            <w:fldChar w:fldCharType="end"/>
          </w:r>
        </w:p>
        <w:p w14:paraId="2C1A35BB" w14:textId="71597854"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_Toc162510888 \h </w:instrText>
          </w:r>
          <w:r>
            <w:rPr>
              <w:noProof/>
            </w:rPr>
          </w:r>
          <w:r>
            <w:rPr>
              <w:noProof/>
            </w:rPr>
            <w:fldChar w:fldCharType="separate"/>
          </w:r>
          <w:r w:rsidR="00885696">
            <w:rPr>
              <w:noProof/>
            </w:rPr>
            <w:t>15</w:t>
          </w:r>
          <w:r>
            <w:rPr>
              <w:noProof/>
            </w:rPr>
            <w:fldChar w:fldCharType="end"/>
          </w:r>
        </w:p>
        <w:p w14:paraId="048C1DC8" w14:textId="53784736"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Data Collection</w:t>
          </w:r>
          <w:r>
            <w:rPr>
              <w:noProof/>
            </w:rPr>
            <w:tab/>
          </w:r>
          <w:r>
            <w:rPr>
              <w:noProof/>
            </w:rPr>
            <w:fldChar w:fldCharType="begin"/>
          </w:r>
          <w:r>
            <w:rPr>
              <w:noProof/>
            </w:rPr>
            <w:instrText xml:space="preserve"> PAGEREF _Toc162510889 \h </w:instrText>
          </w:r>
          <w:r>
            <w:rPr>
              <w:noProof/>
            </w:rPr>
          </w:r>
          <w:r>
            <w:rPr>
              <w:noProof/>
            </w:rPr>
            <w:fldChar w:fldCharType="separate"/>
          </w:r>
          <w:r w:rsidR="00885696">
            <w:rPr>
              <w:noProof/>
            </w:rPr>
            <w:t>16</w:t>
          </w:r>
          <w:r>
            <w:rPr>
              <w:noProof/>
            </w:rPr>
            <w:fldChar w:fldCharType="end"/>
          </w:r>
        </w:p>
        <w:p w14:paraId="0E5F22C7" w14:textId="5B0A554E"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_Toc162510890 \h </w:instrText>
          </w:r>
          <w:r>
            <w:rPr>
              <w:noProof/>
            </w:rPr>
          </w:r>
          <w:r>
            <w:rPr>
              <w:noProof/>
            </w:rPr>
            <w:fldChar w:fldCharType="separate"/>
          </w:r>
          <w:r w:rsidR="00885696">
            <w:rPr>
              <w:noProof/>
            </w:rPr>
            <w:t>16</w:t>
          </w:r>
          <w:r>
            <w:rPr>
              <w:noProof/>
            </w:rPr>
            <w:fldChar w:fldCharType="end"/>
          </w:r>
        </w:p>
        <w:p w14:paraId="72C5EAB5" w14:textId="218AAA2A"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Calculation Details</w:t>
          </w:r>
          <w:r>
            <w:rPr>
              <w:noProof/>
            </w:rPr>
            <w:tab/>
          </w:r>
          <w:r>
            <w:rPr>
              <w:noProof/>
            </w:rPr>
            <w:fldChar w:fldCharType="begin"/>
          </w:r>
          <w:r>
            <w:rPr>
              <w:noProof/>
            </w:rPr>
            <w:instrText xml:space="preserve"> PAGEREF _Toc162510891 \h </w:instrText>
          </w:r>
          <w:r>
            <w:rPr>
              <w:noProof/>
            </w:rPr>
          </w:r>
          <w:r>
            <w:rPr>
              <w:noProof/>
            </w:rPr>
            <w:fldChar w:fldCharType="separate"/>
          </w:r>
          <w:r w:rsidR="00885696">
            <w:rPr>
              <w:noProof/>
            </w:rPr>
            <w:t>16</w:t>
          </w:r>
          <w:r>
            <w:rPr>
              <w:noProof/>
            </w:rPr>
            <w:fldChar w:fldCharType="end"/>
          </w:r>
        </w:p>
        <w:p w14:paraId="2DCA075C" w14:textId="5049C544"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Additional Information</w:t>
          </w:r>
          <w:r>
            <w:rPr>
              <w:noProof/>
            </w:rPr>
            <w:tab/>
          </w:r>
          <w:r>
            <w:rPr>
              <w:noProof/>
            </w:rPr>
            <w:fldChar w:fldCharType="begin"/>
          </w:r>
          <w:r>
            <w:rPr>
              <w:noProof/>
            </w:rPr>
            <w:instrText xml:space="preserve"> PAGEREF _Toc162510892 \h </w:instrText>
          </w:r>
          <w:r>
            <w:rPr>
              <w:noProof/>
            </w:rPr>
          </w:r>
          <w:r>
            <w:rPr>
              <w:noProof/>
            </w:rPr>
            <w:fldChar w:fldCharType="separate"/>
          </w:r>
          <w:r w:rsidR="00885696">
            <w:rPr>
              <w:noProof/>
            </w:rPr>
            <w:t>16</w:t>
          </w:r>
          <w:r>
            <w:rPr>
              <w:noProof/>
            </w:rPr>
            <w:fldChar w:fldCharType="end"/>
          </w:r>
        </w:p>
        <w:p w14:paraId="3A891396" w14:textId="5C0DB600"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B3D: Gap in Proficiency</w:t>
          </w:r>
          <w:r>
            <w:rPr>
              <w:noProof/>
            </w:rPr>
            <w:tab/>
          </w:r>
          <w:r>
            <w:rPr>
              <w:noProof/>
            </w:rPr>
            <w:fldChar w:fldCharType="begin"/>
          </w:r>
          <w:r>
            <w:rPr>
              <w:noProof/>
            </w:rPr>
            <w:instrText xml:space="preserve"> PAGEREF _Toc162510893 \h </w:instrText>
          </w:r>
          <w:r>
            <w:rPr>
              <w:noProof/>
            </w:rPr>
          </w:r>
          <w:r>
            <w:rPr>
              <w:noProof/>
            </w:rPr>
            <w:fldChar w:fldCharType="separate"/>
          </w:r>
          <w:r w:rsidR="00885696">
            <w:rPr>
              <w:noProof/>
            </w:rPr>
            <w:t>17</w:t>
          </w:r>
          <w:r>
            <w:rPr>
              <w:noProof/>
            </w:rPr>
            <w:fldChar w:fldCharType="end"/>
          </w:r>
        </w:p>
        <w:p w14:paraId="37C1400D" w14:textId="07C25E2F"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_Toc162510894 \h </w:instrText>
          </w:r>
          <w:r>
            <w:rPr>
              <w:noProof/>
            </w:rPr>
          </w:r>
          <w:r>
            <w:rPr>
              <w:noProof/>
            </w:rPr>
            <w:fldChar w:fldCharType="separate"/>
          </w:r>
          <w:r w:rsidR="00885696">
            <w:rPr>
              <w:noProof/>
            </w:rPr>
            <w:t>17</w:t>
          </w:r>
          <w:r>
            <w:rPr>
              <w:noProof/>
            </w:rPr>
            <w:fldChar w:fldCharType="end"/>
          </w:r>
        </w:p>
        <w:p w14:paraId="0BC31568" w14:textId="1B720525"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Data Collection</w:t>
          </w:r>
          <w:r>
            <w:rPr>
              <w:noProof/>
            </w:rPr>
            <w:tab/>
          </w:r>
          <w:r>
            <w:rPr>
              <w:noProof/>
            </w:rPr>
            <w:fldChar w:fldCharType="begin"/>
          </w:r>
          <w:r>
            <w:rPr>
              <w:noProof/>
            </w:rPr>
            <w:instrText xml:space="preserve"> PAGEREF _Toc162510895 \h </w:instrText>
          </w:r>
          <w:r>
            <w:rPr>
              <w:noProof/>
            </w:rPr>
          </w:r>
          <w:r>
            <w:rPr>
              <w:noProof/>
            </w:rPr>
            <w:fldChar w:fldCharType="separate"/>
          </w:r>
          <w:r w:rsidR="00885696">
            <w:rPr>
              <w:noProof/>
            </w:rPr>
            <w:t>18</w:t>
          </w:r>
          <w:r>
            <w:rPr>
              <w:noProof/>
            </w:rPr>
            <w:fldChar w:fldCharType="end"/>
          </w:r>
        </w:p>
        <w:p w14:paraId="5618F2B9" w14:textId="1AF39F47"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_Toc162510896 \h </w:instrText>
          </w:r>
          <w:r>
            <w:rPr>
              <w:noProof/>
            </w:rPr>
          </w:r>
          <w:r>
            <w:rPr>
              <w:noProof/>
            </w:rPr>
            <w:fldChar w:fldCharType="separate"/>
          </w:r>
          <w:r w:rsidR="00885696">
            <w:rPr>
              <w:noProof/>
            </w:rPr>
            <w:t>18</w:t>
          </w:r>
          <w:r>
            <w:rPr>
              <w:noProof/>
            </w:rPr>
            <w:fldChar w:fldCharType="end"/>
          </w:r>
        </w:p>
        <w:p w14:paraId="1624890A" w14:textId="14065C83"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Calculation Details</w:t>
          </w:r>
          <w:r>
            <w:rPr>
              <w:noProof/>
            </w:rPr>
            <w:tab/>
          </w:r>
          <w:r>
            <w:rPr>
              <w:noProof/>
            </w:rPr>
            <w:fldChar w:fldCharType="begin"/>
          </w:r>
          <w:r>
            <w:rPr>
              <w:noProof/>
            </w:rPr>
            <w:instrText xml:space="preserve"> PAGEREF _Toc162510897 \h </w:instrText>
          </w:r>
          <w:r>
            <w:rPr>
              <w:noProof/>
            </w:rPr>
          </w:r>
          <w:r>
            <w:rPr>
              <w:noProof/>
            </w:rPr>
            <w:fldChar w:fldCharType="separate"/>
          </w:r>
          <w:r w:rsidR="00885696">
            <w:rPr>
              <w:noProof/>
            </w:rPr>
            <w:t>18</w:t>
          </w:r>
          <w:r>
            <w:rPr>
              <w:noProof/>
            </w:rPr>
            <w:fldChar w:fldCharType="end"/>
          </w:r>
        </w:p>
        <w:p w14:paraId="12A9F258" w14:textId="503427E9" w:rsidR="00292B41" w:rsidRDefault="00292B41">
          <w:pPr>
            <w:pStyle w:val="TOC3"/>
            <w:rPr>
              <w:rFonts w:eastAsiaTheme="minorEastAsia" w:cstheme="minorBidi"/>
              <w:noProof/>
              <w:kern w:val="2"/>
              <w:sz w:val="22"/>
              <w:szCs w:val="22"/>
              <w:lang w:bidi="ar-SA"/>
              <w14:ligatures w14:val="standardContextual"/>
            </w:rPr>
          </w:pPr>
          <w:r w:rsidRPr="00D77075">
            <w:rPr>
              <w:rFonts w:cs="Calibri"/>
              <w:noProof/>
            </w:rPr>
            <w:t>Additional Information</w:t>
          </w:r>
          <w:r>
            <w:rPr>
              <w:noProof/>
            </w:rPr>
            <w:tab/>
          </w:r>
          <w:r>
            <w:rPr>
              <w:noProof/>
            </w:rPr>
            <w:fldChar w:fldCharType="begin"/>
          </w:r>
          <w:r>
            <w:rPr>
              <w:noProof/>
            </w:rPr>
            <w:instrText xml:space="preserve"> PAGEREF _Toc162510898 \h </w:instrText>
          </w:r>
          <w:r>
            <w:rPr>
              <w:noProof/>
            </w:rPr>
          </w:r>
          <w:r>
            <w:rPr>
              <w:noProof/>
            </w:rPr>
            <w:fldChar w:fldCharType="separate"/>
          </w:r>
          <w:r w:rsidR="00885696">
            <w:rPr>
              <w:noProof/>
            </w:rPr>
            <w:t>18</w:t>
          </w:r>
          <w:r>
            <w:rPr>
              <w:noProof/>
            </w:rPr>
            <w:fldChar w:fldCharType="end"/>
          </w:r>
        </w:p>
        <w:p w14:paraId="1CC2C5CE" w14:textId="2460A474"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Pr>
              <w:noProof/>
            </w:rPr>
            <w:t>Eligibility Timeline</w:t>
          </w:r>
          <w:r>
            <w:rPr>
              <w:noProof/>
            </w:rPr>
            <w:tab/>
          </w:r>
          <w:r>
            <w:rPr>
              <w:noProof/>
            </w:rPr>
            <w:fldChar w:fldCharType="begin"/>
          </w:r>
          <w:r>
            <w:rPr>
              <w:noProof/>
            </w:rPr>
            <w:instrText xml:space="preserve"> PAGEREF _Toc162510899 \h </w:instrText>
          </w:r>
          <w:r>
            <w:rPr>
              <w:noProof/>
            </w:rPr>
          </w:r>
          <w:r>
            <w:rPr>
              <w:noProof/>
            </w:rPr>
            <w:fldChar w:fldCharType="separate"/>
          </w:r>
          <w:r w:rsidR="00885696">
            <w:rPr>
              <w:noProof/>
            </w:rPr>
            <w:t>19</w:t>
          </w:r>
          <w:r>
            <w:rPr>
              <w:noProof/>
            </w:rPr>
            <w:fldChar w:fldCharType="end"/>
          </w:r>
        </w:p>
        <w:p w14:paraId="772B2D46" w14:textId="365AA810"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B11: Eligibility Timeline</w:t>
          </w:r>
          <w:r>
            <w:rPr>
              <w:noProof/>
            </w:rPr>
            <w:tab/>
          </w:r>
          <w:r>
            <w:rPr>
              <w:noProof/>
            </w:rPr>
            <w:fldChar w:fldCharType="begin"/>
          </w:r>
          <w:r>
            <w:rPr>
              <w:noProof/>
            </w:rPr>
            <w:instrText xml:space="preserve"> PAGEREF _Toc162510900 \h </w:instrText>
          </w:r>
          <w:r>
            <w:rPr>
              <w:noProof/>
            </w:rPr>
          </w:r>
          <w:r>
            <w:rPr>
              <w:noProof/>
            </w:rPr>
            <w:fldChar w:fldCharType="separate"/>
          </w:r>
          <w:r w:rsidR="00885696">
            <w:rPr>
              <w:noProof/>
            </w:rPr>
            <w:t>19</w:t>
          </w:r>
          <w:r>
            <w:rPr>
              <w:noProof/>
            </w:rPr>
            <w:fldChar w:fldCharType="end"/>
          </w:r>
        </w:p>
        <w:p w14:paraId="4E74D489" w14:textId="271459C6"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_Toc162510901 \h </w:instrText>
          </w:r>
          <w:r>
            <w:rPr>
              <w:noProof/>
            </w:rPr>
          </w:r>
          <w:r>
            <w:rPr>
              <w:noProof/>
            </w:rPr>
            <w:fldChar w:fldCharType="separate"/>
          </w:r>
          <w:r w:rsidR="00885696">
            <w:rPr>
              <w:noProof/>
            </w:rPr>
            <w:t>19</w:t>
          </w:r>
          <w:r>
            <w:rPr>
              <w:noProof/>
            </w:rPr>
            <w:fldChar w:fldCharType="end"/>
          </w:r>
        </w:p>
        <w:p w14:paraId="730A5A37" w14:textId="5F8348DD"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_Toc162510902 \h </w:instrText>
          </w:r>
          <w:r>
            <w:rPr>
              <w:noProof/>
            </w:rPr>
          </w:r>
          <w:r>
            <w:rPr>
              <w:noProof/>
            </w:rPr>
            <w:fldChar w:fldCharType="separate"/>
          </w:r>
          <w:r w:rsidR="00885696">
            <w:rPr>
              <w:noProof/>
            </w:rPr>
            <w:t>19</w:t>
          </w:r>
          <w:r>
            <w:rPr>
              <w:noProof/>
            </w:rPr>
            <w:fldChar w:fldCharType="end"/>
          </w:r>
        </w:p>
        <w:p w14:paraId="6F33F700" w14:textId="74A445AF" w:rsidR="00292B41" w:rsidRDefault="00292B41">
          <w:pPr>
            <w:pStyle w:val="TOC3"/>
            <w:rPr>
              <w:rFonts w:eastAsiaTheme="minorEastAsia" w:cstheme="minorBidi"/>
              <w:noProof/>
              <w:kern w:val="2"/>
              <w:sz w:val="22"/>
              <w:szCs w:val="22"/>
              <w:lang w:bidi="ar-SA"/>
              <w14:ligatures w14:val="standardContextual"/>
            </w:rPr>
          </w:pPr>
          <w:r>
            <w:rPr>
              <w:noProof/>
            </w:rPr>
            <w:lastRenderedPageBreak/>
            <w:t>Definitions</w:t>
          </w:r>
          <w:r>
            <w:rPr>
              <w:noProof/>
            </w:rPr>
            <w:tab/>
          </w:r>
          <w:r>
            <w:rPr>
              <w:noProof/>
            </w:rPr>
            <w:fldChar w:fldCharType="begin"/>
          </w:r>
          <w:r>
            <w:rPr>
              <w:noProof/>
            </w:rPr>
            <w:instrText xml:space="preserve"> PAGEREF _Toc162510903 \h </w:instrText>
          </w:r>
          <w:r>
            <w:rPr>
              <w:noProof/>
            </w:rPr>
          </w:r>
          <w:r>
            <w:rPr>
              <w:noProof/>
            </w:rPr>
            <w:fldChar w:fldCharType="separate"/>
          </w:r>
          <w:r w:rsidR="00885696">
            <w:rPr>
              <w:noProof/>
            </w:rPr>
            <w:t>20</w:t>
          </w:r>
          <w:r>
            <w:rPr>
              <w:noProof/>
            </w:rPr>
            <w:fldChar w:fldCharType="end"/>
          </w:r>
        </w:p>
        <w:p w14:paraId="3797A121" w14:textId="20A0937E"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_Toc162510904 \h </w:instrText>
          </w:r>
          <w:r>
            <w:rPr>
              <w:noProof/>
            </w:rPr>
          </w:r>
          <w:r>
            <w:rPr>
              <w:noProof/>
            </w:rPr>
            <w:fldChar w:fldCharType="separate"/>
          </w:r>
          <w:r w:rsidR="00885696">
            <w:rPr>
              <w:noProof/>
            </w:rPr>
            <w:t>21</w:t>
          </w:r>
          <w:r>
            <w:rPr>
              <w:noProof/>
            </w:rPr>
            <w:fldChar w:fldCharType="end"/>
          </w:r>
        </w:p>
        <w:p w14:paraId="4F0D38A4" w14:textId="7F3EFE49" w:rsidR="00292B41" w:rsidRDefault="00292B41">
          <w:pPr>
            <w:pStyle w:val="TOC3"/>
            <w:rPr>
              <w:rFonts w:eastAsiaTheme="minorEastAsia" w:cstheme="minorBidi"/>
              <w:noProof/>
              <w:kern w:val="2"/>
              <w:sz w:val="22"/>
              <w:szCs w:val="22"/>
              <w:lang w:bidi="ar-SA"/>
              <w14:ligatures w14:val="standardContextual"/>
            </w:rPr>
          </w:pPr>
          <w:r>
            <w:rPr>
              <w:noProof/>
            </w:rPr>
            <w:t>Additional Information</w:t>
          </w:r>
          <w:r>
            <w:rPr>
              <w:noProof/>
            </w:rPr>
            <w:tab/>
          </w:r>
          <w:r>
            <w:rPr>
              <w:noProof/>
            </w:rPr>
            <w:fldChar w:fldCharType="begin"/>
          </w:r>
          <w:r>
            <w:rPr>
              <w:noProof/>
            </w:rPr>
            <w:instrText xml:space="preserve"> PAGEREF _Toc162510905 \h </w:instrText>
          </w:r>
          <w:r>
            <w:rPr>
              <w:noProof/>
            </w:rPr>
          </w:r>
          <w:r>
            <w:rPr>
              <w:noProof/>
            </w:rPr>
            <w:fldChar w:fldCharType="separate"/>
          </w:r>
          <w:r w:rsidR="00885696">
            <w:rPr>
              <w:noProof/>
            </w:rPr>
            <w:t>21</w:t>
          </w:r>
          <w:r>
            <w:rPr>
              <w:noProof/>
            </w:rPr>
            <w:fldChar w:fldCharType="end"/>
          </w:r>
        </w:p>
        <w:p w14:paraId="4942DA9F" w14:textId="6D8CFC55"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Pr>
              <w:noProof/>
            </w:rPr>
            <w:t>Improving Services</w:t>
          </w:r>
          <w:r>
            <w:rPr>
              <w:noProof/>
            </w:rPr>
            <w:tab/>
          </w:r>
          <w:r>
            <w:rPr>
              <w:noProof/>
            </w:rPr>
            <w:fldChar w:fldCharType="begin"/>
          </w:r>
          <w:r>
            <w:rPr>
              <w:noProof/>
            </w:rPr>
            <w:instrText xml:space="preserve"> PAGEREF _Toc162510906 \h </w:instrText>
          </w:r>
          <w:r>
            <w:rPr>
              <w:noProof/>
            </w:rPr>
          </w:r>
          <w:r>
            <w:rPr>
              <w:noProof/>
            </w:rPr>
            <w:fldChar w:fldCharType="separate"/>
          </w:r>
          <w:r w:rsidR="00885696">
            <w:rPr>
              <w:noProof/>
            </w:rPr>
            <w:t>22</w:t>
          </w:r>
          <w:r>
            <w:rPr>
              <w:noProof/>
            </w:rPr>
            <w:fldChar w:fldCharType="end"/>
          </w:r>
        </w:p>
        <w:p w14:paraId="24C9E6F2" w14:textId="60BA3908"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B8: Parent Survey</w:t>
          </w:r>
          <w:r>
            <w:rPr>
              <w:noProof/>
            </w:rPr>
            <w:tab/>
          </w:r>
          <w:r>
            <w:rPr>
              <w:noProof/>
            </w:rPr>
            <w:fldChar w:fldCharType="begin"/>
          </w:r>
          <w:r>
            <w:rPr>
              <w:noProof/>
            </w:rPr>
            <w:instrText xml:space="preserve"> PAGEREF _Toc162510907 \h </w:instrText>
          </w:r>
          <w:r>
            <w:rPr>
              <w:noProof/>
            </w:rPr>
          </w:r>
          <w:r>
            <w:rPr>
              <w:noProof/>
            </w:rPr>
            <w:fldChar w:fldCharType="separate"/>
          </w:r>
          <w:r w:rsidR="00885696">
            <w:rPr>
              <w:noProof/>
            </w:rPr>
            <w:t>22</w:t>
          </w:r>
          <w:r>
            <w:rPr>
              <w:noProof/>
            </w:rPr>
            <w:fldChar w:fldCharType="end"/>
          </w:r>
        </w:p>
        <w:p w14:paraId="70AD9BF1" w14:textId="7ADEA7FA"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_Toc162510908 \h </w:instrText>
          </w:r>
          <w:r>
            <w:rPr>
              <w:noProof/>
            </w:rPr>
          </w:r>
          <w:r>
            <w:rPr>
              <w:noProof/>
            </w:rPr>
            <w:fldChar w:fldCharType="separate"/>
          </w:r>
          <w:r w:rsidR="00885696">
            <w:rPr>
              <w:noProof/>
            </w:rPr>
            <w:t>22</w:t>
          </w:r>
          <w:r>
            <w:rPr>
              <w:noProof/>
            </w:rPr>
            <w:fldChar w:fldCharType="end"/>
          </w:r>
        </w:p>
        <w:p w14:paraId="4F445813" w14:textId="6CCFF5DC" w:rsidR="00292B41" w:rsidRPr="000F3959" w:rsidRDefault="00292B41">
          <w:pPr>
            <w:pStyle w:val="TOC3"/>
            <w:rPr>
              <w:rFonts w:eastAsiaTheme="minorEastAsia" w:cstheme="minorBidi"/>
              <w:noProof/>
              <w:kern w:val="2"/>
              <w:sz w:val="22"/>
              <w:szCs w:val="22"/>
              <w:lang w:bidi="ar-SA"/>
              <w14:ligatures w14:val="standardContextual"/>
            </w:rPr>
          </w:pPr>
          <w:r w:rsidRPr="000F3959">
            <w:rPr>
              <w:noProof/>
            </w:rPr>
            <w:t>Data Collection</w:t>
          </w:r>
          <w:r w:rsidRPr="000F3959">
            <w:rPr>
              <w:noProof/>
            </w:rPr>
            <w:tab/>
          </w:r>
          <w:r w:rsidRPr="000F3959">
            <w:rPr>
              <w:noProof/>
            </w:rPr>
            <w:fldChar w:fldCharType="begin"/>
          </w:r>
          <w:r w:rsidRPr="000F3959">
            <w:rPr>
              <w:noProof/>
            </w:rPr>
            <w:instrText xml:space="preserve"> PAGEREF _Toc162510909 \h </w:instrText>
          </w:r>
          <w:r w:rsidRPr="000F3959">
            <w:rPr>
              <w:noProof/>
            </w:rPr>
          </w:r>
          <w:r w:rsidRPr="000F3959">
            <w:rPr>
              <w:noProof/>
            </w:rPr>
            <w:fldChar w:fldCharType="separate"/>
          </w:r>
          <w:r w:rsidR="00885696">
            <w:rPr>
              <w:noProof/>
            </w:rPr>
            <w:t>23</w:t>
          </w:r>
          <w:r w:rsidRPr="000F3959">
            <w:rPr>
              <w:noProof/>
            </w:rPr>
            <w:fldChar w:fldCharType="end"/>
          </w:r>
        </w:p>
        <w:p w14:paraId="0BF39D8F" w14:textId="0BD1DF96" w:rsidR="00292B41" w:rsidRPr="000F3959" w:rsidRDefault="00292B41">
          <w:pPr>
            <w:pStyle w:val="TOC3"/>
            <w:rPr>
              <w:rFonts w:eastAsiaTheme="minorEastAsia" w:cstheme="minorBidi"/>
              <w:noProof/>
              <w:kern w:val="2"/>
              <w:sz w:val="22"/>
              <w:szCs w:val="22"/>
              <w:lang w:bidi="ar-SA"/>
              <w14:ligatures w14:val="standardContextual"/>
            </w:rPr>
          </w:pPr>
          <w:r w:rsidRPr="000F3959">
            <w:rPr>
              <w:noProof/>
            </w:rPr>
            <w:t>Survey</w:t>
          </w:r>
          <w:r w:rsidRPr="000F3959">
            <w:rPr>
              <w:noProof/>
            </w:rPr>
            <w:tab/>
          </w:r>
          <w:r w:rsidRPr="000F3959">
            <w:rPr>
              <w:noProof/>
            </w:rPr>
            <w:fldChar w:fldCharType="begin"/>
          </w:r>
          <w:r w:rsidRPr="000F3959">
            <w:rPr>
              <w:noProof/>
            </w:rPr>
            <w:instrText xml:space="preserve"> PAGEREF _Toc162510910 \h </w:instrText>
          </w:r>
          <w:r w:rsidRPr="000F3959">
            <w:rPr>
              <w:noProof/>
            </w:rPr>
          </w:r>
          <w:r w:rsidRPr="000F3959">
            <w:rPr>
              <w:noProof/>
            </w:rPr>
            <w:fldChar w:fldCharType="separate"/>
          </w:r>
          <w:r w:rsidR="00885696">
            <w:rPr>
              <w:noProof/>
            </w:rPr>
            <w:t>24</w:t>
          </w:r>
          <w:r w:rsidRPr="000F3959">
            <w:rPr>
              <w:noProof/>
            </w:rPr>
            <w:fldChar w:fldCharType="end"/>
          </w:r>
        </w:p>
        <w:p w14:paraId="1BF02376" w14:textId="4929A1BE" w:rsidR="00292B41" w:rsidRPr="000F3959" w:rsidRDefault="00292B41">
          <w:pPr>
            <w:pStyle w:val="TOC3"/>
            <w:rPr>
              <w:rFonts w:eastAsiaTheme="minorEastAsia" w:cstheme="minorBidi"/>
              <w:noProof/>
              <w:kern w:val="2"/>
              <w:sz w:val="22"/>
              <w:szCs w:val="22"/>
              <w:lang w:bidi="ar-SA"/>
              <w14:ligatures w14:val="standardContextual"/>
            </w:rPr>
          </w:pPr>
          <w:r w:rsidRPr="000F3959">
            <w:rPr>
              <w:noProof/>
            </w:rPr>
            <w:t>Standard Setting</w:t>
          </w:r>
          <w:r w:rsidRPr="000F3959">
            <w:rPr>
              <w:noProof/>
            </w:rPr>
            <w:tab/>
          </w:r>
          <w:r w:rsidRPr="000F3959">
            <w:rPr>
              <w:noProof/>
            </w:rPr>
            <w:fldChar w:fldCharType="begin"/>
          </w:r>
          <w:r w:rsidRPr="000F3959">
            <w:rPr>
              <w:noProof/>
            </w:rPr>
            <w:instrText xml:space="preserve"> PAGEREF _Toc162510911 \h </w:instrText>
          </w:r>
          <w:r w:rsidRPr="000F3959">
            <w:rPr>
              <w:noProof/>
            </w:rPr>
          </w:r>
          <w:r w:rsidRPr="000F3959">
            <w:rPr>
              <w:noProof/>
            </w:rPr>
            <w:fldChar w:fldCharType="separate"/>
          </w:r>
          <w:r w:rsidR="00885696">
            <w:rPr>
              <w:noProof/>
            </w:rPr>
            <w:t>24</w:t>
          </w:r>
          <w:r w:rsidRPr="000F3959">
            <w:rPr>
              <w:noProof/>
            </w:rPr>
            <w:fldChar w:fldCharType="end"/>
          </w:r>
        </w:p>
        <w:p w14:paraId="668D154B" w14:textId="68520E32" w:rsidR="00292B41" w:rsidRPr="000F3959" w:rsidRDefault="00292B41">
          <w:pPr>
            <w:pStyle w:val="TOC3"/>
            <w:rPr>
              <w:rFonts w:eastAsiaTheme="minorEastAsia" w:cstheme="minorBidi"/>
              <w:noProof/>
              <w:kern w:val="2"/>
              <w:sz w:val="22"/>
              <w:szCs w:val="22"/>
              <w:lang w:bidi="ar-SA"/>
              <w14:ligatures w14:val="standardContextual"/>
            </w:rPr>
          </w:pPr>
          <w:r w:rsidRPr="000F3959">
            <w:rPr>
              <w:noProof/>
            </w:rPr>
            <w:t>Calculation Details</w:t>
          </w:r>
          <w:r w:rsidRPr="000F3959">
            <w:rPr>
              <w:noProof/>
            </w:rPr>
            <w:tab/>
          </w:r>
          <w:r w:rsidRPr="000F3959">
            <w:rPr>
              <w:noProof/>
            </w:rPr>
            <w:fldChar w:fldCharType="begin"/>
          </w:r>
          <w:r w:rsidRPr="000F3959">
            <w:rPr>
              <w:noProof/>
            </w:rPr>
            <w:instrText xml:space="preserve"> PAGEREF _Toc162510912 \h </w:instrText>
          </w:r>
          <w:r w:rsidRPr="000F3959">
            <w:rPr>
              <w:noProof/>
            </w:rPr>
          </w:r>
          <w:r w:rsidRPr="000F3959">
            <w:rPr>
              <w:noProof/>
            </w:rPr>
            <w:fldChar w:fldCharType="separate"/>
          </w:r>
          <w:r w:rsidR="00885696">
            <w:rPr>
              <w:noProof/>
            </w:rPr>
            <w:t>24</w:t>
          </w:r>
          <w:r w:rsidRPr="000F3959">
            <w:rPr>
              <w:noProof/>
            </w:rPr>
            <w:fldChar w:fldCharType="end"/>
          </w:r>
        </w:p>
        <w:p w14:paraId="4D76DDA0" w14:textId="6AE12D5F" w:rsidR="00292B41" w:rsidRDefault="00292B41">
          <w:pPr>
            <w:pStyle w:val="TOC3"/>
            <w:rPr>
              <w:rFonts w:eastAsiaTheme="minorEastAsia" w:cstheme="minorBidi"/>
              <w:noProof/>
              <w:kern w:val="2"/>
              <w:sz w:val="22"/>
              <w:szCs w:val="22"/>
              <w:lang w:bidi="ar-SA"/>
              <w14:ligatures w14:val="standardContextual"/>
            </w:rPr>
          </w:pPr>
          <w:r w:rsidRPr="000F3959">
            <w:rPr>
              <w:noProof/>
            </w:rPr>
            <w:t>Additional Information</w:t>
          </w:r>
          <w:r>
            <w:rPr>
              <w:noProof/>
            </w:rPr>
            <w:tab/>
          </w:r>
          <w:r>
            <w:rPr>
              <w:noProof/>
            </w:rPr>
            <w:fldChar w:fldCharType="begin"/>
          </w:r>
          <w:r>
            <w:rPr>
              <w:noProof/>
            </w:rPr>
            <w:instrText xml:space="preserve"> PAGEREF _Toc162510913 \h </w:instrText>
          </w:r>
          <w:r>
            <w:rPr>
              <w:noProof/>
            </w:rPr>
          </w:r>
          <w:r>
            <w:rPr>
              <w:noProof/>
            </w:rPr>
            <w:fldChar w:fldCharType="separate"/>
          </w:r>
          <w:r w:rsidR="00885696">
            <w:rPr>
              <w:noProof/>
            </w:rPr>
            <w:t>25</w:t>
          </w:r>
          <w:r>
            <w:rPr>
              <w:noProof/>
            </w:rPr>
            <w:fldChar w:fldCharType="end"/>
          </w:r>
        </w:p>
        <w:p w14:paraId="642114DF" w14:textId="36D2CF14"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Pr>
              <w:noProof/>
            </w:rPr>
            <w:t>Transition</w:t>
          </w:r>
          <w:r>
            <w:rPr>
              <w:noProof/>
            </w:rPr>
            <w:tab/>
          </w:r>
          <w:r>
            <w:rPr>
              <w:noProof/>
            </w:rPr>
            <w:fldChar w:fldCharType="begin"/>
          </w:r>
          <w:r>
            <w:rPr>
              <w:noProof/>
            </w:rPr>
            <w:instrText xml:space="preserve"> PAGEREF _Toc162510914 \h </w:instrText>
          </w:r>
          <w:r>
            <w:rPr>
              <w:noProof/>
            </w:rPr>
          </w:r>
          <w:r>
            <w:rPr>
              <w:noProof/>
            </w:rPr>
            <w:fldChar w:fldCharType="separate"/>
          </w:r>
          <w:r w:rsidR="00885696">
            <w:rPr>
              <w:noProof/>
            </w:rPr>
            <w:t>26</w:t>
          </w:r>
          <w:r>
            <w:rPr>
              <w:noProof/>
            </w:rPr>
            <w:fldChar w:fldCharType="end"/>
          </w:r>
        </w:p>
        <w:p w14:paraId="642A8F5E" w14:textId="68E49F0A"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B13: Secondary Transition</w:t>
          </w:r>
          <w:r>
            <w:rPr>
              <w:noProof/>
            </w:rPr>
            <w:tab/>
          </w:r>
          <w:r>
            <w:rPr>
              <w:noProof/>
            </w:rPr>
            <w:fldChar w:fldCharType="begin"/>
          </w:r>
          <w:r>
            <w:rPr>
              <w:noProof/>
            </w:rPr>
            <w:instrText xml:space="preserve"> PAGEREF _Toc162510915 \h </w:instrText>
          </w:r>
          <w:r>
            <w:rPr>
              <w:noProof/>
            </w:rPr>
          </w:r>
          <w:r>
            <w:rPr>
              <w:noProof/>
            </w:rPr>
            <w:fldChar w:fldCharType="separate"/>
          </w:r>
          <w:r w:rsidR="00885696">
            <w:rPr>
              <w:noProof/>
            </w:rPr>
            <w:t>26</w:t>
          </w:r>
          <w:r>
            <w:rPr>
              <w:noProof/>
            </w:rPr>
            <w:fldChar w:fldCharType="end"/>
          </w:r>
        </w:p>
        <w:p w14:paraId="4FCAF99D" w14:textId="59ED1768"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_Toc162510916 \h </w:instrText>
          </w:r>
          <w:r>
            <w:rPr>
              <w:noProof/>
            </w:rPr>
          </w:r>
          <w:r>
            <w:rPr>
              <w:noProof/>
            </w:rPr>
            <w:fldChar w:fldCharType="separate"/>
          </w:r>
          <w:r w:rsidR="00885696">
            <w:rPr>
              <w:noProof/>
            </w:rPr>
            <w:t>26</w:t>
          </w:r>
          <w:r>
            <w:rPr>
              <w:noProof/>
            </w:rPr>
            <w:fldChar w:fldCharType="end"/>
          </w:r>
        </w:p>
        <w:p w14:paraId="38D6EE87" w14:textId="7E6AC105" w:rsidR="00292B41" w:rsidRPr="000F3959" w:rsidRDefault="00292B41">
          <w:pPr>
            <w:pStyle w:val="TOC3"/>
            <w:rPr>
              <w:rFonts w:eastAsiaTheme="minorEastAsia" w:cstheme="minorBidi"/>
              <w:noProof/>
              <w:kern w:val="2"/>
              <w:sz w:val="22"/>
              <w:szCs w:val="22"/>
              <w:lang w:bidi="ar-SA"/>
              <w14:ligatures w14:val="standardContextual"/>
            </w:rPr>
          </w:pPr>
          <w:r w:rsidRPr="000F3959">
            <w:rPr>
              <w:noProof/>
            </w:rPr>
            <w:t>Data Collection</w:t>
          </w:r>
          <w:r w:rsidRPr="000F3959">
            <w:rPr>
              <w:noProof/>
            </w:rPr>
            <w:tab/>
          </w:r>
          <w:r w:rsidRPr="000F3959">
            <w:rPr>
              <w:noProof/>
            </w:rPr>
            <w:fldChar w:fldCharType="begin"/>
          </w:r>
          <w:r w:rsidRPr="000F3959">
            <w:rPr>
              <w:noProof/>
            </w:rPr>
            <w:instrText xml:space="preserve"> PAGEREF _Toc162510917 \h </w:instrText>
          </w:r>
          <w:r w:rsidRPr="000F3959">
            <w:rPr>
              <w:noProof/>
            </w:rPr>
          </w:r>
          <w:r w:rsidRPr="000F3959">
            <w:rPr>
              <w:noProof/>
            </w:rPr>
            <w:fldChar w:fldCharType="separate"/>
          </w:r>
          <w:r w:rsidR="00885696">
            <w:rPr>
              <w:noProof/>
            </w:rPr>
            <w:t>27</w:t>
          </w:r>
          <w:r w:rsidRPr="000F3959">
            <w:rPr>
              <w:noProof/>
            </w:rPr>
            <w:fldChar w:fldCharType="end"/>
          </w:r>
        </w:p>
        <w:p w14:paraId="28897980" w14:textId="0B5954E0" w:rsidR="00292B41" w:rsidRPr="000F3959" w:rsidRDefault="00292B41">
          <w:pPr>
            <w:pStyle w:val="TOC3"/>
            <w:rPr>
              <w:rFonts w:eastAsiaTheme="minorEastAsia" w:cstheme="minorBidi"/>
              <w:noProof/>
              <w:kern w:val="2"/>
              <w:sz w:val="22"/>
              <w:szCs w:val="22"/>
              <w:lang w:bidi="ar-SA"/>
              <w14:ligatures w14:val="standardContextual"/>
            </w:rPr>
          </w:pPr>
          <w:r w:rsidRPr="000F3959">
            <w:rPr>
              <w:noProof/>
            </w:rPr>
            <w:t>Definitions</w:t>
          </w:r>
          <w:r w:rsidRPr="000F3959">
            <w:rPr>
              <w:noProof/>
            </w:rPr>
            <w:tab/>
          </w:r>
          <w:r w:rsidRPr="000F3959">
            <w:rPr>
              <w:noProof/>
            </w:rPr>
            <w:fldChar w:fldCharType="begin"/>
          </w:r>
          <w:r w:rsidRPr="000F3959">
            <w:rPr>
              <w:noProof/>
            </w:rPr>
            <w:instrText xml:space="preserve"> PAGEREF _Toc162510918 \h </w:instrText>
          </w:r>
          <w:r w:rsidRPr="000F3959">
            <w:rPr>
              <w:noProof/>
            </w:rPr>
          </w:r>
          <w:r w:rsidRPr="000F3959">
            <w:rPr>
              <w:noProof/>
            </w:rPr>
            <w:fldChar w:fldCharType="separate"/>
          </w:r>
          <w:r w:rsidR="00885696">
            <w:rPr>
              <w:noProof/>
            </w:rPr>
            <w:t>27</w:t>
          </w:r>
          <w:r w:rsidRPr="000F3959">
            <w:rPr>
              <w:noProof/>
            </w:rPr>
            <w:fldChar w:fldCharType="end"/>
          </w:r>
        </w:p>
        <w:p w14:paraId="3D06EFC7" w14:textId="63C7A782" w:rsidR="00292B41" w:rsidRPr="000F3959" w:rsidRDefault="00292B41">
          <w:pPr>
            <w:pStyle w:val="TOC3"/>
            <w:rPr>
              <w:rFonts w:eastAsiaTheme="minorEastAsia" w:cstheme="minorBidi"/>
              <w:noProof/>
              <w:kern w:val="2"/>
              <w:sz w:val="22"/>
              <w:szCs w:val="22"/>
              <w:lang w:bidi="ar-SA"/>
              <w14:ligatures w14:val="standardContextual"/>
            </w:rPr>
          </w:pPr>
          <w:r w:rsidRPr="000F3959">
            <w:rPr>
              <w:noProof/>
            </w:rPr>
            <w:t>Calculation Details</w:t>
          </w:r>
          <w:r w:rsidRPr="000F3959">
            <w:rPr>
              <w:noProof/>
            </w:rPr>
            <w:tab/>
          </w:r>
          <w:r w:rsidRPr="000F3959">
            <w:rPr>
              <w:noProof/>
            </w:rPr>
            <w:fldChar w:fldCharType="begin"/>
          </w:r>
          <w:r w:rsidRPr="000F3959">
            <w:rPr>
              <w:noProof/>
            </w:rPr>
            <w:instrText xml:space="preserve"> PAGEREF _Toc162510919 \h </w:instrText>
          </w:r>
          <w:r w:rsidRPr="000F3959">
            <w:rPr>
              <w:noProof/>
            </w:rPr>
          </w:r>
          <w:r w:rsidRPr="000F3959">
            <w:rPr>
              <w:noProof/>
            </w:rPr>
            <w:fldChar w:fldCharType="separate"/>
          </w:r>
          <w:r w:rsidR="00885696">
            <w:rPr>
              <w:noProof/>
            </w:rPr>
            <w:t>28</w:t>
          </w:r>
          <w:r w:rsidRPr="000F3959">
            <w:rPr>
              <w:noProof/>
            </w:rPr>
            <w:fldChar w:fldCharType="end"/>
          </w:r>
        </w:p>
        <w:p w14:paraId="4E297BAF" w14:textId="1CF475C2" w:rsidR="00292B41" w:rsidRDefault="00292B41">
          <w:pPr>
            <w:pStyle w:val="TOC3"/>
            <w:rPr>
              <w:rFonts w:eastAsiaTheme="minorEastAsia" w:cstheme="minorBidi"/>
              <w:noProof/>
              <w:kern w:val="2"/>
              <w:sz w:val="22"/>
              <w:szCs w:val="22"/>
              <w:lang w:bidi="ar-SA"/>
              <w14:ligatures w14:val="standardContextual"/>
            </w:rPr>
          </w:pPr>
          <w:r w:rsidRPr="000F3959">
            <w:rPr>
              <w:noProof/>
            </w:rPr>
            <w:t>Additional Information</w:t>
          </w:r>
          <w:r>
            <w:rPr>
              <w:noProof/>
            </w:rPr>
            <w:tab/>
          </w:r>
          <w:r>
            <w:rPr>
              <w:noProof/>
            </w:rPr>
            <w:fldChar w:fldCharType="begin"/>
          </w:r>
          <w:r>
            <w:rPr>
              <w:noProof/>
            </w:rPr>
            <w:instrText xml:space="preserve"> PAGEREF _Toc162510920 \h </w:instrText>
          </w:r>
          <w:r>
            <w:rPr>
              <w:noProof/>
            </w:rPr>
          </w:r>
          <w:r>
            <w:rPr>
              <w:noProof/>
            </w:rPr>
            <w:fldChar w:fldCharType="separate"/>
          </w:r>
          <w:r w:rsidR="00885696">
            <w:rPr>
              <w:noProof/>
            </w:rPr>
            <w:t>28</w:t>
          </w:r>
          <w:r>
            <w:rPr>
              <w:noProof/>
            </w:rPr>
            <w:fldChar w:fldCharType="end"/>
          </w:r>
        </w:p>
        <w:p w14:paraId="287AD2F9" w14:textId="31E0A2CA"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Pr>
              <w:noProof/>
            </w:rPr>
            <w:t>District Identification</w:t>
          </w:r>
          <w:r>
            <w:rPr>
              <w:noProof/>
            </w:rPr>
            <w:tab/>
          </w:r>
          <w:r>
            <w:rPr>
              <w:noProof/>
            </w:rPr>
            <w:fldChar w:fldCharType="begin"/>
          </w:r>
          <w:r>
            <w:rPr>
              <w:noProof/>
            </w:rPr>
            <w:instrText xml:space="preserve"> PAGEREF _Toc162510921 \h </w:instrText>
          </w:r>
          <w:r>
            <w:rPr>
              <w:noProof/>
            </w:rPr>
          </w:r>
          <w:r>
            <w:rPr>
              <w:noProof/>
            </w:rPr>
            <w:fldChar w:fldCharType="separate"/>
          </w:r>
          <w:r w:rsidR="00885696">
            <w:rPr>
              <w:noProof/>
            </w:rPr>
            <w:t>29</w:t>
          </w:r>
          <w:r>
            <w:rPr>
              <w:noProof/>
            </w:rPr>
            <w:fldChar w:fldCharType="end"/>
          </w:r>
        </w:p>
        <w:p w14:paraId="0AFC719A" w14:textId="405585BD"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B4: Suspension/Expulsion</w:t>
          </w:r>
          <w:r>
            <w:rPr>
              <w:noProof/>
            </w:rPr>
            <w:tab/>
          </w:r>
          <w:r>
            <w:rPr>
              <w:noProof/>
            </w:rPr>
            <w:fldChar w:fldCharType="begin"/>
          </w:r>
          <w:r>
            <w:rPr>
              <w:noProof/>
            </w:rPr>
            <w:instrText xml:space="preserve"> PAGEREF _Toc162510922 \h </w:instrText>
          </w:r>
          <w:r>
            <w:rPr>
              <w:noProof/>
            </w:rPr>
          </w:r>
          <w:r>
            <w:rPr>
              <w:noProof/>
            </w:rPr>
            <w:fldChar w:fldCharType="separate"/>
          </w:r>
          <w:r w:rsidR="00885696">
            <w:rPr>
              <w:noProof/>
            </w:rPr>
            <w:t>29</w:t>
          </w:r>
          <w:r>
            <w:rPr>
              <w:noProof/>
            </w:rPr>
            <w:fldChar w:fldCharType="end"/>
          </w:r>
        </w:p>
        <w:p w14:paraId="119EDDF1" w14:textId="78CAD3F6"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_Toc162510923 \h </w:instrText>
          </w:r>
          <w:r>
            <w:rPr>
              <w:noProof/>
            </w:rPr>
          </w:r>
          <w:r>
            <w:rPr>
              <w:noProof/>
            </w:rPr>
            <w:fldChar w:fldCharType="separate"/>
          </w:r>
          <w:r w:rsidR="00885696">
            <w:rPr>
              <w:noProof/>
            </w:rPr>
            <w:t>29</w:t>
          </w:r>
          <w:r>
            <w:rPr>
              <w:noProof/>
            </w:rPr>
            <w:fldChar w:fldCharType="end"/>
          </w:r>
        </w:p>
        <w:p w14:paraId="16B5147C" w14:textId="6177106D"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_Toc162510924 \h </w:instrText>
          </w:r>
          <w:r>
            <w:rPr>
              <w:noProof/>
            </w:rPr>
          </w:r>
          <w:r>
            <w:rPr>
              <w:noProof/>
            </w:rPr>
            <w:fldChar w:fldCharType="separate"/>
          </w:r>
          <w:r w:rsidR="00885696">
            <w:rPr>
              <w:noProof/>
            </w:rPr>
            <w:t>30</w:t>
          </w:r>
          <w:r>
            <w:rPr>
              <w:noProof/>
            </w:rPr>
            <w:fldChar w:fldCharType="end"/>
          </w:r>
        </w:p>
        <w:p w14:paraId="3BDF99C9" w14:textId="2B5B6B0E"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_Toc162510925 \h </w:instrText>
          </w:r>
          <w:r>
            <w:rPr>
              <w:noProof/>
            </w:rPr>
          </w:r>
          <w:r>
            <w:rPr>
              <w:noProof/>
            </w:rPr>
            <w:fldChar w:fldCharType="separate"/>
          </w:r>
          <w:r w:rsidR="00885696">
            <w:rPr>
              <w:noProof/>
            </w:rPr>
            <w:t>30</w:t>
          </w:r>
          <w:r>
            <w:rPr>
              <w:noProof/>
            </w:rPr>
            <w:fldChar w:fldCharType="end"/>
          </w:r>
        </w:p>
        <w:p w14:paraId="0C1B8B77" w14:textId="00B897AB"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_Toc162510926 \h </w:instrText>
          </w:r>
          <w:r>
            <w:rPr>
              <w:noProof/>
            </w:rPr>
          </w:r>
          <w:r>
            <w:rPr>
              <w:noProof/>
            </w:rPr>
            <w:fldChar w:fldCharType="separate"/>
          </w:r>
          <w:r w:rsidR="00885696">
            <w:rPr>
              <w:noProof/>
            </w:rPr>
            <w:t>32</w:t>
          </w:r>
          <w:r>
            <w:rPr>
              <w:noProof/>
            </w:rPr>
            <w:fldChar w:fldCharType="end"/>
          </w:r>
        </w:p>
        <w:p w14:paraId="17C206BC" w14:textId="295E3A2C" w:rsidR="00292B41" w:rsidRDefault="00292B41">
          <w:pPr>
            <w:pStyle w:val="TOC3"/>
            <w:rPr>
              <w:rFonts w:eastAsiaTheme="minorEastAsia" w:cstheme="minorBidi"/>
              <w:noProof/>
              <w:kern w:val="2"/>
              <w:sz w:val="22"/>
              <w:szCs w:val="22"/>
              <w:lang w:bidi="ar-SA"/>
              <w14:ligatures w14:val="standardContextual"/>
            </w:rPr>
          </w:pPr>
          <w:r>
            <w:rPr>
              <w:noProof/>
            </w:rPr>
            <w:t>Additional Information</w:t>
          </w:r>
          <w:r>
            <w:rPr>
              <w:noProof/>
            </w:rPr>
            <w:tab/>
          </w:r>
          <w:r>
            <w:rPr>
              <w:noProof/>
            </w:rPr>
            <w:fldChar w:fldCharType="begin"/>
          </w:r>
          <w:r>
            <w:rPr>
              <w:noProof/>
            </w:rPr>
            <w:instrText xml:space="preserve"> PAGEREF _Toc162510927 \h </w:instrText>
          </w:r>
          <w:r>
            <w:rPr>
              <w:noProof/>
            </w:rPr>
          </w:r>
          <w:r>
            <w:rPr>
              <w:noProof/>
            </w:rPr>
            <w:fldChar w:fldCharType="separate"/>
          </w:r>
          <w:r w:rsidR="00885696">
            <w:rPr>
              <w:noProof/>
            </w:rPr>
            <w:t>33</w:t>
          </w:r>
          <w:r>
            <w:rPr>
              <w:noProof/>
            </w:rPr>
            <w:fldChar w:fldCharType="end"/>
          </w:r>
        </w:p>
        <w:p w14:paraId="09891E1C" w14:textId="222F9119"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B9 and B10: Students Receiving Special Education</w:t>
          </w:r>
          <w:r w:rsidRPr="00D77075">
            <w:rPr>
              <w:noProof/>
              <w:spacing w:val="-9"/>
            </w:rPr>
            <w:t xml:space="preserve"> </w:t>
          </w:r>
          <w:r>
            <w:rPr>
              <w:noProof/>
            </w:rPr>
            <w:t>Services</w:t>
          </w:r>
          <w:r>
            <w:rPr>
              <w:noProof/>
            </w:rPr>
            <w:tab/>
          </w:r>
          <w:r>
            <w:rPr>
              <w:noProof/>
            </w:rPr>
            <w:fldChar w:fldCharType="begin"/>
          </w:r>
          <w:r>
            <w:rPr>
              <w:noProof/>
            </w:rPr>
            <w:instrText xml:space="preserve"> PAGEREF _Toc162510928 \h </w:instrText>
          </w:r>
          <w:r>
            <w:rPr>
              <w:noProof/>
            </w:rPr>
          </w:r>
          <w:r>
            <w:rPr>
              <w:noProof/>
            </w:rPr>
            <w:fldChar w:fldCharType="separate"/>
          </w:r>
          <w:r w:rsidR="00885696">
            <w:rPr>
              <w:noProof/>
            </w:rPr>
            <w:t>34</w:t>
          </w:r>
          <w:r>
            <w:rPr>
              <w:noProof/>
            </w:rPr>
            <w:fldChar w:fldCharType="end"/>
          </w:r>
        </w:p>
        <w:p w14:paraId="6C54DA68" w14:textId="095E753B"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_Toc162510929 \h </w:instrText>
          </w:r>
          <w:r>
            <w:rPr>
              <w:noProof/>
            </w:rPr>
          </w:r>
          <w:r>
            <w:rPr>
              <w:noProof/>
            </w:rPr>
            <w:fldChar w:fldCharType="separate"/>
          </w:r>
          <w:r w:rsidR="00885696">
            <w:rPr>
              <w:noProof/>
            </w:rPr>
            <w:t>34</w:t>
          </w:r>
          <w:r>
            <w:rPr>
              <w:noProof/>
            </w:rPr>
            <w:fldChar w:fldCharType="end"/>
          </w:r>
        </w:p>
        <w:p w14:paraId="0E4BB781" w14:textId="08AA8891"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_Toc162510930 \h </w:instrText>
          </w:r>
          <w:r>
            <w:rPr>
              <w:noProof/>
            </w:rPr>
          </w:r>
          <w:r>
            <w:rPr>
              <w:noProof/>
            </w:rPr>
            <w:fldChar w:fldCharType="separate"/>
          </w:r>
          <w:r w:rsidR="00885696">
            <w:rPr>
              <w:noProof/>
            </w:rPr>
            <w:t>35</w:t>
          </w:r>
          <w:r>
            <w:rPr>
              <w:noProof/>
            </w:rPr>
            <w:fldChar w:fldCharType="end"/>
          </w:r>
        </w:p>
        <w:p w14:paraId="09CB7CC0" w14:textId="4193EC8D"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_Toc162510931 \h </w:instrText>
          </w:r>
          <w:r>
            <w:rPr>
              <w:noProof/>
            </w:rPr>
          </w:r>
          <w:r>
            <w:rPr>
              <w:noProof/>
            </w:rPr>
            <w:fldChar w:fldCharType="separate"/>
          </w:r>
          <w:r w:rsidR="00885696">
            <w:rPr>
              <w:noProof/>
            </w:rPr>
            <w:t>35</w:t>
          </w:r>
          <w:r>
            <w:rPr>
              <w:noProof/>
            </w:rPr>
            <w:fldChar w:fldCharType="end"/>
          </w:r>
        </w:p>
        <w:p w14:paraId="5E7D7DA8" w14:textId="49E3FD25"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_Toc162510932 \h </w:instrText>
          </w:r>
          <w:r>
            <w:rPr>
              <w:noProof/>
            </w:rPr>
          </w:r>
          <w:r>
            <w:rPr>
              <w:noProof/>
            </w:rPr>
            <w:fldChar w:fldCharType="separate"/>
          </w:r>
          <w:r w:rsidR="00885696">
            <w:rPr>
              <w:noProof/>
            </w:rPr>
            <w:t>36</w:t>
          </w:r>
          <w:r>
            <w:rPr>
              <w:noProof/>
            </w:rPr>
            <w:fldChar w:fldCharType="end"/>
          </w:r>
        </w:p>
        <w:p w14:paraId="0F4A80CF" w14:textId="4613005E" w:rsidR="00292B41" w:rsidRDefault="00292B41">
          <w:pPr>
            <w:pStyle w:val="TOC3"/>
            <w:rPr>
              <w:rFonts w:eastAsiaTheme="minorEastAsia" w:cstheme="minorBidi"/>
              <w:noProof/>
              <w:kern w:val="2"/>
              <w:sz w:val="22"/>
              <w:szCs w:val="22"/>
              <w:lang w:bidi="ar-SA"/>
              <w14:ligatures w14:val="standardContextual"/>
            </w:rPr>
          </w:pPr>
          <w:r>
            <w:rPr>
              <w:noProof/>
            </w:rPr>
            <w:t>Additional information</w:t>
          </w:r>
          <w:r>
            <w:rPr>
              <w:noProof/>
            </w:rPr>
            <w:tab/>
          </w:r>
          <w:r>
            <w:rPr>
              <w:noProof/>
            </w:rPr>
            <w:fldChar w:fldCharType="begin"/>
          </w:r>
          <w:r>
            <w:rPr>
              <w:noProof/>
            </w:rPr>
            <w:instrText xml:space="preserve"> PAGEREF _Toc162510933 \h </w:instrText>
          </w:r>
          <w:r>
            <w:rPr>
              <w:noProof/>
            </w:rPr>
          </w:r>
          <w:r>
            <w:rPr>
              <w:noProof/>
            </w:rPr>
            <w:fldChar w:fldCharType="separate"/>
          </w:r>
          <w:r w:rsidR="00885696">
            <w:rPr>
              <w:noProof/>
            </w:rPr>
            <w:t>37</w:t>
          </w:r>
          <w:r>
            <w:rPr>
              <w:noProof/>
            </w:rPr>
            <w:fldChar w:fldCharType="end"/>
          </w:r>
        </w:p>
        <w:p w14:paraId="383C3275" w14:textId="022C4E62"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Pr>
              <w:noProof/>
            </w:rPr>
            <w:t>Academic Success</w:t>
          </w:r>
          <w:r>
            <w:rPr>
              <w:noProof/>
            </w:rPr>
            <w:tab/>
          </w:r>
          <w:r>
            <w:rPr>
              <w:noProof/>
            </w:rPr>
            <w:fldChar w:fldCharType="begin"/>
          </w:r>
          <w:r>
            <w:rPr>
              <w:noProof/>
            </w:rPr>
            <w:instrText xml:space="preserve"> PAGEREF _Toc162510934 \h </w:instrText>
          </w:r>
          <w:r>
            <w:rPr>
              <w:noProof/>
            </w:rPr>
          </w:r>
          <w:r>
            <w:rPr>
              <w:noProof/>
            </w:rPr>
            <w:fldChar w:fldCharType="separate"/>
          </w:r>
          <w:r w:rsidR="00885696">
            <w:rPr>
              <w:noProof/>
            </w:rPr>
            <w:t>38</w:t>
          </w:r>
          <w:r>
            <w:rPr>
              <w:noProof/>
            </w:rPr>
            <w:fldChar w:fldCharType="end"/>
          </w:r>
        </w:p>
        <w:p w14:paraId="78688140" w14:textId="22759609"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B1: Graduation Rate</w:t>
          </w:r>
          <w:r>
            <w:rPr>
              <w:noProof/>
            </w:rPr>
            <w:tab/>
          </w:r>
          <w:r>
            <w:rPr>
              <w:noProof/>
            </w:rPr>
            <w:fldChar w:fldCharType="begin"/>
          </w:r>
          <w:r>
            <w:rPr>
              <w:noProof/>
            </w:rPr>
            <w:instrText xml:space="preserve"> PAGEREF _Toc162510935 \h </w:instrText>
          </w:r>
          <w:r>
            <w:rPr>
              <w:noProof/>
            </w:rPr>
          </w:r>
          <w:r>
            <w:rPr>
              <w:noProof/>
            </w:rPr>
            <w:fldChar w:fldCharType="separate"/>
          </w:r>
          <w:r w:rsidR="00885696">
            <w:rPr>
              <w:noProof/>
            </w:rPr>
            <w:t>38</w:t>
          </w:r>
          <w:r>
            <w:rPr>
              <w:noProof/>
            </w:rPr>
            <w:fldChar w:fldCharType="end"/>
          </w:r>
        </w:p>
        <w:p w14:paraId="5C3370C8" w14:textId="4F447A3A"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_Toc162510936 \h </w:instrText>
          </w:r>
          <w:r>
            <w:rPr>
              <w:noProof/>
            </w:rPr>
          </w:r>
          <w:r>
            <w:rPr>
              <w:noProof/>
            </w:rPr>
            <w:fldChar w:fldCharType="separate"/>
          </w:r>
          <w:r w:rsidR="00885696">
            <w:rPr>
              <w:noProof/>
            </w:rPr>
            <w:t>38</w:t>
          </w:r>
          <w:r>
            <w:rPr>
              <w:noProof/>
            </w:rPr>
            <w:fldChar w:fldCharType="end"/>
          </w:r>
        </w:p>
        <w:p w14:paraId="3C7A7E4D" w14:textId="776B5042"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_Toc162510937 \h </w:instrText>
          </w:r>
          <w:r>
            <w:rPr>
              <w:noProof/>
            </w:rPr>
          </w:r>
          <w:r>
            <w:rPr>
              <w:noProof/>
            </w:rPr>
            <w:fldChar w:fldCharType="separate"/>
          </w:r>
          <w:r w:rsidR="00885696">
            <w:rPr>
              <w:noProof/>
            </w:rPr>
            <w:t>38</w:t>
          </w:r>
          <w:r>
            <w:rPr>
              <w:noProof/>
            </w:rPr>
            <w:fldChar w:fldCharType="end"/>
          </w:r>
        </w:p>
        <w:p w14:paraId="424C1B0D" w14:textId="0599D9F2"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_Toc162510938 \h </w:instrText>
          </w:r>
          <w:r>
            <w:rPr>
              <w:noProof/>
            </w:rPr>
          </w:r>
          <w:r>
            <w:rPr>
              <w:noProof/>
            </w:rPr>
            <w:fldChar w:fldCharType="separate"/>
          </w:r>
          <w:r w:rsidR="00885696">
            <w:rPr>
              <w:noProof/>
            </w:rPr>
            <w:t>39</w:t>
          </w:r>
          <w:r>
            <w:rPr>
              <w:noProof/>
            </w:rPr>
            <w:fldChar w:fldCharType="end"/>
          </w:r>
        </w:p>
        <w:p w14:paraId="7CB69BB5" w14:textId="21147B13"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_Toc162510939 \h </w:instrText>
          </w:r>
          <w:r>
            <w:rPr>
              <w:noProof/>
            </w:rPr>
          </w:r>
          <w:r>
            <w:rPr>
              <w:noProof/>
            </w:rPr>
            <w:fldChar w:fldCharType="separate"/>
          </w:r>
          <w:r w:rsidR="00885696">
            <w:rPr>
              <w:noProof/>
            </w:rPr>
            <w:t>40</w:t>
          </w:r>
          <w:r>
            <w:rPr>
              <w:noProof/>
            </w:rPr>
            <w:fldChar w:fldCharType="end"/>
          </w:r>
        </w:p>
        <w:p w14:paraId="048074BB" w14:textId="1C69BE88" w:rsidR="00292B41" w:rsidRDefault="00292B41">
          <w:pPr>
            <w:pStyle w:val="TOC3"/>
            <w:rPr>
              <w:rFonts w:eastAsiaTheme="minorEastAsia" w:cstheme="minorBidi"/>
              <w:noProof/>
              <w:kern w:val="2"/>
              <w:sz w:val="22"/>
              <w:szCs w:val="22"/>
              <w:lang w:bidi="ar-SA"/>
              <w14:ligatures w14:val="standardContextual"/>
            </w:rPr>
          </w:pPr>
          <w:r>
            <w:rPr>
              <w:noProof/>
            </w:rPr>
            <w:t>Additional information</w:t>
          </w:r>
          <w:r>
            <w:rPr>
              <w:noProof/>
            </w:rPr>
            <w:tab/>
          </w:r>
          <w:r>
            <w:rPr>
              <w:noProof/>
            </w:rPr>
            <w:fldChar w:fldCharType="begin"/>
          </w:r>
          <w:r>
            <w:rPr>
              <w:noProof/>
            </w:rPr>
            <w:instrText xml:space="preserve"> PAGEREF _Toc162510940 \h </w:instrText>
          </w:r>
          <w:r>
            <w:rPr>
              <w:noProof/>
            </w:rPr>
          </w:r>
          <w:r>
            <w:rPr>
              <w:noProof/>
            </w:rPr>
            <w:fldChar w:fldCharType="separate"/>
          </w:r>
          <w:r w:rsidR="00885696">
            <w:rPr>
              <w:noProof/>
            </w:rPr>
            <w:t>40</w:t>
          </w:r>
          <w:r>
            <w:rPr>
              <w:noProof/>
            </w:rPr>
            <w:fldChar w:fldCharType="end"/>
          </w:r>
        </w:p>
        <w:p w14:paraId="4F0AD4B8" w14:textId="048ABE58"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B2: Dropout Rate</w:t>
          </w:r>
          <w:r>
            <w:rPr>
              <w:noProof/>
            </w:rPr>
            <w:tab/>
          </w:r>
          <w:r>
            <w:rPr>
              <w:noProof/>
            </w:rPr>
            <w:fldChar w:fldCharType="begin"/>
          </w:r>
          <w:r>
            <w:rPr>
              <w:noProof/>
            </w:rPr>
            <w:instrText xml:space="preserve"> PAGEREF _Toc162510941 \h </w:instrText>
          </w:r>
          <w:r>
            <w:rPr>
              <w:noProof/>
            </w:rPr>
          </w:r>
          <w:r>
            <w:rPr>
              <w:noProof/>
            </w:rPr>
            <w:fldChar w:fldCharType="separate"/>
          </w:r>
          <w:r w:rsidR="00885696">
            <w:rPr>
              <w:noProof/>
            </w:rPr>
            <w:t>41</w:t>
          </w:r>
          <w:r>
            <w:rPr>
              <w:noProof/>
            </w:rPr>
            <w:fldChar w:fldCharType="end"/>
          </w:r>
        </w:p>
        <w:p w14:paraId="6D8F65D1" w14:textId="09DD2993"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_Toc162510942 \h </w:instrText>
          </w:r>
          <w:r>
            <w:rPr>
              <w:noProof/>
            </w:rPr>
          </w:r>
          <w:r>
            <w:rPr>
              <w:noProof/>
            </w:rPr>
            <w:fldChar w:fldCharType="separate"/>
          </w:r>
          <w:r w:rsidR="00885696">
            <w:rPr>
              <w:noProof/>
            </w:rPr>
            <w:t>41</w:t>
          </w:r>
          <w:r>
            <w:rPr>
              <w:noProof/>
            </w:rPr>
            <w:fldChar w:fldCharType="end"/>
          </w:r>
        </w:p>
        <w:p w14:paraId="3141EE00" w14:textId="3E156C99"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_Toc162510943 \h </w:instrText>
          </w:r>
          <w:r>
            <w:rPr>
              <w:noProof/>
            </w:rPr>
          </w:r>
          <w:r>
            <w:rPr>
              <w:noProof/>
            </w:rPr>
            <w:fldChar w:fldCharType="separate"/>
          </w:r>
          <w:r w:rsidR="00885696">
            <w:rPr>
              <w:noProof/>
            </w:rPr>
            <w:t>41</w:t>
          </w:r>
          <w:r>
            <w:rPr>
              <w:noProof/>
            </w:rPr>
            <w:fldChar w:fldCharType="end"/>
          </w:r>
        </w:p>
        <w:p w14:paraId="49543F34" w14:textId="67B034E0"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_Toc162510944 \h </w:instrText>
          </w:r>
          <w:r>
            <w:rPr>
              <w:noProof/>
            </w:rPr>
          </w:r>
          <w:r>
            <w:rPr>
              <w:noProof/>
            </w:rPr>
            <w:fldChar w:fldCharType="separate"/>
          </w:r>
          <w:r w:rsidR="00885696">
            <w:rPr>
              <w:noProof/>
            </w:rPr>
            <w:t>42</w:t>
          </w:r>
          <w:r>
            <w:rPr>
              <w:noProof/>
            </w:rPr>
            <w:fldChar w:fldCharType="end"/>
          </w:r>
        </w:p>
        <w:p w14:paraId="4009997D" w14:textId="2ADB7F4B"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_Toc162510945 \h </w:instrText>
          </w:r>
          <w:r>
            <w:rPr>
              <w:noProof/>
            </w:rPr>
          </w:r>
          <w:r>
            <w:rPr>
              <w:noProof/>
            </w:rPr>
            <w:fldChar w:fldCharType="separate"/>
          </w:r>
          <w:r w:rsidR="00885696">
            <w:rPr>
              <w:noProof/>
            </w:rPr>
            <w:t>42</w:t>
          </w:r>
          <w:r>
            <w:rPr>
              <w:noProof/>
            </w:rPr>
            <w:fldChar w:fldCharType="end"/>
          </w:r>
        </w:p>
        <w:p w14:paraId="4B5223F4" w14:textId="75B3E4F1" w:rsidR="00292B41" w:rsidRDefault="00292B41">
          <w:pPr>
            <w:pStyle w:val="TOC3"/>
            <w:rPr>
              <w:rFonts w:eastAsiaTheme="minorEastAsia" w:cstheme="minorBidi"/>
              <w:noProof/>
              <w:kern w:val="2"/>
              <w:sz w:val="22"/>
              <w:szCs w:val="22"/>
              <w:lang w:bidi="ar-SA"/>
              <w14:ligatures w14:val="standardContextual"/>
            </w:rPr>
          </w:pPr>
          <w:r>
            <w:rPr>
              <w:noProof/>
            </w:rPr>
            <w:lastRenderedPageBreak/>
            <w:t>Additional information</w:t>
          </w:r>
          <w:r>
            <w:rPr>
              <w:noProof/>
            </w:rPr>
            <w:tab/>
          </w:r>
          <w:r>
            <w:rPr>
              <w:noProof/>
            </w:rPr>
            <w:fldChar w:fldCharType="begin"/>
          </w:r>
          <w:r>
            <w:rPr>
              <w:noProof/>
            </w:rPr>
            <w:instrText xml:space="preserve"> PAGEREF _Toc162510946 \h </w:instrText>
          </w:r>
          <w:r>
            <w:rPr>
              <w:noProof/>
            </w:rPr>
          </w:r>
          <w:r>
            <w:rPr>
              <w:noProof/>
            </w:rPr>
            <w:fldChar w:fldCharType="separate"/>
          </w:r>
          <w:r w:rsidR="00885696">
            <w:rPr>
              <w:noProof/>
            </w:rPr>
            <w:t>43</w:t>
          </w:r>
          <w:r>
            <w:rPr>
              <w:noProof/>
            </w:rPr>
            <w:fldChar w:fldCharType="end"/>
          </w:r>
        </w:p>
        <w:p w14:paraId="293A35C9" w14:textId="1D4B7A91"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Pr>
              <w:noProof/>
            </w:rPr>
            <w:t>Outcomes</w:t>
          </w:r>
          <w:r>
            <w:rPr>
              <w:noProof/>
            </w:rPr>
            <w:tab/>
          </w:r>
          <w:r>
            <w:rPr>
              <w:noProof/>
            </w:rPr>
            <w:fldChar w:fldCharType="begin"/>
          </w:r>
          <w:r>
            <w:rPr>
              <w:noProof/>
            </w:rPr>
            <w:instrText xml:space="preserve"> PAGEREF _Toc162510947 \h </w:instrText>
          </w:r>
          <w:r>
            <w:rPr>
              <w:noProof/>
            </w:rPr>
          </w:r>
          <w:r>
            <w:rPr>
              <w:noProof/>
            </w:rPr>
            <w:fldChar w:fldCharType="separate"/>
          </w:r>
          <w:r w:rsidR="00885696">
            <w:rPr>
              <w:noProof/>
            </w:rPr>
            <w:t>44</w:t>
          </w:r>
          <w:r>
            <w:rPr>
              <w:noProof/>
            </w:rPr>
            <w:fldChar w:fldCharType="end"/>
          </w:r>
        </w:p>
        <w:p w14:paraId="392E3A4F" w14:textId="55E39FCF" w:rsidR="00292B41" w:rsidRDefault="00292B41">
          <w:pPr>
            <w:pStyle w:val="TOC2"/>
            <w:tabs>
              <w:tab w:val="right" w:leader="dot" w:pos="9350"/>
            </w:tabs>
            <w:rPr>
              <w:rFonts w:eastAsiaTheme="minorEastAsia" w:cstheme="minorBidi"/>
              <w:iCs w:val="0"/>
              <w:noProof/>
              <w:kern w:val="2"/>
              <w:sz w:val="22"/>
              <w:szCs w:val="22"/>
              <w:lang w:bidi="ar-SA"/>
              <w14:ligatures w14:val="standardContextual"/>
            </w:rPr>
          </w:pPr>
          <w:r>
            <w:rPr>
              <w:noProof/>
            </w:rPr>
            <w:t>B14: Post School Outcomes</w:t>
          </w:r>
          <w:r>
            <w:rPr>
              <w:noProof/>
            </w:rPr>
            <w:tab/>
          </w:r>
          <w:r>
            <w:rPr>
              <w:noProof/>
            </w:rPr>
            <w:fldChar w:fldCharType="begin"/>
          </w:r>
          <w:r>
            <w:rPr>
              <w:noProof/>
            </w:rPr>
            <w:instrText xml:space="preserve"> PAGEREF _Toc162510948 \h </w:instrText>
          </w:r>
          <w:r>
            <w:rPr>
              <w:noProof/>
            </w:rPr>
          </w:r>
          <w:r>
            <w:rPr>
              <w:noProof/>
            </w:rPr>
            <w:fldChar w:fldCharType="separate"/>
          </w:r>
          <w:r w:rsidR="00885696">
            <w:rPr>
              <w:noProof/>
            </w:rPr>
            <w:t>44</w:t>
          </w:r>
          <w:r>
            <w:rPr>
              <w:noProof/>
            </w:rPr>
            <w:fldChar w:fldCharType="end"/>
          </w:r>
        </w:p>
        <w:p w14:paraId="3D7FBDD1" w14:textId="1AA62622" w:rsidR="00292B41" w:rsidRDefault="00292B41">
          <w:pPr>
            <w:pStyle w:val="TOC3"/>
            <w:rPr>
              <w:rFonts w:eastAsiaTheme="minorEastAsia" w:cstheme="minorBidi"/>
              <w:noProof/>
              <w:kern w:val="2"/>
              <w:sz w:val="22"/>
              <w:szCs w:val="22"/>
              <w:lang w:bidi="ar-SA"/>
              <w14:ligatures w14:val="standardContextual"/>
            </w:rPr>
          </w:pPr>
          <w:r>
            <w:rPr>
              <w:noProof/>
            </w:rPr>
            <w:t>Description</w:t>
          </w:r>
          <w:r>
            <w:rPr>
              <w:noProof/>
            </w:rPr>
            <w:tab/>
          </w:r>
          <w:r>
            <w:rPr>
              <w:noProof/>
            </w:rPr>
            <w:fldChar w:fldCharType="begin"/>
          </w:r>
          <w:r>
            <w:rPr>
              <w:noProof/>
            </w:rPr>
            <w:instrText xml:space="preserve"> PAGEREF _Toc162510949 \h </w:instrText>
          </w:r>
          <w:r>
            <w:rPr>
              <w:noProof/>
            </w:rPr>
          </w:r>
          <w:r>
            <w:rPr>
              <w:noProof/>
            </w:rPr>
            <w:fldChar w:fldCharType="separate"/>
          </w:r>
          <w:r w:rsidR="00885696">
            <w:rPr>
              <w:noProof/>
            </w:rPr>
            <w:t>44</w:t>
          </w:r>
          <w:r>
            <w:rPr>
              <w:noProof/>
            </w:rPr>
            <w:fldChar w:fldCharType="end"/>
          </w:r>
        </w:p>
        <w:p w14:paraId="68A1E1F3" w14:textId="0940BDE9" w:rsidR="00292B41" w:rsidRDefault="00292B41">
          <w:pPr>
            <w:pStyle w:val="TOC3"/>
            <w:rPr>
              <w:rFonts w:eastAsiaTheme="minorEastAsia" w:cstheme="minorBidi"/>
              <w:noProof/>
              <w:kern w:val="2"/>
              <w:sz w:val="22"/>
              <w:szCs w:val="22"/>
              <w:lang w:bidi="ar-SA"/>
              <w14:ligatures w14:val="standardContextual"/>
            </w:rPr>
          </w:pPr>
          <w:r>
            <w:rPr>
              <w:noProof/>
            </w:rPr>
            <w:t>Data Collection</w:t>
          </w:r>
          <w:r>
            <w:rPr>
              <w:noProof/>
            </w:rPr>
            <w:tab/>
          </w:r>
          <w:r>
            <w:rPr>
              <w:noProof/>
            </w:rPr>
            <w:fldChar w:fldCharType="begin"/>
          </w:r>
          <w:r>
            <w:rPr>
              <w:noProof/>
            </w:rPr>
            <w:instrText xml:space="preserve"> PAGEREF _Toc162510950 \h </w:instrText>
          </w:r>
          <w:r>
            <w:rPr>
              <w:noProof/>
            </w:rPr>
          </w:r>
          <w:r>
            <w:rPr>
              <w:noProof/>
            </w:rPr>
            <w:fldChar w:fldCharType="separate"/>
          </w:r>
          <w:r w:rsidR="00885696">
            <w:rPr>
              <w:noProof/>
            </w:rPr>
            <w:t>45</w:t>
          </w:r>
          <w:r>
            <w:rPr>
              <w:noProof/>
            </w:rPr>
            <w:fldChar w:fldCharType="end"/>
          </w:r>
        </w:p>
        <w:p w14:paraId="25661E1E" w14:textId="1EF5C486" w:rsidR="00292B41" w:rsidRDefault="00292B41">
          <w:pPr>
            <w:pStyle w:val="TOC3"/>
            <w:rPr>
              <w:rFonts w:eastAsiaTheme="minorEastAsia" w:cstheme="minorBidi"/>
              <w:noProof/>
              <w:kern w:val="2"/>
              <w:sz w:val="22"/>
              <w:szCs w:val="22"/>
              <w:lang w:bidi="ar-SA"/>
              <w14:ligatures w14:val="standardContextual"/>
            </w:rPr>
          </w:pPr>
          <w:r>
            <w:rPr>
              <w:noProof/>
            </w:rPr>
            <w:t>Definitions</w:t>
          </w:r>
          <w:r>
            <w:rPr>
              <w:noProof/>
            </w:rPr>
            <w:tab/>
          </w:r>
          <w:r>
            <w:rPr>
              <w:noProof/>
            </w:rPr>
            <w:fldChar w:fldCharType="begin"/>
          </w:r>
          <w:r>
            <w:rPr>
              <w:noProof/>
            </w:rPr>
            <w:instrText xml:space="preserve"> PAGEREF _Toc162510951 \h </w:instrText>
          </w:r>
          <w:r>
            <w:rPr>
              <w:noProof/>
            </w:rPr>
          </w:r>
          <w:r>
            <w:rPr>
              <w:noProof/>
            </w:rPr>
            <w:fldChar w:fldCharType="separate"/>
          </w:r>
          <w:r w:rsidR="00885696">
            <w:rPr>
              <w:noProof/>
            </w:rPr>
            <w:t>46</w:t>
          </w:r>
          <w:r>
            <w:rPr>
              <w:noProof/>
            </w:rPr>
            <w:fldChar w:fldCharType="end"/>
          </w:r>
        </w:p>
        <w:p w14:paraId="599E1B85" w14:textId="511F9326" w:rsidR="00292B41" w:rsidRDefault="00292B41">
          <w:pPr>
            <w:pStyle w:val="TOC3"/>
            <w:rPr>
              <w:rFonts w:eastAsiaTheme="minorEastAsia" w:cstheme="minorBidi"/>
              <w:noProof/>
              <w:kern w:val="2"/>
              <w:sz w:val="22"/>
              <w:szCs w:val="22"/>
              <w:lang w:bidi="ar-SA"/>
              <w14:ligatures w14:val="standardContextual"/>
            </w:rPr>
          </w:pPr>
          <w:r>
            <w:rPr>
              <w:noProof/>
            </w:rPr>
            <w:t>Calculation Details</w:t>
          </w:r>
          <w:r>
            <w:rPr>
              <w:noProof/>
            </w:rPr>
            <w:tab/>
          </w:r>
          <w:r>
            <w:rPr>
              <w:noProof/>
            </w:rPr>
            <w:fldChar w:fldCharType="begin"/>
          </w:r>
          <w:r>
            <w:rPr>
              <w:noProof/>
            </w:rPr>
            <w:instrText xml:space="preserve"> PAGEREF _Toc162510952 \h </w:instrText>
          </w:r>
          <w:r>
            <w:rPr>
              <w:noProof/>
            </w:rPr>
          </w:r>
          <w:r>
            <w:rPr>
              <w:noProof/>
            </w:rPr>
            <w:fldChar w:fldCharType="separate"/>
          </w:r>
          <w:r w:rsidR="00885696">
            <w:rPr>
              <w:noProof/>
            </w:rPr>
            <w:t>46</w:t>
          </w:r>
          <w:r>
            <w:rPr>
              <w:noProof/>
            </w:rPr>
            <w:fldChar w:fldCharType="end"/>
          </w:r>
        </w:p>
        <w:p w14:paraId="2192A71E" w14:textId="62875693" w:rsidR="00292B41" w:rsidRDefault="00292B41">
          <w:pPr>
            <w:pStyle w:val="TOC3"/>
            <w:rPr>
              <w:rFonts w:eastAsiaTheme="minorEastAsia" w:cstheme="minorBidi"/>
              <w:noProof/>
              <w:kern w:val="2"/>
              <w:sz w:val="22"/>
              <w:szCs w:val="22"/>
              <w:lang w:bidi="ar-SA"/>
              <w14:ligatures w14:val="standardContextual"/>
            </w:rPr>
          </w:pPr>
          <w:r>
            <w:rPr>
              <w:noProof/>
            </w:rPr>
            <w:t>Additional Information</w:t>
          </w:r>
          <w:r>
            <w:rPr>
              <w:noProof/>
            </w:rPr>
            <w:tab/>
          </w:r>
          <w:r>
            <w:rPr>
              <w:noProof/>
            </w:rPr>
            <w:fldChar w:fldCharType="begin"/>
          </w:r>
          <w:r>
            <w:rPr>
              <w:noProof/>
            </w:rPr>
            <w:instrText xml:space="preserve"> PAGEREF _Toc162510953 \h </w:instrText>
          </w:r>
          <w:r>
            <w:rPr>
              <w:noProof/>
            </w:rPr>
          </w:r>
          <w:r>
            <w:rPr>
              <w:noProof/>
            </w:rPr>
            <w:fldChar w:fldCharType="separate"/>
          </w:r>
          <w:r w:rsidR="00885696">
            <w:rPr>
              <w:noProof/>
            </w:rPr>
            <w:t>47</w:t>
          </w:r>
          <w:r>
            <w:rPr>
              <w:noProof/>
            </w:rPr>
            <w:fldChar w:fldCharType="end"/>
          </w:r>
        </w:p>
        <w:p w14:paraId="1221EFA9" w14:textId="1619117D" w:rsidR="00292B41" w:rsidRDefault="00292B41">
          <w:pPr>
            <w:pStyle w:val="TOC1"/>
            <w:tabs>
              <w:tab w:val="right" w:leader="dot" w:pos="9350"/>
            </w:tabs>
            <w:rPr>
              <w:rFonts w:eastAsiaTheme="minorEastAsia" w:cstheme="minorBidi"/>
              <w:bCs w:val="0"/>
              <w:noProof/>
              <w:kern w:val="2"/>
              <w:sz w:val="22"/>
              <w:szCs w:val="22"/>
              <w:lang w:bidi="ar-SA"/>
              <w14:ligatures w14:val="standardContextual"/>
            </w:rPr>
          </w:pPr>
          <w:r>
            <w:rPr>
              <w:noProof/>
            </w:rPr>
            <w:t>Narrative Collection</w:t>
          </w:r>
          <w:r>
            <w:rPr>
              <w:noProof/>
            </w:rPr>
            <w:tab/>
          </w:r>
          <w:r>
            <w:rPr>
              <w:noProof/>
            </w:rPr>
            <w:fldChar w:fldCharType="begin"/>
          </w:r>
          <w:r>
            <w:rPr>
              <w:noProof/>
            </w:rPr>
            <w:instrText xml:space="preserve"> PAGEREF _Toc162510954 \h </w:instrText>
          </w:r>
          <w:r>
            <w:rPr>
              <w:noProof/>
            </w:rPr>
          </w:r>
          <w:r>
            <w:rPr>
              <w:noProof/>
            </w:rPr>
            <w:fldChar w:fldCharType="separate"/>
          </w:r>
          <w:r w:rsidR="00885696">
            <w:rPr>
              <w:noProof/>
            </w:rPr>
            <w:t>48</w:t>
          </w:r>
          <w:r>
            <w:rPr>
              <w:noProof/>
            </w:rPr>
            <w:fldChar w:fldCharType="end"/>
          </w:r>
        </w:p>
        <w:p w14:paraId="7CD72ABE" w14:textId="3AF3DDFE" w:rsidR="00064625" w:rsidRPr="003D3B27" w:rsidRDefault="00095F0E" w:rsidP="00590ADD">
          <w:pPr>
            <w:spacing w:after="120"/>
            <w:contextualSpacing/>
          </w:pPr>
          <w:r>
            <w:rPr>
              <w:rFonts w:asciiTheme="minorHAnsi" w:hAnsiTheme="minorHAnsi" w:cstheme="minorHAnsi"/>
              <w:bCs/>
              <w:sz w:val="20"/>
              <w:szCs w:val="20"/>
            </w:rPr>
            <w:fldChar w:fldCharType="end"/>
          </w:r>
        </w:p>
      </w:sdtContent>
    </w:sdt>
    <w:p w14:paraId="6AC58DD6" w14:textId="0FA10D92" w:rsidR="00064625" w:rsidRDefault="00064625" w:rsidP="00780620">
      <w:pPr>
        <w:rPr>
          <w:sz w:val="23"/>
          <w:szCs w:val="23"/>
        </w:rPr>
      </w:pPr>
    </w:p>
    <w:p w14:paraId="30924CFE" w14:textId="77777777" w:rsidR="00064625" w:rsidRDefault="00064625" w:rsidP="00780620">
      <w:pPr>
        <w:rPr>
          <w:sz w:val="23"/>
          <w:szCs w:val="23"/>
        </w:rPr>
        <w:sectPr w:rsidR="00064625" w:rsidSect="007763BD">
          <w:headerReference w:type="default" r:id="rId17"/>
          <w:footerReference w:type="default" r:id="rId18"/>
          <w:pgSz w:w="12240" w:h="15840"/>
          <w:pgMar w:top="1440" w:right="1440" w:bottom="1440" w:left="1440" w:header="808" w:footer="809" w:gutter="0"/>
          <w:pgNumType w:fmt="lowerRoman" w:start="1"/>
          <w:cols w:space="720"/>
          <w:docGrid w:linePitch="299"/>
        </w:sectPr>
      </w:pPr>
    </w:p>
    <w:p w14:paraId="6A48B857" w14:textId="4291427A" w:rsidR="00E861A3" w:rsidRPr="00645925" w:rsidRDefault="008E4EA2" w:rsidP="004719E9">
      <w:pPr>
        <w:pStyle w:val="Heading1"/>
        <w:rPr>
          <w:rFonts w:cs="Calibri"/>
        </w:rPr>
      </w:pPr>
      <w:bookmarkStart w:id="1" w:name="_Toc33620902"/>
      <w:bookmarkStart w:id="2" w:name="_Toc33620966"/>
      <w:bookmarkStart w:id="3" w:name="_Toc33621170"/>
      <w:bookmarkStart w:id="4" w:name="_Toc162510864"/>
      <w:r w:rsidRPr="00645925">
        <w:rPr>
          <w:rFonts w:cs="Calibri"/>
        </w:rPr>
        <w:lastRenderedPageBreak/>
        <w:t>Background</w:t>
      </w:r>
      <w:bookmarkEnd w:id="1"/>
      <w:bookmarkEnd w:id="2"/>
      <w:bookmarkEnd w:id="3"/>
      <w:bookmarkEnd w:id="4"/>
    </w:p>
    <w:p w14:paraId="02D4E3D6" w14:textId="16FEE1A1" w:rsidR="00E861A3" w:rsidRPr="00645925" w:rsidRDefault="008E4EA2" w:rsidP="0026215D">
      <w:pPr>
        <w:pStyle w:val="BodyText"/>
        <w:spacing w:after="160"/>
        <w:ind w:right="86"/>
        <w:rPr>
          <w:rFonts w:cs="Calibri"/>
        </w:rPr>
      </w:pPr>
      <w:r w:rsidRPr="00645925">
        <w:rPr>
          <w:rFonts w:cs="Calibri"/>
        </w:rPr>
        <w:t xml:space="preserve">The </w:t>
      </w:r>
      <w:r w:rsidRPr="00645925">
        <w:rPr>
          <w:rFonts w:cs="Calibri"/>
          <w:i/>
        </w:rPr>
        <w:t xml:space="preserve">School District Technical Manual </w:t>
      </w:r>
      <w:r w:rsidRPr="00645925">
        <w:rPr>
          <w:rFonts w:cs="Calibri"/>
        </w:rPr>
        <w:t xml:space="preserve">provides information about how data are collected and </w:t>
      </w:r>
      <w:r w:rsidRPr="00ED0D54">
        <w:rPr>
          <w:rFonts w:cs="Calibri"/>
        </w:rPr>
        <w:t xml:space="preserve">calculated for the Oregon </w:t>
      </w:r>
      <w:r w:rsidR="00761C7A" w:rsidRPr="00ED0D54">
        <w:rPr>
          <w:rFonts w:cs="Calibri"/>
        </w:rPr>
        <w:t xml:space="preserve">At-A-Glance </w:t>
      </w:r>
      <w:r w:rsidR="00743FE2" w:rsidRPr="00ED0D54">
        <w:rPr>
          <w:rFonts w:cs="Calibri"/>
        </w:rPr>
        <w:t xml:space="preserve">Special Education </w:t>
      </w:r>
      <w:r w:rsidR="00681DE8" w:rsidRPr="00ED0D54">
        <w:rPr>
          <w:rFonts w:cs="Calibri"/>
        </w:rPr>
        <w:t>Profiles, which</w:t>
      </w:r>
      <w:r w:rsidR="00D37215" w:rsidRPr="00ED0D54">
        <w:rPr>
          <w:rFonts w:cs="Calibri"/>
        </w:rPr>
        <w:t xml:space="preserve"> are the report cards for each </w:t>
      </w:r>
      <w:r w:rsidR="00097B45">
        <w:rPr>
          <w:rFonts w:cs="Calibri"/>
        </w:rPr>
        <w:t xml:space="preserve">Oregon school </w:t>
      </w:r>
      <w:r w:rsidR="00D37215" w:rsidRPr="00ED0D54">
        <w:rPr>
          <w:rFonts w:cs="Calibri"/>
        </w:rPr>
        <w:t>district</w:t>
      </w:r>
      <w:r w:rsidR="00743FE2" w:rsidRPr="00ED0D54">
        <w:rPr>
          <w:rFonts w:cs="Calibri"/>
        </w:rPr>
        <w:t>.</w:t>
      </w:r>
    </w:p>
    <w:p w14:paraId="3C353061" w14:textId="62B9053B" w:rsidR="00E861A3" w:rsidRPr="00645925" w:rsidRDefault="008E4EA2" w:rsidP="0026215D">
      <w:pPr>
        <w:pStyle w:val="BodyText"/>
        <w:spacing w:after="160"/>
        <w:ind w:right="90"/>
        <w:contextualSpacing/>
        <w:rPr>
          <w:rFonts w:cs="Calibri"/>
        </w:rPr>
      </w:pPr>
      <w:r w:rsidRPr="00645925">
        <w:rPr>
          <w:rFonts w:cs="Calibri"/>
        </w:rPr>
        <w:t xml:space="preserve">The Individuals with Disabilities Education Act (IDEA) requires that each </w:t>
      </w:r>
      <w:r w:rsidR="00F962AA">
        <w:rPr>
          <w:rFonts w:cs="Calibri"/>
        </w:rPr>
        <w:t>S</w:t>
      </w:r>
      <w:r w:rsidRPr="00645925">
        <w:rPr>
          <w:rFonts w:cs="Calibri"/>
        </w:rPr>
        <w:t>tate develop a State Performance Plan (SPP) that:</w:t>
      </w:r>
    </w:p>
    <w:p w14:paraId="5F8DD673" w14:textId="07ED2027" w:rsidR="00E861A3" w:rsidRPr="00645925" w:rsidRDefault="00F962AA" w:rsidP="0085702E">
      <w:pPr>
        <w:pStyle w:val="ListParagraph"/>
        <w:numPr>
          <w:ilvl w:val="0"/>
          <w:numId w:val="9"/>
        </w:numPr>
        <w:spacing w:after="160" w:line="275" w:lineRule="exact"/>
        <w:ind w:left="1080" w:hanging="359"/>
        <w:contextualSpacing/>
        <w:rPr>
          <w:rFonts w:cs="Calibri"/>
        </w:rPr>
      </w:pPr>
      <w:r>
        <w:rPr>
          <w:rFonts w:cs="Calibri"/>
        </w:rPr>
        <w:t>E</w:t>
      </w:r>
      <w:r w:rsidR="008E4EA2" w:rsidRPr="00645925">
        <w:rPr>
          <w:rFonts w:cs="Calibri"/>
        </w:rPr>
        <w:t xml:space="preserve">valuates the </w:t>
      </w:r>
      <w:r>
        <w:rPr>
          <w:rFonts w:cs="Calibri"/>
        </w:rPr>
        <w:t>S</w:t>
      </w:r>
      <w:r w:rsidR="008E4EA2" w:rsidRPr="00645925">
        <w:rPr>
          <w:rFonts w:cs="Calibri"/>
        </w:rPr>
        <w:t>tate’s efforts to implement the requirements and purposes of IDEA</w:t>
      </w:r>
      <w:r>
        <w:rPr>
          <w:rFonts w:cs="Calibri"/>
        </w:rPr>
        <w:t>;</w:t>
      </w:r>
      <w:r w:rsidR="008E4EA2" w:rsidRPr="00645925">
        <w:rPr>
          <w:rFonts w:cs="Calibri"/>
          <w:spacing w:val="-20"/>
        </w:rPr>
        <w:t xml:space="preserve"> </w:t>
      </w:r>
      <w:r w:rsidR="008E4EA2" w:rsidRPr="00645925">
        <w:rPr>
          <w:rFonts w:cs="Calibri"/>
        </w:rPr>
        <w:t>and</w:t>
      </w:r>
    </w:p>
    <w:p w14:paraId="5F68E91F" w14:textId="1F76ADAE" w:rsidR="00E861A3" w:rsidRPr="00645925" w:rsidRDefault="00F962AA" w:rsidP="0085702E">
      <w:pPr>
        <w:pStyle w:val="ListParagraph"/>
        <w:numPr>
          <w:ilvl w:val="0"/>
          <w:numId w:val="9"/>
        </w:numPr>
        <w:spacing w:after="160"/>
        <w:ind w:left="1080" w:right="1584"/>
        <w:contextualSpacing/>
        <w:rPr>
          <w:rFonts w:cs="Calibri"/>
        </w:rPr>
      </w:pPr>
      <w:r>
        <w:rPr>
          <w:rFonts w:cs="Calibri"/>
        </w:rPr>
        <w:t>D</w:t>
      </w:r>
      <w:r w:rsidR="008E4EA2" w:rsidRPr="00645925">
        <w:rPr>
          <w:rFonts w:cs="Calibri"/>
        </w:rPr>
        <w:t>escribes</w:t>
      </w:r>
      <w:r w:rsidR="008E4EA2" w:rsidRPr="00645925">
        <w:rPr>
          <w:rFonts w:cs="Calibri"/>
          <w:spacing w:val="-6"/>
        </w:rPr>
        <w:t xml:space="preserve"> </w:t>
      </w:r>
      <w:r w:rsidR="008E4EA2" w:rsidRPr="00645925">
        <w:rPr>
          <w:rFonts w:cs="Calibri"/>
        </w:rPr>
        <w:t>how</w:t>
      </w:r>
      <w:r w:rsidR="008E4EA2" w:rsidRPr="00645925">
        <w:rPr>
          <w:rFonts w:cs="Calibri"/>
          <w:spacing w:val="-5"/>
        </w:rPr>
        <w:t xml:space="preserve"> </w:t>
      </w:r>
      <w:r w:rsidR="008E4EA2" w:rsidRPr="00645925">
        <w:rPr>
          <w:rFonts w:cs="Calibri"/>
        </w:rPr>
        <w:t>the</w:t>
      </w:r>
      <w:r w:rsidR="008E4EA2" w:rsidRPr="00645925">
        <w:rPr>
          <w:rFonts w:cs="Calibri"/>
          <w:spacing w:val="-3"/>
        </w:rPr>
        <w:t xml:space="preserve"> </w:t>
      </w:r>
      <w:r>
        <w:rPr>
          <w:rFonts w:cs="Calibri"/>
        </w:rPr>
        <w:t>S</w:t>
      </w:r>
      <w:r w:rsidR="008E4EA2" w:rsidRPr="00645925">
        <w:rPr>
          <w:rFonts w:cs="Calibri"/>
        </w:rPr>
        <w:t>tate</w:t>
      </w:r>
      <w:r w:rsidR="008E4EA2" w:rsidRPr="00645925">
        <w:rPr>
          <w:rFonts w:cs="Calibri"/>
          <w:spacing w:val="-5"/>
        </w:rPr>
        <w:t xml:space="preserve"> </w:t>
      </w:r>
      <w:r w:rsidR="008E4EA2" w:rsidRPr="00645925">
        <w:rPr>
          <w:rFonts w:cs="Calibri"/>
        </w:rPr>
        <w:t>will</w:t>
      </w:r>
      <w:r w:rsidR="008E4EA2" w:rsidRPr="00645925">
        <w:rPr>
          <w:rFonts w:cs="Calibri"/>
          <w:spacing w:val="-6"/>
        </w:rPr>
        <w:t xml:space="preserve"> </w:t>
      </w:r>
      <w:r w:rsidR="008E4EA2" w:rsidRPr="00645925">
        <w:rPr>
          <w:rFonts w:cs="Calibri"/>
        </w:rPr>
        <w:t>improve</w:t>
      </w:r>
      <w:r w:rsidR="008E4EA2" w:rsidRPr="00645925">
        <w:rPr>
          <w:rFonts w:cs="Calibri"/>
          <w:spacing w:val="-5"/>
        </w:rPr>
        <w:t xml:space="preserve"> </w:t>
      </w:r>
      <w:r w:rsidR="008E4EA2" w:rsidRPr="00645925">
        <w:rPr>
          <w:rFonts w:cs="Calibri"/>
        </w:rPr>
        <w:t>its</w:t>
      </w:r>
      <w:r w:rsidR="008E4EA2" w:rsidRPr="00645925">
        <w:rPr>
          <w:rFonts w:cs="Calibri"/>
          <w:spacing w:val="-5"/>
        </w:rPr>
        <w:t xml:space="preserve"> </w:t>
      </w:r>
      <w:r w:rsidR="008E4EA2" w:rsidRPr="00645925">
        <w:rPr>
          <w:rFonts w:cs="Calibri"/>
        </w:rPr>
        <w:t>implementation</w:t>
      </w:r>
      <w:r w:rsidR="008E4EA2" w:rsidRPr="00645925">
        <w:rPr>
          <w:rFonts w:cs="Calibri"/>
          <w:spacing w:val="-5"/>
        </w:rPr>
        <w:t xml:space="preserve"> </w:t>
      </w:r>
      <w:r w:rsidR="008E4EA2" w:rsidRPr="00645925">
        <w:rPr>
          <w:rFonts w:cs="Calibri"/>
        </w:rPr>
        <w:t>and</w:t>
      </w:r>
      <w:r w:rsidR="008E4EA2" w:rsidRPr="00645925">
        <w:rPr>
          <w:rFonts w:cs="Calibri"/>
          <w:spacing w:val="-3"/>
        </w:rPr>
        <w:t xml:space="preserve"> </w:t>
      </w:r>
      <w:r w:rsidR="008E4EA2" w:rsidRPr="00645925">
        <w:rPr>
          <w:rFonts w:cs="Calibri"/>
        </w:rPr>
        <w:t>results</w:t>
      </w:r>
      <w:r w:rsidR="008E4EA2" w:rsidRPr="00645925">
        <w:rPr>
          <w:rFonts w:cs="Calibri"/>
          <w:spacing w:val="-5"/>
        </w:rPr>
        <w:t xml:space="preserve"> </w:t>
      </w:r>
      <w:r w:rsidR="008E4EA2" w:rsidRPr="00645925">
        <w:rPr>
          <w:rFonts w:cs="Calibri"/>
        </w:rPr>
        <w:t>for</w:t>
      </w:r>
      <w:r w:rsidR="008E4EA2" w:rsidRPr="00645925">
        <w:rPr>
          <w:rFonts w:cs="Calibri"/>
          <w:spacing w:val="-4"/>
        </w:rPr>
        <w:t xml:space="preserve"> </w:t>
      </w:r>
      <w:r w:rsidR="008E4EA2" w:rsidRPr="00645925">
        <w:rPr>
          <w:rFonts w:cs="Calibri"/>
        </w:rPr>
        <w:t>children</w:t>
      </w:r>
      <w:r w:rsidR="008E4EA2" w:rsidRPr="00645925">
        <w:rPr>
          <w:rFonts w:cs="Calibri"/>
          <w:spacing w:val="-5"/>
        </w:rPr>
        <w:t xml:space="preserve"> </w:t>
      </w:r>
      <w:r w:rsidR="008E4EA2" w:rsidRPr="00645925">
        <w:rPr>
          <w:rFonts w:cs="Calibri"/>
        </w:rPr>
        <w:t xml:space="preserve">with disabilities on </w:t>
      </w:r>
      <w:r w:rsidR="00097B45">
        <w:rPr>
          <w:rFonts w:cs="Calibri"/>
        </w:rPr>
        <w:t>34</w:t>
      </w:r>
      <w:r w:rsidR="008E4EA2" w:rsidRPr="00645925">
        <w:rPr>
          <w:rFonts w:cs="Calibri"/>
          <w:spacing w:val="-3"/>
        </w:rPr>
        <w:t xml:space="preserve"> </w:t>
      </w:r>
      <w:r w:rsidR="008E4EA2" w:rsidRPr="00645925">
        <w:rPr>
          <w:rFonts w:cs="Calibri"/>
        </w:rPr>
        <w:t>indicators.</w:t>
      </w:r>
    </w:p>
    <w:p w14:paraId="56C420F4" w14:textId="45B29854" w:rsidR="00E861A3" w:rsidRPr="00645925" w:rsidRDefault="008E4EA2" w:rsidP="0026215D">
      <w:pPr>
        <w:pStyle w:val="BodyText"/>
        <w:spacing w:after="160"/>
        <w:rPr>
          <w:rFonts w:cs="Calibri"/>
        </w:rPr>
      </w:pPr>
      <w:r w:rsidRPr="00645925">
        <w:rPr>
          <w:rFonts w:cs="Calibri"/>
        </w:rPr>
        <w:t xml:space="preserve">In addition, states are required to submit an Annual Performance Report (APR) on the results of the </w:t>
      </w:r>
      <w:r w:rsidR="00F962AA">
        <w:rPr>
          <w:rFonts w:cs="Calibri"/>
        </w:rPr>
        <w:t>S</w:t>
      </w:r>
      <w:r w:rsidRPr="00645925">
        <w:rPr>
          <w:rFonts w:cs="Calibri"/>
        </w:rPr>
        <w:t xml:space="preserve">tate’s activities on these respective SPP </w:t>
      </w:r>
      <w:r w:rsidR="00681DE8" w:rsidRPr="00645925">
        <w:rPr>
          <w:rFonts w:cs="Calibri"/>
        </w:rPr>
        <w:t>indicators,</w:t>
      </w:r>
      <w:r w:rsidRPr="00645925">
        <w:rPr>
          <w:rFonts w:cs="Calibri"/>
        </w:rPr>
        <w:t xml:space="preserve"> as well as describe progress or slippage in meeting the measurable and rigorous targets set in the SPP. The Oregon Department of Education (ODE), in collaboration with Oregon stakeholders, set the </w:t>
      </w:r>
      <w:r w:rsidR="00BC34E3">
        <w:rPr>
          <w:rFonts w:cs="Calibri"/>
        </w:rPr>
        <w:t>S</w:t>
      </w:r>
      <w:r w:rsidRPr="00645925">
        <w:rPr>
          <w:rFonts w:cs="Calibri"/>
        </w:rPr>
        <w:t xml:space="preserve">tate targets </w:t>
      </w:r>
      <w:r w:rsidR="00106AA3">
        <w:rPr>
          <w:rFonts w:cs="Calibri"/>
        </w:rPr>
        <w:t xml:space="preserve">in 2021-2022 </w:t>
      </w:r>
      <w:r w:rsidRPr="00645925">
        <w:rPr>
          <w:rFonts w:cs="Calibri"/>
        </w:rPr>
        <w:t xml:space="preserve">that </w:t>
      </w:r>
      <w:r w:rsidR="00106AA3">
        <w:rPr>
          <w:rFonts w:cs="Calibri"/>
        </w:rPr>
        <w:t>require approval</w:t>
      </w:r>
      <w:r w:rsidRPr="00645925">
        <w:rPr>
          <w:rFonts w:cs="Calibri"/>
        </w:rPr>
        <w:t xml:space="preserve"> by the Office of Special Education Programs</w:t>
      </w:r>
      <w:r w:rsidRPr="00645925">
        <w:rPr>
          <w:rFonts w:cs="Calibri"/>
          <w:spacing w:val="-2"/>
        </w:rPr>
        <w:t xml:space="preserve"> </w:t>
      </w:r>
      <w:r w:rsidRPr="00645925">
        <w:rPr>
          <w:rFonts w:cs="Calibri"/>
        </w:rPr>
        <w:t>(OSEP).</w:t>
      </w:r>
    </w:p>
    <w:p w14:paraId="3D31108D" w14:textId="64FE7834" w:rsidR="00E861A3" w:rsidRPr="00645925" w:rsidRDefault="008E4EA2" w:rsidP="0026215D">
      <w:pPr>
        <w:pStyle w:val="BodyText"/>
        <w:spacing w:after="160"/>
        <w:rPr>
          <w:rFonts w:cs="Calibri"/>
        </w:rPr>
      </w:pPr>
      <w:r w:rsidRPr="00645925">
        <w:rPr>
          <w:rFonts w:cs="Calibri"/>
        </w:rPr>
        <w:t xml:space="preserve">ODE submits SPP and APR annually to OSEP. The SPP and APR are posted on </w:t>
      </w:r>
      <w:r w:rsidR="002409E8">
        <w:rPr>
          <w:rFonts w:cs="Calibri"/>
        </w:rPr>
        <w:t>the</w:t>
      </w:r>
      <w:r w:rsidR="00F962AA">
        <w:rPr>
          <w:rStyle w:val="Hyperlink"/>
          <w:rFonts w:cs="Calibri"/>
          <w:u w:color="0000FF"/>
        </w:rPr>
        <w:t xml:space="preserve"> </w:t>
      </w:r>
      <w:hyperlink r:id="rId19" w:history="1">
        <w:r w:rsidR="002409E8">
          <w:rPr>
            <w:rStyle w:val="Hyperlink"/>
            <w:rFonts w:cs="Calibri"/>
          </w:rPr>
          <w:t>State Performance Plan and Annual Performance Reports for Special Education webpage</w:t>
        </w:r>
      </w:hyperlink>
      <w:r w:rsidR="002409E8">
        <w:rPr>
          <w:rFonts w:cs="Calibri"/>
        </w:rPr>
        <w:t xml:space="preserve"> and updated annually.</w:t>
      </w:r>
    </w:p>
    <w:p w14:paraId="1E54B7E2" w14:textId="7B54C36C" w:rsidR="00E861A3" w:rsidRPr="00645925" w:rsidRDefault="008E4EA2" w:rsidP="00AF1A2D">
      <w:pPr>
        <w:pStyle w:val="Heading2"/>
        <w:rPr>
          <w:rFonts w:cs="Calibri"/>
        </w:rPr>
      </w:pPr>
      <w:bookmarkStart w:id="5" w:name="_Toc33620903"/>
      <w:bookmarkStart w:id="6" w:name="_Toc33620967"/>
      <w:bookmarkStart w:id="7" w:name="_Toc33621171"/>
      <w:bookmarkStart w:id="8" w:name="_Toc162510865"/>
      <w:r w:rsidRPr="00645925">
        <w:rPr>
          <w:rFonts w:cs="Calibri"/>
        </w:rPr>
        <w:t>Public Dissemination and Reporting</w:t>
      </w:r>
      <w:bookmarkEnd w:id="5"/>
      <w:bookmarkEnd w:id="6"/>
      <w:bookmarkEnd w:id="7"/>
      <w:bookmarkEnd w:id="8"/>
    </w:p>
    <w:p w14:paraId="331F1798" w14:textId="41D2732A" w:rsidR="00E861A3" w:rsidRPr="00645925" w:rsidRDefault="008E4EA2" w:rsidP="0026215D">
      <w:pPr>
        <w:pStyle w:val="BodyText"/>
        <w:spacing w:after="160"/>
        <w:jc w:val="both"/>
        <w:rPr>
          <w:rFonts w:cs="Calibri"/>
        </w:rPr>
      </w:pPr>
      <w:r w:rsidRPr="00645925">
        <w:rPr>
          <w:rFonts w:cs="Calibri"/>
        </w:rPr>
        <w:t xml:space="preserve">ODE reports annually to the public on the </w:t>
      </w:r>
      <w:hyperlink r:id="rId20">
        <w:r w:rsidRPr="00645925">
          <w:rPr>
            <w:rFonts w:cs="Calibri"/>
          </w:rPr>
          <w:t xml:space="preserve">performance </w:t>
        </w:r>
      </w:hyperlink>
      <w:r w:rsidRPr="00645925">
        <w:rPr>
          <w:rFonts w:cs="Calibri"/>
        </w:rPr>
        <w:t>of each Oregon school district and each Oregon</w:t>
      </w:r>
      <w:r w:rsidRPr="00645925">
        <w:rPr>
          <w:rFonts w:cs="Calibri"/>
          <w:spacing w:val="-4"/>
        </w:rPr>
        <w:t xml:space="preserve"> </w:t>
      </w:r>
      <w:r w:rsidRPr="00645925">
        <w:rPr>
          <w:rFonts w:cs="Calibri"/>
        </w:rPr>
        <w:t>EI/ECSE</w:t>
      </w:r>
      <w:r w:rsidRPr="00645925">
        <w:rPr>
          <w:rFonts w:cs="Calibri"/>
          <w:spacing w:val="-4"/>
        </w:rPr>
        <w:t xml:space="preserve"> </w:t>
      </w:r>
      <w:r w:rsidRPr="00645925">
        <w:rPr>
          <w:rFonts w:cs="Calibri"/>
        </w:rPr>
        <w:t>county</w:t>
      </w:r>
      <w:r w:rsidRPr="00645925">
        <w:rPr>
          <w:rFonts w:cs="Calibri"/>
          <w:spacing w:val="-3"/>
        </w:rPr>
        <w:t xml:space="preserve"> </w:t>
      </w:r>
      <w:r w:rsidRPr="00645925">
        <w:rPr>
          <w:rFonts w:cs="Calibri"/>
        </w:rPr>
        <w:t>program</w:t>
      </w:r>
      <w:r w:rsidRPr="00645925">
        <w:rPr>
          <w:rFonts w:cs="Calibri"/>
          <w:spacing w:val="-5"/>
        </w:rPr>
        <w:t xml:space="preserve"> </w:t>
      </w:r>
      <w:r w:rsidRPr="00645925">
        <w:rPr>
          <w:rFonts w:cs="Calibri"/>
        </w:rPr>
        <w:t>with</w:t>
      </w:r>
      <w:r w:rsidRPr="00645925">
        <w:rPr>
          <w:rFonts w:cs="Calibri"/>
          <w:spacing w:val="-5"/>
        </w:rPr>
        <w:t xml:space="preserve"> </w:t>
      </w:r>
      <w:r w:rsidRPr="00645925">
        <w:rPr>
          <w:rFonts w:cs="Calibri"/>
        </w:rPr>
        <w:t>its</w:t>
      </w:r>
      <w:r w:rsidRPr="00645925">
        <w:rPr>
          <w:rFonts w:cs="Calibri"/>
          <w:spacing w:val="-4"/>
        </w:rPr>
        <w:t xml:space="preserve"> </w:t>
      </w:r>
      <w:r w:rsidRPr="00645925">
        <w:rPr>
          <w:rFonts w:cs="Calibri"/>
        </w:rPr>
        <w:t>annual</w:t>
      </w:r>
      <w:r w:rsidRPr="00645925">
        <w:rPr>
          <w:rFonts w:cs="Calibri"/>
          <w:spacing w:val="-5"/>
        </w:rPr>
        <w:t xml:space="preserve"> </w:t>
      </w:r>
      <w:r w:rsidRPr="00645925">
        <w:rPr>
          <w:rFonts w:cs="Calibri"/>
        </w:rPr>
        <w:t>production</w:t>
      </w:r>
      <w:r w:rsidRPr="00645925">
        <w:rPr>
          <w:rFonts w:cs="Calibri"/>
          <w:spacing w:val="-4"/>
        </w:rPr>
        <w:t xml:space="preserve"> </w:t>
      </w:r>
      <w:r w:rsidR="00F962AA">
        <w:rPr>
          <w:rFonts w:cs="Calibri"/>
          <w:spacing w:val="-4"/>
        </w:rPr>
        <w:t xml:space="preserve">and release </w:t>
      </w:r>
      <w:r w:rsidRPr="00645925">
        <w:rPr>
          <w:rFonts w:cs="Calibri"/>
        </w:rPr>
        <w:t>of</w:t>
      </w:r>
      <w:r w:rsidRPr="00645925">
        <w:rPr>
          <w:rFonts w:cs="Calibri"/>
          <w:spacing w:val="-5"/>
        </w:rPr>
        <w:t xml:space="preserve"> </w:t>
      </w:r>
      <w:r w:rsidR="00F962AA">
        <w:rPr>
          <w:rFonts w:cs="Calibri"/>
          <w:spacing w:val="-5"/>
        </w:rPr>
        <w:t xml:space="preserve">the </w:t>
      </w:r>
      <w:r w:rsidRPr="00645925">
        <w:rPr>
          <w:rFonts w:cs="Calibri"/>
        </w:rPr>
        <w:t>public</w:t>
      </w:r>
      <w:r w:rsidRPr="00645925">
        <w:rPr>
          <w:rFonts w:cs="Calibri"/>
          <w:spacing w:val="-4"/>
        </w:rPr>
        <w:t xml:space="preserve"> </w:t>
      </w:r>
      <w:r w:rsidRPr="00645925">
        <w:rPr>
          <w:rFonts w:cs="Calibri"/>
        </w:rPr>
        <w:t>“</w:t>
      </w:r>
      <w:r w:rsidR="00C275EC">
        <w:rPr>
          <w:rFonts w:cs="Calibri"/>
        </w:rPr>
        <w:t>At-A-Glance Special Education Profile</w:t>
      </w:r>
      <w:r w:rsidR="00D00793">
        <w:rPr>
          <w:rFonts w:cs="Calibri"/>
        </w:rPr>
        <w:t>.”</w:t>
      </w:r>
    </w:p>
    <w:p w14:paraId="4AD8E86D" w14:textId="37CDB13E" w:rsidR="00E861A3" w:rsidRPr="00645925" w:rsidRDefault="008E4EA2" w:rsidP="0026215D">
      <w:pPr>
        <w:pStyle w:val="BodyText"/>
        <w:spacing w:after="160"/>
        <w:rPr>
          <w:rFonts w:cs="Calibri"/>
        </w:rPr>
      </w:pPr>
      <w:r w:rsidRPr="00645925">
        <w:rPr>
          <w:rFonts w:cs="Calibri"/>
        </w:rPr>
        <w:t>The</w:t>
      </w:r>
      <w:r w:rsidRPr="00645925">
        <w:rPr>
          <w:rFonts w:cs="Calibri"/>
          <w:spacing w:val="-4"/>
        </w:rPr>
        <w:t xml:space="preserve"> </w:t>
      </w:r>
      <w:r w:rsidR="00C275EC">
        <w:rPr>
          <w:rFonts w:cs="Calibri"/>
        </w:rPr>
        <w:t>At-A-Glance Special Education Profile</w:t>
      </w:r>
      <w:r w:rsidR="00F962AA">
        <w:rPr>
          <w:rFonts w:cs="Calibri"/>
        </w:rPr>
        <w:t>s</w:t>
      </w:r>
      <w:r w:rsidR="00C275EC" w:rsidRPr="00645925">
        <w:rPr>
          <w:rFonts w:cs="Calibri"/>
        </w:rPr>
        <w:t xml:space="preserve"> </w:t>
      </w:r>
      <w:r w:rsidR="005548D8">
        <w:rPr>
          <w:rFonts w:cs="Calibri"/>
        </w:rPr>
        <w:t>are</w:t>
      </w:r>
      <w:r w:rsidRPr="00645925">
        <w:rPr>
          <w:rFonts w:cs="Calibri"/>
          <w:spacing w:val="-4"/>
        </w:rPr>
        <w:t xml:space="preserve"> </w:t>
      </w:r>
      <w:r w:rsidRPr="00645925">
        <w:rPr>
          <w:rFonts w:cs="Calibri"/>
        </w:rPr>
        <w:t>designed</w:t>
      </w:r>
      <w:r w:rsidRPr="00645925">
        <w:rPr>
          <w:rFonts w:cs="Calibri"/>
          <w:spacing w:val="-5"/>
        </w:rPr>
        <w:t xml:space="preserve"> </w:t>
      </w:r>
      <w:r w:rsidRPr="00645925">
        <w:rPr>
          <w:rFonts w:cs="Calibri"/>
        </w:rPr>
        <w:t>to</w:t>
      </w:r>
      <w:r w:rsidRPr="00645925">
        <w:rPr>
          <w:rFonts w:cs="Calibri"/>
          <w:spacing w:val="-3"/>
        </w:rPr>
        <w:t xml:space="preserve"> </w:t>
      </w:r>
      <w:r w:rsidRPr="00645925">
        <w:rPr>
          <w:rFonts w:cs="Calibri"/>
        </w:rPr>
        <w:t>meet</w:t>
      </w:r>
      <w:r w:rsidRPr="00645925">
        <w:rPr>
          <w:rFonts w:cs="Calibri"/>
          <w:spacing w:val="-3"/>
        </w:rPr>
        <w:t xml:space="preserve"> </w:t>
      </w:r>
      <w:r w:rsidRPr="00645925">
        <w:rPr>
          <w:rFonts w:cs="Calibri"/>
        </w:rPr>
        <w:t>public</w:t>
      </w:r>
      <w:r w:rsidRPr="00645925">
        <w:rPr>
          <w:rFonts w:cs="Calibri"/>
          <w:spacing w:val="-5"/>
        </w:rPr>
        <w:t xml:space="preserve"> </w:t>
      </w:r>
      <w:r w:rsidRPr="00645925">
        <w:rPr>
          <w:rFonts w:cs="Calibri"/>
        </w:rPr>
        <w:t>reporting</w:t>
      </w:r>
      <w:r w:rsidRPr="00645925">
        <w:rPr>
          <w:rFonts w:cs="Calibri"/>
          <w:spacing w:val="-5"/>
        </w:rPr>
        <w:t xml:space="preserve"> </w:t>
      </w:r>
      <w:r w:rsidRPr="00645925">
        <w:rPr>
          <w:rFonts w:cs="Calibri"/>
        </w:rPr>
        <w:t>requirements for local education agencies</w:t>
      </w:r>
      <w:r w:rsidR="00F962AA">
        <w:rPr>
          <w:rFonts w:cs="Calibri"/>
        </w:rPr>
        <w:t>,</w:t>
      </w:r>
      <w:r w:rsidRPr="00645925">
        <w:rPr>
          <w:rFonts w:cs="Calibri"/>
        </w:rPr>
        <w:t xml:space="preserve"> as specified in the 2004 Individuals with Disabilities Education Act (IDEA):</w:t>
      </w:r>
    </w:p>
    <w:p w14:paraId="7E597F00" w14:textId="77777777" w:rsidR="00E861A3" w:rsidRPr="00645925" w:rsidRDefault="008E4EA2" w:rsidP="0085702E">
      <w:pPr>
        <w:pStyle w:val="ListParagraph"/>
        <w:numPr>
          <w:ilvl w:val="1"/>
          <w:numId w:val="9"/>
        </w:numPr>
        <w:tabs>
          <w:tab w:val="left" w:pos="1530"/>
        </w:tabs>
        <w:spacing w:after="160"/>
        <w:ind w:left="1080" w:right="758" w:firstLine="0"/>
        <w:rPr>
          <w:rFonts w:cs="Calibri"/>
        </w:rPr>
      </w:pPr>
      <w:r w:rsidRPr="00645925">
        <w:rPr>
          <w:rFonts w:cs="Calibri"/>
        </w:rPr>
        <w:t>Public report. (</w:t>
      </w:r>
      <w:proofErr w:type="spellStart"/>
      <w:r w:rsidRPr="00645925">
        <w:rPr>
          <w:rFonts w:cs="Calibri"/>
        </w:rPr>
        <w:t>i</w:t>
      </w:r>
      <w:proofErr w:type="spellEnd"/>
      <w:r w:rsidRPr="00645925">
        <w:rPr>
          <w:rFonts w:cs="Calibri"/>
        </w:rPr>
        <w:t>)…the State must—(A) Report annually to the public on the</w:t>
      </w:r>
      <w:r w:rsidRPr="00645925">
        <w:rPr>
          <w:rFonts w:cs="Calibri"/>
          <w:spacing w:val="-37"/>
        </w:rPr>
        <w:t xml:space="preserve"> </w:t>
      </w:r>
      <w:r w:rsidRPr="00645925">
        <w:rPr>
          <w:rFonts w:cs="Calibri"/>
        </w:rPr>
        <w:t>performance of each LEA located in the State on the targets in the State’s performance plan…, post the plan and reports on the SEA’s Web site, and distribute the plan and reports to the media and through public agencies. 34 CFR</w:t>
      </w:r>
      <w:r w:rsidRPr="00645925">
        <w:rPr>
          <w:rFonts w:cs="Calibri"/>
          <w:spacing w:val="-8"/>
        </w:rPr>
        <w:t xml:space="preserve"> </w:t>
      </w:r>
      <w:r w:rsidRPr="00645925">
        <w:rPr>
          <w:rFonts w:cs="Calibri"/>
        </w:rPr>
        <w:t>§300.602(b)(1)</w:t>
      </w:r>
    </w:p>
    <w:p w14:paraId="4A6A284C" w14:textId="77777777" w:rsidR="00E861A3" w:rsidRPr="00645925" w:rsidRDefault="008E4EA2" w:rsidP="0026215D">
      <w:pPr>
        <w:pStyle w:val="BodyText"/>
        <w:spacing w:after="160"/>
        <w:rPr>
          <w:rFonts w:cs="Calibri"/>
        </w:rPr>
      </w:pPr>
      <w:r w:rsidRPr="00645925">
        <w:rPr>
          <w:rFonts w:cs="Calibri"/>
        </w:rPr>
        <w:t xml:space="preserve">For more information, please visit this </w:t>
      </w:r>
      <w:hyperlink r:id="rId21" w:history="1">
        <w:r w:rsidRPr="00645925">
          <w:rPr>
            <w:rStyle w:val="Hyperlink"/>
            <w:rFonts w:cs="Calibri"/>
            <w:u w:color="0000FF"/>
          </w:rPr>
          <w:t>U.S. Department of Education webpage</w:t>
        </w:r>
      </w:hyperlink>
      <w:r w:rsidRPr="00645925">
        <w:rPr>
          <w:rFonts w:cs="Calibri"/>
        </w:rPr>
        <w:t>.</w:t>
      </w:r>
    </w:p>
    <w:p w14:paraId="6598CAD7" w14:textId="03208D7C" w:rsidR="00645925" w:rsidRDefault="00097B45" w:rsidP="0026215D">
      <w:pPr>
        <w:pStyle w:val="BodyText"/>
        <w:spacing w:after="160"/>
        <w:rPr>
          <w:rFonts w:cs="Calibri"/>
        </w:rPr>
      </w:pPr>
      <w:r>
        <w:rPr>
          <w:rFonts w:cs="Calibri"/>
        </w:rPr>
        <w:t xml:space="preserve">ODE first issued the </w:t>
      </w:r>
      <w:r w:rsidR="00C275EC">
        <w:rPr>
          <w:rFonts w:cs="Calibri"/>
        </w:rPr>
        <w:t xml:space="preserve">At-A-Glance Special Education Profiles (formerly </w:t>
      </w:r>
      <w:r w:rsidR="00C275EC" w:rsidRPr="00645925">
        <w:rPr>
          <w:rFonts w:cs="Calibri"/>
        </w:rPr>
        <w:t>Special Education Report Cards</w:t>
      </w:r>
      <w:r w:rsidR="00C275EC">
        <w:rPr>
          <w:rFonts w:cs="Calibri"/>
        </w:rPr>
        <w:t xml:space="preserve">) </w:t>
      </w:r>
      <w:r w:rsidR="008E4EA2" w:rsidRPr="00645925">
        <w:rPr>
          <w:rFonts w:cs="Calibri"/>
        </w:rPr>
        <w:t xml:space="preserve">in March 2007. The </w:t>
      </w:r>
      <w:r>
        <w:rPr>
          <w:rFonts w:cs="Calibri"/>
        </w:rPr>
        <w:t xml:space="preserve">Agency developed the </w:t>
      </w:r>
      <w:r w:rsidR="00C275EC">
        <w:rPr>
          <w:rFonts w:cs="Calibri"/>
        </w:rPr>
        <w:t>At-A-Glance Special Education Profiles</w:t>
      </w:r>
      <w:r w:rsidR="00497CD9">
        <w:rPr>
          <w:rFonts w:cs="Calibri"/>
        </w:rPr>
        <w:t xml:space="preserve"> </w:t>
      </w:r>
      <w:r w:rsidR="008E4EA2" w:rsidRPr="00645925">
        <w:rPr>
          <w:rFonts w:cs="Calibri"/>
        </w:rPr>
        <w:t xml:space="preserve">to inform parents and the community about the performance of Oregon school districts and Oregon EI/ECSE county programs on </w:t>
      </w:r>
      <w:r>
        <w:rPr>
          <w:rFonts w:cs="Calibri"/>
        </w:rPr>
        <w:t>21</w:t>
      </w:r>
      <w:r w:rsidR="008E4EA2" w:rsidRPr="00645925">
        <w:rPr>
          <w:rFonts w:cs="Calibri"/>
        </w:rPr>
        <w:t xml:space="preserve"> of the </w:t>
      </w:r>
      <w:r>
        <w:rPr>
          <w:rFonts w:cs="Calibri"/>
        </w:rPr>
        <w:t>34</w:t>
      </w:r>
      <w:r w:rsidR="00347AF0">
        <w:rPr>
          <w:rFonts w:cs="Calibri"/>
        </w:rPr>
        <w:t xml:space="preserve"> </w:t>
      </w:r>
      <w:r w:rsidR="008E4EA2" w:rsidRPr="00645925">
        <w:rPr>
          <w:rFonts w:cs="Calibri"/>
        </w:rPr>
        <w:t>SPP indicators. T</w:t>
      </w:r>
      <w:r>
        <w:rPr>
          <w:rFonts w:cs="Calibri"/>
        </w:rPr>
        <w:t xml:space="preserve">he profiles </w:t>
      </w:r>
      <w:r w:rsidR="008E4EA2" w:rsidRPr="00645925">
        <w:rPr>
          <w:rFonts w:cs="Calibri"/>
        </w:rPr>
        <w:t xml:space="preserve">serve as a guide to </w:t>
      </w:r>
      <w:r w:rsidR="00FA6ED6">
        <w:rPr>
          <w:rFonts w:cs="Calibri"/>
        </w:rPr>
        <w:t xml:space="preserve">individual district and program </w:t>
      </w:r>
      <w:r w:rsidR="008E4EA2" w:rsidRPr="00645925">
        <w:rPr>
          <w:rFonts w:cs="Calibri"/>
        </w:rPr>
        <w:t xml:space="preserve">performance, </w:t>
      </w:r>
      <w:r>
        <w:rPr>
          <w:rFonts w:cs="Calibri"/>
        </w:rPr>
        <w:t xml:space="preserve">with </w:t>
      </w:r>
      <w:r w:rsidR="008E4EA2" w:rsidRPr="00645925">
        <w:rPr>
          <w:rFonts w:cs="Calibri"/>
        </w:rPr>
        <w:t xml:space="preserve">data provided by each </w:t>
      </w:r>
      <w:r>
        <w:rPr>
          <w:rFonts w:cs="Calibri"/>
        </w:rPr>
        <w:t xml:space="preserve">Oregon </w:t>
      </w:r>
      <w:r w:rsidR="008E4EA2" w:rsidRPr="00645925">
        <w:rPr>
          <w:rFonts w:cs="Calibri"/>
        </w:rPr>
        <w:t xml:space="preserve">school district and program displayed with the </w:t>
      </w:r>
      <w:r>
        <w:rPr>
          <w:rFonts w:cs="Calibri"/>
        </w:rPr>
        <w:t>S</w:t>
      </w:r>
      <w:r w:rsidR="008E4EA2" w:rsidRPr="00645925">
        <w:rPr>
          <w:rFonts w:cs="Calibri"/>
        </w:rPr>
        <w:t>tate targets.</w:t>
      </w:r>
      <w:hyperlink r:id="rId22">
        <w:r w:rsidR="008E4EA2" w:rsidRPr="00645925">
          <w:rPr>
            <w:rFonts w:cs="Calibri"/>
          </w:rPr>
          <w:t xml:space="preserve"> </w:t>
        </w:r>
        <w:r w:rsidR="00210DDF" w:rsidRPr="00645925">
          <w:rPr>
            <w:rFonts w:cs="Calibri"/>
          </w:rPr>
          <w:t xml:space="preserve">District and EI-ECSE </w:t>
        </w:r>
      </w:hyperlink>
      <w:r w:rsidR="00C275EC">
        <w:rPr>
          <w:rFonts w:cs="Calibri"/>
        </w:rPr>
        <w:t xml:space="preserve">At-A-Glance Special Education Profiles </w:t>
      </w:r>
      <w:r w:rsidR="008E4EA2" w:rsidRPr="00645925">
        <w:rPr>
          <w:rFonts w:cs="Calibri"/>
        </w:rPr>
        <w:t xml:space="preserve">are posted on </w:t>
      </w:r>
      <w:r w:rsidR="00210DDF" w:rsidRPr="00645925">
        <w:rPr>
          <w:rFonts w:cs="Calibri"/>
        </w:rPr>
        <w:t xml:space="preserve">the </w:t>
      </w:r>
      <w:hyperlink r:id="rId23" w:history="1">
        <w:r w:rsidR="00210DDF" w:rsidRPr="00645925">
          <w:rPr>
            <w:rStyle w:val="Hyperlink"/>
            <w:rFonts w:cs="Calibri"/>
          </w:rPr>
          <w:t>At-A-Glance School and District Profiles webpage</w:t>
        </w:r>
      </w:hyperlink>
      <w:r w:rsidR="0074239F" w:rsidRPr="00645925">
        <w:rPr>
          <w:rFonts w:cs="Calibri"/>
        </w:rPr>
        <w:t>.</w:t>
      </w:r>
      <w:r w:rsidR="00645925">
        <w:rPr>
          <w:rFonts w:cs="Calibri"/>
        </w:rPr>
        <w:br w:type="page"/>
      </w:r>
    </w:p>
    <w:p w14:paraId="31AA9524" w14:textId="5DF13273" w:rsidR="00E861A3" w:rsidRPr="00645925" w:rsidRDefault="008E4EA2" w:rsidP="000A1E1B">
      <w:pPr>
        <w:pStyle w:val="Heading1"/>
        <w:rPr>
          <w:rFonts w:cs="Calibri"/>
        </w:rPr>
      </w:pPr>
      <w:bookmarkStart w:id="9" w:name="_bookmark1"/>
      <w:bookmarkStart w:id="10" w:name="_Toc33620904"/>
      <w:bookmarkStart w:id="11" w:name="_Toc33620968"/>
      <w:bookmarkStart w:id="12" w:name="_Toc33621172"/>
      <w:bookmarkStart w:id="13" w:name="_Toc162510866"/>
      <w:bookmarkEnd w:id="9"/>
      <w:r w:rsidRPr="00645925">
        <w:rPr>
          <w:rFonts w:cs="Calibri"/>
        </w:rPr>
        <w:lastRenderedPageBreak/>
        <w:t>Introduction</w:t>
      </w:r>
      <w:bookmarkEnd w:id="10"/>
      <w:bookmarkEnd w:id="11"/>
      <w:bookmarkEnd w:id="12"/>
      <w:bookmarkEnd w:id="13"/>
    </w:p>
    <w:p w14:paraId="7828434B" w14:textId="5A6F9FC5" w:rsidR="00E861A3" w:rsidRDefault="008E4EA2" w:rsidP="00270D52">
      <w:pPr>
        <w:pStyle w:val="BodyText"/>
        <w:spacing w:after="200"/>
        <w:ind w:right="643"/>
        <w:rPr>
          <w:rFonts w:cs="Calibri"/>
        </w:rPr>
      </w:pPr>
      <w:r w:rsidRPr="00645925">
        <w:rPr>
          <w:rFonts w:cs="Calibri"/>
        </w:rPr>
        <w:t xml:space="preserve">The </w:t>
      </w:r>
      <w:r w:rsidRPr="00645925">
        <w:rPr>
          <w:rFonts w:cs="Calibri"/>
          <w:i/>
        </w:rPr>
        <w:t xml:space="preserve">School District Technical Manual </w:t>
      </w:r>
      <w:r w:rsidRPr="00645925">
        <w:rPr>
          <w:rFonts w:cs="Calibri"/>
        </w:rPr>
        <w:t xml:space="preserve">provides descriptive information </w:t>
      </w:r>
      <w:r w:rsidR="00BC34E3">
        <w:rPr>
          <w:rFonts w:cs="Calibri"/>
        </w:rPr>
        <w:t xml:space="preserve">needed </w:t>
      </w:r>
      <w:r w:rsidRPr="00645925">
        <w:rPr>
          <w:rFonts w:cs="Calibri"/>
        </w:rPr>
        <w:t xml:space="preserve">to understand the data displayed in the </w:t>
      </w:r>
      <w:r w:rsidR="00C275EC">
        <w:rPr>
          <w:rFonts w:cs="Calibri"/>
        </w:rPr>
        <w:t>At-A-Glance Special Education Profiles</w:t>
      </w:r>
      <w:r w:rsidRPr="00645925">
        <w:rPr>
          <w:rFonts w:cs="Calibri"/>
        </w:rPr>
        <w:t xml:space="preserve">. Data displayed in the reports </w:t>
      </w:r>
      <w:r w:rsidR="00BC34E3">
        <w:rPr>
          <w:rFonts w:cs="Calibri"/>
        </w:rPr>
        <w:t xml:space="preserve">reflect </w:t>
      </w:r>
      <w:r w:rsidRPr="00645925">
        <w:rPr>
          <w:rFonts w:cs="Calibri"/>
        </w:rPr>
        <w:t xml:space="preserve">certain SPP </w:t>
      </w:r>
      <w:r w:rsidR="00BF779B" w:rsidRPr="00645925">
        <w:rPr>
          <w:rFonts w:cs="Calibri"/>
        </w:rPr>
        <w:t>indicators relative</w:t>
      </w:r>
      <w:r w:rsidRPr="00645925">
        <w:rPr>
          <w:rFonts w:cs="Calibri"/>
        </w:rPr>
        <w:t xml:space="preserve"> to </w:t>
      </w:r>
      <w:r w:rsidR="00BC34E3">
        <w:rPr>
          <w:rFonts w:cs="Calibri"/>
        </w:rPr>
        <w:t xml:space="preserve">Oregon </w:t>
      </w:r>
      <w:r w:rsidRPr="00645925">
        <w:rPr>
          <w:rFonts w:cs="Calibri"/>
        </w:rPr>
        <w:t>school districts.</w:t>
      </w:r>
    </w:p>
    <w:p w14:paraId="3BAA7D72" w14:textId="7D6AD5DE" w:rsidR="00E861A3" w:rsidRPr="00645925" w:rsidRDefault="00EC05D7" w:rsidP="000A1E1B">
      <w:pPr>
        <w:rPr>
          <w:rFonts w:cs="Calibri"/>
          <w:b/>
          <w:szCs w:val="24"/>
        </w:rPr>
      </w:pPr>
      <w:r>
        <w:rPr>
          <w:rFonts w:cs="Calibri"/>
          <w:b/>
          <w:szCs w:val="24"/>
        </w:rPr>
        <w:t>Indicators</w:t>
      </w:r>
      <w:r w:rsidRPr="00645925">
        <w:rPr>
          <w:rFonts w:cs="Calibri"/>
          <w:b/>
          <w:szCs w:val="24"/>
        </w:rPr>
        <w:t xml:space="preserve"> </w:t>
      </w:r>
      <w:r w:rsidR="008E4EA2" w:rsidRPr="00645925">
        <w:rPr>
          <w:rFonts w:cs="Calibri"/>
          <w:b/>
          <w:szCs w:val="24"/>
        </w:rPr>
        <w:t xml:space="preserve">included in the School District </w:t>
      </w:r>
      <w:r w:rsidR="00C275EC" w:rsidRPr="00C275EC">
        <w:rPr>
          <w:rFonts w:cs="Calibri"/>
          <w:b/>
        </w:rPr>
        <w:t>At-A-Glance Special Education Profiles</w:t>
      </w:r>
      <w:r w:rsidR="008E4EA2" w:rsidRPr="00645925">
        <w:rPr>
          <w:rFonts w:cs="Calibri"/>
          <w:b/>
          <w:szCs w:val="24"/>
        </w:rPr>
        <w:t>:</w:t>
      </w:r>
    </w:p>
    <w:p w14:paraId="169B5928" w14:textId="5571E555" w:rsidR="00E861A3" w:rsidRPr="00645925" w:rsidRDefault="00EC05D7" w:rsidP="0085702E">
      <w:pPr>
        <w:pStyle w:val="ListParagraph"/>
        <w:numPr>
          <w:ilvl w:val="0"/>
          <w:numId w:val="8"/>
        </w:numPr>
        <w:tabs>
          <w:tab w:val="left" w:pos="1403"/>
          <w:tab w:val="left" w:pos="1404"/>
        </w:tabs>
        <w:spacing w:after="200" w:line="293" w:lineRule="exact"/>
        <w:ind w:left="720"/>
        <w:contextualSpacing/>
        <w:rPr>
          <w:rFonts w:cs="Calibri"/>
          <w:i/>
        </w:rPr>
      </w:pPr>
      <w:r>
        <w:rPr>
          <w:rFonts w:cs="Calibri"/>
        </w:rPr>
        <w:t>Graduation Rate</w:t>
      </w:r>
      <w:r w:rsidR="008E4EA2" w:rsidRPr="00645925">
        <w:rPr>
          <w:rFonts w:cs="Calibri"/>
        </w:rPr>
        <w:t xml:space="preserve"> </w:t>
      </w:r>
      <w:r w:rsidR="008E4EA2" w:rsidRPr="00645925">
        <w:rPr>
          <w:rFonts w:cs="Calibri"/>
          <w:i/>
        </w:rPr>
        <w:t>(SPP Indicator</w:t>
      </w:r>
      <w:r w:rsidR="008E4EA2" w:rsidRPr="00645925">
        <w:rPr>
          <w:rFonts w:cs="Calibri"/>
          <w:i/>
          <w:spacing w:val="-10"/>
        </w:rPr>
        <w:t xml:space="preserve"> </w:t>
      </w:r>
      <w:r w:rsidR="008E4EA2" w:rsidRPr="00645925">
        <w:rPr>
          <w:rFonts w:cs="Calibri"/>
          <w:i/>
        </w:rPr>
        <w:t>B1)</w:t>
      </w:r>
    </w:p>
    <w:p w14:paraId="60B805BB" w14:textId="67A329F8"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Dropout </w:t>
      </w:r>
      <w:r w:rsidR="00EC05D7">
        <w:rPr>
          <w:rFonts w:cs="Calibri"/>
        </w:rPr>
        <w:t xml:space="preserve">Rate </w:t>
      </w:r>
      <w:r w:rsidRPr="00645925">
        <w:rPr>
          <w:rFonts w:cs="Calibri"/>
          <w:i/>
        </w:rPr>
        <w:t>(SPP Indicator</w:t>
      </w:r>
      <w:r w:rsidRPr="00645925">
        <w:rPr>
          <w:rFonts w:cs="Calibri"/>
          <w:i/>
          <w:spacing w:val="-3"/>
        </w:rPr>
        <w:t xml:space="preserve"> </w:t>
      </w:r>
      <w:r w:rsidRPr="00645925">
        <w:rPr>
          <w:rFonts w:cs="Calibri"/>
          <w:i/>
        </w:rPr>
        <w:t>B2)</w:t>
      </w:r>
    </w:p>
    <w:p w14:paraId="27AAE16C" w14:textId="63B3F216" w:rsidR="00EC05D7" w:rsidRPr="00645925" w:rsidRDefault="00EC05D7"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Academic Achievement: Participation by Students with IEPs </w:t>
      </w:r>
      <w:r w:rsidRPr="00645925">
        <w:rPr>
          <w:rFonts w:cs="Calibri"/>
          <w:i/>
        </w:rPr>
        <w:t>(SPP Indicator</w:t>
      </w:r>
      <w:r w:rsidRPr="00645925">
        <w:rPr>
          <w:rFonts w:cs="Calibri"/>
          <w:i/>
          <w:spacing w:val="-10"/>
        </w:rPr>
        <w:t xml:space="preserve"> </w:t>
      </w:r>
      <w:r w:rsidRPr="00645925">
        <w:rPr>
          <w:rFonts w:cs="Calibri"/>
          <w:i/>
        </w:rPr>
        <w:t>B3</w:t>
      </w:r>
      <w:r>
        <w:rPr>
          <w:rFonts w:cs="Calibri"/>
          <w:i/>
        </w:rPr>
        <w:t>A</w:t>
      </w:r>
      <w:r w:rsidRPr="00645925">
        <w:rPr>
          <w:rFonts w:cs="Calibri"/>
          <w:i/>
        </w:rPr>
        <w:t>)</w:t>
      </w:r>
    </w:p>
    <w:p w14:paraId="154F7F4E" w14:textId="0A86B0C8" w:rsidR="00E861A3" w:rsidRDefault="008E4EA2"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Academic Achievement: Percentage of Students Meeting </w:t>
      </w:r>
      <w:r w:rsidR="00EC05D7">
        <w:rPr>
          <w:rFonts w:cs="Calibri"/>
        </w:rPr>
        <w:t xml:space="preserve">or Exceeding Grade Level </w:t>
      </w:r>
      <w:r w:rsidRPr="00645925">
        <w:rPr>
          <w:rFonts w:cs="Calibri"/>
        </w:rPr>
        <w:t xml:space="preserve">Standards </w:t>
      </w:r>
      <w:r w:rsidRPr="00645925">
        <w:rPr>
          <w:rFonts w:cs="Calibri"/>
          <w:i/>
        </w:rPr>
        <w:t>(SPP Indicator</w:t>
      </w:r>
      <w:r w:rsidRPr="00645925">
        <w:rPr>
          <w:rFonts w:cs="Calibri"/>
          <w:i/>
          <w:spacing w:val="-25"/>
        </w:rPr>
        <w:t xml:space="preserve"> </w:t>
      </w:r>
      <w:r w:rsidR="00EC05D7" w:rsidRPr="00645925">
        <w:rPr>
          <w:rFonts w:cs="Calibri"/>
          <w:i/>
        </w:rPr>
        <w:t>B3</w:t>
      </w:r>
      <w:r w:rsidR="00EC05D7">
        <w:rPr>
          <w:rFonts w:cs="Calibri"/>
          <w:i/>
        </w:rPr>
        <w:t>B</w:t>
      </w:r>
      <w:r w:rsidRPr="00645925">
        <w:rPr>
          <w:rFonts w:cs="Calibri"/>
          <w:i/>
        </w:rPr>
        <w:t>)</w:t>
      </w:r>
    </w:p>
    <w:p w14:paraId="642EB8AE" w14:textId="212C06C7" w:rsidR="00EC05D7" w:rsidRPr="00337678" w:rsidRDefault="00EC05D7" w:rsidP="0085702E">
      <w:pPr>
        <w:pStyle w:val="ListParagraph"/>
        <w:numPr>
          <w:ilvl w:val="0"/>
          <w:numId w:val="8"/>
        </w:numPr>
        <w:tabs>
          <w:tab w:val="left" w:pos="1403"/>
          <w:tab w:val="left" w:pos="1404"/>
        </w:tabs>
        <w:spacing w:after="200" w:line="292" w:lineRule="exact"/>
        <w:ind w:left="720"/>
        <w:contextualSpacing/>
        <w:rPr>
          <w:rFonts w:cs="Calibri"/>
        </w:rPr>
      </w:pPr>
      <w:r w:rsidRPr="00337678">
        <w:rPr>
          <w:rFonts w:cs="Calibri"/>
        </w:rPr>
        <w:t xml:space="preserve">Academic Achievement: Percentage of Students Meeting or Exceeding Alternate Academic Achievement Standards </w:t>
      </w:r>
      <w:r w:rsidRPr="00337678">
        <w:rPr>
          <w:rFonts w:cs="Calibri"/>
          <w:i/>
        </w:rPr>
        <w:t>(SPP Indicator B3C</w:t>
      </w:r>
      <w:r w:rsidR="00337678" w:rsidRPr="00337678">
        <w:rPr>
          <w:rFonts w:cs="Calibri"/>
          <w:i/>
        </w:rPr>
        <w:t>)</w:t>
      </w:r>
    </w:p>
    <w:p w14:paraId="7F7CF336" w14:textId="3366AFB7" w:rsidR="00EC05D7" w:rsidRPr="00337678" w:rsidRDefault="00EC05D7" w:rsidP="0085702E">
      <w:pPr>
        <w:pStyle w:val="ListParagraph"/>
        <w:numPr>
          <w:ilvl w:val="0"/>
          <w:numId w:val="8"/>
        </w:numPr>
        <w:tabs>
          <w:tab w:val="left" w:pos="1403"/>
          <w:tab w:val="left" w:pos="1404"/>
        </w:tabs>
        <w:spacing w:after="200" w:line="292" w:lineRule="exact"/>
        <w:ind w:left="720"/>
        <w:contextualSpacing/>
        <w:rPr>
          <w:rFonts w:cs="Calibri"/>
        </w:rPr>
      </w:pPr>
      <w:r w:rsidRPr="00337678">
        <w:rPr>
          <w:rFonts w:cs="Calibri"/>
        </w:rPr>
        <w:t>Academic Achievement: Gap in Proficiency for Students with IEPs</w:t>
      </w:r>
      <w:r w:rsidR="00BF779B" w:rsidRPr="00337678">
        <w:rPr>
          <w:rFonts w:cs="Calibri"/>
        </w:rPr>
        <w:t xml:space="preserve"> </w:t>
      </w:r>
      <w:r w:rsidRPr="00337678">
        <w:rPr>
          <w:rFonts w:cs="Calibri"/>
        </w:rPr>
        <w:t>and All Students Against Grade Level</w:t>
      </w:r>
      <w:r w:rsidR="00BF779B" w:rsidRPr="00337678">
        <w:rPr>
          <w:rFonts w:cs="Calibri"/>
        </w:rPr>
        <w:t xml:space="preserve"> </w:t>
      </w:r>
      <w:r w:rsidRPr="00337678">
        <w:rPr>
          <w:rFonts w:cs="Calibri"/>
        </w:rPr>
        <w:t xml:space="preserve">Academic Achievement </w:t>
      </w:r>
      <w:r w:rsidR="00337678" w:rsidRPr="00337678">
        <w:rPr>
          <w:rFonts w:cs="Calibri"/>
          <w:i/>
        </w:rPr>
        <w:t>(SPP Indicator B3D)</w:t>
      </w:r>
    </w:p>
    <w:p w14:paraId="476648F1" w14:textId="77777777" w:rsidR="00885696" w:rsidRPr="00645925" w:rsidRDefault="00885696" w:rsidP="00885696">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Suspension/Expulsion </w:t>
      </w:r>
      <w:r w:rsidRPr="00645925">
        <w:rPr>
          <w:rFonts w:cs="Calibri"/>
          <w:i/>
        </w:rPr>
        <w:t>(SPP Indicator B4)</w:t>
      </w:r>
    </w:p>
    <w:p w14:paraId="4672352C" w14:textId="77777777" w:rsidR="00A10E81" w:rsidRPr="00645925" w:rsidRDefault="00A10E81"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Least Restrictive Environment </w:t>
      </w:r>
      <w:r w:rsidRPr="00645925">
        <w:rPr>
          <w:rFonts w:cs="Calibri"/>
          <w:i/>
        </w:rPr>
        <w:t>(SPP Indicator</w:t>
      </w:r>
      <w:r w:rsidRPr="00645925">
        <w:rPr>
          <w:rFonts w:cs="Calibri"/>
          <w:i/>
          <w:spacing w:val="-4"/>
        </w:rPr>
        <w:t xml:space="preserve"> </w:t>
      </w:r>
      <w:r w:rsidRPr="00645925">
        <w:rPr>
          <w:rFonts w:cs="Calibri"/>
          <w:i/>
        </w:rPr>
        <w:t>B5)</w:t>
      </w:r>
    </w:p>
    <w:p w14:paraId="41F5880F" w14:textId="77777777" w:rsidR="00E861A3" w:rsidRPr="00337678" w:rsidRDefault="008E4EA2"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Parent Survey Results </w:t>
      </w:r>
      <w:r w:rsidRPr="00337678">
        <w:rPr>
          <w:rFonts w:cs="Calibri"/>
          <w:i/>
        </w:rPr>
        <w:t>(SPP Indicator</w:t>
      </w:r>
      <w:r w:rsidRPr="00337678">
        <w:rPr>
          <w:rFonts w:cs="Calibri"/>
          <w:i/>
          <w:spacing w:val="-7"/>
        </w:rPr>
        <w:t xml:space="preserve"> </w:t>
      </w:r>
      <w:r w:rsidRPr="00337678">
        <w:rPr>
          <w:rFonts w:cs="Calibri"/>
          <w:i/>
        </w:rPr>
        <w:t>B8)</w:t>
      </w:r>
    </w:p>
    <w:p w14:paraId="03717873" w14:textId="77777777"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Students Receiving Special Education Services </w:t>
      </w:r>
      <w:r w:rsidRPr="00645925">
        <w:rPr>
          <w:rFonts w:cs="Calibri"/>
          <w:i/>
        </w:rPr>
        <w:t>(SPP Indicators B9 &amp;</w:t>
      </w:r>
      <w:r w:rsidRPr="00645925">
        <w:rPr>
          <w:rFonts w:cs="Calibri"/>
          <w:i/>
          <w:spacing w:val="-13"/>
        </w:rPr>
        <w:t xml:space="preserve"> </w:t>
      </w:r>
      <w:r w:rsidRPr="00645925">
        <w:rPr>
          <w:rFonts w:cs="Calibri"/>
          <w:i/>
        </w:rPr>
        <w:t>B10)</w:t>
      </w:r>
    </w:p>
    <w:p w14:paraId="332694D1" w14:textId="77777777"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Timeline for Eligibility </w:t>
      </w:r>
      <w:r w:rsidRPr="00645925">
        <w:rPr>
          <w:rFonts w:cs="Calibri"/>
          <w:i/>
        </w:rPr>
        <w:t>(SPP Indicator</w:t>
      </w:r>
      <w:r w:rsidRPr="00645925">
        <w:rPr>
          <w:rFonts w:cs="Calibri"/>
          <w:i/>
          <w:spacing w:val="-32"/>
        </w:rPr>
        <w:t xml:space="preserve"> </w:t>
      </w:r>
      <w:r w:rsidRPr="00645925">
        <w:rPr>
          <w:rFonts w:cs="Calibri"/>
          <w:i/>
        </w:rPr>
        <w:t>B11)</w:t>
      </w:r>
    </w:p>
    <w:p w14:paraId="6A27E2E0" w14:textId="77777777"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i/>
        </w:rPr>
      </w:pPr>
      <w:r w:rsidRPr="00645925">
        <w:rPr>
          <w:rFonts w:cs="Calibri"/>
        </w:rPr>
        <w:t xml:space="preserve">Secondary Transition </w:t>
      </w:r>
      <w:r w:rsidRPr="00645925">
        <w:rPr>
          <w:rFonts w:cs="Calibri"/>
          <w:i/>
        </w:rPr>
        <w:t>(SPP Indicator</w:t>
      </w:r>
      <w:r w:rsidRPr="00645925">
        <w:rPr>
          <w:rFonts w:cs="Calibri"/>
          <w:i/>
          <w:spacing w:val="-24"/>
        </w:rPr>
        <w:t xml:space="preserve"> </w:t>
      </w:r>
      <w:r w:rsidRPr="00645925">
        <w:rPr>
          <w:rFonts w:cs="Calibri"/>
          <w:i/>
        </w:rPr>
        <w:t>B13)</w:t>
      </w:r>
    </w:p>
    <w:p w14:paraId="4B205C92" w14:textId="76A2FF5D" w:rsidR="00E861A3" w:rsidRPr="00645925" w:rsidRDefault="008E4EA2" w:rsidP="0085702E">
      <w:pPr>
        <w:pStyle w:val="ListParagraph"/>
        <w:numPr>
          <w:ilvl w:val="0"/>
          <w:numId w:val="8"/>
        </w:numPr>
        <w:tabs>
          <w:tab w:val="left" w:pos="1403"/>
          <w:tab w:val="left" w:pos="1404"/>
        </w:tabs>
        <w:spacing w:after="200" w:line="293" w:lineRule="exact"/>
        <w:ind w:left="720"/>
        <w:contextualSpacing/>
        <w:rPr>
          <w:rFonts w:cs="Calibri"/>
          <w:i/>
        </w:rPr>
      </w:pPr>
      <w:r w:rsidRPr="00645925">
        <w:rPr>
          <w:rFonts w:cs="Calibri"/>
        </w:rPr>
        <w:t>Post-</w:t>
      </w:r>
      <w:r w:rsidR="005618DD">
        <w:rPr>
          <w:rFonts w:cs="Calibri"/>
        </w:rPr>
        <w:t>School</w:t>
      </w:r>
      <w:r w:rsidRPr="00645925">
        <w:rPr>
          <w:rFonts w:cs="Calibri"/>
        </w:rPr>
        <w:t xml:space="preserve"> Outcomes </w:t>
      </w:r>
      <w:r w:rsidRPr="00645925">
        <w:rPr>
          <w:rFonts w:cs="Calibri"/>
          <w:i/>
        </w:rPr>
        <w:t>(</w:t>
      </w:r>
      <w:r w:rsidR="00885696" w:rsidRPr="00645925">
        <w:rPr>
          <w:rFonts w:cs="Calibri"/>
          <w:i/>
        </w:rPr>
        <w:t xml:space="preserve">SPP </w:t>
      </w:r>
      <w:r w:rsidRPr="00645925">
        <w:rPr>
          <w:rFonts w:cs="Calibri"/>
          <w:i/>
        </w:rPr>
        <w:t>Indicator</w:t>
      </w:r>
      <w:r w:rsidRPr="00645925">
        <w:rPr>
          <w:rFonts w:cs="Calibri"/>
          <w:i/>
          <w:spacing w:val="-2"/>
        </w:rPr>
        <w:t xml:space="preserve"> </w:t>
      </w:r>
      <w:r w:rsidRPr="00645925">
        <w:rPr>
          <w:rFonts w:cs="Calibri"/>
          <w:i/>
        </w:rPr>
        <w:t>B14)</w:t>
      </w:r>
    </w:p>
    <w:p w14:paraId="338C278E" w14:textId="795C2DD5" w:rsidR="00E861A3" w:rsidRPr="00645925" w:rsidRDefault="00337678" w:rsidP="000A1E1B">
      <w:pPr>
        <w:pStyle w:val="BodyText"/>
        <w:spacing w:line="276" w:lineRule="exact"/>
        <w:ind w:left="86"/>
        <w:rPr>
          <w:rFonts w:cs="Calibri"/>
          <w:b/>
        </w:rPr>
      </w:pPr>
      <w:r>
        <w:rPr>
          <w:rFonts w:cs="Calibri"/>
          <w:b/>
        </w:rPr>
        <w:t>T</w:t>
      </w:r>
      <w:r w:rsidR="008E4EA2" w:rsidRPr="00645925">
        <w:rPr>
          <w:rFonts w:cs="Calibri"/>
          <w:b/>
        </w:rPr>
        <w:t>he following components are covered</w:t>
      </w:r>
      <w:r>
        <w:rPr>
          <w:rFonts w:cs="Calibri"/>
          <w:b/>
        </w:rPr>
        <w:t xml:space="preserve"> for each indicator</w:t>
      </w:r>
      <w:r w:rsidR="008E4EA2" w:rsidRPr="00645925">
        <w:rPr>
          <w:rFonts w:cs="Calibri"/>
          <w:b/>
        </w:rPr>
        <w:t>:</w:t>
      </w:r>
    </w:p>
    <w:p w14:paraId="22D63640" w14:textId="6BD491EE" w:rsidR="00E861A3" w:rsidRPr="00645925" w:rsidRDefault="008E4EA2" w:rsidP="0085702E">
      <w:pPr>
        <w:pStyle w:val="ListParagraph"/>
        <w:numPr>
          <w:ilvl w:val="0"/>
          <w:numId w:val="8"/>
        </w:numPr>
        <w:tabs>
          <w:tab w:val="left" w:pos="1403"/>
          <w:tab w:val="left" w:pos="1404"/>
        </w:tabs>
        <w:spacing w:after="200" w:line="293" w:lineRule="exact"/>
        <w:ind w:left="720"/>
        <w:contextualSpacing/>
        <w:rPr>
          <w:rFonts w:cs="Calibri"/>
        </w:rPr>
      </w:pPr>
      <w:r w:rsidRPr="00645925">
        <w:rPr>
          <w:rFonts w:cs="Calibri"/>
        </w:rPr>
        <w:t>Description</w:t>
      </w:r>
    </w:p>
    <w:p w14:paraId="0EEBE98E" w14:textId="22DCB70B"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rPr>
      </w:pPr>
      <w:r w:rsidRPr="00645925">
        <w:rPr>
          <w:rFonts w:cs="Calibri"/>
        </w:rPr>
        <w:t>Display</w:t>
      </w:r>
    </w:p>
    <w:p w14:paraId="0B6B97D3" w14:textId="77777777"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rPr>
      </w:pPr>
      <w:r w:rsidRPr="00645925">
        <w:rPr>
          <w:rFonts w:cs="Calibri"/>
        </w:rPr>
        <w:t>State</w:t>
      </w:r>
      <w:r w:rsidRPr="00645925">
        <w:rPr>
          <w:rFonts w:cs="Calibri"/>
          <w:spacing w:val="-1"/>
        </w:rPr>
        <w:t xml:space="preserve"> </w:t>
      </w:r>
      <w:r w:rsidRPr="00645925">
        <w:rPr>
          <w:rFonts w:cs="Calibri"/>
        </w:rPr>
        <w:t>Targets</w:t>
      </w:r>
    </w:p>
    <w:p w14:paraId="39AC25B6" w14:textId="77777777"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rPr>
      </w:pPr>
      <w:r w:rsidRPr="00645925">
        <w:rPr>
          <w:rFonts w:cs="Calibri"/>
        </w:rPr>
        <w:t>Data</w:t>
      </w:r>
      <w:r w:rsidRPr="00645925">
        <w:rPr>
          <w:rFonts w:cs="Calibri"/>
          <w:spacing w:val="-1"/>
        </w:rPr>
        <w:t xml:space="preserve"> </w:t>
      </w:r>
      <w:r w:rsidRPr="00645925">
        <w:rPr>
          <w:rFonts w:cs="Calibri"/>
        </w:rPr>
        <w:t>Collection</w:t>
      </w:r>
    </w:p>
    <w:p w14:paraId="1C2F8977" w14:textId="77777777"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rPr>
      </w:pPr>
      <w:r w:rsidRPr="00645925">
        <w:rPr>
          <w:rFonts w:cs="Calibri"/>
        </w:rPr>
        <w:t>Definitions and/or Frequently Asked</w:t>
      </w:r>
      <w:r w:rsidRPr="00645925">
        <w:rPr>
          <w:rFonts w:cs="Calibri"/>
          <w:spacing w:val="-3"/>
        </w:rPr>
        <w:t xml:space="preserve"> </w:t>
      </w:r>
      <w:r w:rsidRPr="00645925">
        <w:rPr>
          <w:rFonts w:cs="Calibri"/>
        </w:rPr>
        <w:t>Questions</w:t>
      </w:r>
    </w:p>
    <w:p w14:paraId="66B9659B" w14:textId="77777777" w:rsidR="00E861A3" w:rsidRPr="00645925" w:rsidRDefault="008E4EA2" w:rsidP="0085702E">
      <w:pPr>
        <w:pStyle w:val="ListParagraph"/>
        <w:numPr>
          <w:ilvl w:val="0"/>
          <w:numId w:val="8"/>
        </w:numPr>
        <w:tabs>
          <w:tab w:val="left" w:pos="1403"/>
          <w:tab w:val="left" w:pos="1404"/>
        </w:tabs>
        <w:spacing w:after="200" w:line="292" w:lineRule="exact"/>
        <w:ind w:left="720"/>
        <w:contextualSpacing/>
        <w:rPr>
          <w:rFonts w:cs="Calibri"/>
        </w:rPr>
      </w:pPr>
      <w:r w:rsidRPr="00645925">
        <w:rPr>
          <w:rFonts w:cs="Calibri"/>
        </w:rPr>
        <w:t>Calculation</w:t>
      </w:r>
      <w:r w:rsidRPr="00645925">
        <w:rPr>
          <w:rFonts w:cs="Calibri"/>
          <w:spacing w:val="-2"/>
        </w:rPr>
        <w:t xml:space="preserve"> </w:t>
      </w:r>
      <w:r w:rsidRPr="00645925">
        <w:rPr>
          <w:rFonts w:cs="Calibri"/>
        </w:rPr>
        <w:t>Details</w:t>
      </w:r>
    </w:p>
    <w:p w14:paraId="717BE12B" w14:textId="77777777" w:rsidR="00E861A3" w:rsidRPr="00645925" w:rsidRDefault="008E4EA2" w:rsidP="0085702E">
      <w:pPr>
        <w:pStyle w:val="ListParagraph"/>
        <w:numPr>
          <w:ilvl w:val="0"/>
          <w:numId w:val="8"/>
        </w:numPr>
        <w:tabs>
          <w:tab w:val="left" w:pos="1403"/>
          <w:tab w:val="left" w:pos="1404"/>
        </w:tabs>
        <w:spacing w:after="200" w:line="293" w:lineRule="exact"/>
        <w:ind w:left="720"/>
        <w:contextualSpacing/>
        <w:rPr>
          <w:rFonts w:cs="Calibri"/>
        </w:rPr>
      </w:pPr>
      <w:r w:rsidRPr="00645925">
        <w:rPr>
          <w:rFonts w:cs="Calibri"/>
        </w:rPr>
        <w:t>Additional</w:t>
      </w:r>
      <w:r w:rsidRPr="00645925">
        <w:rPr>
          <w:rFonts w:cs="Calibri"/>
          <w:spacing w:val="-2"/>
        </w:rPr>
        <w:t xml:space="preserve"> </w:t>
      </w:r>
      <w:r w:rsidRPr="00645925">
        <w:rPr>
          <w:rFonts w:cs="Calibri"/>
        </w:rPr>
        <w:t>Information</w:t>
      </w:r>
    </w:p>
    <w:p w14:paraId="387A241C" w14:textId="77777777" w:rsidR="007D33F0" w:rsidRDefault="007D33F0" w:rsidP="00270D52">
      <w:pPr>
        <w:spacing w:line="293" w:lineRule="exact"/>
        <w:ind w:left="720"/>
      </w:pPr>
      <w:r>
        <w:br w:type="page"/>
      </w:r>
    </w:p>
    <w:p w14:paraId="40C818D1" w14:textId="7CDC0F07" w:rsidR="007D33F0" w:rsidRPr="00645925" w:rsidRDefault="008826A4" w:rsidP="005437E3">
      <w:pPr>
        <w:pStyle w:val="Heading1"/>
        <w:spacing w:after="200"/>
        <w:rPr>
          <w:rFonts w:cs="Calibri"/>
        </w:rPr>
      </w:pPr>
      <w:bookmarkStart w:id="14" w:name="_Toc33620905"/>
      <w:bookmarkStart w:id="15" w:name="_Toc33620969"/>
      <w:bookmarkStart w:id="16" w:name="_Toc33621173"/>
      <w:bookmarkStart w:id="17" w:name="_Toc162510867"/>
      <w:r w:rsidRPr="00645925">
        <w:rPr>
          <w:rFonts w:cs="Calibri"/>
        </w:rPr>
        <w:lastRenderedPageBreak/>
        <w:t>Students We Serve</w:t>
      </w:r>
      <w:bookmarkEnd w:id="14"/>
      <w:bookmarkEnd w:id="15"/>
      <w:bookmarkEnd w:id="16"/>
      <w:bookmarkEnd w:id="17"/>
    </w:p>
    <w:p w14:paraId="7FFBB2E4" w14:textId="2E5564E6" w:rsidR="005437E3" w:rsidRPr="00E16E50" w:rsidRDefault="005437E3" w:rsidP="00E16E50">
      <w:pPr>
        <w:pStyle w:val="Heading2"/>
      </w:pPr>
      <w:bookmarkStart w:id="18" w:name="_Toc162510868"/>
      <w:r w:rsidRPr="00E16E50">
        <w:t>B5: Least Restrictive Environment (LRE)</w:t>
      </w:r>
      <w:bookmarkEnd w:id="18"/>
    </w:p>
    <w:p w14:paraId="576CF12D" w14:textId="621FFB61" w:rsidR="007D33F0" w:rsidRPr="00F451B4" w:rsidRDefault="007D33F0" w:rsidP="00B82AF7">
      <w:pPr>
        <w:pStyle w:val="Heading3"/>
      </w:pPr>
      <w:bookmarkStart w:id="19" w:name="_Toc162510869"/>
      <w:r w:rsidRPr="00645925">
        <w:t>Desc</w:t>
      </w:r>
      <w:r w:rsidRPr="00F451B4">
        <w:t>ription</w:t>
      </w:r>
      <w:bookmarkEnd w:id="19"/>
    </w:p>
    <w:p w14:paraId="096D30BB" w14:textId="35876D2B" w:rsidR="007D33F0" w:rsidRDefault="00DF29AC" w:rsidP="00270D52">
      <w:pPr>
        <w:rPr>
          <w:b/>
          <w:bCs/>
        </w:rPr>
      </w:pPr>
      <w:r>
        <w:rPr>
          <w:rFonts w:cs="Calibri"/>
          <w:b/>
        </w:rPr>
        <w:t>Indicators B</w:t>
      </w:r>
      <w:r w:rsidR="005437E3">
        <w:rPr>
          <w:rFonts w:cs="Calibri"/>
          <w:b/>
        </w:rPr>
        <w:t>5</w:t>
      </w:r>
      <w:r>
        <w:rPr>
          <w:rFonts w:cs="Calibri"/>
          <w:b/>
        </w:rPr>
        <w:t>A, B</w:t>
      </w:r>
      <w:r w:rsidR="005437E3">
        <w:rPr>
          <w:rFonts w:cs="Calibri"/>
          <w:b/>
        </w:rPr>
        <w:t>5</w:t>
      </w:r>
      <w:r>
        <w:rPr>
          <w:rFonts w:cs="Calibri"/>
          <w:b/>
        </w:rPr>
        <w:t>B and B</w:t>
      </w:r>
      <w:r w:rsidR="005437E3">
        <w:rPr>
          <w:rFonts w:cs="Calibri"/>
          <w:b/>
        </w:rPr>
        <w:t>5</w:t>
      </w:r>
      <w:r>
        <w:rPr>
          <w:rFonts w:cs="Calibri"/>
          <w:b/>
        </w:rPr>
        <w:t>C:</w:t>
      </w:r>
      <w:r w:rsidRPr="00F451B4">
        <w:rPr>
          <w:rFonts w:cs="Calibri"/>
          <w:b/>
        </w:rPr>
        <w:t xml:space="preserve"> </w:t>
      </w:r>
      <w:r w:rsidR="007D33F0" w:rsidRPr="00F451B4">
        <w:rPr>
          <w:rFonts w:cs="Calibri"/>
          <w:b/>
        </w:rPr>
        <w:t>Least Restrictive Environment (LRE)</w:t>
      </w:r>
    </w:p>
    <w:p w14:paraId="6A04E377" w14:textId="6B4D21F6" w:rsidR="00E039A5" w:rsidRPr="00FC7BFC" w:rsidRDefault="00E039A5" w:rsidP="00E039A5">
      <w:pPr>
        <w:rPr>
          <w:rFonts w:asciiTheme="minorHAnsi" w:hAnsiTheme="minorHAnsi" w:cstheme="minorHAnsi"/>
          <w:szCs w:val="24"/>
        </w:rPr>
      </w:pPr>
      <w:r w:rsidRPr="00FC7BFC">
        <w:rPr>
          <w:rFonts w:asciiTheme="minorHAnsi" w:hAnsiTheme="minorHAnsi" w:cstheme="minorHAnsi"/>
          <w:szCs w:val="24"/>
        </w:rPr>
        <w:t xml:space="preserve">Indicator B5 measures the percent of children with IEPs age 5 </w:t>
      </w:r>
      <w:r w:rsidR="00A10E81">
        <w:rPr>
          <w:rFonts w:asciiTheme="minorHAnsi" w:hAnsiTheme="minorHAnsi" w:cstheme="minorHAnsi"/>
          <w:szCs w:val="24"/>
        </w:rPr>
        <w:t xml:space="preserve">Kindergarten </w:t>
      </w:r>
      <w:r w:rsidRPr="00FC7BFC">
        <w:rPr>
          <w:rFonts w:asciiTheme="minorHAnsi" w:hAnsiTheme="minorHAnsi" w:cstheme="minorHAnsi"/>
          <w:szCs w:val="24"/>
        </w:rPr>
        <w:t xml:space="preserve">through </w:t>
      </w:r>
      <w:r w:rsidR="00A10E81">
        <w:rPr>
          <w:rFonts w:asciiTheme="minorHAnsi" w:hAnsiTheme="minorHAnsi" w:cstheme="minorHAnsi"/>
          <w:szCs w:val="24"/>
        </w:rPr>
        <w:t xml:space="preserve">age </w:t>
      </w:r>
      <w:r w:rsidRPr="00FC7BFC">
        <w:rPr>
          <w:rFonts w:asciiTheme="minorHAnsi" w:hAnsiTheme="minorHAnsi" w:cstheme="minorHAnsi"/>
          <w:szCs w:val="24"/>
        </w:rPr>
        <w:t>21 served:</w:t>
      </w:r>
    </w:p>
    <w:p w14:paraId="5897458A" w14:textId="77777777" w:rsidR="00E039A5" w:rsidRPr="00FC7BFC" w:rsidRDefault="00E039A5" w:rsidP="0085702E">
      <w:pPr>
        <w:pStyle w:val="ListParagraph"/>
        <w:widowControl/>
        <w:numPr>
          <w:ilvl w:val="0"/>
          <w:numId w:val="22"/>
        </w:numPr>
        <w:autoSpaceDE/>
        <w:autoSpaceDN/>
        <w:spacing w:after="60"/>
        <w:contextualSpacing/>
        <w:rPr>
          <w:rFonts w:asciiTheme="minorHAnsi" w:hAnsiTheme="minorHAnsi" w:cstheme="minorHAnsi"/>
          <w:szCs w:val="24"/>
        </w:rPr>
      </w:pPr>
      <w:r w:rsidRPr="00FC7BFC">
        <w:rPr>
          <w:rFonts w:asciiTheme="minorHAnsi" w:hAnsiTheme="minorHAnsi" w:cstheme="minorHAnsi"/>
          <w:szCs w:val="24"/>
        </w:rPr>
        <w:t>Inside the regular class 80% or more of the day;</w:t>
      </w:r>
    </w:p>
    <w:p w14:paraId="3E539BE5" w14:textId="77777777" w:rsidR="00E039A5" w:rsidRPr="00FC7BFC" w:rsidRDefault="00E039A5" w:rsidP="0085702E">
      <w:pPr>
        <w:pStyle w:val="ListParagraph"/>
        <w:widowControl/>
        <w:numPr>
          <w:ilvl w:val="0"/>
          <w:numId w:val="22"/>
        </w:numPr>
        <w:autoSpaceDE/>
        <w:autoSpaceDN/>
        <w:spacing w:after="60"/>
        <w:contextualSpacing/>
        <w:rPr>
          <w:rFonts w:asciiTheme="minorHAnsi" w:hAnsiTheme="minorHAnsi" w:cstheme="minorHAnsi"/>
          <w:szCs w:val="24"/>
        </w:rPr>
      </w:pPr>
      <w:r w:rsidRPr="00FC7BFC">
        <w:rPr>
          <w:rFonts w:asciiTheme="minorHAnsi" w:hAnsiTheme="minorHAnsi" w:cstheme="minorHAnsi"/>
          <w:szCs w:val="24"/>
        </w:rPr>
        <w:t>Inside the regular class less than 40% of the day; and</w:t>
      </w:r>
    </w:p>
    <w:p w14:paraId="28907516" w14:textId="77777777" w:rsidR="00E039A5" w:rsidRPr="00FC7BFC" w:rsidRDefault="00E039A5" w:rsidP="0085702E">
      <w:pPr>
        <w:pStyle w:val="ListParagraph"/>
        <w:widowControl/>
        <w:numPr>
          <w:ilvl w:val="0"/>
          <w:numId w:val="22"/>
        </w:numPr>
        <w:autoSpaceDE/>
        <w:autoSpaceDN/>
        <w:spacing w:after="160"/>
        <w:contextualSpacing/>
        <w:rPr>
          <w:rFonts w:asciiTheme="minorHAnsi" w:hAnsiTheme="minorHAnsi" w:cstheme="minorHAnsi"/>
          <w:szCs w:val="24"/>
        </w:rPr>
      </w:pPr>
      <w:r w:rsidRPr="00FC7BFC">
        <w:rPr>
          <w:rFonts w:asciiTheme="minorHAnsi" w:hAnsiTheme="minorHAnsi" w:cstheme="minorHAnsi"/>
          <w:szCs w:val="24"/>
        </w:rPr>
        <w:t>In separate schools, residential facilities, or homebound/hospital placements.</w:t>
      </w:r>
    </w:p>
    <w:p w14:paraId="3CF32032" w14:textId="340AC54E" w:rsidR="007D33F0" w:rsidRPr="00F451B4" w:rsidRDefault="009F21B6" w:rsidP="007A4E36">
      <w:pPr>
        <w:pStyle w:val="BodyText"/>
        <w:tabs>
          <w:tab w:val="left" w:pos="8190"/>
        </w:tabs>
        <w:spacing w:after="140"/>
        <w:ind w:right="1170"/>
        <w:rPr>
          <w:rFonts w:cs="Calibri"/>
        </w:rPr>
      </w:pPr>
      <w:r w:rsidRPr="00F451B4">
        <w:rPr>
          <w:rFonts w:cs="Calibri"/>
        </w:rPr>
        <w:t>The graph</w:t>
      </w:r>
      <w:r w:rsidR="00DF29AC">
        <w:rPr>
          <w:rFonts w:cs="Calibri"/>
        </w:rPr>
        <w:t>s show</w:t>
      </w:r>
      <w:r w:rsidR="007D33F0" w:rsidRPr="00F451B4">
        <w:rPr>
          <w:rFonts w:cs="Calibri"/>
        </w:rPr>
        <w:t xml:space="preserve"> the district percentages for placements in the Least Restrictive Environment (LRE) compared to the </w:t>
      </w:r>
      <w:r w:rsidR="00B85A96">
        <w:rPr>
          <w:rFonts w:cs="Calibri"/>
        </w:rPr>
        <w:t>State</w:t>
      </w:r>
      <w:r w:rsidR="007D33F0" w:rsidRPr="00F451B4">
        <w:rPr>
          <w:rFonts w:cs="Calibri"/>
        </w:rPr>
        <w:t xml:space="preserve"> targets for placement. </w:t>
      </w:r>
      <w:r w:rsidR="00DF29AC">
        <w:rPr>
          <w:rFonts w:cs="Calibri"/>
        </w:rPr>
        <w:t xml:space="preserve">Placements are </w:t>
      </w:r>
      <w:r w:rsidR="007D33F0" w:rsidRPr="00F451B4">
        <w:rPr>
          <w:rFonts w:cs="Calibri"/>
        </w:rPr>
        <w:t xml:space="preserve">based on decisions </w:t>
      </w:r>
      <w:r w:rsidR="00B85A96">
        <w:rPr>
          <w:rFonts w:cs="Calibri"/>
        </w:rPr>
        <w:t xml:space="preserve">made </w:t>
      </w:r>
      <w:r w:rsidR="007D33F0" w:rsidRPr="00F451B4">
        <w:rPr>
          <w:rFonts w:cs="Calibri"/>
        </w:rPr>
        <w:t>by the student’s IEP team.</w:t>
      </w:r>
    </w:p>
    <w:p w14:paraId="5626E2B9" w14:textId="7F7EC8B7" w:rsidR="00BA658E" w:rsidRDefault="00BA658E" w:rsidP="00270D52">
      <w:pPr>
        <w:spacing w:after="120"/>
        <w:rPr>
          <w:rFonts w:cs="Calibri"/>
          <w:b/>
          <w:sz w:val="28"/>
        </w:rPr>
      </w:pPr>
      <w:r w:rsidRPr="00F451B4">
        <w:rPr>
          <w:rFonts w:cs="Calibri"/>
          <w:b/>
          <w:sz w:val="28"/>
        </w:rPr>
        <w:t>Display</w:t>
      </w:r>
    </w:p>
    <w:p w14:paraId="0806789A" w14:textId="6B643F96" w:rsidR="00997CF6" w:rsidRPr="00BB0BC9" w:rsidRDefault="009461E3" w:rsidP="005548D8">
      <w:pPr>
        <w:rPr>
          <w:rFonts w:cs="Calibri"/>
          <w:bCs/>
          <w:szCs w:val="24"/>
        </w:rPr>
      </w:pPr>
      <w:r>
        <w:rPr>
          <w:noProof/>
        </w:rPr>
        <w:drawing>
          <wp:inline distT="0" distB="0" distL="0" distR="0" wp14:anchorId="02D1E0DF" wp14:editId="216D4E60">
            <wp:extent cx="6000750" cy="1623695"/>
            <wp:effectExtent l="0" t="0" r="0" b="0"/>
            <wp:docPr id="893401374" name="Picture 1" descr="Least Restrictive Environment example graphs show Regular Class which is students who are placed in a regular class 80% or more of the day, with 87.23% listed with Oregon's target of 77%. Next to this is Separate Class which is students who are placed in a regular class less than 40% of the day, with 3.41% listed with Oregon's target of 8.70%. The final graph is of Separate Settings which is students who are served in Separate public or private schools, residential placements or homebound hospital. 0.80% is listed with 1.60% being the Oregon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01374" name="Picture 1" descr="Least Restrictive Environment example graphs show Regular Class which is students who are placed in a regular class 80% or more of the day, with 87.23% listed with Oregon's target of 77%. Next to this is Separate Class which is students who are placed in a regular class less than 40% of the day, with 3.41% listed with Oregon's target of 8.70%. The final graph is of Separate Settings which is students who are served in Separate public or private schools, residential placements or homebound hospital. 0.80% is listed with 1.60% being the Oregon target."/>
                    <pic:cNvPicPr/>
                  </pic:nvPicPr>
                  <pic:blipFill>
                    <a:blip r:embed="rId24"/>
                    <a:stretch>
                      <a:fillRect/>
                    </a:stretch>
                  </pic:blipFill>
                  <pic:spPr>
                    <a:xfrm>
                      <a:off x="0" y="0"/>
                      <a:ext cx="6000750" cy="1623695"/>
                    </a:xfrm>
                    <a:prstGeom prst="rect">
                      <a:avLst/>
                    </a:prstGeom>
                  </pic:spPr>
                </pic:pic>
              </a:graphicData>
            </a:graphic>
          </wp:inline>
        </w:drawing>
      </w:r>
    </w:p>
    <w:p w14:paraId="64BC455F" w14:textId="77777777" w:rsidR="00DA3AE8" w:rsidRPr="00DA3AE8" w:rsidRDefault="00DA3AE8" w:rsidP="007A4E36">
      <w:pPr>
        <w:spacing w:after="140"/>
        <w:rPr>
          <w:b/>
          <w:sz w:val="28"/>
          <w:szCs w:val="28"/>
        </w:rPr>
      </w:pPr>
      <w:r w:rsidRPr="00DA3AE8">
        <w:rPr>
          <w:b/>
          <w:sz w:val="28"/>
          <w:szCs w:val="28"/>
        </w:rPr>
        <w:t>State Targets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 for students with IEPs in Regular Class, Seperate Class or Seperate Settings."/>
      </w:tblPr>
      <w:tblGrid>
        <w:gridCol w:w="1350"/>
        <w:gridCol w:w="8370"/>
      </w:tblGrid>
      <w:tr w:rsidR="00B70345" w:rsidRPr="00F451B4" w14:paraId="621E41B8" w14:textId="77777777" w:rsidTr="00CC4947">
        <w:trPr>
          <w:trHeight w:val="324"/>
          <w:tblHeader/>
        </w:trPr>
        <w:tc>
          <w:tcPr>
            <w:tcW w:w="1350" w:type="dxa"/>
          </w:tcPr>
          <w:p w14:paraId="772789B5" w14:textId="77777777" w:rsidR="00B70345" w:rsidRPr="00F451B4" w:rsidRDefault="00B70345" w:rsidP="000A1E1B">
            <w:pPr>
              <w:pStyle w:val="TableParagraph"/>
              <w:spacing w:before="53"/>
              <w:ind w:left="101" w:right="92"/>
              <w:jc w:val="center"/>
              <w:rPr>
                <w:rFonts w:cs="Calibri"/>
                <w:b/>
                <w:sz w:val="20"/>
              </w:rPr>
            </w:pPr>
            <w:r w:rsidRPr="00F451B4">
              <w:rPr>
                <w:rFonts w:cs="Calibri"/>
                <w:b/>
                <w:sz w:val="20"/>
              </w:rPr>
              <w:t>FFY</w:t>
            </w:r>
          </w:p>
        </w:tc>
        <w:tc>
          <w:tcPr>
            <w:tcW w:w="8370" w:type="dxa"/>
          </w:tcPr>
          <w:p w14:paraId="42DAE209" w14:textId="77777777" w:rsidR="00B70345" w:rsidRPr="00F451B4" w:rsidRDefault="00B70345" w:rsidP="005A112C">
            <w:pPr>
              <w:pStyle w:val="TableParagraph"/>
              <w:spacing w:before="53"/>
              <w:ind w:left="95" w:right="87"/>
              <w:jc w:val="center"/>
              <w:rPr>
                <w:rFonts w:cs="Calibri"/>
                <w:b/>
                <w:sz w:val="20"/>
              </w:rPr>
            </w:pPr>
            <w:r w:rsidRPr="00F451B4">
              <w:rPr>
                <w:rFonts w:cs="Calibri"/>
                <w:b/>
                <w:sz w:val="20"/>
              </w:rPr>
              <w:t>Measurable and Rigorous Target</w:t>
            </w:r>
          </w:p>
        </w:tc>
      </w:tr>
      <w:tr w:rsidR="00DF3A3D" w:rsidRPr="00F451B4" w14:paraId="3C743D45" w14:textId="77777777" w:rsidTr="00CC4947">
        <w:trPr>
          <w:trHeight w:val="368"/>
        </w:trPr>
        <w:tc>
          <w:tcPr>
            <w:tcW w:w="1350" w:type="dxa"/>
            <w:tcBorders>
              <w:top w:val="single" w:sz="4" w:space="0" w:color="000000"/>
              <w:left w:val="single" w:sz="4" w:space="0" w:color="000000"/>
              <w:bottom w:val="single" w:sz="4" w:space="0" w:color="000000"/>
              <w:right w:val="single" w:sz="4" w:space="0" w:color="000000"/>
            </w:tcBorders>
          </w:tcPr>
          <w:p w14:paraId="068E894F" w14:textId="56077E56" w:rsidR="00DF3A3D" w:rsidRPr="00F451B4" w:rsidRDefault="00DF3A3D" w:rsidP="00DF3A3D">
            <w:pPr>
              <w:pStyle w:val="TableParagraph"/>
              <w:spacing w:before="53"/>
              <w:ind w:left="99" w:right="92"/>
              <w:jc w:val="center"/>
              <w:rPr>
                <w:rFonts w:cs="Calibri"/>
                <w:b/>
                <w:sz w:val="20"/>
              </w:rPr>
            </w:pPr>
            <w:r w:rsidRPr="00F451B4">
              <w:rPr>
                <w:rFonts w:cs="Calibri"/>
                <w:b/>
                <w:sz w:val="20"/>
              </w:rPr>
              <w:t>2019-2020</w:t>
            </w:r>
            <w:r>
              <w:rPr>
                <w:rFonts w:cs="Calibri"/>
                <w:b/>
                <w:sz w:val="20"/>
              </w:rPr>
              <w:br/>
            </w:r>
            <w:r w:rsidRPr="00F451B4">
              <w:rPr>
                <w:rFonts w:cs="Calibri"/>
                <w:b/>
                <w:sz w:val="20"/>
              </w:rPr>
              <w:t>Ages 5K-21</w:t>
            </w:r>
            <w:r>
              <w:rPr>
                <w:rFonts w:cs="Calibri"/>
                <w:b/>
                <w:sz w:val="20"/>
              </w:rPr>
              <w:t>*</w:t>
            </w:r>
          </w:p>
        </w:tc>
        <w:tc>
          <w:tcPr>
            <w:tcW w:w="8370" w:type="dxa"/>
            <w:tcBorders>
              <w:top w:val="single" w:sz="4" w:space="0" w:color="000000"/>
              <w:left w:val="single" w:sz="4" w:space="0" w:color="000000"/>
              <w:bottom w:val="single" w:sz="4" w:space="0" w:color="000000"/>
              <w:right w:val="single" w:sz="4" w:space="0" w:color="000000"/>
            </w:tcBorders>
          </w:tcPr>
          <w:p w14:paraId="2733FC65" w14:textId="00E32212" w:rsidR="00DF3A3D" w:rsidRPr="00F451B4" w:rsidRDefault="00DF3A3D" w:rsidP="0085702E">
            <w:pPr>
              <w:pStyle w:val="TableParagraph"/>
              <w:numPr>
                <w:ilvl w:val="0"/>
                <w:numId w:val="12"/>
              </w:numPr>
              <w:tabs>
                <w:tab w:val="left" w:pos="349"/>
              </w:tabs>
              <w:spacing w:before="40"/>
              <w:ind w:left="461" w:right="86"/>
              <w:rPr>
                <w:rFonts w:cs="Calibri"/>
                <w:sz w:val="20"/>
              </w:rPr>
            </w:pPr>
            <w:r w:rsidRPr="00F451B4">
              <w:rPr>
                <w:rFonts w:cs="Calibri"/>
                <w:sz w:val="20"/>
              </w:rPr>
              <w:t>75.</w:t>
            </w:r>
            <w:r w:rsidR="00751C7C">
              <w:rPr>
                <w:rFonts w:cs="Calibri"/>
                <w:sz w:val="20"/>
              </w:rPr>
              <w:t>0</w:t>
            </w:r>
            <w:r w:rsidRPr="00F451B4">
              <w:rPr>
                <w:rFonts w:cs="Calibri"/>
                <w:sz w:val="20"/>
              </w:rPr>
              <w:t>0% of children with IEPs are included in the regular class 80% or more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3"/>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4"/>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5"/>
                <w:sz w:val="20"/>
              </w:rPr>
              <w:t xml:space="preserve"> </w:t>
            </w:r>
            <w:r w:rsidRPr="00F451B4">
              <w:rPr>
                <w:rFonts w:cs="Calibri"/>
                <w:sz w:val="20"/>
              </w:rPr>
              <w:t>need.</w:t>
            </w:r>
          </w:p>
          <w:p w14:paraId="10667713" w14:textId="249EB59A" w:rsidR="00DF3A3D" w:rsidRPr="00F451B4" w:rsidRDefault="00DF3A3D" w:rsidP="0085702E">
            <w:pPr>
              <w:pStyle w:val="TableParagraph"/>
              <w:numPr>
                <w:ilvl w:val="0"/>
                <w:numId w:val="12"/>
              </w:numPr>
              <w:tabs>
                <w:tab w:val="left" w:pos="349"/>
              </w:tabs>
              <w:spacing w:before="40"/>
              <w:ind w:left="461" w:right="86"/>
              <w:rPr>
                <w:rFonts w:cs="Calibri"/>
                <w:sz w:val="20"/>
              </w:rPr>
            </w:pPr>
            <w:r w:rsidRPr="00F451B4">
              <w:rPr>
                <w:rFonts w:cs="Calibri"/>
                <w:sz w:val="20"/>
              </w:rPr>
              <w:t>10.6</w:t>
            </w:r>
            <w:r w:rsidR="00751C7C">
              <w:rPr>
                <w:rFonts w:cs="Calibri"/>
                <w:sz w:val="20"/>
              </w:rPr>
              <w:t>0</w:t>
            </w:r>
            <w:r w:rsidRPr="00F451B4">
              <w:rPr>
                <w:rFonts w:cs="Calibri"/>
                <w:sz w:val="20"/>
              </w:rPr>
              <w:t>% of children with IEPs are included in the regular class less than 40%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2"/>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3"/>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4"/>
                <w:sz w:val="20"/>
              </w:rPr>
              <w:t xml:space="preserve"> </w:t>
            </w:r>
            <w:r w:rsidRPr="00F451B4">
              <w:rPr>
                <w:rFonts w:cs="Calibri"/>
                <w:sz w:val="20"/>
              </w:rPr>
              <w:t>need.</w:t>
            </w:r>
          </w:p>
          <w:p w14:paraId="643410C5" w14:textId="77A99D19" w:rsidR="00DF3A3D" w:rsidRPr="00F451B4" w:rsidRDefault="00DF3A3D" w:rsidP="0085702E">
            <w:pPr>
              <w:pStyle w:val="TableParagraph"/>
              <w:numPr>
                <w:ilvl w:val="0"/>
                <w:numId w:val="11"/>
              </w:numPr>
              <w:tabs>
                <w:tab w:val="left" w:pos="361"/>
              </w:tabs>
              <w:spacing w:before="40"/>
              <w:ind w:right="90"/>
              <w:rPr>
                <w:rFonts w:cs="Calibri"/>
                <w:sz w:val="20"/>
              </w:rPr>
            </w:pPr>
            <w:r w:rsidRPr="00F451B4">
              <w:rPr>
                <w:rFonts w:cs="Calibri"/>
                <w:sz w:val="20"/>
              </w:rPr>
              <w:t>1.8</w:t>
            </w:r>
            <w:r w:rsidR="00751C7C">
              <w:rPr>
                <w:rFonts w:cs="Calibri"/>
                <w:sz w:val="20"/>
              </w:rPr>
              <w:t>0</w:t>
            </w:r>
            <w:r w:rsidRPr="00F451B4">
              <w:rPr>
                <w:rFonts w:cs="Calibri"/>
                <w:sz w:val="20"/>
              </w:rPr>
              <w:t>% of children with IEPs are served in public or private separate schools, residential placements, or homebound and hospital placements, while ensuring a continuum of placement options is offered to students with disabilities, based on individual</w:t>
            </w:r>
            <w:r w:rsidRPr="00F451B4">
              <w:rPr>
                <w:rFonts w:cs="Calibri"/>
                <w:spacing w:val="-5"/>
                <w:sz w:val="20"/>
              </w:rPr>
              <w:t xml:space="preserve"> </w:t>
            </w:r>
            <w:r w:rsidRPr="00F451B4">
              <w:rPr>
                <w:rFonts w:cs="Calibri"/>
                <w:sz w:val="20"/>
              </w:rPr>
              <w:t>need.</w:t>
            </w:r>
          </w:p>
        </w:tc>
      </w:tr>
      <w:tr w:rsidR="00630F1A" w:rsidRPr="00F451B4" w14:paraId="386EBD37" w14:textId="77777777" w:rsidTr="00FC7BFC">
        <w:trPr>
          <w:trHeight w:val="278"/>
        </w:trPr>
        <w:tc>
          <w:tcPr>
            <w:tcW w:w="1350" w:type="dxa"/>
          </w:tcPr>
          <w:p w14:paraId="11F1E569" w14:textId="7C8223B7" w:rsidR="00630F1A" w:rsidRPr="00F451B4" w:rsidRDefault="00630F1A" w:rsidP="005971D3">
            <w:pPr>
              <w:pStyle w:val="TableParagraph"/>
              <w:spacing w:before="53"/>
              <w:ind w:left="99" w:right="92"/>
              <w:jc w:val="center"/>
              <w:rPr>
                <w:rFonts w:cs="Calibri"/>
                <w:b/>
                <w:sz w:val="20"/>
              </w:rPr>
            </w:pPr>
            <w:r w:rsidRPr="00F451B4">
              <w:rPr>
                <w:rFonts w:cs="Calibri"/>
                <w:b/>
                <w:sz w:val="20"/>
              </w:rPr>
              <w:t>2019-2020</w:t>
            </w:r>
            <w:r w:rsidR="005971D3">
              <w:rPr>
                <w:rFonts w:cs="Calibri"/>
                <w:b/>
                <w:sz w:val="20"/>
              </w:rPr>
              <w:br/>
            </w:r>
            <w:r w:rsidRPr="00F451B4">
              <w:rPr>
                <w:rFonts w:cs="Calibri"/>
                <w:b/>
                <w:sz w:val="20"/>
              </w:rPr>
              <w:t>Ages 5K-21</w:t>
            </w:r>
            <w:r w:rsidR="004D4E07">
              <w:rPr>
                <w:rFonts w:cs="Calibri"/>
                <w:b/>
                <w:sz w:val="20"/>
              </w:rPr>
              <w:t>*</w:t>
            </w:r>
          </w:p>
        </w:tc>
        <w:tc>
          <w:tcPr>
            <w:tcW w:w="8370" w:type="dxa"/>
          </w:tcPr>
          <w:p w14:paraId="256454C8" w14:textId="40FCD0B7" w:rsidR="00630F1A" w:rsidRPr="00F451B4" w:rsidRDefault="00630F1A" w:rsidP="0085702E">
            <w:pPr>
              <w:pStyle w:val="TableParagraph"/>
              <w:numPr>
                <w:ilvl w:val="0"/>
                <w:numId w:val="23"/>
              </w:numPr>
              <w:spacing w:before="40"/>
              <w:ind w:left="360" w:right="86" w:hanging="270"/>
              <w:rPr>
                <w:rFonts w:cs="Calibri"/>
                <w:sz w:val="20"/>
              </w:rPr>
            </w:pPr>
            <w:r w:rsidRPr="00F451B4">
              <w:rPr>
                <w:rFonts w:cs="Calibri"/>
                <w:sz w:val="20"/>
              </w:rPr>
              <w:t>75.0</w:t>
            </w:r>
            <w:r w:rsidR="00751C7C">
              <w:rPr>
                <w:rFonts w:cs="Calibri"/>
                <w:sz w:val="20"/>
              </w:rPr>
              <w:t>0</w:t>
            </w:r>
            <w:r w:rsidRPr="00F451B4">
              <w:rPr>
                <w:rFonts w:cs="Calibri"/>
                <w:sz w:val="20"/>
              </w:rPr>
              <w:t>% of children with IEPs are included in the regular class 80% or more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3"/>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4"/>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5"/>
                <w:sz w:val="20"/>
              </w:rPr>
              <w:t xml:space="preserve"> </w:t>
            </w:r>
            <w:r w:rsidRPr="00F451B4">
              <w:rPr>
                <w:rFonts w:cs="Calibri"/>
                <w:sz w:val="20"/>
              </w:rPr>
              <w:t>need.</w:t>
            </w:r>
          </w:p>
          <w:p w14:paraId="1515311C" w14:textId="3DDFCBAE" w:rsidR="00630F1A" w:rsidRPr="00F451B4" w:rsidRDefault="00630F1A" w:rsidP="0085702E">
            <w:pPr>
              <w:pStyle w:val="TableParagraph"/>
              <w:numPr>
                <w:ilvl w:val="0"/>
                <w:numId w:val="23"/>
              </w:numPr>
              <w:spacing w:before="40"/>
              <w:ind w:left="360" w:right="86" w:hanging="270"/>
              <w:rPr>
                <w:rFonts w:cs="Calibri"/>
                <w:sz w:val="20"/>
              </w:rPr>
            </w:pPr>
            <w:r w:rsidRPr="00F451B4">
              <w:rPr>
                <w:rFonts w:cs="Calibri"/>
                <w:sz w:val="20"/>
              </w:rPr>
              <w:t>10.6</w:t>
            </w:r>
            <w:r w:rsidR="00751C7C">
              <w:rPr>
                <w:rFonts w:cs="Calibri"/>
                <w:sz w:val="20"/>
              </w:rPr>
              <w:t>0</w:t>
            </w:r>
            <w:r w:rsidRPr="00F451B4">
              <w:rPr>
                <w:rFonts w:cs="Calibri"/>
                <w:sz w:val="20"/>
              </w:rPr>
              <w:t>% of children with IEPs are included in the regular class less than 40%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2"/>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3"/>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4"/>
                <w:sz w:val="20"/>
              </w:rPr>
              <w:t xml:space="preserve"> </w:t>
            </w:r>
            <w:r w:rsidRPr="00F451B4">
              <w:rPr>
                <w:rFonts w:cs="Calibri"/>
                <w:sz w:val="20"/>
              </w:rPr>
              <w:t>need.</w:t>
            </w:r>
          </w:p>
          <w:p w14:paraId="07FAB7ED" w14:textId="4D95ABD3" w:rsidR="00630F1A" w:rsidRPr="00F451B4" w:rsidRDefault="00630F1A" w:rsidP="0085702E">
            <w:pPr>
              <w:pStyle w:val="TableParagraph"/>
              <w:numPr>
                <w:ilvl w:val="0"/>
                <w:numId w:val="23"/>
              </w:numPr>
              <w:spacing w:before="40"/>
              <w:ind w:left="360" w:right="86" w:hanging="270"/>
              <w:rPr>
                <w:rFonts w:cs="Calibri"/>
                <w:sz w:val="20"/>
              </w:rPr>
            </w:pPr>
            <w:r w:rsidRPr="00F451B4">
              <w:rPr>
                <w:rFonts w:cs="Calibri"/>
                <w:sz w:val="20"/>
              </w:rPr>
              <w:t>1.8</w:t>
            </w:r>
            <w:r w:rsidR="00751C7C">
              <w:rPr>
                <w:rFonts w:cs="Calibri"/>
                <w:sz w:val="20"/>
              </w:rPr>
              <w:t>0</w:t>
            </w:r>
            <w:r w:rsidRPr="00F451B4">
              <w:rPr>
                <w:rFonts w:cs="Calibri"/>
                <w:sz w:val="20"/>
              </w:rPr>
              <w:t>% of children with IEPs are served in public or private separate schools, residential placements, or homebound and hospital placements, while ensuring a continuum of placement options is offered to students with disabilities, based on individual</w:t>
            </w:r>
            <w:r w:rsidRPr="00F451B4">
              <w:rPr>
                <w:rFonts w:cs="Calibri"/>
                <w:spacing w:val="-5"/>
                <w:sz w:val="20"/>
              </w:rPr>
              <w:t xml:space="preserve"> </w:t>
            </w:r>
            <w:r w:rsidRPr="00F451B4">
              <w:rPr>
                <w:rFonts w:cs="Calibri"/>
                <w:sz w:val="20"/>
              </w:rPr>
              <w:t>need.</w:t>
            </w:r>
          </w:p>
        </w:tc>
      </w:tr>
      <w:tr w:rsidR="008A74E5" w:rsidRPr="00F451B4" w14:paraId="6B2E4086" w14:textId="77777777" w:rsidTr="00CC4947">
        <w:trPr>
          <w:trHeight w:val="748"/>
        </w:trPr>
        <w:tc>
          <w:tcPr>
            <w:tcW w:w="1350" w:type="dxa"/>
          </w:tcPr>
          <w:p w14:paraId="51EC010C" w14:textId="0FD40F54" w:rsidR="008A74E5" w:rsidRPr="00F451B4" w:rsidRDefault="008A74E5" w:rsidP="008A74E5">
            <w:pPr>
              <w:pStyle w:val="TableParagraph"/>
              <w:spacing w:before="53"/>
              <w:ind w:left="99" w:right="92"/>
              <w:jc w:val="center"/>
              <w:rPr>
                <w:rFonts w:cs="Calibri"/>
                <w:b/>
                <w:sz w:val="20"/>
              </w:rPr>
            </w:pPr>
            <w:r w:rsidRPr="00F451B4">
              <w:rPr>
                <w:rFonts w:cs="Calibri"/>
                <w:b/>
                <w:sz w:val="20"/>
              </w:rPr>
              <w:lastRenderedPageBreak/>
              <w:t>20</w:t>
            </w:r>
            <w:r>
              <w:rPr>
                <w:rFonts w:cs="Calibri"/>
                <w:b/>
                <w:sz w:val="20"/>
              </w:rPr>
              <w:t>20-202</w:t>
            </w:r>
            <w:r w:rsidR="00E6006A">
              <w:rPr>
                <w:rFonts w:cs="Calibri"/>
                <w:b/>
                <w:sz w:val="20"/>
              </w:rPr>
              <w:t>1</w:t>
            </w:r>
            <w:r>
              <w:rPr>
                <w:rFonts w:cs="Calibri"/>
                <w:b/>
                <w:sz w:val="20"/>
              </w:rPr>
              <w:br/>
            </w:r>
            <w:r w:rsidRPr="00F451B4">
              <w:rPr>
                <w:rFonts w:cs="Calibri"/>
                <w:b/>
                <w:sz w:val="20"/>
              </w:rPr>
              <w:t>Ages 5K-21</w:t>
            </w:r>
            <w:r>
              <w:rPr>
                <w:rFonts w:cs="Calibri"/>
                <w:b/>
                <w:sz w:val="20"/>
              </w:rPr>
              <w:t>*</w:t>
            </w:r>
          </w:p>
        </w:tc>
        <w:tc>
          <w:tcPr>
            <w:tcW w:w="8370" w:type="dxa"/>
          </w:tcPr>
          <w:p w14:paraId="57512D9A" w14:textId="01EDA0C9" w:rsidR="008A74E5" w:rsidRPr="00F451B4" w:rsidRDefault="008A74E5" w:rsidP="0085702E">
            <w:pPr>
              <w:pStyle w:val="TableParagraph"/>
              <w:numPr>
                <w:ilvl w:val="0"/>
                <w:numId w:val="13"/>
              </w:numPr>
              <w:tabs>
                <w:tab w:val="left" w:pos="349"/>
              </w:tabs>
              <w:spacing w:before="40"/>
              <w:ind w:left="453" w:right="86"/>
              <w:rPr>
                <w:rFonts w:cs="Calibri"/>
                <w:sz w:val="20"/>
              </w:rPr>
            </w:pPr>
            <w:r w:rsidRPr="00F451B4">
              <w:rPr>
                <w:rFonts w:cs="Calibri"/>
                <w:sz w:val="20"/>
              </w:rPr>
              <w:t>75.0</w:t>
            </w:r>
            <w:r w:rsidR="00751C7C">
              <w:rPr>
                <w:rFonts w:cs="Calibri"/>
                <w:sz w:val="20"/>
              </w:rPr>
              <w:t>0</w:t>
            </w:r>
            <w:r w:rsidRPr="00F451B4">
              <w:rPr>
                <w:rFonts w:cs="Calibri"/>
                <w:sz w:val="20"/>
              </w:rPr>
              <w:t>% of children with IEPs are included in the regular class 80% or more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3"/>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4"/>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5"/>
                <w:sz w:val="20"/>
              </w:rPr>
              <w:t xml:space="preserve"> </w:t>
            </w:r>
            <w:r w:rsidRPr="00F451B4">
              <w:rPr>
                <w:rFonts w:cs="Calibri"/>
                <w:sz w:val="20"/>
              </w:rPr>
              <w:t>need.</w:t>
            </w:r>
          </w:p>
          <w:p w14:paraId="604F552B" w14:textId="2BC14B45" w:rsidR="008A74E5" w:rsidRPr="00F451B4" w:rsidRDefault="008A74E5" w:rsidP="0085702E">
            <w:pPr>
              <w:pStyle w:val="TableParagraph"/>
              <w:numPr>
                <w:ilvl w:val="0"/>
                <w:numId w:val="13"/>
              </w:numPr>
              <w:tabs>
                <w:tab w:val="left" w:pos="349"/>
              </w:tabs>
              <w:spacing w:before="40"/>
              <w:ind w:left="453" w:right="86"/>
              <w:rPr>
                <w:rFonts w:cs="Calibri"/>
                <w:sz w:val="20"/>
              </w:rPr>
            </w:pPr>
            <w:r>
              <w:rPr>
                <w:rFonts w:cs="Calibri"/>
                <w:sz w:val="20"/>
              </w:rPr>
              <w:t>9.25</w:t>
            </w:r>
            <w:r w:rsidRPr="00F451B4">
              <w:rPr>
                <w:rFonts w:cs="Calibri"/>
                <w:sz w:val="20"/>
              </w:rPr>
              <w:t>% of children with IEPs are included in the regular class less than 40%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2"/>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3"/>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4"/>
                <w:sz w:val="20"/>
              </w:rPr>
              <w:t xml:space="preserve"> </w:t>
            </w:r>
            <w:r w:rsidRPr="00F451B4">
              <w:rPr>
                <w:rFonts w:cs="Calibri"/>
                <w:sz w:val="20"/>
              </w:rPr>
              <w:t>need.</w:t>
            </w:r>
          </w:p>
          <w:p w14:paraId="65F10A8A" w14:textId="143DFE69" w:rsidR="008A74E5" w:rsidRPr="00F451B4" w:rsidRDefault="008A74E5" w:rsidP="0085702E">
            <w:pPr>
              <w:pStyle w:val="TableParagraph"/>
              <w:numPr>
                <w:ilvl w:val="0"/>
                <w:numId w:val="13"/>
              </w:numPr>
              <w:tabs>
                <w:tab w:val="left" w:pos="349"/>
              </w:tabs>
              <w:spacing w:before="40"/>
              <w:ind w:left="453" w:right="86"/>
              <w:rPr>
                <w:rFonts w:cs="Calibri"/>
                <w:sz w:val="20"/>
              </w:rPr>
            </w:pPr>
            <w:r w:rsidRPr="00F451B4">
              <w:rPr>
                <w:rFonts w:cs="Calibri"/>
                <w:sz w:val="20"/>
              </w:rPr>
              <w:t>1.8</w:t>
            </w:r>
            <w:r w:rsidR="00751C7C">
              <w:rPr>
                <w:rFonts w:cs="Calibri"/>
                <w:sz w:val="20"/>
              </w:rPr>
              <w:t>0</w:t>
            </w:r>
            <w:r w:rsidRPr="00F451B4">
              <w:rPr>
                <w:rFonts w:cs="Calibri"/>
                <w:sz w:val="20"/>
              </w:rPr>
              <w:t>% of children with IEPs are served in public or private separate schools, residential placements, or homebound and hospital placements, while ensuring a continuum of placement options is offered to students with disabilities, based on individual</w:t>
            </w:r>
            <w:r w:rsidRPr="00F451B4">
              <w:rPr>
                <w:rFonts w:cs="Calibri"/>
                <w:spacing w:val="-5"/>
                <w:sz w:val="20"/>
              </w:rPr>
              <w:t xml:space="preserve"> </w:t>
            </w:r>
            <w:r w:rsidRPr="00F451B4">
              <w:rPr>
                <w:rFonts w:cs="Calibri"/>
                <w:sz w:val="20"/>
              </w:rPr>
              <w:t>need.</w:t>
            </w:r>
          </w:p>
        </w:tc>
      </w:tr>
      <w:tr w:rsidR="00F01D3D" w:rsidRPr="00367B33" w14:paraId="02AEDA07" w14:textId="77777777" w:rsidTr="0032400D">
        <w:trPr>
          <w:trHeight w:val="748"/>
        </w:trPr>
        <w:tc>
          <w:tcPr>
            <w:tcW w:w="1350" w:type="dxa"/>
          </w:tcPr>
          <w:p w14:paraId="37A1DF2C" w14:textId="12D2ED95" w:rsidR="00F01D3D" w:rsidRPr="00F451B4" w:rsidRDefault="00F01D3D" w:rsidP="0032400D">
            <w:pPr>
              <w:pStyle w:val="TableParagraph"/>
              <w:spacing w:before="53"/>
              <w:ind w:left="99" w:right="92"/>
              <w:jc w:val="center"/>
              <w:rPr>
                <w:rFonts w:cs="Calibri"/>
                <w:b/>
                <w:sz w:val="20"/>
              </w:rPr>
            </w:pPr>
            <w:r w:rsidRPr="00F451B4">
              <w:rPr>
                <w:rFonts w:cs="Calibri"/>
                <w:b/>
                <w:sz w:val="20"/>
              </w:rPr>
              <w:t>20</w:t>
            </w:r>
            <w:r>
              <w:rPr>
                <w:rFonts w:cs="Calibri"/>
                <w:b/>
                <w:sz w:val="20"/>
              </w:rPr>
              <w:t>21-2022</w:t>
            </w:r>
            <w:r>
              <w:rPr>
                <w:rFonts w:cs="Calibri"/>
                <w:b/>
                <w:sz w:val="20"/>
              </w:rPr>
              <w:br/>
            </w:r>
            <w:r w:rsidRPr="00F451B4">
              <w:rPr>
                <w:rFonts w:cs="Calibri"/>
                <w:b/>
                <w:sz w:val="20"/>
              </w:rPr>
              <w:t>Ages 5K-21</w:t>
            </w:r>
            <w:r>
              <w:rPr>
                <w:rFonts w:cs="Calibri"/>
                <w:b/>
                <w:sz w:val="20"/>
              </w:rPr>
              <w:t>*</w:t>
            </w:r>
          </w:p>
        </w:tc>
        <w:tc>
          <w:tcPr>
            <w:tcW w:w="8370" w:type="dxa"/>
          </w:tcPr>
          <w:p w14:paraId="57FB5C8C" w14:textId="2955CF40" w:rsidR="00F01D3D" w:rsidRPr="00F451B4" w:rsidRDefault="00F01D3D" w:rsidP="0085702E">
            <w:pPr>
              <w:pStyle w:val="TableParagraph"/>
              <w:numPr>
                <w:ilvl w:val="0"/>
                <w:numId w:val="15"/>
              </w:numPr>
              <w:tabs>
                <w:tab w:val="left" w:pos="349"/>
              </w:tabs>
              <w:spacing w:before="40"/>
              <w:ind w:left="446" w:right="86"/>
              <w:rPr>
                <w:rFonts w:cs="Calibri"/>
                <w:sz w:val="20"/>
              </w:rPr>
            </w:pPr>
            <w:r w:rsidRPr="00F451B4">
              <w:rPr>
                <w:rFonts w:cs="Calibri"/>
                <w:sz w:val="20"/>
              </w:rPr>
              <w:t>7</w:t>
            </w:r>
            <w:r>
              <w:rPr>
                <w:rFonts w:cs="Calibri"/>
                <w:sz w:val="20"/>
              </w:rPr>
              <w:t>6</w:t>
            </w:r>
            <w:r w:rsidRPr="00F451B4">
              <w:rPr>
                <w:rFonts w:cs="Calibri"/>
                <w:sz w:val="20"/>
              </w:rPr>
              <w:t>.0</w:t>
            </w:r>
            <w:r w:rsidR="00751C7C">
              <w:rPr>
                <w:rFonts w:cs="Calibri"/>
                <w:sz w:val="20"/>
              </w:rPr>
              <w:t>0</w:t>
            </w:r>
            <w:r w:rsidRPr="00F451B4">
              <w:rPr>
                <w:rFonts w:cs="Calibri"/>
                <w:sz w:val="20"/>
              </w:rPr>
              <w:t>% of children with IEPs are included in the regular class 80% or more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3"/>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4"/>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5"/>
                <w:sz w:val="20"/>
              </w:rPr>
              <w:t xml:space="preserve"> </w:t>
            </w:r>
            <w:r w:rsidRPr="00F451B4">
              <w:rPr>
                <w:rFonts w:cs="Calibri"/>
                <w:sz w:val="20"/>
              </w:rPr>
              <w:t>need.</w:t>
            </w:r>
          </w:p>
          <w:p w14:paraId="611A3E39" w14:textId="77777777" w:rsidR="00F01D3D" w:rsidRDefault="00F01D3D" w:rsidP="0085702E">
            <w:pPr>
              <w:pStyle w:val="TableParagraph"/>
              <w:numPr>
                <w:ilvl w:val="0"/>
                <w:numId w:val="16"/>
              </w:numPr>
              <w:tabs>
                <w:tab w:val="left" w:pos="349"/>
              </w:tabs>
              <w:spacing w:before="40"/>
              <w:ind w:left="446" w:right="86"/>
              <w:rPr>
                <w:rFonts w:cs="Calibri"/>
                <w:sz w:val="20"/>
              </w:rPr>
            </w:pPr>
            <w:r>
              <w:rPr>
                <w:rFonts w:cs="Calibri"/>
                <w:sz w:val="20"/>
              </w:rPr>
              <w:t>9.00</w:t>
            </w:r>
            <w:r w:rsidRPr="00F451B4">
              <w:rPr>
                <w:rFonts w:cs="Calibri"/>
                <w:sz w:val="20"/>
              </w:rPr>
              <w:t>% of children with IEPs are included in the regular class less than 40%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2"/>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3"/>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4"/>
                <w:sz w:val="20"/>
              </w:rPr>
              <w:t xml:space="preserve"> </w:t>
            </w:r>
            <w:r w:rsidRPr="00F451B4">
              <w:rPr>
                <w:rFonts w:cs="Calibri"/>
                <w:sz w:val="20"/>
              </w:rPr>
              <w:t>need.</w:t>
            </w:r>
          </w:p>
          <w:p w14:paraId="46D208F8" w14:textId="77777777" w:rsidR="00F01D3D" w:rsidRPr="00367B33" w:rsidRDefault="00F01D3D" w:rsidP="0085702E">
            <w:pPr>
              <w:pStyle w:val="TableParagraph"/>
              <w:numPr>
                <w:ilvl w:val="0"/>
                <w:numId w:val="17"/>
              </w:numPr>
              <w:tabs>
                <w:tab w:val="left" w:pos="349"/>
              </w:tabs>
              <w:spacing w:before="40"/>
              <w:ind w:left="446" w:right="86"/>
              <w:rPr>
                <w:rFonts w:cs="Calibri"/>
                <w:sz w:val="20"/>
              </w:rPr>
            </w:pPr>
            <w:r w:rsidRPr="00367B33">
              <w:rPr>
                <w:rFonts w:cs="Calibri"/>
                <w:sz w:val="20"/>
              </w:rPr>
              <w:t>1.</w:t>
            </w:r>
            <w:r>
              <w:rPr>
                <w:rFonts w:cs="Calibri"/>
                <w:sz w:val="20"/>
              </w:rPr>
              <w:t>70</w:t>
            </w:r>
            <w:r w:rsidRPr="00367B33">
              <w:rPr>
                <w:rFonts w:cs="Calibri"/>
                <w:sz w:val="20"/>
              </w:rPr>
              <w:t>% of children with IEPs are served in public or private separate schools, residential placements, or homebound and hospital placements, while ensuring a continuum of placement options is offered to students with disabilities, based on individual</w:t>
            </w:r>
            <w:r w:rsidRPr="00367B33">
              <w:rPr>
                <w:rFonts w:cs="Calibri"/>
                <w:spacing w:val="-5"/>
                <w:sz w:val="20"/>
              </w:rPr>
              <w:t xml:space="preserve"> </w:t>
            </w:r>
            <w:r w:rsidRPr="00367B33">
              <w:rPr>
                <w:rFonts w:cs="Calibri"/>
                <w:sz w:val="20"/>
              </w:rPr>
              <w:t>need.</w:t>
            </w:r>
          </w:p>
        </w:tc>
      </w:tr>
      <w:tr w:rsidR="00367B33" w:rsidRPr="00F451B4" w14:paraId="58F3C151" w14:textId="77777777" w:rsidTr="00CC4947">
        <w:trPr>
          <w:trHeight w:val="748"/>
        </w:trPr>
        <w:tc>
          <w:tcPr>
            <w:tcW w:w="1350" w:type="dxa"/>
          </w:tcPr>
          <w:p w14:paraId="731E82F9" w14:textId="1017A345" w:rsidR="00367B33" w:rsidRPr="00F451B4" w:rsidRDefault="00367B33" w:rsidP="000827AB">
            <w:pPr>
              <w:pStyle w:val="TableParagraph"/>
              <w:spacing w:before="53"/>
              <w:ind w:left="99" w:right="92"/>
              <w:jc w:val="center"/>
              <w:rPr>
                <w:rFonts w:cs="Calibri"/>
                <w:b/>
                <w:sz w:val="20"/>
              </w:rPr>
            </w:pPr>
            <w:r w:rsidRPr="00F451B4">
              <w:rPr>
                <w:rFonts w:cs="Calibri"/>
                <w:b/>
                <w:sz w:val="20"/>
              </w:rPr>
              <w:t>20</w:t>
            </w:r>
            <w:r>
              <w:rPr>
                <w:rFonts w:cs="Calibri"/>
                <w:b/>
                <w:sz w:val="20"/>
              </w:rPr>
              <w:t>2</w:t>
            </w:r>
            <w:r w:rsidR="00F01D3D">
              <w:rPr>
                <w:rFonts w:cs="Calibri"/>
                <w:b/>
                <w:sz w:val="20"/>
              </w:rPr>
              <w:t>2</w:t>
            </w:r>
            <w:r>
              <w:rPr>
                <w:rFonts w:cs="Calibri"/>
                <w:b/>
                <w:sz w:val="20"/>
              </w:rPr>
              <w:t>-202</w:t>
            </w:r>
            <w:r w:rsidR="00F01D3D">
              <w:rPr>
                <w:rFonts w:cs="Calibri"/>
                <w:b/>
                <w:sz w:val="20"/>
              </w:rPr>
              <w:t>3</w:t>
            </w:r>
            <w:r>
              <w:rPr>
                <w:rFonts w:cs="Calibri"/>
                <w:b/>
                <w:sz w:val="20"/>
              </w:rPr>
              <w:br/>
            </w:r>
            <w:r w:rsidRPr="00F451B4">
              <w:rPr>
                <w:rFonts w:cs="Calibri"/>
                <w:b/>
                <w:sz w:val="20"/>
              </w:rPr>
              <w:t>Ages 5K-21</w:t>
            </w:r>
            <w:r>
              <w:rPr>
                <w:rFonts w:cs="Calibri"/>
                <w:b/>
                <w:sz w:val="20"/>
              </w:rPr>
              <w:t>*</w:t>
            </w:r>
          </w:p>
        </w:tc>
        <w:tc>
          <w:tcPr>
            <w:tcW w:w="8370" w:type="dxa"/>
          </w:tcPr>
          <w:p w14:paraId="005FEFD5" w14:textId="5BFC9135" w:rsidR="00DF3A3D" w:rsidRDefault="00367B33" w:rsidP="0085702E">
            <w:pPr>
              <w:pStyle w:val="TableParagraph"/>
              <w:numPr>
                <w:ilvl w:val="0"/>
                <w:numId w:val="24"/>
              </w:numPr>
              <w:tabs>
                <w:tab w:val="left" w:pos="349"/>
              </w:tabs>
              <w:spacing w:before="40"/>
              <w:ind w:left="360" w:right="86" w:hanging="270"/>
              <w:rPr>
                <w:rFonts w:cs="Calibri"/>
                <w:sz w:val="20"/>
              </w:rPr>
            </w:pPr>
            <w:r w:rsidRPr="00F451B4">
              <w:rPr>
                <w:rFonts w:cs="Calibri"/>
                <w:sz w:val="20"/>
              </w:rPr>
              <w:t>7</w:t>
            </w:r>
            <w:r w:rsidR="00F01D3D">
              <w:rPr>
                <w:rFonts w:cs="Calibri"/>
                <w:sz w:val="20"/>
              </w:rPr>
              <w:t>7</w:t>
            </w:r>
            <w:r w:rsidRPr="00F451B4">
              <w:rPr>
                <w:rFonts w:cs="Calibri"/>
                <w:sz w:val="20"/>
              </w:rPr>
              <w:t>.0</w:t>
            </w:r>
            <w:r w:rsidR="00751C7C">
              <w:rPr>
                <w:rFonts w:cs="Calibri"/>
                <w:sz w:val="20"/>
              </w:rPr>
              <w:t>0</w:t>
            </w:r>
            <w:r w:rsidRPr="00F451B4">
              <w:rPr>
                <w:rFonts w:cs="Calibri"/>
                <w:sz w:val="20"/>
              </w:rPr>
              <w:t>% of children with IEPs are included in the regular class 80% or more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3"/>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4"/>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5"/>
                <w:sz w:val="20"/>
              </w:rPr>
              <w:t xml:space="preserve"> </w:t>
            </w:r>
            <w:r w:rsidRPr="00F451B4">
              <w:rPr>
                <w:rFonts w:cs="Calibri"/>
                <w:sz w:val="20"/>
              </w:rPr>
              <w:t>need.</w:t>
            </w:r>
          </w:p>
          <w:p w14:paraId="11C9E00E" w14:textId="77777777" w:rsidR="00DF3A3D" w:rsidRDefault="00F01D3D" w:rsidP="0085702E">
            <w:pPr>
              <w:pStyle w:val="TableParagraph"/>
              <w:numPr>
                <w:ilvl w:val="0"/>
                <w:numId w:val="24"/>
              </w:numPr>
              <w:tabs>
                <w:tab w:val="left" w:pos="349"/>
              </w:tabs>
              <w:spacing w:before="40"/>
              <w:ind w:left="360" w:right="86" w:hanging="270"/>
              <w:rPr>
                <w:rFonts w:cs="Calibri"/>
                <w:sz w:val="20"/>
              </w:rPr>
            </w:pPr>
            <w:r w:rsidRPr="00DF3A3D">
              <w:rPr>
                <w:rFonts w:cs="Calibri"/>
                <w:sz w:val="20"/>
              </w:rPr>
              <w:t>8</w:t>
            </w:r>
            <w:r w:rsidR="00367B33" w:rsidRPr="00DF3A3D">
              <w:rPr>
                <w:rFonts w:cs="Calibri"/>
                <w:sz w:val="20"/>
              </w:rPr>
              <w:t>.</w:t>
            </w:r>
            <w:r w:rsidRPr="00DF3A3D">
              <w:rPr>
                <w:rFonts w:cs="Calibri"/>
                <w:sz w:val="20"/>
              </w:rPr>
              <w:t>7</w:t>
            </w:r>
            <w:r w:rsidR="00367B33" w:rsidRPr="00DF3A3D">
              <w:rPr>
                <w:rFonts w:cs="Calibri"/>
                <w:sz w:val="20"/>
              </w:rPr>
              <w:t>0% of children with IEPs are included in the regular class less than 40% of the day, while ensuring a</w:t>
            </w:r>
            <w:r w:rsidR="00367B33" w:rsidRPr="00DF3A3D">
              <w:rPr>
                <w:rFonts w:cs="Calibri"/>
                <w:spacing w:val="-4"/>
                <w:sz w:val="20"/>
              </w:rPr>
              <w:t xml:space="preserve"> </w:t>
            </w:r>
            <w:r w:rsidR="00367B33" w:rsidRPr="00DF3A3D">
              <w:rPr>
                <w:rFonts w:cs="Calibri"/>
                <w:sz w:val="20"/>
              </w:rPr>
              <w:t>continuum</w:t>
            </w:r>
            <w:r w:rsidR="00367B33" w:rsidRPr="00DF3A3D">
              <w:rPr>
                <w:rFonts w:cs="Calibri"/>
                <w:spacing w:val="-4"/>
                <w:sz w:val="20"/>
              </w:rPr>
              <w:t xml:space="preserve"> </w:t>
            </w:r>
            <w:r w:rsidR="00367B33" w:rsidRPr="00DF3A3D">
              <w:rPr>
                <w:rFonts w:cs="Calibri"/>
                <w:sz w:val="20"/>
              </w:rPr>
              <w:t>of</w:t>
            </w:r>
            <w:r w:rsidR="00367B33" w:rsidRPr="00DF3A3D">
              <w:rPr>
                <w:rFonts w:cs="Calibri"/>
                <w:spacing w:val="-2"/>
                <w:sz w:val="20"/>
              </w:rPr>
              <w:t xml:space="preserve"> </w:t>
            </w:r>
            <w:r w:rsidR="00367B33" w:rsidRPr="00DF3A3D">
              <w:rPr>
                <w:rFonts w:cs="Calibri"/>
                <w:sz w:val="20"/>
              </w:rPr>
              <w:t>placement</w:t>
            </w:r>
            <w:r w:rsidR="00367B33" w:rsidRPr="00DF3A3D">
              <w:rPr>
                <w:rFonts w:cs="Calibri"/>
                <w:spacing w:val="-3"/>
                <w:sz w:val="20"/>
              </w:rPr>
              <w:t xml:space="preserve"> </w:t>
            </w:r>
            <w:r w:rsidR="00367B33" w:rsidRPr="00DF3A3D">
              <w:rPr>
                <w:rFonts w:cs="Calibri"/>
                <w:sz w:val="20"/>
              </w:rPr>
              <w:t>options</w:t>
            </w:r>
            <w:r w:rsidR="00367B33" w:rsidRPr="00DF3A3D">
              <w:rPr>
                <w:rFonts w:cs="Calibri"/>
                <w:spacing w:val="-2"/>
                <w:sz w:val="20"/>
              </w:rPr>
              <w:t xml:space="preserve"> </w:t>
            </w:r>
            <w:r w:rsidR="00367B33" w:rsidRPr="00DF3A3D">
              <w:rPr>
                <w:rFonts w:cs="Calibri"/>
                <w:sz w:val="20"/>
              </w:rPr>
              <w:t>is</w:t>
            </w:r>
            <w:r w:rsidR="00367B33" w:rsidRPr="00DF3A3D">
              <w:rPr>
                <w:rFonts w:cs="Calibri"/>
                <w:spacing w:val="-4"/>
                <w:sz w:val="20"/>
              </w:rPr>
              <w:t xml:space="preserve"> </w:t>
            </w:r>
            <w:r w:rsidR="00367B33" w:rsidRPr="00DF3A3D">
              <w:rPr>
                <w:rFonts w:cs="Calibri"/>
                <w:sz w:val="20"/>
              </w:rPr>
              <w:t>offered</w:t>
            </w:r>
            <w:r w:rsidR="00367B33" w:rsidRPr="00DF3A3D">
              <w:rPr>
                <w:rFonts w:cs="Calibri"/>
                <w:spacing w:val="-3"/>
                <w:sz w:val="20"/>
              </w:rPr>
              <w:t xml:space="preserve"> </w:t>
            </w:r>
            <w:r w:rsidR="00367B33" w:rsidRPr="00DF3A3D">
              <w:rPr>
                <w:rFonts w:cs="Calibri"/>
                <w:sz w:val="20"/>
              </w:rPr>
              <w:t>to</w:t>
            </w:r>
            <w:r w:rsidR="00367B33" w:rsidRPr="00DF3A3D">
              <w:rPr>
                <w:rFonts w:cs="Calibri"/>
                <w:spacing w:val="-4"/>
                <w:sz w:val="20"/>
              </w:rPr>
              <w:t xml:space="preserve"> </w:t>
            </w:r>
            <w:r w:rsidR="00367B33" w:rsidRPr="00DF3A3D">
              <w:rPr>
                <w:rFonts w:cs="Calibri"/>
                <w:sz w:val="20"/>
              </w:rPr>
              <w:t>students</w:t>
            </w:r>
            <w:r w:rsidR="00367B33" w:rsidRPr="00DF3A3D">
              <w:rPr>
                <w:rFonts w:cs="Calibri"/>
                <w:spacing w:val="-3"/>
                <w:sz w:val="20"/>
              </w:rPr>
              <w:t xml:space="preserve"> </w:t>
            </w:r>
            <w:r w:rsidR="00367B33" w:rsidRPr="00DF3A3D">
              <w:rPr>
                <w:rFonts w:cs="Calibri"/>
                <w:sz w:val="20"/>
              </w:rPr>
              <w:t>with</w:t>
            </w:r>
            <w:r w:rsidR="00367B33" w:rsidRPr="00DF3A3D">
              <w:rPr>
                <w:rFonts w:cs="Calibri"/>
                <w:spacing w:val="-3"/>
                <w:sz w:val="20"/>
              </w:rPr>
              <w:t xml:space="preserve"> </w:t>
            </w:r>
            <w:r w:rsidR="00367B33" w:rsidRPr="00DF3A3D">
              <w:rPr>
                <w:rFonts w:cs="Calibri"/>
                <w:sz w:val="20"/>
              </w:rPr>
              <w:t>disabilities,</w:t>
            </w:r>
            <w:r w:rsidR="00367B33" w:rsidRPr="00DF3A3D">
              <w:rPr>
                <w:rFonts w:cs="Calibri"/>
                <w:spacing w:val="-3"/>
                <w:sz w:val="20"/>
              </w:rPr>
              <w:t xml:space="preserve"> </w:t>
            </w:r>
            <w:r w:rsidR="00367B33" w:rsidRPr="00DF3A3D">
              <w:rPr>
                <w:rFonts w:cs="Calibri"/>
                <w:sz w:val="20"/>
              </w:rPr>
              <w:t>based</w:t>
            </w:r>
            <w:r w:rsidR="00367B33" w:rsidRPr="00DF3A3D">
              <w:rPr>
                <w:rFonts w:cs="Calibri"/>
                <w:spacing w:val="-4"/>
                <w:sz w:val="20"/>
              </w:rPr>
              <w:t xml:space="preserve"> </w:t>
            </w:r>
            <w:r w:rsidR="00367B33" w:rsidRPr="00DF3A3D">
              <w:rPr>
                <w:rFonts w:cs="Calibri"/>
                <w:sz w:val="20"/>
              </w:rPr>
              <w:t>on</w:t>
            </w:r>
            <w:r w:rsidR="00367B33" w:rsidRPr="00DF3A3D">
              <w:rPr>
                <w:rFonts w:cs="Calibri"/>
                <w:spacing w:val="-2"/>
                <w:sz w:val="20"/>
              </w:rPr>
              <w:t xml:space="preserve"> </w:t>
            </w:r>
            <w:r w:rsidR="00367B33" w:rsidRPr="00DF3A3D">
              <w:rPr>
                <w:rFonts w:cs="Calibri"/>
                <w:sz w:val="20"/>
              </w:rPr>
              <w:t>individual</w:t>
            </w:r>
            <w:r w:rsidR="00367B33" w:rsidRPr="00DF3A3D">
              <w:rPr>
                <w:rFonts w:cs="Calibri"/>
                <w:spacing w:val="-4"/>
                <w:sz w:val="20"/>
              </w:rPr>
              <w:t xml:space="preserve"> </w:t>
            </w:r>
            <w:r w:rsidR="00367B33" w:rsidRPr="00DF3A3D">
              <w:rPr>
                <w:rFonts w:cs="Calibri"/>
                <w:sz w:val="20"/>
              </w:rPr>
              <w:t>need.</w:t>
            </w:r>
          </w:p>
          <w:p w14:paraId="74937B72" w14:textId="282E42EA" w:rsidR="00367B33" w:rsidRPr="00DF3A3D" w:rsidRDefault="00367B33" w:rsidP="0085702E">
            <w:pPr>
              <w:pStyle w:val="TableParagraph"/>
              <w:numPr>
                <w:ilvl w:val="0"/>
                <w:numId w:val="24"/>
              </w:numPr>
              <w:tabs>
                <w:tab w:val="left" w:pos="349"/>
              </w:tabs>
              <w:spacing w:before="40"/>
              <w:ind w:left="360" w:right="86" w:hanging="270"/>
              <w:rPr>
                <w:rFonts w:cs="Calibri"/>
                <w:sz w:val="20"/>
              </w:rPr>
            </w:pPr>
            <w:r w:rsidRPr="00DF3A3D">
              <w:rPr>
                <w:rFonts w:cs="Calibri"/>
                <w:sz w:val="20"/>
              </w:rPr>
              <w:t>1.</w:t>
            </w:r>
            <w:r w:rsidR="00F01D3D" w:rsidRPr="00DF3A3D">
              <w:rPr>
                <w:rFonts w:cs="Calibri"/>
                <w:sz w:val="20"/>
              </w:rPr>
              <w:t>6</w:t>
            </w:r>
            <w:r w:rsidRPr="00DF3A3D">
              <w:rPr>
                <w:rFonts w:cs="Calibri"/>
                <w:sz w:val="20"/>
              </w:rPr>
              <w:t>0% of children with IEPs are served in public or private separate schools, residential placements, or homebound and hospital placements, while ensuring a continuum of placement options is offered to students with disabilities, based on individual</w:t>
            </w:r>
            <w:r w:rsidRPr="00DF3A3D">
              <w:rPr>
                <w:rFonts w:cs="Calibri"/>
                <w:spacing w:val="-5"/>
                <w:sz w:val="20"/>
              </w:rPr>
              <w:t xml:space="preserve"> </w:t>
            </w:r>
            <w:r w:rsidRPr="00DF3A3D">
              <w:rPr>
                <w:rFonts w:cs="Calibri"/>
                <w:sz w:val="20"/>
              </w:rPr>
              <w:t>need.</w:t>
            </w:r>
          </w:p>
        </w:tc>
      </w:tr>
      <w:tr w:rsidR="00DF3A3D" w:rsidRPr="00F451B4" w14:paraId="244173E4" w14:textId="77777777" w:rsidTr="00CC4947">
        <w:trPr>
          <w:trHeight w:val="748"/>
        </w:trPr>
        <w:tc>
          <w:tcPr>
            <w:tcW w:w="1350" w:type="dxa"/>
          </w:tcPr>
          <w:p w14:paraId="61AF2EDC" w14:textId="76C019F5" w:rsidR="00DF3A3D" w:rsidRPr="00F451B4" w:rsidRDefault="00DF3A3D" w:rsidP="000827AB">
            <w:pPr>
              <w:pStyle w:val="TableParagraph"/>
              <w:spacing w:before="53"/>
              <w:ind w:left="99" w:right="92"/>
              <w:jc w:val="center"/>
              <w:rPr>
                <w:rFonts w:cs="Calibri"/>
                <w:b/>
                <w:sz w:val="20"/>
              </w:rPr>
            </w:pPr>
            <w:r w:rsidRPr="00F451B4">
              <w:rPr>
                <w:rFonts w:cs="Calibri"/>
                <w:b/>
                <w:sz w:val="20"/>
              </w:rPr>
              <w:t>20</w:t>
            </w:r>
            <w:r>
              <w:rPr>
                <w:rFonts w:cs="Calibri"/>
                <w:b/>
                <w:sz w:val="20"/>
              </w:rPr>
              <w:t>23-2024</w:t>
            </w:r>
            <w:r>
              <w:rPr>
                <w:rFonts w:cs="Calibri"/>
                <w:b/>
                <w:sz w:val="20"/>
              </w:rPr>
              <w:br/>
            </w:r>
            <w:r w:rsidRPr="00F451B4">
              <w:rPr>
                <w:rFonts w:cs="Calibri"/>
                <w:b/>
                <w:sz w:val="20"/>
              </w:rPr>
              <w:t>Ages 5K-21</w:t>
            </w:r>
            <w:r>
              <w:rPr>
                <w:rFonts w:cs="Calibri"/>
                <w:b/>
                <w:sz w:val="20"/>
              </w:rPr>
              <w:t>*</w:t>
            </w:r>
          </w:p>
        </w:tc>
        <w:tc>
          <w:tcPr>
            <w:tcW w:w="8370" w:type="dxa"/>
          </w:tcPr>
          <w:p w14:paraId="0FB3CC36" w14:textId="035B789F" w:rsidR="00DF3A3D" w:rsidRDefault="00DF3A3D" w:rsidP="0085702E">
            <w:pPr>
              <w:pStyle w:val="TableParagraph"/>
              <w:numPr>
                <w:ilvl w:val="0"/>
                <w:numId w:val="25"/>
              </w:numPr>
              <w:spacing w:before="40"/>
              <w:ind w:left="360" w:right="86" w:hanging="270"/>
              <w:rPr>
                <w:rFonts w:cs="Calibri"/>
                <w:sz w:val="20"/>
              </w:rPr>
            </w:pPr>
            <w:r w:rsidRPr="00F451B4">
              <w:rPr>
                <w:rFonts w:cs="Calibri"/>
                <w:sz w:val="20"/>
              </w:rPr>
              <w:t>7</w:t>
            </w:r>
            <w:r>
              <w:rPr>
                <w:rFonts w:cs="Calibri"/>
                <w:sz w:val="20"/>
              </w:rPr>
              <w:t>7</w:t>
            </w:r>
            <w:r w:rsidRPr="00F451B4">
              <w:rPr>
                <w:rFonts w:cs="Calibri"/>
                <w:sz w:val="20"/>
              </w:rPr>
              <w:t>.0</w:t>
            </w:r>
            <w:r w:rsidR="00751C7C">
              <w:rPr>
                <w:rFonts w:cs="Calibri"/>
                <w:sz w:val="20"/>
              </w:rPr>
              <w:t>0</w:t>
            </w:r>
            <w:r w:rsidRPr="00F451B4">
              <w:rPr>
                <w:rFonts w:cs="Calibri"/>
                <w:sz w:val="20"/>
              </w:rPr>
              <w:t>% of children with IEPs are included in the regular class 80% or more of the day, while ensuring a</w:t>
            </w:r>
            <w:r w:rsidRPr="00F451B4">
              <w:rPr>
                <w:rFonts w:cs="Calibri"/>
                <w:spacing w:val="-4"/>
                <w:sz w:val="20"/>
              </w:rPr>
              <w:t xml:space="preserve"> </w:t>
            </w:r>
            <w:r w:rsidRPr="00F451B4">
              <w:rPr>
                <w:rFonts w:cs="Calibri"/>
                <w:sz w:val="20"/>
              </w:rPr>
              <w:t>continuum</w:t>
            </w:r>
            <w:r w:rsidRPr="00F451B4">
              <w:rPr>
                <w:rFonts w:cs="Calibri"/>
                <w:spacing w:val="-4"/>
                <w:sz w:val="20"/>
              </w:rPr>
              <w:t xml:space="preserve"> </w:t>
            </w:r>
            <w:r w:rsidRPr="00F451B4">
              <w:rPr>
                <w:rFonts w:cs="Calibri"/>
                <w:sz w:val="20"/>
              </w:rPr>
              <w:t>of</w:t>
            </w:r>
            <w:r w:rsidRPr="00F451B4">
              <w:rPr>
                <w:rFonts w:cs="Calibri"/>
                <w:spacing w:val="-3"/>
                <w:sz w:val="20"/>
              </w:rPr>
              <w:t xml:space="preserve"> </w:t>
            </w:r>
            <w:r w:rsidRPr="00F451B4">
              <w:rPr>
                <w:rFonts w:cs="Calibri"/>
                <w:sz w:val="20"/>
              </w:rPr>
              <w:t>placement</w:t>
            </w:r>
            <w:r w:rsidRPr="00F451B4">
              <w:rPr>
                <w:rFonts w:cs="Calibri"/>
                <w:spacing w:val="-3"/>
                <w:sz w:val="20"/>
              </w:rPr>
              <w:t xml:space="preserve"> </w:t>
            </w:r>
            <w:r w:rsidRPr="00F451B4">
              <w:rPr>
                <w:rFonts w:cs="Calibri"/>
                <w:sz w:val="20"/>
              </w:rPr>
              <w:t>options</w:t>
            </w:r>
            <w:r w:rsidRPr="00F451B4">
              <w:rPr>
                <w:rFonts w:cs="Calibri"/>
                <w:spacing w:val="-2"/>
                <w:sz w:val="20"/>
              </w:rPr>
              <w:t xml:space="preserve"> </w:t>
            </w:r>
            <w:r w:rsidRPr="00F451B4">
              <w:rPr>
                <w:rFonts w:cs="Calibri"/>
                <w:sz w:val="20"/>
              </w:rPr>
              <w:t>is</w:t>
            </w:r>
            <w:r w:rsidRPr="00F451B4">
              <w:rPr>
                <w:rFonts w:cs="Calibri"/>
                <w:spacing w:val="-4"/>
                <w:sz w:val="20"/>
              </w:rPr>
              <w:t xml:space="preserve"> </w:t>
            </w:r>
            <w:r w:rsidRPr="00F451B4">
              <w:rPr>
                <w:rFonts w:cs="Calibri"/>
                <w:sz w:val="20"/>
              </w:rPr>
              <w:t>offered</w:t>
            </w:r>
            <w:r w:rsidRPr="00F451B4">
              <w:rPr>
                <w:rFonts w:cs="Calibri"/>
                <w:spacing w:val="-3"/>
                <w:sz w:val="20"/>
              </w:rPr>
              <w:t xml:space="preserve"> </w:t>
            </w:r>
            <w:r w:rsidRPr="00F451B4">
              <w:rPr>
                <w:rFonts w:cs="Calibri"/>
                <w:sz w:val="20"/>
              </w:rPr>
              <w:t>to</w:t>
            </w:r>
            <w:r w:rsidRPr="00F451B4">
              <w:rPr>
                <w:rFonts w:cs="Calibri"/>
                <w:spacing w:val="-4"/>
                <w:sz w:val="20"/>
              </w:rPr>
              <w:t xml:space="preserve"> </w:t>
            </w:r>
            <w:r w:rsidRPr="00F451B4">
              <w:rPr>
                <w:rFonts w:cs="Calibri"/>
                <w:sz w:val="20"/>
              </w:rPr>
              <w:t>students</w:t>
            </w:r>
            <w:r w:rsidRPr="00F451B4">
              <w:rPr>
                <w:rFonts w:cs="Calibri"/>
                <w:spacing w:val="-4"/>
                <w:sz w:val="20"/>
              </w:rPr>
              <w:t xml:space="preserve"> </w:t>
            </w:r>
            <w:r w:rsidRPr="00F451B4">
              <w:rPr>
                <w:rFonts w:cs="Calibri"/>
                <w:sz w:val="20"/>
              </w:rPr>
              <w:t>with</w:t>
            </w:r>
            <w:r w:rsidRPr="00F451B4">
              <w:rPr>
                <w:rFonts w:cs="Calibri"/>
                <w:spacing w:val="-3"/>
                <w:sz w:val="20"/>
              </w:rPr>
              <w:t xml:space="preserve"> </w:t>
            </w:r>
            <w:r w:rsidRPr="00F451B4">
              <w:rPr>
                <w:rFonts w:cs="Calibri"/>
                <w:sz w:val="20"/>
              </w:rPr>
              <w:t>disabilities,</w:t>
            </w:r>
            <w:r w:rsidRPr="00F451B4">
              <w:rPr>
                <w:rFonts w:cs="Calibri"/>
                <w:spacing w:val="-3"/>
                <w:sz w:val="20"/>
              </w:rPr>
              <w:t xml:space="preserve"> </w:t>
            </w:r>
            <w:r w:rsidRPr="00F451B4">
              <w:rPr>
                <w:rFonts w:cs="Calibri"/>
                <w:sz w:val="20"/>
              </w:rPr>
              <w:t>based</w:t>
            </w:r>
            <w:r w:rsidRPr="00F451B4">
              <w:rPr>
                <w:rFonts w:cs="Calibri"/>
                <w:spacing w:val="-4"/>
                <w:sz w:val="20"/>
              </w:rPr>
              <w:t xml:space="preserve"> </w:t>
            </w:r>
            <w:r w:rsidRPr="00F451B4">
              <w:rPr>
                <w:rFonts w:cs="Calibri"/>
                <w:sz w:val="20"/>
              </w:rPr>
              <w:t>on</w:t>
            </w:r>
            <w:r w:rsidRPr="00F451B4">
              <w:rPr>
                <w:rFonts w:cs="Calibri"/>
                <w:spacing w:val="-2"/>
                <w:sz w:val="20"/>
              </w:rPr>
              <w:t xml:space="preserve"> </w:t>
            </w:r>
            <w:r w:rsidRPr="00F451B4">
              <w:rPr>
                <w:rFonts w:cs="Calibri"/>
                <w:sz w:val="20"/>
              </w:rPr>
              <w:t>individual</w:t>
            </w:r>
            <w:r w:rsidRPr="00F451B4">
              <w:rPr>
                <w:rFonts w:cs="Calibri"/>
                <w:spacing w:val="-5"/>
                <w:sz w:val="20"/>
              </w:rPr>
              <w:t xml:space="preserve"> </w:t>
            </w:r>
            <w:r w:rsidRPr="00F451B4">
              <w:rPr>
                <w:rFonts w:cs="Calibri"/>
                <w:sz w:val="20"/>
              </w:rPr>
              <w:t>need.</w:t>
            </w:r>
          </w:p>
          <w:p w14:paraId="7FADE272" w14:textId="162474F5" w:rsidR="00DF3A3D" w:rsidRDefault="00DF3A3D" w:rsidP="0085702E">
            <w:pPr>
              <w:pStyle w:val="TableParagraph"/>
              <w:numPr>
                <w:ilvl w:val="0"/>
                <w:numId w:val="25"/>
              </w:numPr>
              <w:spacing w:before="40"/>
              <w:ind w:left="360" w:right="86" w:hanging="270"/>
              <w:rPr>
                <w:rFonts w:cs="Calibri"/>
                <w:sz w:val="20"/>
              </w:rPr>
            </w:pPr>
            <w:r w:rsidRPr="00DF3A3D">
              <w:rPr>
                <w:rFonts w:cs="Calibri"/>
                <w:sz w:val="20"/>
              </w:rPr>
              <w:t>8.</w:t>
            </w:r>
            <w:r w:rsidR="00751C7C">
              <w:rPr>
                <w:rFonts w:cs="Calibri"/>
                <w:sz w:val="20"/>
              </w:rPr>
              <w:t>4</w:t>
            </w:r>
            <w:r w:rsidRPr="00DF3A3D">
              <w:rPr>
                <w:rFonts w:cs="Calibri"/>
                <w:sz w:val="20"/>
              </w:rPr>
              <w:t>0% of children with IEPs are included in the regular class less than 40% of the day, while ensuring a</w:t>
            </w:r>
            <w:r w:rsidRPr="00DF3A3D">
              <w:rPr>
                <w:rFonts w:cs="Calibri"/>
                <w:spacing w:val="-4"/>
                <w:sz w:val="20"/>
              </w:rPr>
              <w:t xml:space="preserve"> </w:t>
            </w:r>
            <w:r w:rsidRPr="00DF3A3D">
              <w:rPr>
                <w:rFonts w:cs="Calibri"/>
                <w:sz w:val="20"/>
              </w:rPr>
              <w:t>continuum</w:t>
            </w:r>
            <w:r w:rsidRPr="00DF3A3D">
              <w:rPr>
                <w:rFonts w:cs="Calibri"/>
                <w:spacing w:val="-4"/>
                <w:sz w:val="20"/>
              </w:rPr>
              <w:t xml:space="preserve"> </w:t>
            </w:r>
            <w:r w:rsidRPr="00DF3A3D">
              <w:rPr>
                <w:rFonts w:cs="Calibri"/>
                <w:sz w:val="20"/>
              </w:rPr>
              <w:t>of</w:t>
            </w:r>
            <w:r w:rsidRPr="00DF3A3D">
              <w:rPr>
                <w:rFonts w:cs="Calibri"/>
                <w:spacing w:val="-2"/>
                <w:sz w:val="20"/>
              </w:rPr>
              <w:t xml:space="preserve"> </w:t>
            </w:r>
            <w:r w:rsidRPr="00DF3A3D">
              <w:rPr>
                <w:rFonts w:cs="Calibri"/>
                <w:sz w:val="20"/>
              </w:rPr>
              <w:t>placement</w:t>
            </w:r>
            <w:r w:rsidRPr="00DF3A3D">
              <w:rPr>
                <w:rFonts w:cs="Calibri"/>
                <w:spacing w:val="-3"/>
                <w:sz w:val="20"/>
              </w:rPr>
              <w:t xml:space="preserve"> </w:t>
            </w:r>
            <w:r w:rsidRPr="00DF3A3D">
              <w:rPr>
                <w:rFonts w:cs="Calibri"/>
                <w:sz w:val="20"/>
              </w:rPr>
              <w:t>options</w:t>
            </w:r>
            <w:r w:rsidRPr="00DF3A3D">
              <w:rPr>
                <w:rFonts w:cs="Calibri"/>
                <w:spacing w:val="-2"/>
                <w:sz w:val="20"/>
              </w:rPr>
              <w:t xml:space="preserve"> </w:t>
            </w:r>
            <w:r w:rsidRPr="00DF3A3D">
              <w:rPr>
                <w:rFonts w:cs="Calibri"/>
                <w:sz w:val="20"/>
              </w:rPr>
              <w:t>is</w:t>
            </w:r>
            <w:r w:rsidRPr="00DF3A3D">
              <w:rPr>
                <w:rFonts w:cs="Calibri"/>
                <w:spacing w:val="-4"/>
                <w:sz w:val="20"/>
              </w:rPr>
              <w:t xml:space="preserve"> </w:t>
            </w:r>
            <w:r w:rsidRPr="00DF3A3D">
              <w:rPr>
                <w:rFonts w:cs="Calibri"/>
                <w:sz w:val="20"/>
              </w:rPr>
              <w:t>offered</w:t>
            </w:r>
            <w:r w:rsidRPr="00DF3A3D">
              <w:rPr>
                <w:rFonts w:cs="Calibri"/>
                <w:spacing w:val="-3"/>
                <w:sz w:val="20"/>
              </w:rPr>
              <w:t xml:space="preserve"> </w:t>
            </w:r>
            <w:r w:rsidRPr="00DF3A3D">
              <w:rPr>
                <w:rFonts w:cs="Calibri"/>
                <w:sz w:val="20"/>
              </w:rPr>
              <w:t>to</w:t>
            </w:r>
            <w:r w:rsidRPr="00DF3A3D">
              <w:rPr>
                <w:rFonts w:cs="Calibri"/>
                <w:spacing w:val="-4"/>
                <w:sz w:val="20"/>
              </w:rPr>
              <w:t xml:space="preserve"> </w:t>
            </w:r>
            <w:r w:rsidRPr="00DF3A3D">
              <w:rPr>
                <w:rFonts w:cs="Calibri"/>
                <w:sz w:val="20"/>
              </w:rPr>
              <w:t>students</w:t>
            </w:r>
            <w:r w:rsidRPr="00DF3A3D">
              <w:rPr>
                <w:rFonts w:cs="Calibri"/>
                <w:spacing w:val="-3"/>
                <w:sz w:val="20"/>
              </w:rPr>
              <w:t xml:space="preserve"> </w:t>
            </w:r>
            <w:r w:rsidRPr="00DF3A3D">
              <w:rPr>
                <w:rFonts w:cs="Calibri"/>
                <w:sz w:val="20"/>
              </w:rPr>
              <w:t>with</w:t>
            </w:r>
            <w:r w:rsidRPr="00DF3A3D">
              <w:rPr>
                <w:rFonts w:cs="Calibri"/>
                <w:spacing w:val="-3"/>
                <w:sz w:val="20"/>
              </w:rPr>
              <w:t xml:space="preserve"> </w:t>
            </w:r>
            <w:r w:rsidRPr="00DF3A3D">
              <w:rPr>
                <w:rFonts w:cs="Calibri"/>
                <w:sz w:val="20"/>
              </w:rPr>
              <w:t>disabilities,</w:t>
            </w:r>
            <w:r w:rsidRPr="00DF3A3D">
              <w:rPr>
                <w:rFonts w:cs="Calibri"/>
                <w:spacing w:val="-3"/>
                <w:sz w:val="20"/>
              </w:rPr>
              <w:t xml:space="preserve"> </w:t>
            </w:r>
            <w:r w:rsidRPr="00DF3A3D">
              <w:rPr>
                <w:rFonts w:cs="Calibri"/>
                <w:sz w:val="20"/>
              </w:rPr>
              <w:t>based</w:t>
            </w:r>
            <w:r w:rsidRPr="00DF3A3D">
              <w:rPr>
                <w:rFonts w:cs="Calibri"/>
                <w:spacing w:val="-4"/>
                <w:sz w:val="20"/>
              </w:rPr>
              <w:t xml:space="preserve"> </w:t>
            </w:r>
            <w:r w:rsidRPr="00DF3A3D">
              <w:rPr>
                <w:rFonts w:cs="Calibri"/>
                <w:sz w:val="20"/>
              </w:rPr>
              <w:t>on</w:t>
            </w:r>
            <w:r w:rsidRPr="00DF3A3D">
              <w:rPr>
                <w:rFonts w:cs="Calibri"/>
                <w:spacing w:val="-2"/>
                <w:sz w:val="20"/>
              </w:rPr>
              <w:t xml:space="preserve"> </w:t>
            </w:r>
            <w:r w:rsidRPr="00DF3A3D">
              <w:rPr>
                <w:rFonts w:cs="Calibri"/>
                <w:sz w:val="20"/>
              </w:rPr>
              <w:t>individual</w:t>
            </w:r>
            <w:r w:rsidRPr="00DF3A3D">
              <w:rPr>
                <w:rFonts w:cs="Calibri"/>
                <w:spacing w:val="-4"/>
                <w:sz w:val="20"/>
              </w:rPr>
              <w:t xml:space="preserve"> </w:t>
            </w:r>
            <w:r w:rsidRPr="00DF3A3D">
              <w:rPr>
                <w:rFonts w:cs="Calibri"/>
                <w:sz w:val="20"/>
              </w:rPr>
              <w:t>need.</w:t>
            </w:r>
          </w:p>
          <w:p w14:paraId="18A59B3F" w14:textId="4CD51D69" w:rsidR="00DF3A3D" w:rsidRPr="00F451B4" w:rsidRDefault="00DF3A3D" w:rsidP="0085702E">
            <w:pPr>
              <w:pStyle w:val="TableParagraph"/>
              <w:numPr>
                <w:ilvl w:val="0"/>
                <w:numId w:val="25"/>
              </w:numPr>
              <w:spacing w:before="40"/>
              <w:ind w:left="360" w:right="86" w:hanging="270"/>
              <w:rPr>
                <w:rFonts w:cs="Calibri"/>
                <w:sz w:val="20"/>
              </w:rPr>
            </w:pPr>
            <w:r w:rsidRPr="00DF3A3D">
              <w:rPr>
                <w:rFonts w:cs="Calibri"/>
                <w:sz w:val="20"/>
              </w:rPr>
              <w:t>1.60% of children with IEPs are served in public or private separate schools, residential placements, or homebound and hospital placements, while ensuring a continuum of placement options is offered to students with disabilities, based on individual</w:t>
            </w:r>
            <w:r w:rsidRPr="00DF3A3D">
              <w:rPr>
                <w:rFonts w:cs="Calibri"/>
                <w:spacing w:val="-5"/>
                <w:sz w:val="20"/>
              </w:rPr>
              <w:t xml:space="preserve"> </w:t>
            </w:r>
            <w:r w:rsidRPr="00DF3A3D">
              <w:rPr>
                <w:rFonts w:cs="Calibri"/>
                <w:sz w:val="20"/>
              </w:rPr>
              <w:t>need.</w:t>
            </w:r>
          </w:p>
        </w:tc>
      </w:tr>
    </w:tbl>
    <w:p w14:paraId="143F4969" w14:textId="5DD609F0" w:rsidR="00E16E50" w:rsidRPr="00E16E50" w:rsidRDefault="004D4E07" w:rsidP="00E16E50">
      <w:pPr>
        <w:rPr>
          <w:sz w:val="18"/>
          <w:szCs w:val="18"/>
        </w:rPr>
      </w:pPr>
      <w:bookmarkStart w:id="20" w:name="_Toc33620906"/>
      <w:bookmarkStart w:id="21" w:name="_Toc33620970"/>
      <w:bookmarkStart w:id="22" w:name="_Toc33621174"/>
      <w:r w:rsidRPr="004D4E07">
        <w:rPr>
          <w:sz w:val="18"/>
          <w:szCs w:val="18"/>
        </w:rPr>
        <w:t xml:space="preserve">*5K is </w:t>
      </w:r>
      <w:r w:rsidR="0070429E">
        <w:rPr>
          <w:sz w:val="18"/>
          <w:szCs w:val="18"/>
        </w:rPr>
        <w:t>age five kindergarten students.</w:t>
      </w:r>
    </w:p>
    <w:p w14:paraId="525F4287" w14:textId="5EC70999" w:rsidR="00C17557" w:rsidRPr="00F451B4" w:rsidRDefault="00C17557" w:rsidP="00CC4947">
      <w:pPr>
        <w:pStyle w:val="Heading3"/>
        <w:spacing w:before="200"/>
      </w:pPr>
      <w:bookmarkStart w:id="23" w:name="_Toc162510870"/>
      <w:r w:rsidRPr="00F451B4">
        <w:t>Data Collection</w:t>
      </w:r>
      <w:bookmarkEnd w:id="20"/>
      <w:bookmarkEnd w:id="21"/>
      <w:bookmarkEnd w:id="22"/>
      <w:bookmarkEnd w:id="23"/>
    </w:p>
    <w:p w14:paraId="2B88134E" w14:textId="3DD14D79" w:rsidR="00C17557" w:rsidRPr="00F451B4" w:rsidRDefault="00C17557" w:rsidP="00270D52">
      <w:pPr>
        <w:pStyle w:val="BodyText"/>
        <w:spacing w:line="249" w:lineRule="auto"/>
        <w:rPr>
          <w:rFonts w:cs="Calibri"/>
        </w:rPr>
      </w:pPr>
      <w:r w:rsidRPr="00F451B4">
        <w:rPr>
          <w:rFonts w:cs="Calibri"/>
        </w:rPr>
        <w:t xml:space="preserve">Data are collected annually from each school district through the </w:t>
      </w:r>
      <w:r w:rsidR="00902E9A" w:rsidRPr="00F451B4">
        <w:rPr>
          <w:rFonts w:cs="Calibri"/>
        </w:rPr>
        <w:t xml:space="preserve">December </w:t>
      </w:r>
      <w:r w:rsidRPr="00F451B4">
        <w:rPr>
          <w:rFonts w:cs="Calibri"/>
        </w:rPr>
        <w:t>Special Education Child Count (SECC). The SECC collects data about students eligible for special education services as of December 1.</w:t>
      </w:r>
    </w:p>
    <w:p w14:paraId="460C490F" w14:textId="782BC8E9" w:rsidR="007A4E36" w:rsidRDefault="00C17557" w:rsidP="0085702E">
      <w:pPr>
        <w:pStyle w:val="ListParagraph"/>
        <w:numPr>
          <w:ilvl w:val="0"/>
          <w:numId w:val="7"/>
        </w:numPr>
        <w:spacing w:line="249" w:lineRule="auto"/>
        <w:ind w:left="720"/>
        <w:rPr>
          <w:rFonts w:cs="Calibri"/>
        </w:rPr>
      </w:pPr>
      <w:r w:rsidRPr="00F451B4">
        <w:rPr>
          <w:rFonts w:cs="Calibri"/>
        </w:rPr>
        <w:t>For</w:t>
      </w:r>
      <w:r w:rsidRPr="00F451B4">
        <w:rPr>
          <w:rFonts w:cs="Calibri"/>
          <w:spacing w:val="-4"/>
        </w:rPr>
        <w:t xml:space="preserve"> </w:t>
      </w:r>
      <w:r w:rsidRPr="00F451B4">
        <w:rPr>
          <w:rFonts w:cs="Calibri"/>
        </w:rPr>
        <w:t>this</w:t>
      </w:r>
      <w:r w:rsidRPr="00F451B4">
        <w:rPr>
          <w:rFonts w:cs="Calibri"/>
          <w:spacing w:val="-4"/>
        </w:rPr>
        <w:t xml:space="preserve"> </w:t>
      </w:r>
      <w:r w:rsidRPr="00F451B4">
        <w:rPr>
          <w:rFonts w:cs="Calibri"/>
        </w:rPr>
        <w:t>section</w:t>
      </w:r>
      <w:r w:rsidRPr="00F451B4">
        <w:rPr>
          <w:rFonts w:cs="Calibri"/>
          <w:spacing w:val="-4"/>
        </w:rPr>
        <w:t xml:space="preserve"> </w:t>
      </w:r>
      <w:r w:rsidRPr="00F451B4">
        <w:rPr>
          <w:rFonts w:cs="Calibri"/>
        </w:rPr>
        <w:t>of</w:t>
      </w:r>
      <w:r w:rsidRPr="00F451B4">
        <w:rPr>
          <w:rFonts w:cs="Calibri"/>
          <w:spacing w:val="-5"/>
        </w:rPr>
        <w:t xml:space="preserve"> </w:t>
      </w:r>
      <w:r w:rsidRPr="00F451B4">
        <w:rPr>
          <w:rFonts w:cs="Calibri"/>
        </w:rPr>
        <w:t>the</w:t>
      </w:r>
      <w:r w:rsidRPr="00F451B4">
        <w:rPr>
          <w:rFonts w:cs="Calibri"/>
          <w:spacing w:val="-3"/>
        </w:rPr>
        <w:t xml:space="preserve"> </w:t>
      </w:r>
      <w:r w:rsidR="00C275EC">
        <w:rPr>
          <w:rFonts w:cs="Calibri"/>
        </w:rPr>
        <w:t>At-A-Glance Special Education Profiles</w:t>
      </w:r>
      <w:r w:rsidRPr="00F451B4">
        <w:rPr>
          <w:rFonts w:cs="Calibri"/>
        </w:rPr>
        <w:t>,</w:t>
      </w:r>
      <w:r w:rsidRPr="00F451B4">
        <w:rPr>
          <w:rFonts w:cs="Calibri"/>
          <w:spacing w:val="-5"/>
        </w:rPr>
        <w:t xml:space="preserve"> </w:t>
      </w:r>
      <w:r w:rsidR="00B85A96">
        <w:rPr>
          <w:rFonts w:cs="Calibri"/>
          <w:spacing w:val="-5"/>
        </w:rPr>
        <w:t xml:space="preserve">the State uses </w:t>
      </w:r>
      <w:r w:rsidRPr="00F451B4">
        <w:rPr>
          <w:rFonts w:cs="Calibri"/>
        </w:rPr>
        <w:t>data</w:t>
      </w:r>
      <w:r w:rsidRPr="00F451B4">
        <w:rPr>
          <w:rFonts w:cs="Calibri"/>
          <w:spacing w:val="-4"/>
        </w:rPr>
        <w:t xml:space="preserve"> </w:t>
      </w:r>
      <w:r w:rsidRPr="00F451B4">
        <w:rPr>
          <w:rFonts w:cs="Calibri"/>
        </w:rPr>
        <w:t>for</w:t>
      </w:r>
      <w:r w:rsidRPr="00F451B4">
        <w:rPr>
          <w:rFonts w:cs="Calibri"/>
          <w:spacing w:val="-3"/>
        </w:rPr>
        <w:t xml:space="preserve"> </w:t>
      </w:r>
      <w:r w:rsidRPr="00F451B4">
        <w:rPr>
          <w:rFonts w:cs="Calibri"/>
        </w:rPr>
        <w:t>students</w:t>
      </w:r>
      <w:r w:rsidRPr="00F451B4">
        <w:rPr>
          <w:rFonts w:cs="Calibri"/>
          <w:spacing w:val="-5"/>
        </w:rPr>
        <w:t xml:space="preserve"> </w:t>
      </w:r>
      <w:r w:rsidR="00F33743">
        <w:rPr>
          <w:rFonts w:cs="Calibri"/>
        </w:rPr>
        <w:t xml:space="preserve">ages </w:t>
      </w:r>
      <w:r w:rsidR="00ED0D54" w:rsidRPr="00F451B4">
        <w:rPr>
          <w:rFonts w:cs="Calibri"/>
        </w:rPr>
        <w:t>5</w:t>
      </w:r>
      <w:r w:rsidR="00F33743">
        <w:rPr>
          <w:rFonts w:cs="Calibri"/>
        </w:rPr>
        <w:t>K</w:t>
      </w:r>
      <w:r w:rsidR="002668AF" w:rsidRPr="00F451B4">
        <w:rPr>
          <w:rFonts w:cs="Calibri"/>
        </w:rPr>
        <w:t>–21</w:t>
      </w:r>
      <w:r w:rsidR="007A4E36">
        <w:rPr>
          <w:rFonts w:cs="Calibri"/>
        </w:rPr>
        <w:t xml:space="preserve"> </w:t>
      </w:r>
      <w:r w:rsidR="007A4E36" w:rsidRPr="00F451B4">
        <w:rPr>
          <w:rFonts w:cs="Calibri"/>
        </w:rPr>
        <w:t>reported</w:t>
      </w:r>
      <w:r w:rsidR="007A4E36">
        <w:rPr>
          <w:rFonts w:cs="Calibri"/>
        </w:rPr>
        <w:t xml:space="preserve"> with Agency Serving Code 30 (District Only), 33 (Regional Inclusive Services</w:t>
      </w:r>
      <w:r w:rsidR="003411D6">
        <w:rPr>
          <w:rFonts w:cs="Calibri"/>
        </w:rPr>
        <w:t>)</w:t>
      </w:r>
      <w:r w:rsidR="007A4E36">
        <w:rPr>
          <w:rFonts w:cs="Calibri"/>
        </w:rPr>
        <w:t>, and 34 (OSD).</w:t>
      </w:r>
    </w:p>
    <w:p w14:paraId="1E595E25" w14:textId="6E45E6B6" w:rsidR="000F3959" w:rsidRDefault="00C17557" w:rsidP="0085702E">
      <w:pPr>
        <w:pStyle w:val="ListParagraph"/>
        <w:numPr>
          <w:ilvl w:val="0"/>
          <w:numId w:val="7"/>
        </w:numPr>
        <w:spacing w:after="200" w:line="249" w:lineRule="auto"/>
        <w:ind w:left="720"/>
        <w:rPr>
          <w:rFonts w:cs="Calibri"/>
        </w:rPr>
      </w:pPr>
      <w:r w:rsidRPr="00F451B4">
        <w:rPr>
          <w:rFonts w:cs="Calibri"/>
        </w:rPr>
        <w:t>Any</w:t>
      </w:r>
      <w:r w:rsidRPr="002904A5">
        <w:rPr>
          <w:rFonts w:cs="Calibri"/>
        </w:rPr>
        <w:t xml:space="preserve"> student reported with Agency Serving Code 31(LTCT), </w:t>
      </w:r>
      <w:r w:rsidR="007A4E36" w:rsidRPr="002904A5">
        <w:rPr>
          <w:rFonts w:cs="Calibri"/>
        </w:rPr>
        <w:t>32 (Hospital) 35 (ACEP)</w:t>
      </w:r>
      <w:r w:rsidR="007A4E36">
        <w:rPr>
          <w:rFonts w:cs="Calibri"/>
        </w:rPr>
        <w:t>,</w:t>
      </w:r>
      <w:r w:rsidR="007A4E36" w:rsidRPr="002904A5">
        <w:rPr>
          <w:rFonts w:cs="Calibri"/>
        </w:rPr>
        <w:t xml:space="preserve"> </w:t>
      </w:r>
      <w:r w:rsidRPr="002904A5">
        <w:rPr>
          <w:rFonts w:cs="Calibri"/>
        </w:rPr>
        <w:t>36 (YCEP), 37 (JDEP), or</w:t>
      </w:r>
      <w:r w:rsidR="007A4E36">
        <w:rPr>
          <w:rFonts w:cs="Calibri"/>
        </w:rPr>
        <w:t xml:space="preserve"> 38 (PNF)</w:t>
      </w:r>
      <w:r w:rsidRPr="002904A5">
        <w:rPr>
          <w:rFonts w:cs="Calibri"/>
        </w:rPr>
        <w:t xml:space="preserve"> are</w:t>
      </w:r>
      <w:r w:rsidRPr="002904A5">
        <w:rPr>
          <w:rFonts w:cs="Calibri"/>
          <w:spacing w:val="-11"/>
        </w:rPr>
        <w:t xml:space="preserve"> </w:t>
      </w:r>
      <w:r w:rsidRPr="002904A5">
        <w:rPr>
          <w:rFonts w:cs="Calibri"/>
        </w:rPr>
        <w:t>excluded.</w:t>
      </w:r>
      <w:r w:rsidR="000F3959">
        <w:rPr>
          <w:rFonts w:cs="Calibri"/>
        </w:rPr>
        <w:br w:type="page"/>
      </w:r>
    </w:p>
    <w:p w14:paraId="657D7DDE" w14:textId="0C6D120E" w:rsidR="00C17557" w:rsidRPr="00645925" w:rsidRDefault="00C17557" w:rsidP="0088603E">
      <w:pPr>
        <w:pStyle w:val="Heading3"/>
      </w:pPr>
      <w:bookmarkStart w:id="24" w:name="_Toc33620907"/>
      <w:bookmarkStart w:id="25" w:name="_Toc33620971"/>
      <w:bookmarkStart w:id="26" w:name="_Toc33621175"/>
      <w:bookmarkStart w:id="27" w:name="_Toc162510871"/>
      <w:r w:rsidRPr="00645925">
        <w:lastRenderedPageBreak/>
        <w:t>Definitions</w:t>
      </w:r>
      <w:bookmarkEnd w:id="24"/>
      <w:bookmarkEnd w:id="25"/>
      <w:bookmarkEnd w:id="26"/>
      <w:bookmarkEnd w:id="27"/>
    </w:p>
    <w:p w14:paraId="4F0E5EE6" w14:textId="1189C64C" w:rsidR="00B85A96" w:rsidRDefault="00B85A96" w:rsidP="00270D52">
      <w:pPr>
        <w:pStyle w:val="BodyText"/>
        <w:rPr>
          <w:rFonts w:cs="Calibri"/>
          <w:b/>
          <w:bCs/>
        </w:rPr>
      </w:pPr>
      <w:r>
        <w:rPr>
          <w:rFonts w:cs="Calibri"/>
          <w:b/>
          <w:bCs/>
        </w:rPr>
        <w:t>Placement:</w:t>
      </w:r>
    </w:p>
    <w:p w14:paraId="1A5291FB" w14:textId="6D2B6770" w:rsidR="00C17557" w:rsidRPr="00645925" w:rsidRDefault="00C17557" w:rsidP="00270D52">
      <w:pPr>
        <w:pStyle w:val="BodyText"/>
        <w:rPr>
          <w:rFonts w:cs="Calibri"/>
        </w:rPr>
      </w:pPr>
      <w:r w:rsidRPr="00645925">
        <w:rPr>
          <w:rFonts w:cs="Calibri"/>
        </w:rPr>
        <w:t>The definitions of federal placement come from the U.S. Department of Education and refer to:</w:t>
      </w:r>
    </w:p>
    <w:p w14:paraId="6CB705F9" w14:textId="290D3326" w:rsidR="00C17557" w:rsidRPr="00645925" w:rsidRDefault="00C17557" w:rsidP="0085702E">
      <w:pPr>
        <w:pStyle w:val="ListParagraph"/>
        <w:numPr>
          <w:ilvl w:val="0"/>
          <w:numId w:val="6"/>
        </w:numPr>
        <w:tabs>
          <w:tab w:val="left" w:pos="1151"/>
        </w:tabs>
        <w:spacing w:line="249" w:lineRule="auto"/>
        <w:ind w:left="720" w:hanging="360"/>
        <w:rPr>
          <w:rFonts w:cs="Calibri"/>
        </w:rPr>
      </w:pPr>
      <w:r w:rsidRPr="00645925">
        <w:rPr>
          <w:rFonts w:cs="Calibri"/>
        </w:rPr>
        <w:t>The</w:t>
      </w:r>
      <w:r w:rsidRPr="00645925">
        <w:rPr>
          <w:rFonts w:cs="Calibri"/>
          <w:spacing w:val="-5"/>
        </w:rPr>
        <w:t xml:space="preserve"> </w:t>
      </w:r>
      <w:r w:rsidRPr="00645925">
        <w:rPr>
          <w:rFonts w:cs="Calibri"/>
        </w:rPr>
        <w:t>proportion</w:t>
      </w:r>
      <w:r w:rsidRPr="00645925">
        <w:rPr>
          <w:rFonts w:cs="Calibri"/>
          <w:spacing w:val="-5"/>
        </w:rPr>
        <w:t xml:space="preserve"> </w:t>
      </w:r>
      <w:r w:rsidRPr="00645925">
        <w:rPr>
          <w:rFonts w:cs="Calibri"/>
        </w:rPr>
        <w:t>of</w:t>
      </w:r>
      <w:r w:rsidRPr="00645925">
        <w:rPr>
          <w:rFonts w:cs="Calibri"/>
          <w:spacing w:val="-5"/>
        </w:rPr>
        <w:t xml:space="preserve"> </w:t>
      </w:r>
      <w:r w:rsidRPr="00645925">
        <w:rPr>
          <w:rFonts w:cs="Calibri"/>
        </w:rPr>
        <w:t>time</w:t>
      </w:r>
      <w:r w:rsidRPr="00645925">
        <w:rPr>
          <w:rFonts w:cs="Calibri"/>
          <w:spacing w:val="-4"/>
        </w:rPr>
        <w:t xml:space="preserve"> </w:t>
      </w:r>
      <w:r w:rsidRPr="00645925">
        <w:rPr>
          <w:rFonts w:cs="Calibri"/>
        </w:rPr>
        <w:t>the</w:t>
      </w:r>
      <w:r w:rsidRPr="00645925">
        <w:rPr>
          <w:rFonts w:cs="Calibri"/>
          <w:spacing w:val="-4"/>
        </w:rPr>
        <w:t xml:space="preserve"> </w:t>
      </w:r>
      <w:r w:rsidRPr="00645925">
        <w:rPr>
          <w:rFonts w:cs="Calibri"/>
        </w:rPr>
        <w:t>student</w:t>
      </w:r>
      <w:r w:rsidRPr="00645925">
        <w:rPr>
          <w:rFonts w:cs="Calibri"/>
          <w:spacing w:val="-5"/>
        </w:rPr>
        <w:t xml:space="preserve"> </w:t>
      </w:r>
      <w:r w:rsidRPr="00645925">
        <w:rPr>
          <w:rFonts w:cs="Calibri"/>
        </w:rPr>
        <w:t>receives</w:t>
      </w:r>
      <w:r w:rsidRPr="00645925">
        <w:rPr>
          <w:rFonts w:cs="Calibri"/>
          <w:spacing w:val="-5"/>
        </w:rPr>
        <w:t xml:space="preserve"> </w:t>
      </w:r>
      <w:r w:rsidRPr="00645925">
        <w:rPr>
          <w:rFonts w:cs="Calibri"/>
        </w:rPr>
        <w:t>special</w:t>
      </w:r>
      <w:r w:rsidRPr="00645925">
        <w:rPr>
          <w:rFonts w:cs="Calibri"/>
          <w:spacing w:val="-4"/>
        </w:rPr>
        <w:t xml:space="preserve"> </w:t>
      </w:r>
      <w:r w:rsidRPr="00645925">
        <w:rPr>
          <w:rFonts w:cs="Calibri"/>
        </w:rPr>
        <w:t>education</w:t>
      </w:r>
      <w:r w:rsidRPr="00645925">
        <w:rPr>
          <w:rFonts w:cs="Calibri"/>
          <w:spacing w:val="-5"/>
        </w:rPr>
        <w:t xml:space="preserve"> </w:t>
      </w:r>
      <w:r w:rsidRPr="00645925">
        <w:rPr>
          <w:rFonts w:cs="Calibri"/>
        </w:rPr>
        <w:t>and</w:t>
      </w:r>
      <w:r w:rsidRPr="00645925">
        <w:rPr>
          <w:rFonts w:cs="Calibri"/>
          <w:spacing w:val="-5"/>
        </w:rPr>
        <w:t xml:space="preserve"> </w:t>
      </w:r>
      <w:r w:rsidRPr="00645925">
        <w:rPr>
          <w:rFonts w:cs="Calibri"/>
        </w:rPr>
        <w:t>related</w:t>
      </w:r>
      <w:r w:rsidRPr="00645925">
        <w:rPr>
          <w:rFonts w:cs="Calibri"/>
          <w:spacing w:val="-5"/>
        </w:rPr>
        <w:t xml:space="preserve"> </w:t>
      </w:r>
      <w:r w:rsidRPr="00645925">
        <w:rPr>
          <w:rFonts w:cs="Calibri"/>
        </w:rPr>
        <w:t>services</w:t>
      </w:r>
      <w:r w:rsidRPr="00645925">
        <w:rPr>
          <w:rFonts w:cs="Calibri"/>
          <w:spacing w:val="-4"/>
        </w:rPr>
        <w:t xml:space="preserve"> </w:t>
      </w:r>
      <w:r w:rsidRPr="00645925">
        <w:rPr>
          <w:rFonts w:cs="Calibri"/>
        </w:rPr>
        <w:t>in</w:t>
      </w:r>
      <w:r w:rsidRPr="00645925">
        <w:rPr>
          <w:rFonts w:cs="Calibri"/>
          <w:spacing w:val="-5"/>
        </w:rPr>
        <w:t xml:space="preserve"> </w:t>
      </w:r>
      <w:r w:rsidRPr="00645925">
        <w:rPr>
          <w:rFonts w:cs="Calibri"/>
        </w:rPr>
        <w:t xml:space="preserve">the regular education classroom </w:t>
      </w:r>
      <w:r w:rsidR="00B85A96">
        <w:rPr>
          <w:rFonts w:cs="Calibri"/>
        </w:rPr>
        <w:t>(</w:t>
      </w:r>
      <w:r w:rsidR="00AA3E31" w:rsidRPr="00645925">
        <w:rPr>
          <w:rFonts w:cs="Calibri"/>
        </w:rPr>
        <w:t>i.e.,</w:t>
      </w:r>
      <w:r w:rsidRPr="00645925">
        <w:rPr>
          <w:rFonts w:cs="Calibri"/>
        </w:rPr>
        <w:t xml:space="preserve"> students included in regular class 80% or more, regular class 40% to 79% or regular class less than 40%</w:t>
      </w:r>
      <w:r w:rsidR="00B85A96">
        <w:rPr>
          <w:rFonts w:cs="Calibri"/>
        </w:rPr>
        <w:t>)</w:t>
      </w:r>
      <w:r w:rsidRPr="00645925">
        <w:rPr>
          <w:rFonts w:cs="Calibri"/>
        </w:rPr>
        <w:t>,</w:t>
      </w:r>
      <w:r w:rsidRPr="00645925">
        <w:rPr>
          <w:rFonts w:cs="Calibri"/>
          <w:spacing w:val="-12"/>
        </w:rPr>
        <w:t xml:space="preserve"> </w:t>
      </w:r>
      <w:r w:rsidRPr="00645925">
        <w:rPr>
          <w:rFonts w:cs="Calibri"/>
        </w:rPr>
        <w:t>or</w:t>
      </w:r>
    </w:p>
    <w:p w14:paraId="446D1FB6" w14:textId="77777777" w:rsidR="00C17557" w:rsidRPr="00645925" w:rsidRDefault="00C17557" w:rsidP="0085702E">
      <w:pPr>
        <w:pStyle w:val="ListParagraph"/>
        <w:numPr>
          <w:ilvl w:val="0"/>
          <w:numId w:val="6"/>
        </w:numPr>
        <w:tabs>
          <w:tab w:val="left" w:pos="1151"/>
        </w:tabs>
        <w:spacing w:after="200" w:line="249" w:lineRule="auto"/>
        <w:ind w:left="720" w:hanging="360"/>
        <w:rPr>
          <w:rFonts w:cs="Calibri"/>
        </w:rPr>
      </w:pPr>
      <w:r w:rsidRPr="00645925">
        <w:rPr>
          <w:rFonts w:cs="Calibri"/>
        </w:rPr>
        <w:t>The</w:t>
      </w:r>
      <w:r w:rsidRPr="00645925">
        <w:rPr>
          <w:rFonts w:cs="Calibri"/>
          <w:spacing w:val="-6"/>
        </w:rPr>
        <w:t xml:space="preserve"> </w:t>
      </w:r>
      <w:r w:rsidRPr="00645925">
        <w:rPr>
          <w:rFonts w:cs="Calibri"/>
        </w:rPr>
        <w:t>particular</w:t>
      </w:r>
      <w:r w:rsidRPr="00645925">
        <w:rPr>
          <w:rFonts w:cs="Calibri"/>
          <w:spacing w:val="-6"/>
        </w:rPr>
        <w:t xml:space="preserve"> </w:t>
      </w:r>
      <w:r w:rsidRPr="00645925">
        <w:rPr>
          <w:rFonts w:cs="Calibri"/>
        </w:rPr>
        <w:t>setting</w:t>
      </w:r>
      <w:r w:rsidRPr="00645925">
        <w:rPr>
          <w:rFonts w:cs="Calibri"/>
          <w:spacing w:val="-5"/>
        </w:rPr>
        <w:t xml:space="preserve"> </w:t>
      </w:r>
      <w:r w:rsidRPr="00645925">
        <w:rPr>
          <w:rFonts w:cs="Calibri"/>
        </w:rPr>
        <w:t>where</w:t>
      </w:r>
      <w:r w:rsidRPr="00645925">
        <w:rPr>
          <w:rFonts w:cs="Calibri"/>
          <w:spacing w:val="-6"/>
        </w:rPr>
        <w:t xml:space="preserve"> </w:t>
      </w:r>
      <w:r w:rsidRPr="00645925">
        <w:rPr>
          <w:rFonts w:cs="Calibri"/>
        </w:rPr>
        <w:t>the</w:t>
      </w:r>
      <w:r w:rsidRPr="00645925">
        <w:rPr>
          <w:rFonts w:cs="Calibri"/>
          <w:spacing w:val="-5"/>
        </w:rPr>
        <w:t xml:space="preserve"> </w:t>
      </w:r>
      <w:r w:rsidRPr="00645925">
        <w:rPr>
          <w:rFonts w:cs="Calibri"/>
        </w:rPr>
        <w:t>student</w:t>
      </w:r>
      <w:r w:rsidRPr="00645925">
        <w:rPr>
          <w:rFonts w:cs="Calibri"/>
          <w:spacing w:val="-5"/>
        </w:rPr>
        <w:t xml:space="preserve"> </w:t>
      </w:r>
      <w:r w:rsidRPr="00645925">
        <w:rPr>
          <w:rFonts w:cs="Calibri"/>
        </w:rPr>
        <w:t>is</w:t>
      </w:r>
      <w:r w:rsidRPr="00645925">
        <w:rPr>
          <w:rFonts w:cs="Calibri"/>
          <w:spacing w:val="-6"/>
        </w:rPr>
        <w:t xml:space="preserve"> </w:t>
      </w:r>
      <w:r w:rsidRPr="00645925">
        <w:rPr>
          <w:rFonts w:cs="Calibri"/>
        </w:rPr>
        <w:t>served</w:t>
      </w:r>
      <w:r w:rsidRPr="00645925">
        <w:rPr>
          <w:rFonts w:cs="Calibri"/>
          <w:spacing w:val="-5"/>
        </w:rPr>
        <w:t xml:space="preserve"> </w:t>
      </w:r>
      <w:r w:rsidRPr="00645925">
        <w:rPr>
          <w:rFonts w:cs="Calibri"/>
        </w:rPr>
        <w:t>(public</w:t>
      </w:r>
      <w:r w:rsidRPr="00645925">
        <w:rPr>
          <w:rFonts w:cs="Calibri"/>
          <w:spacing w:val="-6"/>
        </w:rPr>
        <w:t xml:space="preserve"> </w:t>
      </w:r>
      <w:r w:rsidRPr="00645925">
        <w:rPr>
          <w:rFonts w:cs="Calibri"/>
        </w:rPr>
        <w:t>or</w:t>
      </w:r>
      <w:r w:rsidRPr="00645925">
        <w:rPr>
          <w:rFonts w:cs="Calibri"/>
          <w:spacing w:val="-5"/>
        </w:rPr>
        <w:t xml:space="preserve"> </w:t>
      </w:r>
      <w:r w:rsidRPr="00645925">
        <w:rPr>
          <w:rFonts w:cs="Calibri"/>
        </w:rPr>
        <w:t>private</w:t>
      </w:r>
      <w:r w:rsidRPr="00645925">
        <w:rPr>
          <w:rFonts w:cs="Calibri"/>
          <w:spacing w:val="-6"/>
        </w:rPr>
        <w:t xml:space="preserve"> </w:t>
      </w:r>
      <w:r w:rsidRPr="00645925">
        <w:rPr>
          <w:rFonts w:cs="Calibri"/>
        </w:rPr>
        <w:t>separate</w:t>
      </w:r>
      <w:r w:rsidRPr="00645925">
        <w:rPr>
          <w:rFonts w:cs="Calibri"/>
          <w:spacing w:val="-6"/>
        </w:rPr>
        <w:t xml:space="preserve"> </w:t>
      </w:r>
      <w:r w:rsidRPr="00645925">
        <w:rPr>
          <w:rFonts w:cs="Calibri"/>
        </w:rPr>
        <w:t>schools, residential placements, homebound or</w:t>
      </w:r>
      <w:r w:rsidRPr="00645925">
        <w:rPr>
          <w:rFonts w:cs="Calibri"/>
          <w:spacing w:val="-7"/>
        </w:rPr>
        <w:t xml:space="preserve"> </w:t>
      </w:r>
      <w:r w:rsidRPr="00645925">
        <w:rPr>
          <w:rFonts w:cs="Calibri"/>
        </w:rPr>
        <w:t>hospital).</w:t>
      </w:r>
    </w:p>
    <w:p w14:paraId="29666581" w14:textId="641501C3" w:rsidR="00C17557" w:rsidRPr="00645925" w:rsidRDefault="00C17557" w:rsidP="00C4436C">
      <w:pPr>
        <w:rPr>
          <w:rFonts w:cs="Calibri"/>
          <w:b/>
          <w:szCs w:val="24"/>
        </w:rPr>
      </w:pPr>
      <w:r w:rsidRPr="00645925">
        <w:rPr>
          <w:rFonts w:cs="Calibri"/>
          <w:b/>
          <w:szCs w:val="24"/>
        </w:rPr>
        <w:t>Students included in the regular class 80% or more of day</w:t>
      </w:r>
      <w:r w:rsidR="00B85A96">
        <w:rPr>
          <w:rFonts w:cs="Calibri"/>
          <w:b/>
          <w:szCs w:val="24"/>
        </w:rPr>
        <w:t>:</w:t>
      </w:r>
    </w:p>
    <w:p w14:paraId="5850DE47" w14:textId="353F4BF8" w:rsidR="00C17557" w:rsidRPr="00645925" w:rsidRDefault="000040BD" w:rsidP="00C4436C">
      <w:pPr>
        <w:pStyle w:val="BodyText"/>
        <w:spacing w:after="200"/>
        <w:rPr>
          <w:rFonts w:cs="Calibri"/>
        </w:rPr>
      </w:pPr>
      <w:r>
        <w:rPr>
          <w:rFonts w:cs="Calibri"/>
        </w:rPr>
        <w:t>S</w:t>
      </w:r>
      <w:r w:rsidR="00C17557" w:rsidRPr="00645925">
        <w:rPr>
          <w:rFonts w:cs="Calibri"/>
        </w:rPr>
        <w:t>tudents who are in the regular classroom for 80% or more of the school day.</w:t>
      </w:r>
    </w:p>
    <w:p w14:paraId="316C3085" w14:textId="46D0CF23" w:rsidR="00C17557" w:rsidRPr="00645925" w:rsidRDefault="00C17557" w:rsidP="00C4436C">
      <w:pPr>
        <w:rPr>
          <w:rFonts w:cs="Calibri"/>
          <w:b/>
          <w:szCs w:val="24"/>
        </w:rPr>
      </w:pPr>
      <w:r w:rsidRPr="00645925">
        <w:rPr>
          <w:rFonts w:cs="Calibri"/>
          <w:b/>
          <w:szCs w:val="24"/>
        </w:rPr>
        <w:t>Students included in the regular class less than 40% of day</w:t>
      </w:r>
      <w:r w:rsidR="00B85A96">
        <w:rPr>
          <w:rFonts w:cs="Calibri"/>
          <w:b/>
          <w:szCs w:val="24"/>
        </w:rPr>
        <w:t>:</w:t>
      </w:r>
    </w:p>
    <w:p w14:paraId="1E8E3948" w14:textId="32BF99B2" w:rsidR="00C17557" w:rsidRPr="00645925" w:rsidRDefault="000040BD" w:rsidP="00C4436C">
      <w:pPr>
        <w:pStyle w:val="BodyText"/>
        <w:spacing w:after="200"/>
        <w:rPr>
          <w:rFonts w:cs="Calibri"/>
        </w:rPr>
      </w:pPr>
      <w:r>
        <w:rPr>
          <w:rFonts w:cs="Calibri"/>
        </w:rPr>
        <w:t>S</w:t>
      </w:r>
      <w:r w:rsidR="00C17557" w:rsidRPr="00645925">
        <w:rPr>
          <w:rFonts w:cs="Calibri"/>
        </w:rPr>
        <w:t>tudents who are in the regular classroom less than 40% of the day.</w:t>
      </w:r>
    </w:p>
    <w:p w14:paraId="51384643" w14:textId="71F9D986" w:rsidR="00C17557" w:rsidRPr="00645925" w:rsidRDefault="00C17557" w:rsidP="00C4436C">
      <w:pPr>
        <w:rPr>
          <w:rFonts w:cs="Calibri"/>
          <w:b/>
          <w:szCs w:val="24"/>
        </w:rPr>
      </w:pPr>
      <w:r w:rsidRPr="00645925">
        <w:rPr>
          <w:rFonts w:cs="Calibri"/>
          <w:b/>
          <w:szCs w:val="24"/>
        </w:rPr>
        <w:t>Students served in public or private separate schools, residen</w:t>
      </w:r>
      <w:r w:rsidR="0024377B" w:rsidRPr="00645925">
        <w:rPr>
          <w:rFonts w:cs="Calibri"/>
          <w:b/>
          <w:szCs w:val="24"/>
        </w:rPr>
        <w:t>tial placements, or homebound/</w:t>
      </w:r>
      <w:r w:rsidRPr="00645925">
        <w:rPr>
          <w:rFonts w:cs="Calibri"/>
          <w:b/>
          <w:szCs w:val="24"/>
        </w:rPr>
        <w:t>hospital</w:t>
      </w:r>
      <w:r w:rsidR="00B85A96">
        <w:rPr>
          <w:rFonts w:cs="Calibri"/>
          <w:b/>
          <w:szCs w:val="24"/>
        </w:rPr>
        <w:t>:</w:t>
      </w:r>
    </w:p>
    <w:p w14:paraId="6C85FED2" w14:textId="77777777" w:rsidR="0085702E" w:rsidRDefault="00C17557" w:rsidP="0085702E">
      <w:pPr>
        <w:pStyle w:val="BodyText"/>
        <w:numPr>
          <w:ilvl w:val="0"/>
          <w:numId w:val="26"/>
        </w:numPr>
        <w:tabs>
          <w:tab w:val="left" w:pos="1103"/>
        </w:tabs>
        <w:spacing w:after="200"/>
        <w:contextualSpacing/>
        <w:rPr>
          <w:rFonts w:cs="Calibri"/>
        </w:rPr>
      </w:pPr>
      <w:r w:rsidRPr="0085702E">
        <w:rPr>
          <w:rFonts w:cs="Calibri"/>
          <w:i/>
        </w:rPr>
        <w:t>Public Separate School</w:t>
      </w:r>
      <w:r w:rsidRPr="0085702E">
        <w:rPr>
          <w:rFonts w:cs="Calibri"/>
        </w:rPr>
        <w:t>: Students receive special education and related services more than 50% of the school day in separate public schools.</w:t>
      </w:r>
    </w:p>
    <w:p w14:paraId="7DCA6312" w14:textId="77777777" w:rsidR="0085702E" w:rsidRDefault="00C17557" w:rsidP="0085702E">
      <w:pPr>
        <w:pStyle w:val="BodyText"/>
        <w:numPr>
          <w:ilvl w:val="0"/>
          <w:numId w:val="26"/>
        </w:numPr>
        <w:tabs>
          <w:tab w:val="left" w:pos="1103"/>
        </w:tabs>
        <w:spacing w:after="200"/>
        <w:contextualSpacing/>
        <w:rPr>
          <w:rFonts w:cs="Calibri"/>
        </w:rPr>
      </w:pPr>
      <w:r w:rsidRPr="0085702E">
        <w:rPr>
          <w:rFonts w:cs="Calibri"/>
          <w:i/>
        </w:rPr>
        <w:t>Private Separate School</w:t>
      </w:r>
      <w:r w:rsidRPr="0085702E">
        <w:rPr>
          <w:rFonts w:cs="Calibri"/>
        </w:rPr>
        <w:t>: Students receive their educational programs, at public expense, in a private separate school more than 50% of the school</w:t>
      </w:r>
      <w:r w:rsidRPr="0085702E">
        <w:rPr>
          <w:rFonts w:cs="Calibri"/>
          <w:spacing w:val="-12"/>
        </w:rPr>
        <w:t xml:space="preserve"> </w:t>
      </w:r>
      <w:r w:rsidRPr="0085702E">
        <w:rPr>
          <w:rFonts w:cs="Calibri"/>
        </w:rPr>
        <w:t>day.</w:t>
      </w:r>
    </w:p>
    <w:p w14:paraId="37C35577" w14:textId="77777777" w:rsidR="0085702E" w:rsidRDefault="00C17557" w:rsidP="0085702E">
      <w:pPr>
        <w:pStyle w:val="BodyText"/>
        <w:numPr>
          <w:ilvl w:val="0"/>
          <w:numId w:val="26"/>
        </w:numPr>
        <w:tabs>
          <w:tab w:val="left" w:pos="1103"/>
        </w:tabs>
        <w:spacing w:after="200"/>
        <w:contextualSpacing/>
        <w:rPr>
          <w:rFonts w:cs="Calibri"/>
        </w:rPr>
      </w:pPr>
      <w:r w:rsidRPr="0085702E">
        <w:rPr>
          <w:rFonts w:cs="Calibri"/>
          <w:i/>
        </w:rPr>
        <w:t>Public Residential Facility</w:t>
      </w:r>
      <w:r w:rsidRPr="0085702E">
        <w:rPr>
          <w:rFonts w:cs="Calibri"/>
        </w:rPr>
        <w:t>: Students receive their educational programs in public residential facilities</w:t>
      </w:r>
      <w:r w:rsidRPr="0085702E">
        <w:rPr>
          <w:rFonts w:cs="Calibri"/>
          <w:spacing w:val="-3"/>
        </w:rPr>
        <w:t xml:space="preserve"> </w:t>
      </w:r>
      <w:r w:rsidRPr="0085702E">
        <w:rPr>
          <w:rFonts w:cs="Calibri"/>
        </w:rPr>
        <w:t>more</w:t>
      </w:r>
      <w:r w:rsidRPr="0085702E">
        <w:rPr>
          <w:rFonts w:cs="Calibri"/>
          <w:spacing w:val="-3"/>
        </w:rPr>
        <w:t xml:space="preserve"> </w:t>
      </w:r>
      <w:r w:rsidRPr="0085702E">
        <w:rPr>
          <w:rFonts w:cs="Calibri"/>
        </w:rPr>
        <w:t>than</w:t>
      </w:r>
      <w:r w:rsidRPr="0085702E">
        <w:rPr>
          <w:rFonts w:cs="Calibri"/>
          <w:spacing w:val="-2"/>
        </w:rPr>
        <w:t xml:space="preserve"> </w:t>
      </w:r>
      <w:r w:rsidRPr="0085702E">
        <w:rPr>
          <w:rFonts w:cs="Calibri"/>
        </w:rPr>
        <w:t>50%</w:t>
      </w:r>
      <w:r w:rsidRPr="0085702E">
        <w:rPr>
          <w:rFonts w:cs="Calibri"/>
          <w:spacing w:val="-4"/>
        </w:rPr>
        <w:t xml:space="preserve"> </w:t>
      </w:r>
      <w:r w:rsidRPr="0085702E">
        <w:rPr>
          <w:rFonts w:cs="Calibri"/>
        </w:rPr>
        <w:t>of</w:t>
      </w:r>
      <w:r w:rsidRPr="0085702E">
        <w:rPr>
          <w:rFonts w:cs="Calibri"/>
          <w:spacing w:val="-3"/>
        </w:rPr>
        <w:t xml:space="preserve"> </w:t>
      </w:r>
      <w:r w:rsidRPr="0085702E">
        <w:rPr>
          <w:rFonts w:cs="Calibri"/>
        </w:rPr>
        <w:t>the</w:t>
      </w:r>
      <w:r w:rsidRPr="0085702E">
        <w:rPr>
          <w:rFonts w:cs="Calibri"/>
          <w:spacing w:val="-2"/>
        </w:rPr>
        <w:t xml:space="preserve"> </w:t>
      </w:r>
      <w:r w:rsidRPr="0085702E">
        <w:rPr>
          <w:rFonts w:cs="Calibri"/>
        </w:rPr>
        <w:t>school</w:t>
      </w:r>
      <w:r w:rsidRPr="0085702E">
        <w:rPr>
          <w:rFonts w:cs="Calibri"/>
          <w:spacing w:val="-4"/>
        </w:rPr>
        <w:t xml:space="preserve"> </w:t>
      </w:r>
      <w:r w:rsidRPr="0085702E">
        <w:rPr>
          <w:rFonts w:cs="Calibri"/>
        </w:rPr>
        <w:t>day</w:t>
      </w:r>
      <w:r w:rsidRPr="0085702E">
        <w:rPr>
          <w:rFonts w:cs="Calibri"/>
          <w:spacing w:val="-3"/>
        </w:rPr>
        <w:t xml:space="preserve"> </w:t>
      </w:r>
      <w:r w:rsidRPr="0085702E">
        <w:rPr>
          <w:rFonts w:cs="Calibri"/>
        </w:rPr>
        <w:t>and</w:t>
      </w:r>
      <w:r w:rsidRPr="0085702E">
        <w:rPr>
          <w:rFonts w:cs="Calibri"/>
          <w:spacing w:val="-3"/>
        </w:rPr>
        <w:t xml:space="preserve"> </w:t>
      </w:r>
      <w:r w:rsidRPr="0085702E">
        <w:rPr>
          <w:rFonts w:cs="Calibri"/>
        </w:rPr>
        <w:t>are</w:t>
      </w:r>
      <w:r w:rsidRPr="0085702E">
        <w:rPr>
          <w:rFonts w:cs="Calibri"/>
          <w:spacing w:val="-4"/>
        </w:rPr>
        <w:t xml:space="preserve"> </w:t>
      </w:r>
      <w:r w:rsidRPr="0085702E">
        <w:rPr>
          <w:rFonts w:cs="Calibri"/>
        </w:rPr>
        <w:t>residents</w:t>
      </w:r>
      <w:r w:rsidRPr="0085702E">
        <w:rPr>
          <w:rFonts w:cs="Calibri"/>
          <w:spacing w:val="-3"/>
        </w:rPr>
        <w:t xml:space="preserve"> </w:t>
      </w:r>
      <w:r w:rsidRPr="0085702E">
        <w:rPr>
          <w:rFonts w:cs="Calibri"/>
        </w:rPr>
        <w:t>of</w:t>
      </w:r>
      <w:r w:rsidRPr="0085702E">
        <w:rPr>
          <w:rFonts w:cs="Calibri"/>
          <w:spacing w:val="-4"/>
        </w:rPr>
        <w:t xml:space="preserve"> </w:t>
      </w:r>
      <w:r w:rsidRPr="0085702E">
        <w:rPr>
          <w:rFonts w:cs="Calibri"/>
        </w:rPr>
        <w:t>the</w:t>
      </w:r>
      <w:r w:rsidRPr="0085702E">
        <w:rPr>
          <w:rFonts w:cs="Calibri"/>
          <w:spacing w:val="-2"/>
        </w:rPr>
        <w:t xml:space="preserve"> </w:t>
      </w:r>
      <w:r w:rsidRPr="0085702E">
        <w:rPr>
          <w:rFonts w:cs="Calibri"/>
        </w:rPr>
        <w:t>facility</w:t>
      </w:r>
      <w:r w:rsidRPr="0085702E">
        <w:rPr>
          <w:rFonts w:cs="Calibri"/>
          <w:spacing w:val="-2"/>
        </w:rPr>
        <w:t xml:space="preserve"> </w:t>
      </w:r>
      <w:r w:rsidRPr="0085702E">
        <w:rPr>
          <w:rFonts w:cs="Calibri"/>
        </w:rPr>
        <w:t>during</w:t>
      </w:r>
      <w:r w:rsidRPr="0085702E">
        <w:rPr>
          <w:rFonts w:cs="Calibri"/>
          <w:spacing w:val="-3"/>
        </w:rPr>
        <w:t xml:space="preserve"> </w:t>
      </w:r>
      <w:r w:rsidRPr="0085702E">
        <w:rPr>
          <w:rFonts w:cs="Calibri"/>
        </w:rPr>
        <w:t>the</w:t>
      </w:r>
      <w:r w:rsidRPr="0085702E">
        <w:rPr>
          <w:rFonts w:cs="Calibri"/>
          <w:spacing w:val="-2"/>
        </w:rPr>
        <w:t xml:space="preserve"> </w:t>
      </w:r>
      <w:r w:rsidRPr="0085702E">
        <w:rPr>
          <w:rFonts w:cs="Calibri"/>
        </w:rPr>
        <w:t>school</w:t>
      </w:r>
      <w:r w:rsidRPr="0085702E">
        <w:rPr>
          <w:rFonts w:cs="Calibri"/>
          <w:spacing w:val="-4"/>
        </w:rPr>
        <w:t xml:space="preserve"> </w:t>
      </w:r>
      <w:r w:rsidRPr="0085702E">
        <w:rPr>
          <w:rFonts w:cs="Calibri"/>
        </w:rPr>
        <w:t>week.</w:t>
      </w:r>
    </w:p>
    <w:p w14:paraId="22D79885" w14:textId="77777777" w:rsidR="0085702E" w:rsidRDefault="00C17557" w:rsidP="0085702E">
      <w:pPr>
        <w:pStyle w:val="BodyText"/>
        <w:numPr>
          <w:ilvl w:val="0"/>
          <w:numId w:val="26"/>
        </w:numPr>
        <w:tabs>
          <w:tab w:val="left" w:pos="1103"/>
        </w:tabs>
        <w:spacing w:after="200"/>
        <w:contextualSpacing/>
        <w:rPr>
          <w:rFonts w:cs="Calibri"/>
        </w:rPr>
      </w:pPr>
      <w:r w:rsidRPr="0085702E">
        <w:rPr>
          <w:rFonts w:cs="Calibri"/>
          <w:i/>
        </w:rPr>
        <w:t>Private Residential Facility</w:t>
      </w:r>
      <w:r w:rsidRPr="0085702E">
        <w:rPr>
          <w:rFonts w:cs="Calibri"/>
        </w:rPr>
        <w:t>: Students receive their educational programs in private residential facilities</w:t>
      </w:r>
      <w:r w:rsidRPr="0085702E">
        <w:rPr>
          <w:rFonts w:cs="Calibri"/>
          <w:spacing w:val="-4"/>
        </w:rPr>
        <w:t xml:space="preserve"> </w:t>
      </w:r>
      <w:r w:rsidRPr="0085702E">
        <w:rPr>
          <w:rFonts w:cs="Calibri"/>
        </w:rPr>
        <w:t>more</w:t>
      </w:r>
      <w:r w:rsidRPr="0085702E">
        <w:rPr>
          <w:rFonts w:cs="Calibri"/>
          <w:spacing w:val="-3"/>
        </w:rPr>
        <w:t xml:space="preserve"> </w:t>
      </w:r>
      <w:r w:rsidRPr="0085702E">
        <w:rPr>
          <w:rFonts w:cs="Calibri"/>
        </w:rPr>
        <w:t>than</w:t>
      </w:r>
      <w:r w:rsidRPr="0085702E">
        <w:rPr>
          <w:rFonts w:cs="Calibri"/>
          <w:spacing w:val="-2"/>
        </w:rPr>
        <w:t xml:space="preserve"> </w:t>
      </w:r>
      <w:r w:rsidRPr="0085702E">
        <w:rPr>
          <w:rFonts w:cs="Calibri"/>
        </w:rPr>
        <w:t>50%</w:t>
      </w:r>
      <w:r w:rsidRPr="0085702E">
        <w:rPr>
          <w:rFonts w:cs="Calibri"/>
          <w:spacing w:val="-4"/>
        </w:rPr>
        <w:t xml:space="preserve"> </w:t>
      </w:r>
      <w:r w:rsidRPr="0085702E">
        <w:rPr>
          <w:rFonts w:cs="Calibri"/>
        </w:rPr>
        <w:t>of</w:t>
      </w:r>
      <w:r w:rsidRPr="0085702E">
        <w:rPr>
          <w:rFonts w:cs="Calibri"/>
          <w:spacing w:val="-3"/>
        </w:rPr>
        <w:t xml:space="preserve"> </w:t>
      </w:r>
      <w:r w:rsidRPr="0085702E">
        <w:rPr>
          <w:rFonts w:cs="Calibri"/>
        </w:rPr>
        <w:t>the</w:t>
      </w:r>
      <w:r w:rsidRPr="0085702E">
        <w:rPr>
          <w:rFonts w:cs="Calibri"/>
          <w:spacing w:val="-2"/>
        </w:rPr>
        <w:t xml:space="preserve"> </w:t>
      </w:r>
      <w:r w:rsidRPr="0085702E">
        <w:rPr>
          <w:rFonts w:cs="Calibri"/>
        </w:rPr>
        <w:t>school</w:t>
      </w:r>
      <w:r w:rsidRPr="0085702E">
        <w:rPr>
          <w:rFonts w:cs="Calibri"/>
          <w:spacing w:val="-4"/>
        </w:rPr>
        <w:t xml:space="preserve"> </w:t>
      </w:r>
      <w:r w:rsidRPr="0085702E">
        <w:rPr>
          <w:rFonts w:cs="Calibri"/>
        </w:rPr>
        <w:t>day</w:t>
      </w:r>
      <w:r w:rsidRPr="0085702E">
        <w:rPr>
          <w:rFonts w:cs="Calibri"/>
          <w:spacing w:val="-3"/>
        </w:rPr>
        <w:t xml:space="preserve"> </w:t>
      </w:r>
      <w:r w:rsidRPr="0085702E">
        <w:rPr>
          <w:rFonts w:cs="Calibri"/>
        </w:rPr>
        <w:t>and</w:t>
      </w:r>
      <w:r w:rsidRPr="0085702E">
        <w:rPr>
          <w:rFonts w:cs="Calibri"/>
          <w:spacing w:val="-3"/>
        </w:rPr>
        <w:t xml:space="preserve"> </w:t>
      </w:r>
      <w:r w:rsidRPr="0085702E">
        <w:rPr>
          <w:rFonts w:cs="Calibri"/>
        </w:rPr>
        <w:t>are</w:t>
      </w:r>
      <w:r w:rsidRPr="0085702E">
        <w:rPr>
          <w:rFonts w:cs="Calibri"/>
          <w:spacing w:val="-3"/>
        </w:rPr>
        <w:t xml:space="preserve"> </w:t>
      </w:r>
      <w:r w:rsidRPr="0085702E">
        <w:rPr>
          <w:rFonts w:cs="Calibri"/>
        </w:rPr>
        <w:t>residents</w:t>
      </w:r>
      <w:r w:rsidRPr="0085702E">
        <w:rPr>
          <w:rFonts w:cs="Calibri"/>
          <w:spacing w:val="-4"/>
        </w:rPr>
        <w:t xml:space="preserve"> </w:t>
      </w:r>
      <w:r w:rsidRPr="0085702E">
        <w:rPr>
          <w:rFonts w:cs="Calibri"/>
        </w:rPr>
        <w:t>of</w:t>
      </w:r>
      <w:r w:rsidRPr="0085702E">
        <w:rPr>
          <w:rFonts w:cs="Calibri"/>
          <w:spacing w:val="-3"/>
        </w:rPr>
        <w:t xml:space="preserve"> </w:t>
      </w:r>
      <w:r w:rsidRPr="0085702E">
        <w:rPr>
          <w:rFonts w:cs="Calibri"/>
        </w:rPr>
        <w:t>the</w:t>
      </w:r>
      <w:r w:rsidRPr="0085702E">
        <w:rPr>
          <w:rFonts w:cs="Calibri"/>
          <w:spacing w:val="-2"/>
        </w:rPr>
        <w:t xml:space="preserve"> </w:t>
      </w:r>
      <w:r w:rsidRPr="0085702E">
        <w:rPr>
          <w:rFonts w:cs="Calibri"/>
        </w:rPr>
        <w:t>facility</w:t>
      </w:r>
      <w:r w:rsidRPr="0085702E">
        <w:rPr>
          <w:rFonts w:cs="Calibri"/>
          <w:spacing w:val="-3"/>
        </w:rPr>
        <w:t xml:space="preserve"> </w:t>
      </w:r>
      <w:r w:rsidRPr="0085702E">
        <w:rPr>
          <w:rFonts w:cs="Calibri"/>
        </w:rPr>
        <w:t>during</w:t>
      </w:r>
      <w:r w:rsidRPr="0085702E">
        <w:rPr>
          <w:rFonts w:cs="Calibri"/>
          <w:spacing w:val="-3"/>
        </w:rPr>
        <w:t xml:space="preserve"> </w:t>
      </w:r>
      <w:r w:rsidRPr="0085702E">
        <w:rPr>
          <w:rFonts w:cs="Calibri"/>
        </w:rPr>
        <w:t>the</w:t>
      </w:r>
      <w:r w:rsidRPr="0085702E">
        <w:rPr>
          <w:rFonts w:cs="Calibri"/>
          <w:spacing w:val="-2"/>
        </w:rPr>
        <w:t xml:space="preserve"> </w:t>
      </w:r>
      <w:r w:rsidRPr="0085702E">
        <w:rPr>
          <w:rFonts w:cs="Calibri"/>
        </w:rPr>
        <w:t>school</w:t>
      </w:r>
      <w:r w:rsidRPr="0085702E">
        <w:rPr>
          <w:rFonts w:cs="Calibri"/>
          <w:spacing w:val="-4"/>
        </w:rPr>
        <w:t xml:space="preserve"> </w:t>
      </w:r>
      <w:r w:rsidR="008D25B4" w:rsidRPr="0085702E">
        <w:rPr>
          <w:rFonts w:cs="Calibri"/>
        </w:rPr>
        <w:t>week.</w:t>
      </w:r>
    </w:p>
    <w:p w14:paraId="2FD37314" w14:textId="77777777" w:rsidR="0085702E" w:rsidRDefault="00C17557" w:rsidP="0085702E">
      <w:pPr>
        <w:pStyle w:val="BodyText"/>
        <w:numPr>
          <w:ilvl w:val="0"/>
          <w:numId w:val="26"/>
        </w:numPr>
        <w:tabs>
          <w:tab w:val="left" w:pos="1103"/>
        </w:tabs>
        <w:spacing w:after="200"/>
        <w:contextualSpacing/>
        <w:rPr>
          <w:rFonts w:cs="Calibri"/>
        </w:rPr>
      </w:pPr>
      <w:r w:rsidRPr="0085702E">
        <w:rPr>
          <w:rFonts w:cs="Calibri"/>
          <w:i/>
        </w:rPr>
        <w:t>Homebound</w:t>
      </w:r>
      <w:r w:rsidRPr="0085702E">
        <w:rPr>
          <w:rFonts w:cs="Calibri"/>
        </w:rPr>
        <w:t>: Students receive education programs in a homebound environment, includes students with disabilities placed in and receiving special education and related services in homebound</w:t>
      </w:r>
      <w:r w:rsidRPr="0085702E">
        <w:rPr>
          <w:rFonts w:cs="Calibri"/>
          <w:spacing w:val="-2"/>
        </w:rPr>
        <w:t xml:space="preserve"> </w:t>
      </w:r>
      <w:r w:rsidRPr="0085702E">
        <w:rPr>
          <w:rFonts w:cs="Calibri"/>
        </w:rPr>
        <w:t>programs.</w:t>
      </w:r>
    </w:p>
    <w:p w14:paraId="242692BD" w14:textId="596C6E61" w:rsidR="00C17557" w:rsidRPr="0085702E" w:rsidRDefault="00C17557" w:rsidP="0085702E">
      <w:pPr>
        <w:pStyle w:val="BodyText"/>
        <w:numPr>
          <w:ilvl w:val="0"/>
          <w:numId w:val="26"/>
        </w:numPr>
        <w:tabs>
          <w:tab w:val="left" w:pos="1103"/>
        </w:tabs>
        <w:spacing w:after="200"/>
        <w:rPr>
          <w:rFonts w:cs="Calibri"/>
        </w:rPr>
      </w:pPr>
      <w:r w:rsidRPr="0085702E">
        <w:rPr>
          <w:rFonts w:cs="Calibri"/>
          <w:i/>
        </w:rPr>
        <w:t>Hospital</w:t>
      </w:r>
      <w:r w:rsidRPr="0085702E">
        <w:rPr>
          <w:rFonts w:cs="Calibri"/>
        </w:rPr>
        <w:t>: Students receive education programs in a hospital environment, including students with disabilities</w:t>
      </w:r>
      <w:r w:rsidRPr="0085702E">
        <w:rPr>
          <w:rFonts w:cs="Calibri"/>
          <w:spacing w:val="-4"/>
        </w:rPr>
        <w:t xml:space="preserve"> </w:t>
      </w:r>
      <w:r w:rsidRPr="0085702E">
        <w:rPr>
          <w:rFonts w:cs="Calibri"/>
        </w:rPr>
        <w:t>placed</w:t>
      </w:r>
      <w:r w:rsidRPr="0085702E">
        <w:rPr>
          <w:rFonts w:cs="Calibri"/>
          <w:spacing w:val="-5"/>
        </w:rPr>
        <w:t xml:space="preserve"> </w:t>
      </w:r>
      <w:r w:rsidRPr="0085702E">
        <w:rPr>
          <w:rFonts w:cs="Calibri"/>
        </w:rPr>
        <w:t>in</w:t>
      </w:r>
      <w:r w:rsidRPr="0085702E">
        <w:rPr>
          <w:rFonts w:cs="Calibri"/>
          <w:spacing w:val="-4"/>
        </w:rPr>
        <w:t xml:space="preserve"> </w:t>
      </w:r>
      <w:r w:rsidRPr="0085702E">
        <w:rPr>
          <w:rFonts w:cs="Calibri"/>
        </w:rPr>
        <w:t>and</w:t>
      </w:r>
      <w:r w:rsidRPr="0085702E">
        <w:rPr>
          <w:rFonts w:cs="Calibri"/>
          <w:spacing w:val="-5"/>
        </w:rPr>
        <w:t xml:space="preserve"> </w:t>
      </w:r>
      <w:r w:rsidRPr="0085702E">
        <w:rPr>
          <w:rFonts w:cs="Calibri"/>
        </w:rPr>
        <w:t>receiving</w:t>
      </w:r>
      <w:r w:rsidRPr="0085702E">
        <w:rPr>
          <w:rFonts w:cs="Calibri"/>
          <w:spacing w:val="-4"/>
        </w:rPr>
        <w:t xml:space="preserve"> </w:t>
      </w:r>
      <w:r w:rsidRPr="0085702E">
        <w:rPr>
          <w:rFonts w:cs="Calibri"/>
        </w:rPr>
        <w:t>special</w:t>
      </w:r>
      <w:r w:rsidRPr="0085702E">
        <w:rPr>
          <w:rFonts w:cs="Calibri"/>
          <w:spacing w:val="-5"/>
        </w:rPr>
        <w:t xml:space="preserve"> </w:t>
      </w:r>
      <w:r w:rsidRPr="0085702E">
        <w:rPr>
          <w:rFonts w:cs="Calibri"/>
        </w:rPr>
        <w:t>education</w:t>
      </w:r>
      <w:r w:rsidRPr="0085702E">
        <w:rPr>
          <w:rFonts w:cs="Calibri"/>
          <w:spacing w:val="-5"/>
        </w:rPr>
        <w:t xml:space="preserve"> </w:t>
      </w:r>
      <w:r w:rsidRPr="0085702E">
        <w:rPr>
          <w:rFonts w:cs="Calibri"/>
        </w:rPr>
        <w:t>and</w:t>
      </w:r>
      <w:r w:rsidRPr="0085702E">
        <w:rPr>
          <w:rFonts w:cs="Calibri"/>
          <w:spacing w:val="-4"/>
        </w:rPr>
        <w:t xml:space="preserve"> </w:t>
      </w:r>
      <w:r w:rsidRPr="0085702E">
        <w:rPr>
          <w:rFonts w:cs="Calibri"/>
        </w:rPr>
        <w:t>related</w:t>
      </w:r>
      <w:r w:rsidRPr="0085702E">
        <w:rPr>
          <w:rFonts w:cs="Calibri"/>
          <w:spacing w:val="-5"/>
        </w:rPr>
        <w:t xml:space="preserve"> </w:t>
      </w:r>
      <w:r w:rsidRPr="0085702E">
        <w:rPr>
          <w:rFonts w:cs="Calibri"/>
        </w:rPr>
        <w:t>services</w:t>
      </w:r>
      <w:r w:rsidRPr="0085702E">
        <w:rPr>
          <w:rFonts w:cs="Calibri"/>
          <w:spacing w:val="-4"/>
        </w:rPr>
        <w:t xml:space="preserve"> </w:t>
      </w:r>
      <w:r w:rsidRPr="0085702E">
        <w:rPr>
          <w:rFonts w:cs="Calibri"/>
        </w:rPr>
        <w:t>in</w:t>
      </w:r>
      <w:r w:rsidRPr="0085702E">
        <w:rPr>
          <w:rFonts w:cs="Calibri"/>
          <w:spacing w:val="-5"/>
        </w:rPr>
        <w:t xml:space="preserve"> </w:t>
      </w:r>
      <w:r w:rsidRPr="0085702E">
        <w:rPr>
          <w:rFonts w:cs="Calibri"/>
        </w:rPr>
        <w:t>hospital</w:t>
      </w:r>
      <w:r w:rsidRPr="0085702E">
        <w:rPr>
          <w:rFonts w:cs="Calibri"/>
          <w:spacing w:val="-5"/>
        </w:rPr>
        <w:t xml:space="preserve"> </w:t>
      </w:r>
      <w:r w:rsidRPr="0085702E">
        <w:rPr>
          <w:rFonts w:cs="Calibri"/>
        </w:rPr>
        <w:t>programs.</w:t>
      </w:r>
    </w:p>
    <w:p w14:paraId="76D823EA" w14:textId="77777777" w:rsidR="00C17557" w:rsidRPr="00645925" w:rsidRDefault="00C17557" w:rsidP="00C4436C">
      <w:pPr>
        <w:pStyle w:val="BodyText"/>
        <w:spacing w:after="200"/>
        <w:rPr>
          <w:rFonts w:cs="Calibri"/>
        </w:rPr>
      </w:pPr>
      <w:r w:rsidRPr="00645925">
        <w:rPr>
          <w:rFonts w:cs="Calibri"/>
        </w:rPr>
        <w:t>Public or Private Separate Schools and Public or Private Residential Facilities only include students who are served in programs that exclusively serve students with disabilities.</w:t>
      </w:r>
    </w:p>
    <w:p w14:paraId="1B1D42A4" w14:textId="63146698" w:rsidR="00C17557" w:rsidRPr="00645925" w:rsidRDefault="00C17557" w:rsidP="0088603E">
      <w:pPr>
        <w:pStyle w:val="Heading3"/>
      </w:pPr>
      <w:bookmarkStart w:id="28" w:name="_Toc33620908"/>
      <w:bookmarkStart w:id="29" w:name="_Toc33620972"/>
      <w:bookmarkStart w:id="30" w:name="_Toc33621176"/>
      <w:bookmarkStart w:id="31" w:name="_Toc162510872"/>
      <w:r w:rsidRPr="00645925">
        <w:t>Calculation Details</w:t>
      </w:r>
      <w:bookmarkEnd w:id="28"/>
      <w:bookmarkEnd w:id="29"/>
      <w:bookmarkEnd w:id="30"/>
      <w:bookmarkEnd w:id="31"/>
    </w:p>
    <w:p w14:paraId="4C92598E" w14:textId="77777777" w:rsidR="00C17557" w:rsidRPr="00902E9A" w:rsidRDefault="00C17557" w:rsidP="008D25B4">
      <w:pPr>
        <w:pStyle w:val="BodyText"/>
        <w:spacing w:after="200"/>
        <w:ind w:right="662"/>
        <w:rPr>
          <w:rFonts w:cs="Calibri"/>
        </w:rPr>
      </w:pPr>
      <w:r w:rsidRPr="00902E9A">
        <w:rPr>
          <w:rFonts w:cs="Calibri"/>
        </w:rPr>
        <w:t>The formula used to calculate the percentage of students in a particular placement category is the number of students with IEPs in the placement category divided by the total number of students on IEPs.</w:t>
      </w:r>
    </w:p>
    <w:p w14:paraId="04171DCF" w14:textId="489781E5" w:rsidR="00902E9A" w:rsidRPr="00902E9A" w:rsidRDefault="00C17557" w:rsidP="00902E9A">
      <w:pPr>
        <w:ind w:right="691"/>
        <w:rPr>
          <w:rFonts w:cs="Calibri"/>
          <w:i/>
          <w:szCs w:val="24"/>
        </w:rPr>
      </w:pPr>
      <w:r w:rsidRPr="00902E9A">
        <w:rPr>
          <w:rFonts w:cs="Calibri"/>
          <w:i/>
          <w:szCs w:val="24"/>
        </w:rPr>
        <w:t>Regular Class</w:t>
      </w:r>
      <w:r w:rsidR="00902E9A" w:rsidRPr="00902E9A">
        <w:rPr>
          <w:rFonts w:cs="Calibri"/>
          <w:i/>
          <w:szCs w:val="24"/>
        </w:rPr>
        <w:t xml:space="preserve"> =</w:t>
      </w:r>
    </w:p>
    <w:p w14:paraId="7F3A29C1" w14:textId="775EFCCA" w:rsidR="00902E9A" w:rsidRPr="00902E9A" w:rsidRDefault="00902E9A" w:rsidP="00902E9A">
      <w:pPr>
        <w:ind w:right="691"/>
        <w:rPr>
          <w:rFonts w:cs="Calibri"/>
          <w:szCs w:val="24"/>
        </w:rPr>
      </w:pPr>
      <w:r w:rsidRPr="00902E9A">
        <w:rPr>
          <w:rFonts w:cs="Calibri"/>
          <w:szCs w:val="24"/>
        </w:rPr>
        <w:t xml:space="preserve">Number of Students Placed Inside Regular Class 80% or More </w:t>
      </w:r>
      <w:r w:rsidR="00DF6F17" w:rsidRPr="00902E9A">
        <w:rPr>
          <w:rFonts w:cs="Calibri"/>
          <w:szCs w:val="24"/>
        </w:rPr>
        <w:t>of</w:t>
      </w:r>
      <w:r w:rsidRPr="00902E9A">
        <w:rPr>
          <w:rFonts w:cs="Calibri"/>
          <w:szCs w:val="24"/>
        </w:rPr>
        <w:t xml:space="preserve"> Day /</w:t>
      </w:r>
    </w:p>
    <w:p w14:paraId="28BA992B" w14:textId="7FC9E3EE" w:rsidR="00902E9A" w:rsidRPr="00902E9A" w:rsidRDefault="00902E9A" w:rsidP="00163C88">
      <w:pPr>
        <w:spacing w:after="200"/>
        <w:ind w:right="691"/>
        <w:rPr>
          <w:rFonts w:cs="Calibri"/>
          <w:szCs w:val="24"/>
        </w:rPr>
      </w:pPr>
      <w:r w:rsidRPr="00902E9A">
        <w:rPr>
          <w:rFonts w:cs="Calibri"/>
          <w:szCs w:val="24"/>
        </w:rPr>
        <w:t>Total Number of Students in district on</w:t>
      </w:r>
      <w:r w:rsidRPr="00902E9A">
        <w:rPr>
          <w:rFonts w:cs="Calibri"/>
          <w:spacing w:val="-15"/>
          <w:szCs w:val="24"/>
        </w:rPr>
        <w:t xml:space="preserve"> </w:t>
      </w:r>
      <w:r w:rsidRPr="00902E9A">
        <w:rPr>
          <w:rFonts w:cs="Calibri"/>
          <w:szCs w:val="24"/>
        </w:rPr>
        <w:t>IEPs X 100</w:t>
      </w:r>
    </w:p>
    <w:p w14:paraId="4F03F054" w14:textId="77777777" w:rsidR="00902E9A" w:rsidRPr="00902E9A" w:rsidRDefault="00902E9A" w:rsidP="00902E9A">
      <w:pPr>
        <w:rPr>
          <w:rFonts w:cs="Calibri"/>
          <w:szCs w:val="24"/>
        </w:rPr>
      </w:pPr>
      <w:r w:rsidRPr="00902E9A">
        <w:rPr>
          <w:rFonts w:cs="Calibri"/>
          <w:i/>
          <w:szCs w:val="24"/>
        </w:rPr>
        <w:lastRenderedPageBreak/>
        <w:t>Separate Class</w:t>
      </w:r>
      <w:r w:rsidRPr="00902E9A">
        <w:rPr>
          <w:rFonts w:cs="Calibri"/>
          <w:szCs w:val="24"/>
        </w:rPr>
        <w:t xml:space="preserve"> =</w:t>
      </w:r>
    </w:p>
    <w:p w14:paraId="3C8FAE79" w14:textId="4293B3FE" w:rsidR="00902E9A" w:rsidRPr="00902E9A" w:rsidRDefault="00902E9A" w:rsidP="00902E9A">
      <w:pPr>
        <w:ind w:right="691"/>
        <w:rPr>
          <w:rFonts w:cs="Calibri"/>
          <w:szCs w:val="24"/>
        </w:rPr>
      </w:pPr>
      <w:r w:rsidRPr="00902E9A">
        <w:rPr>
          <w:rFonts w:cs="Calibri"/>
          <w:szCs w:val="24"/>
        </w:rPr>
        <w:t xml:space="preserve">Number of Students Placed Inside Regular Class Less Than </w:t>
      </w:r>
      <w:r w:rsidR="00C17557" w:rsidRPr="00902E9A">
        <w:rPr>
          <w:rFonts w:cs="Calibri"/>
          <w:szCs w:val="24"/>
        </w:rPr>
        <w:t xml:space="preserve">40% of Day </w:t>
      </w:r>
      <w:r w:rsidRPr="00902E9A">
        <w:rPr>
          <w:rFonts w:cs="Calibri"/>
          <w:szCs w:val="24"/>
        </w:rPr>
        <w:t>/</w:t>
      </w:r>
    </w:p>
    <w:p w14:paraId="462C7568" w14:textId="627CF93A" w:rsidR="005548D8" w:rsidRDefault="00902E9A" w:rsidP="00163C88">
      <w:pPr>
        <w:spacing w:after="200"/>
        <w:ind w:right="691"/>
        <w:rPr>
          <w:rFonts w:cs="Calibri"/>
          <w:szCs w:val="24"/>
        </w:rPr>
      </w:pPr>
      <w:r w:rsidRPr="00902E9A">
        <w:rPr>
          <w:rFonts w:cs="Calibri"/>
          <w:szCs w:val="24"/>
        </w:rPr>
        <w:t>Total Number of Students in district on</w:t>
      </w:r>
      <w:r w:rsidRPr="00902E9A">
        <w:rPr>
          <w:rFonts w:cs="Calibri"/>
          <w:spacing w:val="-15"/>
          <w:szCs w:val="24"/>
        </w:rPr>
        <w:t xml:space="preserve"> </w:t>
      </w:r>
      <w:r w:rsidRPr="00902E9A">
        <w:rPr>
          <w:rFonts w:cs="Calibri"/>
          <w:szCs w:val="24"/>
        </w:rPr>
        <w:t>IEPs X 100</w:t>
      </w:r>
    </w:p>
    <w:p w14:paraId="4B91F446" w14:textId="77777777" w:rsidR="00902E9A" w:rsidRPr="00902E9A" w:rsidRDefault="00902E9A" w:rsidP="00902E9A">
      <w:pPr>
        <w:rPr>
          <w:rFonts w:cs="Calibri"/>
          <w:szCs w:val="24"/>
        </w:rPr>
      </w:pPr>
      <w:r w:rsidRPr="00902E9A">
        <w:rPr>
          <w:rFonts w:cs="Calibri"/>
          <w:i/>
          <w:szCs w:val="24"/>
        </w:rPr>
        <w:t>Separate Setting</w:t>
      </w:r>
      <w:r w:rsidRPr="00902E9A">
        <w:rPr>
          <w:rFonts w:cs="Calibri"/>
          <w:szCs w:val="24"/>
        </w:rPr>
        <w:t xml:space="preserve"> =</w:t>
      </w:r>
    </w:p>
    <w:p w14:paraId="5314526A" w14:textId="109841C9" w:rsidR="00902E9A" w:rsidRPr="00902E9A" w:rsidRDefault="00902E9A" w:rsidP="00902E9A">
      <w:pPr>
        <w:rPr>
          <w:rFonts w:cs="Calibri"/>
          <w:szCs w:val="24"/>
        </w:rPr>
      </w:pPr>
      <w:r w:rsidRPr="00902E9A">
        <w:rPr>
          <w:rFonts w:cs="Calibri"/>
          <w:szCs w:val="24"/>
        </w:rPr>
        <w:t xml:space="preserve">Number of </w:t>
      </w:r>
      <w:r>
        <w:rPr>
          <w:rFonts w:cs="Calibri"/>
          <w:szCs w:val="24"/>
        </w:rPr>
        <w:t>Students Served i</w:t>
      </w:r>
      <w:r w:rsidRPr="00902E9A">
        <w:rPr>
          <w:rFonts w:cs="Calibri"/>
          <w:szCs w:val="24"/>
        </w:rPr>
        <w:t>n Public</w:t>
      </w:r>
      <w:r w:rsidR="00C17557" w:rsidRPr="00902E9A">
        <w:rPr>
          <w:rFonts w:cs="Calibri"/>
          <w:szCs w:val="24"/>
        </w:rPr>
        <w:t xml:space="preserve"> </w:t>
      </w:r>
      <w:r w:rsidRPr="00902E9A">
        <w:rPr>
          <w:rFonts w:cs="Calibri"/>
          <w:szCs w:val="24"/>
        </w:rPr>
        <w:t xml:space="preserve">or Private </w:t>
      </w:r>
      <w:r w:rsidR="00C17557" w:rsidRPr="00902E9A">
        <w:rPr>
          <w:rFonts w:cs="Calibri"/>
          <w:szCs w:val="24"/>
        </w:rPr>
        <w:t>Separate School</w:t>
      </w:r>
      <w:r w:rsidRPr="00902E9A">
        <w:rPr>
          <w:rFonts w:cs="Calibri"/>
          <w:szCs w:val="24"/>
        </w:rPr>
        <w:t>s, Public or Private Residential Homebound</w:t>
      </w:r>
      <w:r w:rsidR="00C17557" w:rsidRPr="00902E9A">
        <w:rPr>
          <w:rFonts w:cs="Calibri"/>
          <w:szCs w:val="24"/>
        </w:rPr>
        <w:t xml:space="preserve"> </w:t>
      </w:r>
      <w:r w:rsidRPr="00902E9A">
        <w:rPr>
          <w:rFonts w:cs="Calibri"/>
          <w:szCs w:val="24"/>
        </w:rPr>
        <w:t xml:space="preserve">and </w:t>
      </w:r>
      <w:r w:rsidR="00C17557" w:rsidRPr="00902E9A">
        <w:rPr>
          <w:rFonts w:cs="Calibri"/>
          <w:szCs w:val="24"/>
        </w:rPr>
        <w:t>Hospital</w:t>
      </w:r>
      <w:r w:rsidRPr="00902E9A">
        <w:rPr>
          <w:rFonts w:cs="Calibri"/>
          <w:szCs w:val="24"/>
        </w:rPr>
        <w:t xml:space="preserve"> /</w:t>
      </w:r>
    </w:p>
    <w:p w14:paraId="4051A098" w14:textId="54471314" w:rsidR="00902E9A" w:rsidRDefault="00902E9A" w:rsidP="00902E9A">
      <w:pPr>
        <w:spacing w:after="200"/>
        <w:ind w:right="691"/>
        <w:rPr>
          <w:rFonts w:cs="Calibri"/>
          <w:szCs w:val="24"/>
        </w:rPr>
      </w:pPr>
      <w:r w:rsidRPr="00902E9A">
        <w:rPr>
          <w:rFonts w:cs="Calibri"/>
          <w:szCs w:val="24"/>
        </w:rPr>
        <w:t>Total Number of Students in district on</w:t>
      </w:r>
      <w:r w:rsidRPr="00902E9A">
        <w:rPr>
          <w:rFonts w:cs="Calibri"/>
          <w:spacing w:val="-15"/>
          <w:szCs w:val="24"/>
        </w:rPr>
        <w:t xml:space="preserve"> </w:t>
      </w:r>
      <w:r w:rsidRPr="00902E9A">
        <w:rPr>
          <w:rFonts w:cs="Calibri"/>
          <w:szCs w:val="24"/>
        </w:rPr>
        <w:t>IEPs X 100</w:t>
      </w:r>
    </w:p>
    <w:p w14:paraId="248CE160" w14:textId="520B7CD0" w:rsidR="00872030" w:rsidRPr="002604F8" w:rsidRDefault="00A9354A" w:rsidP="00872030">
      <w:pPr>
        <w:pStyle w:val="BodyText"/>
        <w:spacing w:after="200"/>
        <w:rPr>
          <w:rFonts w:cs="Calibri"/>
        </w:rPr>
      </w:pPr>
      <w:bookmarkStart w:id="32" w:name="_Toc33620909"/>
      <w:bookmarkStart w:id="33" w:name="_Toc33620973"/>
      <w:bookmarkStart w:id="34" w:name="_Toc33621177"/>
      <w:r>
        <w:rPr>
          <w:rFonts w:cs="Calibri"/>
        </w:rPr>
        <w:t>N</w:t>
      </w:r>
      <w:r w:rsidR="00872030" w:rsidRPr="0070429E">
        <w:rPr>
          <w:rFonts w:cs="Calibri"/>
        </w:rPr>
        <w:t>ote that students in corrections, home school or parentally placed in private schools are not included in the regular class placement numerator or in the combined separate settings numerator</w:t>
      </w:r>
      <w:r w:rsidR="0070429E" w:rsidRPr="0070429E">
        <w:rPr>
          <w:rFonts w:cs="Calibri"/>
        </w:rPr>
        <w:t>,</w:t>
      </w:r>
      <w:r w:rsidR="00872030" w:rsidRPr="0070429E">
        <w:rPr>
          <w:rFonts w:cs="Calibri"/>
        </w:rPr>
        <w:t xml:space="preserve"> per federal guidelines.</w:t>
      </w:r>
    </w:p>
    <w:p w14:paraId="6A0B9747" w14:textId="03C6CAA7" w:rsidR="00C17557" w:rsidRPr="00645925" w:rsidRDefault="00C17557" w:rsidP="0088603E">
      <w:pPr>
        <w:pStyle w:val="Heading3"/>
      </w:pPr>
      <w:bookmarkStart w:id="35" w:name="_Toc162510873"/>
      <w:r w:rsidRPr="00645925">
        <w:t>Additional information</w:t>
      </w:r>
      <w:bookmarkEnd w:id="32"/>
      <w:bookmarkEnd w:id="33"/>
      <w:bookmarkEnd w:id="34"/>
      <w:bookmarkEnd w:id="35"/>
    </w:p>
    <w:p w14:paraId="59B77002" w14:textId="77777777" w:rsidR="00C17557" w:rsidRPr="00645925" w:rsidRDefault="00C17557" w:rsidP="005D278D">
      <w:pPr>
        <w:pStyle w:val="BodyText"/>
        <w:spacing w:after="240"/>
        <w:ind w:right="4032"/>
        <w:rPr>
          <w:rStyle w:val="Hyperlink"/>
          <w:rFonts w:cs="Calibri"/>
        </w:rPr>
      </w:pPr>
      <w:hyperlink r:id="rId25" w:history="1">
        <w:r w:rsidRPr="00645925">
          <w:rPr>
            <w:rStyle w:val="Hyperlink"/>
            <w:rFonts w:cs="Calibri"/>
          </w:rPr>
          <w:t>Special Education Child Count</w:t>
        </w:r>
      </w:hyperlink>
    </w:p>
    <w:p w14:paraId="6D50E82C" w14:textId="5711EDF5" w:rsidR="0063335C" w:rsidRPr="00834E3C" w:rsidRDefault="000E5118" w:rsidP="00270D52">
      <w:pPr>
        <w:pStyle w:val="BodyText"/>
      </w:pPr>
      <w:r>
        <w:rPr>
          <w:rFonts w:cs="Calibri"/>
          <w:b/>
        </w:rPr>
        <w:t>Contact</w:t>
      </w:r>
      <w:r w:rsidR="00965AF8" w:rsidRPr="00270D52">
        <w:rPr>
          <w:rFonts w:cs="Calibri"/>
          <w:b/>
        </w:rPr>
        <w:t>:</w:t>
      </w:r>
      <w:r>
        <w:rPr>
          <w:rFonts w:cs="Calibri"/>
          <w:b/>
        </w:rPr>
        <w:t xml:space="preserve"> </w:t>
      </w:r>
      <w:hyperlink r:id="rId26" w:history="1">
        <w:r w:rsidR="00834E3C" w:rsidRPr="00834E3C">
          <w:rPr>
            <w:rStyle w:val="Hyperlink"/>
            <w:rFonts w:cs="Calibri"/>
          </w:rPr>
          <w:t>Jackie McKim</w:t>
        </w:r>
      </w:hyperlink>
      <w:r w:rsidR="00834E3C">
        <w:rPr>
          <w:rFonts w:cs="Calibri"/>
        </w:rPr>
        <w:t xml:space="preserve"> </w:t>
      </w:r>
      <w:r w:rsidR="00834E3C" w:rsidRPr="00CD3341">
        <w:t>971-240-0234</w:t>
      </w:r>
      <w:r w:rsidR="00834E3C">
        <w:t xml:space="preserve"> </w:t>
      </w:r>
      <w:r w:rsidR="00C17557" w:rsidRPr="00645925">
        <w:rPr>
          <w:rFonts w:cs="Calibri"/>
        </w:rPr>
        <w:t xml:space="preserve">or </w:t>
      </w:r>
      <w:hyperlink r:id="rId27" w:history="1">
        <w:r w:rsidR="00834E3C" w:rsidRPr="00E273CA">
          <w:rPr>
            <w:rStyle w:val="Hyperlink"/>
          </w:rPr>
          <w:t>jackie.mckim@ode.oregon.gov</w:t>
        </w:r>
      </w:hyperlink>
      <w:r w:rsidR="0063335C" w:rsidRPr="00645925">
        <w:rPr>
          <w:rFonts w:cs="Calibri"/>
          <w:sz w:val="27"/>
        </w:rPr>
        <w:br w:type="page"/>
      </w:r>
    </w:p>
    <w:p w14:paraId="53E7CBF5" w14:textId="0A89A3E7" w:rsidR="004719E9" w:rsidRPr="00270D52" w:rsidRDefault="004719E9" w:rsidP="004719E9">
      <w:pPr>
        <w:pStyle w:val="Heading1"/>
        <w:rPr>
          <w:rFonts w:asciiTheme="minorHAnsi" w:hAnsiTheme="minorHAnsi" w:cstheme="minorHAnsi"/>
        </w:rPr>
      </w:pPr>
      <w:bookmarkStart w:id="36" w:name="_Toc33620910"/>
      <w:bookmarkStart w:id="37" w:name="_Toc33620974"/>
      <w:bookmarkStart w:id="38" w:name="_Toc33621178"/>
      <w:bookmarkStart w:id="39" w:name="_Toc162510874"/>
      <w:r w:rsidRPr="00270D52">
        <w:rPr>
          <w:rFonts w:asciiTheme="minorHAnsi" w:hAnsiTheme="minorHAnsi" w:cstheme="minorHAnsi"/>
        </w:rPr>
        <w:lastRenderedPageBreak/>
        <w:t>Academic Achievement</w:t>
      </w:r>
      <w:bookmarkEnd w:id="36"/>
      <w:bookmarkEnd w:id="37"/>
      <w:bookmarkEnd w:id="38"/>
      <w:bookmarkEnd w:id="39"/>
    </w:p>
    <w:p w14:paraId="2DBBD5EA" w14:textId="4009DC2A" w:rsidR="00325A9E" w:rsidRPr="006A01EF" w:rsidRDefault="00BE71FC" w:rsidP="006A01EF">
      <w:pPr>
        <w:pStyle w:val="Heading2"/>
      </w:pPr>
      <w:bookmarkStart w:id="40" w:name="_Toc162510875"/>
      <w:r>
        <w:t xml:space="preserve">B3A: </w:t>
      </w:r>
      <w:r w:rsidR="00325A9E" w:rsidRPr="006A01EF">
        <w:t>Participation</w:t>
      </w:r>
      <w:bookmarkEnd w:id="40"/>
    </w:p>
    <w:p w14:paraId="1A0A3E4A" w14:textId="149A2B2D" w:rsidR="00325A9E" w:rsidRPr="006A01EF" w:rsidRDefault="00325A9E" w:rsidP="00B82AF7">
      <w:pPr>
        <w:pStyle w:val="Heading3"/>
      </w:pPr>
      <w:bookmarkStart w:id="41" w:name="_Toc162510876"/>
      <w:r w:rsidRPr="006A01EF">
        <w:t>Description</w:t>
      </w:r>
      <w:bookmarkEnd w:id="41"/>
    </w:p>
    <w:p w14:paraId="16044CEA" w14:textId="3B82EB07" w:rsidR="00325A9E" w:rsidRPr="006A01EF" w:rsidRDefault="009F19F7" w:rsidP="009F19F7">
      <w:pPr>
        <w:rPr>
          <w:b/>
          <w:szCs w:val="24"/>
        </w:rPr>
      </w:pPr>
      <w:r>
        <w:rPr>
          <w:b/>
          <w:szCs w:val="24"/>
        </w:rPr>
        <w:t xml:space="preserve">Indicator B3A: </w:t>
      </w:r>
      <w:r w:rsidR="00325A9E" w:rsidRPr="006A01EF">
        <w:rPr>
          <w:b/>
          <w:szCs w:val="24"/>
        </w:rPr>
        <w:t xml:space="preserve">Participation </w:t>
      </w:r>
      <w:r>
        <w:rPr>
          <w:b/>
          <w:szCs w:val="24"/>
        </w:rPr>
        <w:t xml:space="preserve">Rates for Students </w:t>
      </w:r>
      <w:r w:rsidR="00325A9E" w:rsidRPr="006A01EF">
        <w:rPr>
          <w:b/>
          <w:szCs w:val="24"/>
        </w:rPr>
        <w:t>with IEPs</w:t>
      </w:r>
    </w:p>
    <w:p w14:paraId="3E07710B" w14:textId="1C3FFF56" w:rsidR="00325A9E" w:rsidRDefault="00325A9E" w:rsidP="006A01EF">
      <w:pPr>
        <w:pStyle w:val="BodyText"/>
        <w:spacing w:after="200"/>
        <w:ind w:right="749"/>
      </w:pPr>
      <w:r w:rsidRPr="006A01EF">
        <w:t>The graphs show the percentage of students with IEPs in the district who participated in the Oregon Statewide Assessments in English Language Arts (ELA) or Mathematics.</w:t>
      </w:r>
    </w:p>
    <w:p w14:paraId="3E888A23" w14:textId="231B6F9C" w:rsidR="00197D9A" w:rsidRDefault="006A01EF" w:rsidP="006A01EF">
      <w:pPr>
        <w:spacing w:before="120" w:after="120"/>
        <w:rPr>
          <w:b/>
          <w:sz w:val="28"/>
        </w:rPr>
      </w:pPr>
      <w:r>
        <w:rPr>
          <w:b/>
          <w:sz w:val="28"/>
        </w:rPr>
        <w:t>Display</w:t>
      </w:r>
    </w:p>
    <w:p w14:paraId="78D64EA5" w14:textId="4A1DFFC0" w:rsidR="00446258" w:rsidRPr="00BB0BC9" w:rsidRDefault="00446258" w:rsidP="006A01EF">
      <w:pPr>
        <w:spacing w:before="120" w:after="120"/>
        <w:rPr>
          <w:bCs/>
          <w:szCs w:val="24"/>
        </w:rPr>
      </w:pPr>
      <w:r>
        <w:rPr>
          <w:noProof/>
        </w:rPr>
        <w:drawing>
          <wp:inline distT="0" distB="0" distL="0" distR="0" wp14:anchorId="7BE937DF" wp14:editId="0FE3C036">
            <wp:extent cx="6000750" cy="1108075"/>
            <wp:effectExtent l="0" t="0" r="0" b="0"/>
            <wp:docPr id="1680086190" name="Picture 1" descr="Assessment Participation Rate graph example of Participation Rate on the At A Glance document. Shows both English Language Arts and Math targets at 95% and suppressed district participation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86190" name="Picture 1" descr="Assessment Participation Rate graph example of Participation Rate on the At A Glance document. Shows both English Language Arts and Math targets at 95% and suppressed district participation percentages."/>
                    <pic:cNvPicPr/>
                  </pic:nvPicPr>
                  <pic:blipFill>
                    <a:blip r:embed="rId28"/>
                    <a:stretch>
                      <a:fillRect/>
                    </a:stretch>
                  </pic:blipFill>
                  <pic:spPr>
                    <a:xfrm>
                      <a:off x="0" y="0"/>
                      <a:ext cx="6000750" cy="1108075"/>
                    </a:xfrm>
                    <a:prstGeom prst="rect">
                      <a:avLst/>
                    </a:prstGeom>
                  </pic:spPr>
                </pic:pic>
              </a:graphicData>
            </a:graphic>
          </wp:inline>
        </w:drawing>
      </w:r>
    </w:p>
    <w:p w14:paraId="0B7A3C8A" w14:textId="72250761" w:rsidR="00DA3AE8" w:rsidRDefault="00DA3AE8" w:rsidP="006A01EF">
      <w:pPr>
        <w:spacing w:before="120" w:after="120"/>
        <w:rPr>
          <w:b/>
          <w:sz w:val="27"/>
        </w:rPr>
      </w:pPr>
      <w:r w:rsidRPr="00DA3AE8">
        <w:rPr>
          <w:b/>
          <w:sz w:val="27"/>
        </w:rPr>
        <w:t>State Targets</w:t>
      </w: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 for student participation who have IEPs in the statewide assessments. "/>
      </w:tblPr>
      <w:tblGrid>
        <w:gridCol w:w="1965"/>
        <w:gridCol w:w="7035"/>
      </w:tblGrid>
      <w:tr w:rsidR="00C61C5D" w:rsidRPr="006A01EF" w14:paraId="1D21A04E" w14:textId="77777777" w:rsidTr="00C64E2B">
        <w:trPr>
          <w:trHeight w:val="328"/>
        </w:trPr>
        <w:tc>
          <w:tcPr>
            <w:tcW w:w="1965" w:type="dxa"/>
          </w:tcPr>
          <w:p w14:paraId="16AEBA8F" w14:textId="77777777" w:rsidR="00C61C5D" w:rsidRPr="006A01EF" w:rsidRDefault="00C61C5D" w:rsidP="00C64E2B">
            <w:pPr>
              <w:pStyle w:val="TableParagraph"/>
              <w:spacing w:before="58"/>
              <w:ind w:left="153" w:right="145"/>
              <w:jc w:val="center"/>
              <w:rPr>
                <w:b/>
                <w:sz w:val="20"/>
              </w:rPr>
            </w:pPr>
            <w:r w:rsidRPr="006A01EF">
              <w:rPr>
                <w:b/>
                <w:sz w:val="20"/>
              </w:rPr>
              <w:t>FFY</w:t>
            </w:r>
          </w:p>
        </w:tc>
        <w:tc>
          <w:tcPr>
            <w:tcW w:w="7035" w:type="dxa"/>
          </w:tcPr>
          <w:p w14:paraId="4837BB84" w14:textId="77777777" w:rsidR="00C61C5D" w:rsidRPr="006A01EF" w:rsidRDefault="00C61C5D" w:rsidP="00C64E2B">
            <w:pPr>
              <w:pStyle w:val="TableParagraph"/>
              <w:spacing w:before="58"/>
              <w:ind w:left="104"/>
              <w:jc w:val="center"/>
              <w:rPr>
                <w:b/>
                <w:sz w:val="20"/>
              </w:rPr>
            </w:pPr>
            <w:r w:rsidRPr="006A01EF">
              <w:rPr>
                <w:b/>
                <w:sz w:val="20"/>
              </w:rPr>
              <w:t>Measurable and Rigorous Target</w:t>
            </w:r>
          </w:p>
        </w:tc>
      </w:tr>
      <w:tr w:rsidR="00C61C5D" w:rsidRPr="006A01EF" w14:paraId="4CEB56CF" w14:textId="77777777" w:rsidTr="00C64E2B">
        <w:trPr>
          <w:trHeight w:val="517"/>
        </w:trPr>
        <w:tc>
          <w:tcPr>
            <w:tcW w:w="1965" w:type="dxa"/>
            <w:vAlign w:val="center"/>
          </w:tcPr>
          <w:p w14:paraId="2E0F92A6" w14:textId="5CE62D16" w:rsidR="00C61C5D" w:rsidRPr="006A01EF" w:rsidRDefault="00C61C5D" w:rsidP="00C64E2B">
            <w:pPr>
              <w:pStyle w:val="TableParagraph"/>
              <w:spacing w:line="210" w:lineRule="exact"/>
              <w:ind w:left="154" w:right="145"/>
              <w:jc w:val="center"/>
              <w:rPr>
                <w:b/>
                <w:sz w:val="20"/>
              </w:rPr>
            </w:pPr>
            <w:r>
              <w:rPr>
                <w:b/>
                <w:sz w:val="20"/>
              </w:rPr>
              <w:t>2019-2020</w:t>
            </w:r>
          </w:p>
        </w:tc>
        <w:tc>
          <w:tcPr>
            <w:tcW w:w="7035" w:type="dxa"/>
          </w:tcPr>
          <w:p w14:paraId="2679BAA1" w14:textId="77777777" w:rsidR="00C61C5D" w:rsidRPr="006A01EF" w:rsidRDefault="00C61C5D" w:rsidP="00C64E2B">
            <w:pPr>
              <w:pStyle w:val="TableParagraph"/>
              <w:spacing w:before="57" w:line="230" w:lineRule="exact"/>
              <w:ind w:left="115"/>
              <w:rPr>
                <w:b/>
                <w:sz w:val="20"/>
              </w:rPr>
            </w:pPr>
            <w:r w:rsidRPr="006A01EF">
              <w:rPr>
                <w:b/>
                <w:sz w:val="20"/>
              </w:rPr>
              <w:t>Participation:</w:t>
            </w:r>
          </w:p>
          <w:p w14:paraId="26F9818A" w14:textId="6A0609BC" w:rsidR="00C61C5D" w:rsidRPr="006A01EF" w:rsidRDefault="00C61C5D" w:rsidP="00C64E2B">
            <w:pPr>
              <w:pStyle w:val="TableParagraph"/>
              <w:spacing w:line="211" w:lineRule="exact"/>
              <w:ind w:left="115"/>
              <w:rPr>
                <w:sz w:val="20"/>
              </w:rPr>
            </w:pPr>
            <w:r w:rsidRPr="006A01EF">
              <w:rPr>
                <w:sz w:val="20"/>
              </w:rPr>
              <w:t xml:space="preserve">95% of students with IEPs will participate in the </w:t>
            </w:r>
            <w:r w:rsidR="00B85A96">
              <w:rPr>
                <w:sz w:val="20"/>
              </w:rPr>
              <w:t>State</w:t>
            </w:r>
            <w:r w:rsidRPr="006A01EF">
              <w:rPr>
                <w:sz w:val="20"/>
              </w:rPr>
              <w:t>wide assessments.</w:t>
            </w:r>
            <w:r>
              <w:rPr>
                <w:sz w:val="20"/>
              </w:rPr>
              <w:t xml:space="preserve"> Rate based on grade spans (elementary, </w:t>
            </w:r>
            <w:r w:rsidR="00AA3E31">
              <w:rPr>
                <w:sz w:val="20"/>
              </w:rPr>
              <w:t>middle,</w:t>
            </w:r>
            <w:r>
              <w:rPr>
                <w:sz w:val="20"/>
              </w:rPr>
              <w:t xml:space="preserve"> and high school).</w:t>
            </w:r>
          </w:p>
        </w:tc>
      </w:tr>
      <w:tr w:rsidR="00C61C5D" w:rsidRPr="006A01EF" w14:paraId="3102EC3E" w14:textId="77777777" w:rsidTr="00C64E2B">
        <w:trPr>
          <w:trHeight w:val="517"/>
        </w:trPr>
        <w:tc>
          <w:tcPr>
            <w:tcW w:w="1965" w:type="dxa"/>
            <w:vAlign w:val="center"/>
          </w:tcPr>
          <w:p w14:paraId="7B6E2E91" w14:textId="77777777" w:rsidR="00C61C5D" w:rsidRPr="006A01EF" w:rsidRDefault="00C61C5D" w:rsidP="00C64E2B">
            <w:pPr>
              <w:pStyle w:val="TableParagraph"/>
              <w:spacing w:line="210" w:lineRule="exact"/>
              <w:ind w:left="154" w:right="145"/>
              <w:jc w:val="center"/>
              <w:rPr>
                <w:b/>
                <w:sz w:val="20"/>
              </w:rPr>
            </w:pPr>
            <w:r>
              <w:rPr>
                <w:b/>
                <w:sz w:val="20"/>
              </w:rPr>
              <w:t>2020-2021</w:t>
            </w:r>
          </w:p>
        </w:tc>
        <w:tc>
          <w:tcPr>
            <w:tcW w:w="7035" w:type="dxa"/>
          </w:tcPr>
          <w:p w14:paraId="4CFD7C0B" w14:textId="77777777" w:rsidR="00C61C5D" w:rsidRPr="006A01EF" w:rsidRDefault="00C61C5D" w:rsidP="00C64E2B">
            <w:pPr>
              <w:pStyle w:val="TableParagraph"/>
              <w:spacing w:before="57" w:line="230" w:lineRule="exact"/>
              <w:ind w:left="115"/>
              <w:rPr>
                <w:b/>
                <w:sz w:val="20"/>
              </w:rPr>
            </w:pPr>
            <w:r w:rsidRPr="006A01EF">
              <w:rPr>
                <w:b/>
                <w:sz w:val="20"/>
              </w:rPr>
              <w:t>Participation:</w:t>
            </w:r>
          </w:p>
          <w:p w14:paraId="23856143" w14:textId="4CE518A0" w:rsidR="009F3223" w:rsidRDefault="00C61C5D" w:rsidP="00F56016">
            <w:pPr>
              <w:pStyle w:val="TableParagraph"/>
              <w:spacing w:after="60" w:line="211" w:lineRule="exact"/>
              <w:ind w:left="115"/>
              <w:rPr>
                <w:sz w:val="20"/>
              </w:rPr>
            </w:pPr>
            <w:r>
              <w:rPr>
                <w:sz w:val="20"/>
              </w:rPr>
              <w:t xml:space="preserve">Baseline year </w:t>
            </w:r>
            <w:r w:rsidR="00DA3AE8">
              <w:rPr>
                <w:sz w:val="20"/>
              </w:rPr>
              <w:t>–</w:t>
            </w:r>
            <w:r w:rsidR="009F3223">
              <w:rPr>
                <w:sz w:val="20"/>
              </w:rPr>
              <w:t>based on grades 4, 8 and 11.</w:t>
            </w:r>
          </w:p>
          <w:p w14:paraId="338C8624" w14:textId="45F1C2C4" w:rsidR="00C61C5D" w:rsidRPr="006A01EF" w:rsidRDefault="009F3223" w:rsidP="009F3223">
            <w:pPr>
              <w:pStyle w:val="TableParagraph"/>
              <w:spacing w:line="211" w:lineRule="exact"/>
              <w:ind w:left="115"/>
              <w:rPr>
                <w:sz w:val="20"/>
              </w:rPr>
            </w:pPr>
            <w:r w:rsidRPr="009F3223">
              <w:rPr>
                <w:sz w:val="20"/>
              </w:rPr>
              <w:t>Major changes were made to this indicator to comply with the Office of Special Education programs change in requirements, so it is considered baseline.</w:t>
            </w:r>
            <w:r>
              <w:t xml:space="preserve"> </w:t>
            </w:r>
            <w:r w:rsidRPr="009F3223">
              <w:rPr>
                <w:sz w:val="20"/>
              </w:rPr>
              <w:t>Baseline means that this year is a starting point. Prior participation rates were based on grade spans</w:t>
            </w:r>
            <w:r w:rsidR="00AA3E31" w:rsidRPr="009F3223">
              <w:rPr>
                <w:sz w:val="20"/>
              </w:rPr>
              <w:t xml:space="preserve">. </w:t>
            </w:r>
            <w:r w:rsidRPr="009F3223">
              <w:rPr>
                <w:sz w:val="20"/>
              </w:rPr>
              <w:t>The revised indicators requires the use of grades 4, 8 and 11 for the calculation.</w:t>
            </w:r>
          </w:p>
        </w:tc>
      </w:tr>
      <w:tr w:rsidR="00E9628D" w:rsidRPr="006A01EF" w14:paraId="6D7D8395" w14:textId="77777777" w:rsidTr="0032400D">
        <w:trPr>
          <w:trHeight w:val="517"/>
        </w:trPr>
        <w:tc>
          <w:tcPr>
            <w:tcW w:w="1965" w:type="dxa"/>
            <w:vAlign w:val="center"/>
          </w:tcPr>
          <w:p w14:paraId="2431CFE4" w14:textId="77777777" w:rsidR="00E9628D" w:rsidRDefault="00E9628D" w:rsidP="0032400D">
            <w:pPr>
              <w:pStyle w:val="TableParagraph"/>
              <w:spacing w:line="210" w:lineRule="exact"/>
              <w:ind w:left="154" w:right="145"/>
              <w:jc w:val="center"/>
              <w:rPr>
                <w:b/>
                <w:sz w:val="20"/>
              </w:rPr>
            </w:pPr>
            <w:r>
              <w:rPr>
                <w:b/>
                <w:sz w:val="20"/>
              </w:rPr>
              <w:t>2021-2022</w:t>
            </w:r>
          </w:p>
        </w:tc>
        <w:tc>
          <w:tcPr>
            <w:tcW w:w="7035" w:type="dxa"/>
          </w:tcPr>
          <w:p w14:paraId="2601125B" w14:textId="77777777" w:rsidR="00E9628D" w:rsidRPr="006A01EF" w:rsidRDefault="00E9628D" w:rsidP="0032400D">
            <w:pPr>
              <w:pStyle w:val="TableParagraph"/>
              <w:spacing w:before="57" w:line="230" w:lineRule="exact"/>
              <w:ind w:left="115"/>
              <w:rPr>
                <w:b/>
                <w:sz w:val="20"/>
              </w:rPr>
            </w:pPr>
            <w:r w:rsidRPr="006A01EF">
              <w:rPr>
                <w:b/>
                <w:sz w:val="20"/>
              </w:rPr>
              <w:t>Participation:</w:t>
            </w:r>
          </w:p>
          <w:p w14:paraId="1229ED33" w14:textId="77777777" w:rsidR="00E9628D" w:rsidRPr="006A01EF" w:rsidRDefault="00E9628D" w:rsidP="0032400D">
            <w:pPr>
              <w:pStyle w:val="TableParagraph"/>
              <w:spacing w:before="57" w:line="230" w:lineRule="exact"/>
              <w:ind w:left="115"/>
              <w:rPr>
                <w:b/>
                <w:sz w:val="20"/>
              </w:rPr>
            </w:pPr>
            <w:r w:rsidRPr="006A01EF">
              <w:rPr>
                <w:sz w:val="20"/>
              </w:rPr>
              <w:t xml:space="preserve">95% of students with IEPs will participate in the </w:t>
            </w:r>
            <w:r>
              <w:rPr>
                <w:sz w:val="20"/>
              </w:rPr>
              <w:t>State</w:t>
            </w:r>
            <w:r w:rsidRPr="006A01EF">
              <w:rPr>
                <w:sz w:val="20"/>
              </w:rPr>
              <w:t>wide assessments.</w:t>
            </w:r>
            <w:r>
              <w:rPr>
                <w:sz w:val="20"/>
              </w:rPr>
              <w:t xml:space="preserve"> Rate based on grades 4, 8 and 11.</w:t>
            </w:r>
          </w:p>
        </w:tc>
      </w:tr>
      <w:tr w:rsidR="00A9354A" w:rsidRPr="006A01EF" w14:paraId="1BD9B04C" w14:textId="77777777" w:rsidTr="00E9628D">
        <w:trPr>
          <w:trHeight w:val="517"/>
        </w:trPr>
        <w:tc>
          <w:tcPr>
            <w:tcW w:w="1965" w:type="dxa"/>
            <w:shd w:val="clear" w:color="auto" w:fill="auto"/>
            <w:vAlign w:val="center"/>
          </w:tcPr>
          <w:p w14:paraId="13543912" w14:textId="10784392" w:rsidR="00A9354A" w:rsidRDefault="00A9354A" w:rsidP="00C64E2B">
            <w:pPr>
              <w:pStyle w:val="TableParagraph"/>
              <w:spacing w:line="210" w:lineRule="exact"/>
              <w:ind w:left="154" w:right="145"/>
              <w:jc w:val="center"/>
              <w:rPr>
                <w:b/>
                <w:sz w:val="20"/>
              </w:rPr>
            </w:pPr>
            <w:r>
              <w:rPr>
                <w:b/>
                <w:sz w:val="20"/>
              </w:rPr>
              <w:t>2022-2023</w:t>
            </w:r>
          </w:p>
        </w:tc>
        <w:tc>
          <w:tcPr>
            <w:tcW w:w="7035" w:type="dxa"/>
            <w:shd w:val="clear" w:color="auto" w:fill="auto"/>
          </w:tcPr>
          <w:p w14:paraId="0D3D3930" w14:textId="77777777" w:rsidR="00E9628D" w:rsidRPr="006A01EF" w:rsidRDefault="00E9628D" w:rsidP="00E9628D">
            <w:pPr>
              <w:pStyle w:val="TableParagraph"/>
              <w:spacing w:before="57" w:line="230" w:lineRule="exact"/>
              <w:ind w:left="115"/>
              <w:rPr>
                <w:b/>
                <w:sz w:val="20"/>
              </w:rPr>
            </w:pPr>
            <w:r w:rsidRPr="006A01EF">
              <w:rPr>
                <w:b/>
                <w:sz w:val="20"/>
              </w:rPr>
              <w:t>Participation:</w:t>
            </w:r>
          </w:p>
          <w:p w14:paraId="211E20B6" w14:textId="00C7A41C" w:rsidR="00A9354A" w:rsidRPr="006A01EF" w:rsidRDefault="00E9628D" w:rsidP="00E9628D">
            <w:pPr>
              <w:pStyle w:val="TableParagraph"/>
              <w:spacing w:before="57" w:line="230" w:lineRule="exact"/>
              <w:ind w:left="115"/>
              <w:rPr>
                <w:b/>
                <w:sz w:val="20"/>
              </w:rPr>
            </w:pPr>
            <w:r w:rsidRPr="006A01EF">
              <w:rPr>
                <w:sz w:val="20"/>
              </w:rPr>
              <w:t xml:space="preserve">95% of students with IEPs will participate in the </w:t>
            </w:r>
            <w:r>
              <w:rPr>
                <w:sz w:val="20"/>
              </w:rPr>
              <w:t>State</w:t>
            </w:r>
            <w:r w:rsidRPr="006A01EF">
              <w:rPr>
                <w:sz w:val="20"/>
              </w:rPr>
              <w:t>wide assessments.</w:t>
            </w:r>
            <w:r>
              <w:rPr>
                <w:sz w:val="20"/>
              </w:rPr>
              <w:t xml:space="preserve"> Rate based on grades 4, 8 and 11.</w:t>
            </w:r>
          </w:p>
        </w:tc>
      </w:tr>
      <w:tr w:rsidR="00E6006A" w:rsidRPr="006A01EF" w14:paraId="33B9BC0A" w14:textId="77777777" w:rsidTr="00E9628D">
        <w:trPr>
          <w:trHeight w:val="517"/>
        </w:trPr>
        <w:tc>
          <w:tcPr>
            <w:tcW w:w="1965" w:type="dxa"/>
            <w:shd w:val="clear" w:color="auto" w:fill="auto"/>
            <w:vAlign w:val="center"/>
          </w:tcPr>
          <w:p w14:paraId="0AF64916" w14:textId="1887B158" w:rsidR="00E6006A" w:rsidRDefault="00C66650" w:rsidP="00C64E2B">
            <w:pPr>
              <w:pStyle w:val="TableParagraph"/>
              <w:spacing w:line="210" w:lineRule="exact"/>
              <w:ind w:left="154" w:right="145"/>
              <w:jc w:val="center"/>
              <w:rPr>
                <w:b/>
                <w:sz w:val="20"/>
              </w:rPr>
            </w:pPr>
            <w:r>
              <w:rPr>
                <w:b/>
                <w:sz w:val="20"/>
              </w:rPr>
              <w:t>2023-2024</w:t>
            </w:r>
          </w:p>
        </w:tc>
        <w:tc>
          <w:tcPr>
            <w:tcW w:w="7035" w:type="dxa"/>
            <w:shd w:val="clear" w:color="auto" w:fill="auto"/>
          </w:tcPr>
          <w:p w14:paraId="3CBA3695" w14:textId="77777777" w:rsidR="001D5DEC" w:rsidRPr="006A01EF" w:rsidRDefault="001D5DEC" w:rsidP="001D5DEC">
            <w:pPr>
              <w:pStyle w:val="TableParagraph"/>
              <w:spacing w:before="57" w:line="230" w:lineRule="exact"/>
              <w:ind w:left="115"/>
              <w:rPr>
                <w:b/>
                <w:sz w:val="20"/>
              </w:rPr>
            </w:pPr>
            <w:r w:rsidRPr="006A01EF">
              <w:rPr>
                <w:b/>
                <w:sz w:val="20"/>
              </w:rPr>
              <w:t>Participation:</w:t>
            </w:r>
          </w:p>
          <w:p w14:paraId="255E74F6" w14:textId="4ECCBBA2" w:rsidR="00E6006A" w:rsidRPr="006A01EF" w:rsidRDefault="001D5DEC" w:rsidP="001D5DEC">
            <w:pPr>
              <w:pStyle w:val="TableParagraph"/>
              <w:spacing w:before="57" w:line="230" w:lineRule="exact"/>
              <w:ind w:left="115"/>
              <w:rPr>
                <w:b/>
                <w:sz w:val="20"/>
              </w:rPr>
            </w:pPr>
            <w:r w:rsidRPr="006A01EF">
              <w:rPr>
                <w:sz w:val="20"/>
              </w:rPr>
              <w:t xml:space="preserve">95% of students with IEPs will participate in the </w:t>
            </w:r>
            <w:r>
              <w:rPr>
                <w:sz w:val="20"/>
              </w:rPr>
              <w:t>State</w:t>
            </w:r>
            <w:r w:rsidRPr="006A01EF">
              <w:rPr>
                <w:sz w:val="20"/>
              </w:rPr>
              <w:t>wide assessments.</w:t>
            </w:r>
            <w:r>
              <w:rPr>
                <w:sz w:val="20"/>
              </w:rPr>
              <w:t xml:space="preserve"> Rate based on grades 4, 8 and 11.</w:t>
            </w:r>
          </w:p>
        </w:tc>
      </w:tr>
    </w:tbl>
    <w:p w14:paraId="015F4D3D" w14:textId="0702EE03" w:rsidR="00325A9E" w:rsidRPr="00F02405" w:rsidRDefault="00325A9E" w:rsidP="00990184">
      <w:pPr>
        <w:pStyle w:val="Heading3"/>
        <w:spacing w:before="200"/>
      </w:pPr>
      <w:bookmarkStart w:id="42" w:name="_Toc33620916"/>
      <w:bookmarkStart w:id="43" w:name="_Toc33620980"/>
      <w:bookmarkStart w:id="44" w:name="_Toc33621184"/>
      <w:bookmarkStart w:id="45" w:name="_Toc162510877"/>
      <w:r w:rsidRPr="00F02405">
        <w:t>Data Collection</w:t>
      </w:r>
      <w:bookmarkEnd w:id="42"/>
      <w:bookmarkEnd w:id="43"/>
      <w:bookmarkEnd w:id="44"/>
      <w:bookmarkEnd w:id="45"/>
    </w:p>
    <w:p w14:paraId="4022C373" w14:textId="1F210357" w:rsidR="00325A9E" w:rsidRPr="00F02405" w:rsidRDefault="00325A9E" w:rsidP="006A01EF">
      <w:pPr>
        <w:pStyle w:val="BodyText"/>
        <w:spacing w:after="200"/>
        <w:ind w:right="907"/>
      </w:pPr>
      <w:r w:rsidRPr="00F02405">
        <w:t xml:space="preserve">The data for the Academic Achievement displays are collected through the Oregon Statewide Assessment process for students in the appropriate grades. </w:t>
      </w:r>
      <w:r w:rsidR="000040BD" w:rsidRPr="00F02405">
        <w:t xml:space="preserve">School district personnel validate </w:t>
      </w:r>
      <w:r w:rsidR="000040BD">
        <w:t xml:space="preserve">these </w:t>
      </w:r>
      <w:r w:rsidR="000040BD" w:rsidRPr="00F02405">
        <w:t>data</w:t>
      </w:r>
      <w:r w:rsidRPr="00F02405">
        <w:t xml:space="preserve">. For further descriptive information, see </w:t>
      </w:r>
      <w:hyperlink w:anchor="_Performance" w:history="1">
        <w:r w:rsidR="00926083">
          <w:rPr>
            <w:rStyle w:val="Hyperlink"/>
          </w:rPr>
          <w:t>Academic Achievement - P</w:t>
        </w:r>
        <w:r w:rsidR="00926083" w:rsidRPr="00926083">
          <w:rPr>
            <w:rStyle w:val="Hyperlink"/>
          </w:rPr>
          <w:t>erformance</w:t>
        </w:r>
        <w:r w:rsidRPr="00926083">
          <w:rPr>
            <w:rStyle w:val="Hyperlink"/>
          </w:rPr>
          <w:t>: Data Collection</w:t>
        </w:r>
      </w:hyperlink>
      <w:r w:rsidRPr="00F02405">
        <w:t>.</w:t>
      </w:r>
    </w:p>
    <w:p w14:paraId="10B0E5A7" w14:textId="28F526D1" w:rsidR="00325A9E" w:rsidRPr="00F02405" w:rsidRDefault="00325A9E" w:rsidP="006A01EF">
      <w:pPr>
        <w:pStyle w:val="Heading3"/>
      </w:pPr>
      <w:bookmarkStart w:id="46" w:name="_Toc33620917"/>
      <w:bookmarkStart w:id="47" w:name="_Toc33620981"/>
      <w:bookmarkStart w:id="48" w:name="_Toc33621185"/>
      <w:bookmarkStart w:id="49" w:name="_Toc162510878"/>
      <w:r w:rsidRPr="00F02405">
        <w:t>Definitions</w:t>
      </w:r>
      <w:bookmarkEnd w:id="46"/>
      <w:bookmarkEnd w:id="47"/>
      <w:bookmarkEnd w:id="48"/>
      <w:bookmarkEnd w:id="49"/>
    </w:p>
    <w:p w14:paraId="363BCBA6" w14:textId="116A423C" w:rsidR="00D1325B" w:rsidRDefault="00325A9E" w:rsidP="00B84C54">
      <w:r w:rsidRPr="00F02405">
        <w:t xml:space="preserve">See </w:t>
      </w:r>
      <w:hyperlink w:anchor="_Definitions" w:history="1">
        <w:r w:rsidR="00926083">
          <w:rPr>
            <w:rStyle w:val="Hyperlink"/>
          </w:rPr>
          <w:t>Academic Achievement - P</w:t>
        </w:r>
        <w:r w:rsidR="00926083" w:rsidRPr="00926083">
          <w:rPr>
            <w:rStyle w:val="Hyperlink"/>
          </w:rPr>
          <w:t xml:space="preserve">erformance: </w:t>
        </w:r>
        <w:r w:rsidR="00926083">
          <w:rPr>
            <w:rStyle w:val="Hyperlink"/>
          </w:rPr>
          <w:t>Definitions</w:t>
        </w:r>
      </w:hyperlink>
      <w:bookmarkStart w:id="50" w:name="_Toc33620918"/>
      <w:bookmarkStart w:id="51" w:name="_Toc33620982"/>
      <w:bookmarkStart w:id="52" w:name="_Toc33621186"/>
      <w:bookmarkStart w:id="53" w:name="_Toc162510879"/>
      <w:r w:rsidR="00D1325B">
        <w:br w:type="page"/>
      </w:r>
    </w:p>
    <w:p w14:paraId="0613712E" w14:textId="1DCC007F" w:rsidR="00325A9E" w:rsidRPr="006A01EF" w:rsidRDefault="00325A9E" w:rsidP="006A01EF">
      <w:pPr>
        <w:pStyle w:val="Heading3"/>
        <w:spacing w:before="140" w:line="321" w:lineRule="exact"/>
      </w:pPr>
      <w:r w:rsidRPr="006A01EF">
        <w:lastRenderedPageBreak/>
        <w:t>Calculation Details</w:t>
      </w:r>
      <w:bookmarkEnd w:id="50"/>
      <w:bookmarkEnd w:id="51"/>
      <w:bookmarkEnd w:id="52"/>
      <w:bookmarkEnd w:id="53"/>
    </w:p>
    <w:p w14:paraId="32E99F45" w14:textId="77777777" w:rsidR="00325A9E" w:rsidRPr="006A01EF" w:rsidRDefault="00325A9E" w:rsidP="00D1325B">
      <w:pPr>
        <w:pStyle w:val="BodyText"/>
        <w:spacing w:after="200"/>
      </w:pPr>
      <w:r w:rsidRPr="006A01EF">
        <w:t xml:space="preserve">Student assessment records are attributed to the district that is listed in the </w:t>
      </w:r>
      <w:proofErr w:type="spellStart"/>
      <w:r w:rsidRPr="006A01EF">
        <w:t>ParticDistInstID</w:t>
      </w:r>
      <w:proofErr w:type="spellEnd"/>
      <w:r w:rsidRPr="006A01EF">
        <w:t xml:space="preserve"> field. The district listed in this field is accountable for the student’s assessment performance and participation.</w:t>
      </w:r>
    </w:p>
    <w:p w14:paraId="478FDE53" w14:textId="08CA5456" w:rsidR="00325A9E" w:rsidRPr="006C4CBE" w:rsidRDefault="00892A49" w:rsidP="00F72BBC">
      <w:pPr>
        <w:rPr>
          <w:szCs w:val="24"/>
        </w:rPr>
      </w:pPr>
      <w:r>
        <w:rPr>
          <w:szCs w:val="24"/>
        </w:rPr>
        <w:t>Participation Rate for Grade Level (4, 8 or 11)</w:t>
      </w:r>
      <w:r w:rsidR="00325A9E" w:rsidRPr="006C4CBE">
        <w:rPr>
          <w:szCs w:val="24"/>
        </w:rPr>
        <w:t xml:space="preserve"> =</w:t>
      </w:r>
    </w:p>
    <w:p w14:paraId="57879387" w14:textId="161571E7" w:rsidR="009F21B6" w:rsidRDefault="00325A9E" w:rsidP="009F21B6">
      <w:pPr>
        <w:rPr>
          <w:szCs w:val="24"/>
        </w:rPr>
      </w:pPr>
      <w:r w:rsidRPr="006C4CBE">
        <w:rPr>
          <w:szCs w:val="24"/>
        </w:rPr>
        <w:t xml:space="preserve">Number of students with IEPs in Grade </w:t>
      </w:r>
      <w:r w:rsidR="00892A49">
        <w:rPr>
          <w:szCs w:val="24"/>
        </w:rPr>
        <w:t xml:space="preserve">Level </w:t>
      </w:r>
      <w:r w:rsidRPr="006C4CBE">
        <w:rPr>
          <w:szCs w:val="24"/>
        </w:rPr>
        <w:t>participating in the regular, alte</w:t>
      </w:r>
      <w:r w:rsidR="00AD5F33">
        <w:rPr>
          <w:szCs w:val="24"/>
        </w:rPr>
        <w:t>rnate or ELPA assessment /</w:t>
      </w:r>
    </w:p>
    <w:p w14:paraId="75510232" w14:textId="3A5C3CEE" w:rsidR="00325A9E" w:rsidRPr="006C4CBE" w:rsidRDefault="00325A9E" w:rsidP="00F72BBC">
      <w:pPr>
        <w:spacing w:after="200"/>
        <w:rPr>
          <w:szCs w:val="24"/>
        </w:rPr>
      </w:pPr>
      <w:r w:rsidRPr="006C4CBE">
        <w:rPr>
          <w:szCs w:val="24"/>
        </w:rPr>
        <w:t xml:space="preserve">Number of students with IEPs in Grade </w:t>
      </w:r>
      <w:r w:rsidR="00892A49">
        <w:rPr>
          <w:szCs w:val="24"/>
        </w:rPr>
        <w:t>Level</w:t>
      </w:r>
      <w:r w:rsidRPr="006C4CBE">
        <w:rPr>
          <w:szCs w:val="24"/>
        </w:rPr>
        <w:t xml:space="preserve"> who were counted as participants X 100</w:t>
      </w:r>
    </w:p>
    <w:p w14:paraId="340D5CB4" w14:textId="56CC4B4E" w:rsidR="00325A9E" w:rsidRPr="006A01EF" w:rsidRDefault="00325A9E" w:rsidP="00F72BBC">
      <w:pPr>
        <w:pStyle w:val="Heading3"/>
        <w:spacing w:line="321" w:lineRule="exact"/>
      </w:pPr>
      <w:bookmarkStart w:id="54" w:name="_Toc33620920"/>
      <w:bookmarkStart w:id="55" w:name="_Toc33620984"/>
      <w:bookmarkStart w:id="56" w:name="_Toc33621188"/>
      <w:bookmarkStart w:id="57" w:name="_Toc162510880"/>
      <w:r w:rsidRPr="006A01EF">
        <w:t>Additional Information</w:t>
      </w:r>
      <w:bookmarkEnd w:id="54"/>
      <w:bookmarkEnd w:id="55"/>
      <w:bookmarkEnd w:id="56"/>
      <w:bookmarkEnd w:id="57"/>
    </w:p>
    <w:p w14:paraId="567EE8DC" w14:textId="77777777" w:rsidR="005D30D3" w:rsidRPr="00270D52" w:rsidRDefault="005D30D3" w:rsidP="005D30D3">
      <w:pPr>
        <w:pStyle w:val="BodyText"/>
        <w:rPr>
          <w:rStyle w:val="Hyperlink"/>
          <w:rFonts w:cs="Calibri"/>
        </w:rPr>
      </w:pPr>
      <w:hyperlink r:id="rId29" w:history="1">
        <w:r w:rsidRPr="00270D52">
          <w:rPr>
            <w:rStyle w:val="Hyperlink"/>
            <w:rFonts w:cs="Calibri"/>
          </w:rPr>
          <w:t>Assessment Information</w:t>
        </w:r>
      </w:hyperlink>
    </w:p>
    <w:p w14:paraId="5DB82F90" w14:textId="77777777" w:rsidR="005D30D3" w:rsidRPr="00270D52" w:rsidRDefault="005D30D3" w:rsidP="005D30D3">
      <w:pPr>
        <w:pStyle w:val="BodyText"/>
        <w:rPr>
          <w:rStyle w:val="Hyperlink"/>
          <w:rFonts w:cs="Calibri"/>
        </w:rPr>
      </w:pPr>
      <w:hyperlink r:id="rId30" w:history="1">
        <w:r w:rsidRPr="00270D52">
          <w:rPr>
            <w:rStyle w:val="Hyperlink"/>
            <w:rFonts w:cs="Calibri"/>
          </w:rPr>
          <w:t>Achievement/Performance Standards</w:t>
        </w:r>
      </w:hyperlink>
    </w:p>
    <w:p w14:paraId="7E0599E0" w14:textId="77777777" w:rsidR="005D30D3" w:rsidRPr="00270D52" w:rsidRDefault="005D30D3" w:rsidP="005D30D3">
      <w:pPr>
        <w:pStyle w:val="BodyText"/>
        <w:rPr>
          <w:rStyle w:val="Hyperlink"/>
          <w:rFonts w:cs="Calibri"/>
        </w:rPr>
      </w:pPr>
      <w:hyperlink r:id="rId31" w:history="1">
        <w:r w:rsidRPr="00270D52">
          <w:rPr>
            <w:rStyle w:val="Hyperlink"/>
            <w:rFonts w:cs="Calibri"/>
          </w:rPr>
          <w:t>Assessment Results</w:t>
        </w:r>
      </w:hyperlink>
    </w:p>
    <w:p w14:paraId="37ED1C2A" w14:textId="77777777" w:rsidR="005D30D3" w:rsidRPr="00270D52" w:rsidRDefault="005D30D3" w:rsidP="005D30D3">
      <w:pPr>
        <w:pStyle w:val="BodyText"/>
        <w:rPr>
          <w:rStyle w:val="Hyperlink"/>
          <w:rFonts w:cs="Calibri"/>
        </w:rPr>
      </w:pPr>
      <w:hyperlink r:id="rId32" w:history="1">
        <w:r w:rsidRPr="00270D52">
          <w:rPr>
            <w:rStyle w:val="Hyperlink"/>
            <w:rFonts w:cs="Calibri"/>
          </w:rPr>
          <w:t>Test Administration</w:t>
        </w:r>
      </w:hyperlink>
    </w:p>
    <w:p w14:paraId="1E5E3F6B" w14:textId="77777777" w:rsidR="005D30D3" w:rsidRPr="00270D52" w:rsidRDefault="005D30D3" w:rsidP="005D30D3">
      <w:pPr>
        <w:pStyle w:val="BodyText"/>
        <w:rPr>
          <w:rStyle w:val="Hyperlink"/>
          <w:rFonts w:cs="Calibri"/>
        </w:rPr>
      </w:pPr>
      <w:r w:rsidRPr="00270D52">
        <w:rPr>
          <w:rFonts w:cs="Calibri"/>
        </w:rPr>
        <w:fldChar w:fldCharType="begin"/>
      </w:r>
      <w:r w:rsidRPr="00270D52">
        <w:rPr>
          <w:rFonts w:cs="Calibri"/>
        </w:rPr>
        <w:instrText xml:space="preserve"> HYPERLINK "https://www.oregon.gov/ode/educator-resources/assessment/AltAssessment/Pages/default.aspx" </w:instrText>
      </w:r>
      <w:r w:rsidRPr="00270D52">
        <w:rPr>
          <w:rFonts w:cs="Calibri"/>
        </w:rPr>
      </w:r>
      <w:r w:rsidRPr="00270D52">
        <w:rPr>
          <w:rFonts w:cs="Calibri"/>
        </w:rPr>
        <w:fldChar w:fldCharType="separate"/>
      </w:r>
      <w:r w:rsidRPr="00270D52">
        <w:rPr>
          <w:rStyle w:val="Hyperlink"/>
          <w:rFonts w:cs="Calibri"/>
        </w:rPr>
        <w:t>Alternate (Extended) Assessments</w:t>
      </w:r>
    </w:p>
    <w:p w14:paraId="20B39C47" w14:textId="77777777" w:rsidR="005D30D3" w:rsidRPr="00270D52" w:rsidRDefault="005D30D3" w:rsidP="005D30D3">
      <w:pPr>
        <w:pStyle w:val="BodyText"/>
        <w:spacing w:after="240"/>
        <w:rPr>
          <w:rFonts w:cs="Calibri"/>
        </w:rPr>
      </w:pPr>
      <w:r w:rsidRPr="00270D52">
        <w:rPr>
          <w:rFonts w:cs="Calibri"/>
        </w:rPr>
        <w:fldChar w:fldCharType="end"/>
      </w:r>
      <w:hyperlink r:id="rId33" w:history="1">
        <w:r w:rsidRPr="00270D52">
          <w:rPr>
            <w:rStyle w:val="Hyperlink"/>
            <w:rFonts w:cs="Calibri"/>
          </w:rPr>
          <w:t>Spring Membership Information (Third Period Cumulative ADM)</w:t>
        </w:r>
      </w:hyperlink>
    </w:p>
    <w:p w14:paraId="3ACFE50C" w14:textId="77777777" w:rsidR="00325A9E" w:rsidRPr="00F72BBC" w:rsidRDefault="00F72BBC" w:rsidP="00F72BBC">
      <w:pPr>
        <w:pStyle w:val="BodyText"/>
        <w:rPr>
          <w:b/>
        </w:rPr>
      </w:pPr>
      <w:r w:rsidRPr="00F72BBC">
        <w:rPr>
          <w:b/>
        </w:rPr>
        <w:t>Contacts:</w:t>
      </w:r>
    </w:p>
    <w:p w14:paraId="31094356" w14:textId="38D2B62C" w:rsidR="00954A02" w:rsidRPr="00954A02" w:rsidRDefault="005D30D3" w:rsidP="00216BF0">
      <w:pPr>
        <w:pStyle w:val="BodyText"/>
        <w:ind w:right="-360"/>
        <w:rPr>
          <w:rFonts w:cs="Calibri"/>
          <w:color w:val="000000" w:themeColor="text1"/>
        </w:rPr>
      </w:pPr>
      <w:r w:rsidRPr="00F03916">
        <w:rPr>
          <w:rFonts w:cs="Calibri"/>
        </w:rPr>
        <w:t>Alternate (Extended) Assessmen</w:t>
      </w:r>
      <w:r>
        <w:rPr>
          <w:rFonts w:cs="Calibri"/>
        </w:rPr>
        <w:t>t</w:t>
      </w:r>
      <w:r w:rsidRPr="00270D52">
        <w:rPr>
          <w:rFonts w:cs="Calibri"/>
        </w:rPr>
        <w:t xml:space="preserve">: </w:t>
      </w:r>
      <w:r w:rsidR="00954A02">
        <w:rPr>
          <w:rFonts w:cs="Calibri"/>
          <w:color w:val="000000" w:themeColor="text1"/>
        </w:rPr>
        <w:t xml:space="preserve">Mason Rivers 971-208-0434 or </w:t>
      </w:r>
      <w:hyperlink r:id="rId34" w:history="1">
        <w:r w:rsidR="008857DF" w:rsidRPr="00BA3BFC">
          <w:rPr>
            <w:rStyle w:val="Hyperlink"/>
            <w:rFonts w:cs="Calibri"/>
          </w:rPr>
          <w:t>Mason.Rivers@ode.oregon.gov</w:t>
        </w:r>
      </w:hyperlink>
    </w:p>
    <w:p w14:paraId="3C18DFBF" w14:textId="0954E51F" w:rsidR="005B41AB" w:rsidRPr="005B41AB" w:rsidRDefault="005D30D3" w:rsidP="005D30D3">
      <w:pPr>
        <w:pStyle w:val="BodyText"/>
        <w:spacing w:before="11"/>
        <w:rPr>
          <w:rFonts w:cs="Calibri"/>
        </w:rPr>
      </w:pPr>
      <w:r w:rsidRPr="0070429E">
        <w:rPr>
          <w:rFonts w:cs="Calibri"/>
        </w:rPr>
        <w:t xml:space="preserve">Assessment: Jonathan Wiens </w:t>
      </w:r>
      <w:r w:rsidR="005B41AB" w:rsidRPr="005B41AB">
        <w:rPr>
          <w:rFonts w:cs="Calibri"/>
        </w:rPr>
        <w:t xml:space="preserve">503-931-7682 </w:t>
      </w:r>
      <w:r w:rsidR="00EB572D">
        <w:rPr>
          <w:rFonts w:cs="Calibri"/>
        </w:rPr>
        <w:t xml:space="preserve">or </w:t>
      </w:r>
      <w:hyperlink r:id="rId35" w:history="1">
        <w:r w:rsidR="005B41AB" w:rsidRPr="00E273CA">
          <w:rPr>
            <w:rStyle w:val="Hyperlink"/>
            <w:rFonts w:cs="Calibri"/>
          </w:rPr>
          <w:t>Jon.Wiens@ode.oregon.gov</w:t>
        </w:r>
      </w:hyperlink>
    </w:p>
    <w:p w14:paraId="3E3BABF7" w14:textId="77777777" w:rsidR="00231627" w:rsidRDefault="005D30D3" w:rsidP="005D30D3">
      <w:pPr>
        <w:pStyle w:val="BodyText"/>
        <w:rPr>
          <w:rStyle w:val="Hyperlink"/>
          <w:rFonts w:cs="Calibri"/>
        </w:rPr>
      </w:pPr>
      <w:r w:rsidRPr="00270D52">
        <w:rPr>
          <w:rFonts w:cs="Calibri"/>
        </w:rPr>
        <w:t xml:space="preserve">Spring Membership: Robin </w:t>
      </w:r>
      <w:r w:rsidR="00D431E0">
        <w:rPr>
          <w:rFonts w:cs="Calibri"/>
        </w:rPr>
        <w:t>Stalcup</w:t>
      </w:r>
      <w:r w:rsidRPr="00270D52">
        <w:rPr>
          <w:rFonts w:cs="Calibri"/>
        </w:rPr>
        <w:t xml:space="preserve"> </w:t>
      </w:r>
      <w:r w:rsidR="005B41AB" w:rsidRPr="005B41AB">
        <w:rPr>
          <w:rFonts w:cs="Calibri"/>
        </w:rPr>
        <w:t xml:space="preserve">971-208-0241 </w:t>
      </w:r>
      <w:r w:rsidR="00EB572D">
        <w:rPr>
          <w:rFonts w:cs="Calibri"/>
        </w:rPr>
        <w:t xml:space="preserve">or </w:t>
      </w:r>
      <w:hyperlink r:id="rId36" w:history="1">
        <w:r w:rsidR="005B41AB" w:rsidRPr="00E273CA">
          <w:rPr>
            <w:rStyle w:val="Hyperlink"/>
            <w:rFonts w:cs="Calibri"/>
          </w:rPr>
          <w:t>Robin.Stalcup@ode.oregon.gov</w:t>
        </w:r>
      </w:hyperlink>
    </w:p>
    <w:p w14:paraId="62B4F751" w14:textId="522681E6" w:rsidR="0003368E" w:rsidRPr="00231627" w:rsidRDefault="00231627" w:rsidP="005D30D3">
      <w:pPr>
        <w:pStyle w:val="BodyText"/>
      </w:pPr>
      <w:r>
        <w:t xml:space="preserve">Indicator B3: Sarah Soltz </w:t>
      </w:r>
      <w:r w:rsidRPr="00EB572D">
        <w:t xml:space="preserve">503-881-2120 </w:t>
      </w:r>
      <w:r>
        <w:t xml:space="preserve">or </w:t>
      </w:r>
      <w:hyperlink r:id="rId37" w:history="1">
        <w:r w:rsidRPr="00E273CA">
          <w:rPr>
            <w:rStyle w:val="Hyperlink"/>
          </w:rPr>
          <w:t>Sarah.Soltz@ode.oregon.gov</w:t>
        </w:r>
      </w:hyperlink>
      <w:r w:rsidR="0003368E">
        <w:br w:type="page"/>
      </w:r>
    </w:p>
    <w:p w14:paraId="7918AE9B" w14:textId="09A87E67" w:rsidR="00DF29AC" w:rsidRPr="00270D52" w:rsidRDefault="00BE71FC" w:rsidP="00DF29AC">
      <w:pPr>
        <w:pStyle w:val="Heading2"/>
        <w:rPr>
          <w:rFonts w:asciiTheme="minorHAnsi" w:hAnsiTheme="minorHAnsi" w:cstheme="minorHAnsi"/>
        </w:rPr>
      </w:pPr>
      <w:bookmarkStart w:id="58" w:name="_Performance"/>
      <w:bookmarkStart w:id="59" w:name="_Toc33620911"/>
      <w:bookmarkStart w:id="60" w:name="_Toc33620975"/>
      <w:bookmarkStart w:id="61" w:name="_Toc33621179"/>
      <w:bookmarkStart w:id="62" w:name="_Toc162510881"/>
      <w:bookmarkStart w:id="63" w:name="_Toc33620921"/>
      <w:bookmarkStart w:id="64" w:name="_Toc33620985"/>
      <w:bookmarkStart w:id="65" w:name="_Toc33621189"/>
      <w:bookmarkEnd w:id="58"/>
      <w:r>
        <w:rPr>
          <w:rFonts w:asciiTheme="minorHAnsi" w:hAnsiTheme="minorHAnsi" w:cstheme="minorHAnsi"/>
        </w:rPr>
        <w:lastRenderedPageBreak/>
        <w:t xml:space="preserve">B3B: </w:t>
      </w:r>
      <w:bookmarkEnd w:id="59"/>
      <w:bookmarkEnd w:id="60"/>
      <w:bookmarkEnd w:id="61"/>
      <w:r>
        <w:rPr>
          <w:rFonts w:asciiTheme="minorHAnsi" w:hAnsiTheme="minorHAnsi" w:cstheme="minorHAnsi"/>
        </w:rPr>
        <w:t>Regular Assessment</w:t>
      </w:r>
      <w:bookmarkEnd w:id="62"/>
    </w:p>
    <w:p w14:paraId="42EF5EAE" w14:textId="77777777" w:rsidR="00DF29AC" w:rsidRPr="00270D52" w:rsidRDefault="00DF29AC" w:rsidP="00B82AF7">
      <w:pPr>
        <w:pStyle w:val="Heading3"/>
      </w:pPr>
      <w:bookmarkStart w:id="66" w:name="_Toc162510882"/>
      <w:r w:rsidRPr="00270D52">
        <w:t>Description</w:t>
      </w:r>
      <w:bookmarkEnd w:id="66"/>
    </w:p>
    <w:p w14:paraId="7410021D" w14:textId="458CE16D" w:rsidR="00DF29AC" w:rsidRDefault="00C61C5D" w:rsidP="00DF29AC">
      <w:pPr>
        <w:ind w:right="893"/>
        <w:rPr>
          <w:rFonts w:asciiTheme="minorHAnsi" w:hAnsiTheme="minorHAnsi" w:cstheme="minorHAnsi"/>
          <w:b/>
        </w:rPr>
      </w:pPr>
      <w:r>
        <w:rPr>
          <w:rFonts w:asciiTheme="minorHAnsi" w:hAnsiTheme="minorHAnsi" w:cstheme="minorHAnsi"/>
          <w:b/>
        </w:rPr>
        <w:t>Indicator B3B: Regular Assessment</w:t>
      </w:r>
      <w:r w:rsidR="00DA3AE8">
        <w:rPr>
          <w:rFonts w:asciiTheme="minorHAnsi" w:hAnsiTheme="minorHAnsi" w:cstheme="minorHAnsi"/>
          <w:b/>
        </w:rPr>
        <w:t xml:space="preserve"> - </w:t>
      </w:r>
      <w:r w:rsidRPr="00C61C5D">
        <w:rPr>
          <w:rFonts w:asciiTheme="minorHAnsi" w:hAnsiTheme="minorHAnsi" w:cstheme="minorHAnsi"/>
          <w:b/>
        </w:rPr>
        <w:t>Proficiency Rat</w:t>
      </w:r>
      <w:r>
        <w:rPr>
          <w:rFonts w:asciiTheme="minorHAnsi" w:hAnsiTheme="minorHAnsi" w:cstheme="minorHAnsi"/>
          <w:b/>
        </w:rPr>
        <w:t>es for Students with IEPs</w:t>
      </w:r>
      <w:r w:rsidR="003F7776" w:rsidRPr="003F7776">
        <w:rPr>
          <w:rFonts w:asciiTheme="minorHAnsi" w:hAnsiTheme="minorHAnsi" w:cstheme="minorHAnsi"/>
          <w:b/>
          <w:bCs/>
        </w:rPr>
        <w:t xml:space="preserve"> </w:t>
      </w:r>
      <w:r w:rsidR="003F7776" w:rsidRPr="00166B7C">
        <w:rPr>
          <w:b/>
          <w:bCs/>
        </w:rPr>
        <w:t>Grade Level Academic Achievement Standards</w:t>
      </w:r>
    </w:p>
    <w:p w14:paraId="252E08A0" w14:textId="00EF9F1B" w:rsidR="00DF29AC" w:rsidRDefault="00DF29AC" w:rsidP="00DF29AC">
      <w:pPr>
        <w:spacing w:after="200"/>
        <w:ind w:right="889"/>
        <w:rPr>
          <w:rFonts w:asciiTheme="minorHAnsi" w:hAnsiTheme="minorHAnsi" w:cstheme="minorHAnsi"/>
        </w:rPr>
      </w:pPr>
      <w:r w:rsidRPr="00270D52">
        <w:rPr>
          <w:rFonts w:asciiTheme="minorHAnsi" w:hAnsiTheme="minorHAnsi" w:cstheme="minorHAnsi"/>
        </w:rPr>
        <w:t xml:space="preserve">The graphs show the percentage of students with IEPs </w:t>
      </w:r>
      <w:r w:rsidR="00BE71FC">
        <w:rPr>
          <w:rFonts w:asciiTheme="minorHAnsi" w:hAnsiTheme="minorHAnsi" w:cstheme="minorHAnsi"/>
        </w:rPr>
        <w:t xml:space="preserve">in </w:t>
      </w:r>
      <w:r w:rsidRPr="00270D52">
        <w:rPr>
          <w:rFonts w:asciiTheme="minorHAnsi" w:hAnsiTheme="minorHAnsi" w:cstheme="minorHAnsi"/>
        </w:rPr>
        <w:t xml:space="preserve">grades </w:t>
      </w:r>
      <w:r w:rsidR="00C61C5D">
        <w:rPr>
          <w:rFonts w:asciiTheme="minorHAnsi" w:hAnsiTheme="minorHAnsi" w:cstheme="minorHAnsi"/>
        </w:rPr>
        <w:t xml:space="preserve">4, 8 and 11 </w:t>
      </w:r>
      <w:r w:rsidRPr="00270D52">
        <w:rPr>
          <w:rFonts w:asciiTheme="minorHAnsi" w:hAnsiTheme="minorHAnsi" w:cstheme="minorHAnsi"/>
        </w:rPr>
        <w:t xml:space="preserve">who met or exceeded </w:t>
      </w:r>
      <w:r w:rsidR="00C61C5D" w:rsidRPr="00C61C5D">
        <w:rPr>
          <w:rFonts w:asciiTheme="minorHAnsi" w:hAnsiTheme="minorHAnsi" w:cstheme="minorHAnsi"/>
        </w:rPr>
        <w:t>Grade Level</w:t>
      </w:r>
      <w:r w:rsidR="00C61C5D">
        <w:rPr>
          <w:rFonts w:asciiTheme="minorHAnsi" w:hAnsiTheme="minorHAnsi" w:cstheme="minorHAnsi"/>
        </w:rPr>
        <w:t xml:space="preserve"> </w:t>
      </w:r>
      <w:r w:rsidR="00C61C5D" w:rsidRPr="00C61C5D">
        <w:rPr>
          <w:rFonts w:asciiTheme="minorHAnsi" w:hAnsiTheme="minorHAnsi" w:cstheme="minorHAnsi"/>
        </w:rPr>
        <w:t>Academic Achievement Standards</w:t>
      </w:r>
      <w:r w:rsidR="00C61C5D">
        <w:rPr>
          <w:rFonts w:asciiTheme="minorHAnsi" w:hAnsiTheme="minorHAnsi" w:cstheme="minorHAnsi"/>
        </w:rPr>
        <w:t xml:space="preserve"> </w:t>
      </w:r>
      <w:r w:rsidRPr="00270D52">
        <w:rPr>
          <w:rFonts w:asciiTheme="minorHAnsi" w:hAnsiTheme="minorHAnsi" w:cstheme="minorHAnsi"/>
        </w:rPr>
        <w:t>in English Language Arts (ELA) or Mathematics.</w:t>
      </w:r>
    </w:p>
    <w:p w14:paraId="0FB7F508" w14:textId="2AA631BB" w:rsidR="00DF29AC" w:rsidRDefault="00DF29AC" w:rsidP="00DF29AC">
      <w:pPr>
        <w:spacing w:after="120"/>
        <w:ind w:right="893"/>
        <w:rPr>
          <w:rFonts w:asciiTheme="minorHAnsi" w:hAnsiTheme="minorHAnsi" w:cstheme="minorHAnsi"/>
          <w:b/>
          <w:sz w:val="28"/>
        </w:rPr>
      </w:pPr>
      <w:r w:rsidRPr="00270D52">
        <w:rPr>
          <w:rFonts w:asciiTheme="minorHAnsi" w:hAnsiTheme="minorHAnsi" w:cstheme="minorHAnsi"/>
          <w:b/>
          <w:sz w:val="28"/>
        </w:rPr>
        <w:t>Display</w:t>
      </w:r>
    </w:p>
    <w:p w14:paraId="77BDF88A" w14:textId="3209FCA2" w:rsidR="00481EE5" w:rsidRPr="00BB0BC9" w:rsidRDefault="00481EE5" w:rsidP="00DF29AC">
      <w:pPr>
        <w:spacing w:after="120"/>
        <w:ind w:right="893"/>
        <w:rPr>
          <w:rFonts w:asciiTheme="minorHAnsi" w:hAnsiTheme="minorHAnsi" w:cstheme="minorHAnsi"/>
          <w:bCs/>
          <w:szCs w:val="24"/>
        </w:rPr>
      </w:pPr>
      <w:r>
        <w:rPr>
          <w:noProof/>
        </w:rPr>
        <w:drawing>
          <wp:inline distT="0" distB="0" distL="0" distR="0" wp14:anchorId="442DAFD6" wp14:editId="53602B18">
            <wp:extent cx="6236898" cy="1005164"/>
            <wp:effectExtent l="0" t="0" r="0" b="5080"/>
            <wp:docPr id="408225368" name="Picture 1" descr="Regular Assessment Graph example on the At A Glance document. Shows both English Language Arts and Math target percentages and example district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25368" name="Picture 1" descr="Regular Assessment Graph example on the At A Glance document. Shows both English Language Arts and Math target percentages and example district percentages."/>
                    <pic:cNvPicPr/>
                  </pic:nvPicPr>
                  <pic:blipFill>
                    <a:blip r:embed="rId38"/>
                    <a:stretch>
                      <a:fillRect/>
                    </a:stretch>
                  </pic:blipFill>
                  <pic:spPr>
                    <a:xfrm>
                      <a:off x="0" y="0"/>
                      <a:ext cx="6252357" cy="1007655"/>
                    </a:xfrm>
                    <a:prstGeom prst="rect">
                      <a:avLst/>
                    </a:prstGeom>
                  </pic:spPr>
                </pic:pic>
              </a:graphicData>
            </a:graphic>
          </wp:inline>
        </w:drawing>
      </w:r>
    </w:p>
    <w:p w14:paraId="73CFD2EC" w14:textId="77777777" w:rsidR="00DF29AC" w:rsidRPr="00270D52" w:rsidRDefault="00DF29AC" w:rsidP="00DF29AC">
      <w:pPr>
        <w:spacing w:before="120" w:after="200"/>
        <w:ind w:left="-86" w:right="893"/>
        <w:rPr>
          <w:rFonts w:cs="Calibri"/>
        </w:rPr>
      </w:pPr>
      <w:r w:rsidRPr="00270D52">
        <w:rPr>
          <w:rFonts w:cs="Calibri"/>
          <w:b/>
          <w:sz w:val="28"/>
        </w:rPr>
        <w:t>State Targets</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 for students with IEPs on the Regular Assessment in Elementary, Middle and High School for Mathematics and English Language Arts. "/>
      </w:tblPr>
      <w:tblGrid>
        <w:gridCol w:w="2291"/>
        <w:gridCol w:w="7196"/>
      </w:tblGrid>
      <w:tr w:rsidR="00DF29AC" w:rsidRPr="00270D52" w14:paraId="3A0067E6" w14:textId="77777777" w:rsidTr="00C64E2B">
        <w:trPr>
          <w:trHeight w:val="260"/>
          <w:tblHeader/>
          <w:jc w:val="center"/>
        </w:trPr>
        <w:tc>
          <w:tcPr>
            <w:tcW w:w="2291" w:type="dxa"/>
            <w:tcMar>
              <w:top w:w="58" w:type="dxa"/>
              <w:left w:w="115" w:type="dxa"/>
              <w:right w:w="115" w:type="dxa"/>
            </w:tcMar>
          </w:tcPr>
          <w:p w14:paraId="06DBA565" w14:textId="77777777" w:rsidR="00DF29AC" w:rsidRPr="00270D52" w:rsidRDefault="00DF29AC" w:rsidP="00C64E2B">
            <w:pPr>
              <w:spacing w:after="40"/>
              <w:jc w:val="center"/>
              <w:rPr>
                <w:rFonts w:cs="Calibri"/>
                <w:b/>
                <w:sz w:val="20"/>
                <w:szCs w:val="20"/>
                <w:shd w:val="pct20" w:color="auto" w:fill="auto"/>
              </w:rPr>
            </w:pPr>
            <w:r w:rsidRPr="00270D52">
              <w:rPr>
                <w:rFonts w:cs="Calibri"/>
                <w:b/>
                <w:sz w:val="20"/>
                <w:szCs w:val="20"/>
              </w:rPr>
              <w:t>FFY</w:t>
            </w:r>
          </w:p>
        </w:tc>
        <w:tc>
          <w:tcPr>
            <w:tcW w:w="7196" w:type="dxa"/>
            <w:tcMar>
              <w:top w:w="58" w:type="dxa"/>
              <w:left w:w="115" w:type="dxa"/>
              <w:right w:w="115" w:type="dxa"/>
            </w:tcMar>
          </w:tcPr>
          <w:p w14:paraId="3364B855" w14:textId="77777777" w:rsidR="00DF29AC" w:rsidRPr="00270D52" w:rsidRDefault="00DF29AC" w:rsidP="00C64E2B">
            <w:pPr>
              <w:spacing w:after="40"/>
              <w:jc w:val="center"/>
              <w:rPr>
                <w:rFonts w:cs="Calibri"/>
                <w:b/>
                <w:sz w:val="20"/>
                <w:szCs w:val="20"/>
              </w:rPr>
            </w:pPr>
            <w:r w:rsidRPr="00270D52">
              <w:rPr>
                <w:rFonts w:cs="Calibri"/>
                <w:b/>
                <w:sz w:val="20"/>
                <w:szCs w:val="20"/>
              </w:rPr>
              <w:t>Measurable and Rigorous Target</w:t>
            </w:r>
          </w:p>
        </w:tc>
      </w:tr>
      <w:tr w:rsidR="00C61C5D" w:rsidRPr="00F02405" w14:paraId="007B4527" w14:textId="77777777" w:rsidTr="00DA3AE8">
        <w:trPr>
          <w:trHeight w:val="580"/>
          <w:jc w:val="center"/>
        </w:trPr>
        <w:tc>
          <w:tcPr>
            <w:tcW w:w="2291" w:type="dxa"/>
            <w:tcMar>
              <w:top w:w="58" w:type="dxa"/>
              <w:left w:w="115" w:type="dxa"/>
              <w:right w:w="115" w:type="dxa"/>
            </w:tcMar>
          </w:tcPr>
          <w:p w14:paraId="7F2FC28F" w14:textId="4AE8B26C" w:rsidR="00C61C5D" w:rsidRPr="00F02405" w:rsidRDefault="00C61C5D" w:rsidP="00C61C5D">
            <w:pPr>
              <w:jc w:val="center"/>
              <w:rPr>
                <w:rFonts w:cs="Calibri"/>
                <w:b/>
                <w:sz w:val="20"/>
                <w:szCs w:val="20"/>
              </w:rPr>
            </w:pPr>
            <w:r w:rsidRPr="00F02405">
              <w:rPr>
                <w:rFonts w:cs="Calibri"/>
                <w:b/>
                <w:sz w:val="20"/>
                <w:szCs w:val="20"/>
              </w:rPr>
              <w:t>20</w:t>
            </w:r>
            <w:r>
              <w:rPr>
                <w:rFonts w:cs="Calibri"/>
                <w:b/>
                <w:sz w:val="20"/>
                <w:szCs w:val="20"/>
              </w:rPr>
              <w:t>20</w:t>
            </w:r>
            <w:r w:rsidRPr="00F02405">
              <w:rPr>
                <w:rFonts w:cs="Calibri"/>
                <w:b/>
                <w:sz w:val="20"/>
                <w:szCs w:val="20"/>
              </w:rPr>
              <w:t>-20</w:t>
            </w:r>
            <w:r>
              <w:rPr>
                <w:rFonts w:cs="Calibri"/>
                <w:b/>
                <w:sz w:val="20"/>
                <w:szCs w:val="20"/>
              </w:rPr>
              <w:t>21</w:t>
            </w:r>
          </w:p>
        </w:tc>
        <w:tc>
          <w:tcPr>
            <w:tcW w:w="7196" w:type="dxa"/>
            <w:tcMar>
              <w:top w:w="58" w:type="dxa"/>
              <w:left w:w="115" w:type="dxa"/>
              <w:right w:w="115" w:type="dxa"/>
            </w:tcMar>
          </w:tcPr>
          <w:p w14:paraId="6647DBDC" w14:textId="77777777" w:rsidR="00C61C5D" w:rsidRPr="00F02405" w:rsidRDefault="00C61C5D" w:rsidP="00C64E2B">
            <w:pPr>
              <w:rPr>
                <w:rFonts w:cs="Calibri"/>
                <w:b/>
                <w:sz w:val="20"/>
                <w:szCs w:val="20"/>
              </w:rPr>
            </w:pPr>
            <w:r w:rsidRPr="00F02405">
              <w:rPr>
                <w:rFonts w:cs="Calibri"/>
                <w:b/>
                <w:sz w:val="20"/>
                <w:szCs w:val="20"/>
              </w:rPr>
              <w:t>Performance</w:t>
            </w:r>
            <w:r>
              <w:rPr>
                <w:rFonts w:cs="Calibri"/>
                <w:b/>
                <w:sz w:val="20"/>
                <w:szCs w:val="20"/>
              </w:rPr>
              <w:t>:</w:t>
            </w:r>
          </w:p>
          <w:p w14:paraId="6273AF95" w14:textId="77777777" w:rsidR="00E40A9B" w:rsidRDefault="00E40A9B" w:rsidP="00E40A9B">
            <w:pPr>
              <w:pStyle w:val="TableParagraph"/>
              <w:spacing w:after="60" w:line="211" w:lineRule="exact"/>
              <w:rPr>
                <w:sz w:val="20"/>
              </w:rPr>
            </w:pPr>
            <w:r>
              <w:rPr>
                <w:sz w:val="20"/>
              </w:rPr>
              <w:t>Baseline year –based on grades 4, 8 and 11.</w:t>
            </w:r>
          </w:p>
          <w:p w14:paraId="0DAEA84D" w14:textId="0B23D833" w:rsidR="00990184" w:rsidRPr="00F02405" w:rsidRDefault="00E40A9B" w:rsidP="00E40A9B">
            <w:pPr>
              <w:rPr>
                <w:rFonts w:cs="Calibri"/>
                <w:b/>
                <w:sz w:val="20"/>
                <w:szCs w:val="20"/>
              </w:rPr>
            </w:pPr>
            <w:r w:rsidRPr="009F3223">
              <w:rPr>
                <w:sz w:val="20"/>
              </w:rPr>
              <w:t>Major changes were made to this indicator to comply with the Office of Special Education programs change in requirements, so it is considered baseline.</w:t>
            </w:r>
            <w:r>
              <w:t xml:space="preserve"> </w:t>
            </w:r>
            <w:r w:rsidRPr="009F3223">
              <w:rPr>
                <w:sz w:val="20"/>
              </w:rPr>
              <w:t>Baseline means that this year is a starting point. Prior participation rates were based on grade spans. The revised indicators requires the use of grades 4, 8 and 11 for the calculation.</w:t>
            </w:r>
          </w:p>
        </w:tc>
      </w:tr>
      <w:tr w:rsidR="000035D3" w:rsidRPr="00F02405" w14:paraId="36B61863" w14:textId="77777777" w:rsidTr="00AF4017">
        <w:trPr>
          <w:trHeight w:val="580"/>
          <w:jc w:val="center"/>
        </w:trPr>
        <w:tc>
          <w:tcPr>
            <w:tcW w:w="2291" w:type="dxa"/>
            <w:tcMar>
              <w:top w:w="58" w:type="dxa"/>
              <w:left w:w="115" w:type="dxa"/>
              <w:right w:w="115" w:type="dxa"/>
            </w:tcMar>
          </w:tcPr>
          <w:p w14:paraId="7369A906" w14:textId="2EBC29D1" w:rsidR="000035D3" w:rsidRPr="00F02405" w:rsidRDefault="000035D3" w:rsidP="000035D3">
            <w:pPr>
              <w:jc w:val="center"/>
              <w:rPr>
                <w:rFonts w:cs="Calibri"/>
                <w:b/>
                <w:sz w:val="20"/>
                <w:szCs w:val="20"/>
              </w:rPr>
            </w:pPr>
            <w:r w:rsidRPr="00F02405">
              <w:rPr>
                <w:rFonts w:cs="Calibri"/>
                <w:b/>
                <w:sz w:val="20"/>
                <w:szCs w:val="20"/>
              </w:rPr>
              <w:t>20</w:t>
            </w:r>
            <w:r>
              <w:rPr>
                <w:rFonts w:cs="Calibri"/>
                <w:b/>
                <w:sz w:val="20"/>
                <w:szCs w:val="20"/>
              </w:rPr>
              <w:t>21</w:t>
            </w:r>
            <w:r w:rsidRPr="00F02405">
              <w:rPr>
                <w:rFonts w:cs="Calibri"/>
                <w:b/>
                <w:sz w:val="20"/>
                <w:szCs w:val="20"/>
              </w:rPr>
              <w:t>-20</w:t>
            </w:r>
            <w:r>
              <w:rPr>
                <w:rFonts w:cs="Calibri"/>
                <w:b/>
                <w:sz w:val="20"/>
                <w:szCs w:val="20"/>
              </w:rPr>
              <w:t>22</w:t>
            </w:r>
          </w:p>
        </w:tc>
        <w:tc>
          <w:tcPr>
            <w:tcW w:w="7196" w:type="dxa"/>
            <w:shd w:val="clear" w:color="auto" w:fill="auto"/>
            <w:tcMar>
              <w:top w:w="58" w:type="dxa"/>
              <w:left w:w="115" w:type="dxa"/>
              <w:right w:w="115" w:type="dxa"/>
            </w:tcMar>
          </w:tcPr>
          <w:p w14:paraId="6BB5E500" w14:textId="0CD15046" w:rsidR="000035D3" w:rsidRPr="00410BD4" w:rsidRDefault="000035D3" w:rsidP="000035D3">
            <w:pPr>
              <w:rPr>
                <w:rFonts w:cs="Calibri"/>
                <w:sz w:val="20"/>
                <w:szCs w:val="20"/>
              </w:rPr>
            </w:pPr>
            <w:r w:rsidRPr="00410BD4">
              <w:rPr>
                <w:rFonts w:cs="Calibri"/>
                <w:sz w:val="20"/>
                <w:szCs w:val="20"/>
              </w:rPr>
              <w:t>E</w:t>
            </w:r>
            <w:r>
              <w:rPr>
                <w:rFonts w:cs="Calibri"/>
                <w:sz w:val="20"/>
                <w:szCs w:val="20"/>
              </w:rPr>
              <w:t>nglish Language Arts (ELA):</w:t>
            </w:r>
          </w:p>
          <w:p w14:paraId="3C1F1ED8" w14:textId="77777777" w:rsidR="000035D3" w:rsidRPr="00410BD4" w:rsidRDefault="000035D3" w:rsidP="0085702E">
            <w:pPr>
              <w:pStyle w:val="ListParagraph"/>
              <w:widowControl/>
              <w:numPr>
                <w:ilvl w:val="0"/>
                <w:numId w:val="19"/>
              </w:numPr>
              <w:autoSpaceDE/>
              <w:autoSpaceDN/>
              <w:ind w:left="360"/>
              <w:contextualSpacing/>
              <w:rPr>
                <w:rFonts w:cs="Calibri"/>
                <w:sz w:val="20"/>
                <w:szCs w:val="20"/>
              </w:rPr>
            </w:pPr>
            <w:r w:rsidRPr="00410BD4">
              <w:rPr>
                <w:rFonts w:cs="Calibri"/>
                <w:sz w:val="20"/>
                <w:szCs w:val="20"/>
              </w:rPr>
              <w:t>Grade 4:</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26.86%</w:t>
            </w:r>
          </w:p>
          <w:p w14:paraId="10EF2966" w14:textId="77777777" w:rsidR="000035D3" w:rsidRPr="00410BD4" w:rsidRDefault="000035D3" w:rsidP="0085702E">
            <w:pPr>
              <w:pStyle w:val="ListParagraph"/>
              <w:widowControl/>
              <w:numPr>
                <w:ilvl w:val="0"/>
                <w:numId w:val="19"/>
              </w:numPr>
              <w:autoSpaceDE/>
              <w:autoSpaceDN/>
              <w:ind w:left="360"/>
              <w:contextualSpacing/>
              <w:rPr>
                <w:rFonts w:cs="Calibri"/>
                <w:sz w:val="20"/>
                <w:szCs w:val="20"/>
              </w:rPr>
            </w:pPr>
            <w:r>
              <w:rPr>
                <w:rFonts w:cs="Calibri"/>
                <w:sz w:val="20"/>
                <w:szCs w:val="20"/>
              </w:rPr>
              <w:t xml:space="preserve">Grade 8: </w:t>
            </w:r>
            <w:r w:rsidRPr="00410BD4">
              <w:rPr>
                <w:rFonts w:cs="Calibri"/>
                <w:sz w:val="20"/>
                <w:szCs w:val="20"/>
              </w:rPr>
              <w:t>≥</w:t>
            </w:r>
            <w:r w:rsidRPr="00410BD4">
              <w:rPr>
                <w:rFonts w:cs="Calibri"/>
                <w:color w:val="000000" w:themeColor="text1"/>
                <w:sz w:val="20"/>
                <w:szCs w:val="20"/>
              </w:rPr>
              <w:t>15.</w:t>
            </w:r>
            <w:r>
              <w:rPr>
                <w:rFonts w:cs="Calibri"/>
                <w:color w:val="000000" w:themeColor="text1"/>
                <w:sz w:val="20"/>
                <w:szCs w:val="20"/>
              </w:rPr>
              <w:t>52%</w:t>
            </w:r>
          </w:p>
          <w:p w14:paraId="4213FB3B" w14:textId="77777777" w:rsidR="000035D3" w:rsidRPr="00546683" w:rsidRDefault="000035D3" w:rsidP="0085702E">
            <w:pPr>
              <w:pStyle w:val="ListParagraph"/>
              <w:widowControl/>
              <w:numPr>
                <w:ilvl w:val="0"/>
                <w:numId w:val="19"/>
              </w:numPr>
              <w:autoSpaceDE/>
              <w:autoSpaceDN/>
              <w:ind w:left="360"/>
              <w:contextualSpacing/>
              <w:rPr>
                <w:rFonts w:cs="Calibri"/>
                <w:sz w:val="20"/>
                <w:szCs w:val="20"/>
              </w:rPr>
            </w:pPr>
            <w:r w:rsidRPr="00410BD4">
              <w:rPr>
                <w:rFonts w:cs="Calibri"/>
                <w:sz w:val="20"/>
                <w:szCs w:val="20"/>
              </w:rPr>
              <w:t>Grade 11:</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26.12%</w:t>
            </w:r>
          </w:p>
          <w:p w14:paraId="1399E3B9" w14:textId="4C2FFEDB" w:rsidR="000035D3" w:rsidRPr="00410BD4" w:rsidRDefault="000035D3" w:rsidP="000035D3">
            <w:pPr>
              <w:rPr>
                <w:rFonts w:cs="Calibri"/>
                <w:sz w:val="20"/>
                <w:szCs w:val="20"/>
              </w:rPr>
            </w:pPr>
            <w:r w:rsidRPr="00410BD4">
              <w:rPr>
                <w:rFonts w:cs="Calibri"/>
                <w:sz w:val="20"/>
                <w:szCs w:val="20"/>
              </w:rPr>
              <w:t>Math</w:t>
            </w:r>
            <w:r>
              <w:rPr>
                <w:rFonts w:cs="Calibri"/>
                <w:sz w:val="20"/>
                <w:szCs w:val="20"/>
              </w:rPr>
              <w:t>ematics:</w:t>
            </w:r>
            <w:r w:rsidRPr="00410BD4">
              <w:rPr>
                <w:rFonts w:cs="Calibri"/>
                <w:sz w:val="20"/>
                <w:szCs w:val="20"/>
              </w:rPr>
              <w:t xml:space="preserve"> </w:t>
            </w:r>
          </w:p>
          <w:p w14:paraId="11C1E928" w14:textId="77777777" w:rsidR="000035D3" w:rsidRPr="00410BD4" w:rsidRDefault="000035D3" w:rsidP="0085702E">
            <w:pPr>
              <w:pStyle w:val="ListParagraph"/>
              <w:widowControl/>
              <w:numPr>
                <w:ilvl w:val="0"/>
                <w:numId w:val="18"/>
              </w:numPr>
              <w:autoSpaceDE/>
              <w:autoSpaceDN/>
              <w:ind w:left="360"/>
              <w:contextualSpacing/>
              <w:rPr>
                <w:rFonts w:cs="Calibri"/>
                <w:sz w:val="20"/>
                <w:szCs w:val="20"/>
              </w:rPr>
            </w:pPr>
            <w:r w:rsidRPr="00410BD4">
              <w:rPr>
                <w:rFonts w:cs="Calibri"/>
                <w:sz w:val="20"/>
                <w:szCs w:val="20"/>
              </w:rPr>
              <w:t>Grade 4:</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19.71%</w:t>
            </w:r>
          </w:p>
          <w:p w14:paraId="27DC4838" w14:textId="77777777" w:rsidR="000035D3" w:rsidRPr="000035D3" w:rsidRDefault="000035D3" w:rsidP="0085702E">
            <w:pPr>
              <w:pStyle w:val="ListParagraph"/>
              <w:widowControl/>
              <w:numPr>
                <w:ilvl w:val="0"/>
                <w:numId w:val="18"/>
              </w:numPr>
              <w:autoSpaceDE/>
              <w:autoSpaceDN/>
              <w:ind w:left="360"/>
              <w:contextualSpacing/>
              <w:rPr>
                <w:rFonts w:cs="Calibri"/>
                <w:b/>
                <w:sz w:val="20"/>
                <w:szCs w:val="20"/>
              </w:rPr>
            </w:pPr>
            <w:r w:rsidRPr="00410BD4">
              <w:rPr>
                <w:rFonts w:cs="Calibri"/>
                <w:sz w:val="20"/>
                <w:szCs w:val="20"/>
              </w:rPr>
              <w:t>Grade 8: ≥</w:t>
            </w:r>
            <w:r>
              <w:rPr>
                <w:rFonts w:cs="Calibri"/>
                <w:color w:val="000000" w:themeColor="text1"/>
                <w:sz w:val="20"/>
                <w:szCs w:val="20"/>
              </w:rPr>
              <w:t>9.18%</w:t>
            </w:r>
          </w:p>
          <w:p w14:paraId="37864FF4" w14:textId="2AE17F45" w:rsidR="000035D3" w:rsidRPr="00F02405" w:rsidRDefault="000035D3" w:rsidP="0085702E">
            <w:pPr>
              <w:pStyle w:val="ListParagraph"/>
              <w:widowControl/>
              <w:numPr>
                <w:ilvl w:val="0"/>
                <w:numId w:val="18"/>
              </w:numPr>
              <w:autoSpaceDE/>
              <w:autoSpaceDN/>
              <w:ind w:left="360"/>
              <w:contextualSpacing/>
              <w:rPr>
                <w:rFonts w:cs="Calibri"/>
                <w:b/>
                <w:sz w:val="20"/>
                <w:szCs w:val="20"/>
              </w:rPr>
            </w:pPr>
            <w:r w:rsidRPr="00410BD4">
              <w:rPr>
                <w:rFonts w:cs="Calibri"/>
                <w:sz w:val="20"/>
                <w:szCs w:val="20"/>
              </w:rPr>
              <w:t>Grade 11:</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5.58%</w:t>
            </w:r>
          </w:p>
        </w:tc>
      </w:tr>
      <w:tr w:rsidR="00F42A0F" w:rsidRPr="00F02405" w14:paraId="44DEE547" w14:textId="77777777" w:rsidTr="00AF4017">
        <w:trPr>
          <w:trHeight w:val="580"/>
          <w:jc w:val="center"/>
        </w:trPr>
        <w:tc>
          <w:tcPr>
            <w:tcW w:w="2291" w:type="dxa"/>
            <w:tcMar>
              <w:top w:w="58" w:type="dxa"/>
              <w:left w:w="115" w:type="dxa"/>
              <w:right w:w="115" w:type="dxa"/>
            </w:tcMar>
          </w:tcPr>
          <w:p w14:paraId="419FD79B" w14:textId="10C8FE5F" w:rsidR="00F42A0F" w:rsidRPr="00F02405" w:rsidRDefault="00F42A0F" w:rsidP="00BB0BC9">
            <w:pPr>
              <w:jc w:val="center"/>
              <w:rPr>
                <w:rFonts w:cs="Calibri"/>
                <w:b/>
                <w:sz w:val="20"/>
                <w:szCs w:val="20"/>
              </w:rPr>
            </w:pPr>
            <w:r>
              <w:rPr>
                <w:rFonts w:cs="Calibri"/>
                <w:b/>
                <w:sz w:val="20"/>
                <w:szCs w:val="20"/>
              </w:rPr>
              <w:t>2022-2023</w:t>
            </w:r>
          </w:p>
        </w:tc>
        <w:tc>
          <w:tcPr>
            <w:tcW w:w="7196" w:type="dxa"/>
            <w:shd w:val="clear" w:color="auto" w:fill="auto"/>
            <w:tcMar>
              <w:top w:w="58" w:type="dxa"/>
              <w:left w:w="115" w:type="dxa"/>
              <w:right w:w="115" w:type="dxa"/>
            </w:tcMar>
          </w:tcPr>
          <w:p w14:paraId="40E85AE7" w14:textId="77777777" w:rsidR="006C1866" w:rsidRPr="00410BD4" w:rsidRDefault="006C1866" w:rsidP="006C1866">
            <w:pPr>
              <w:rPr>
                <w:rFonts w:cs="Calibri"/>
                <w:sz w:val="20"/>
                <w:szCs w:val="20"/>
              </w:rPr>
            </w:pPr>
            <w:r w:rsidRPr="00410BD4">
              <w:rPr>
                <w:rFonts w:cs="Calibri"/>
                <w:sz w:val="20"/>
                <w:szCs w:val="20"/>
              </w:rPr>
              <w:t>E</w:t>
            </w:r>
            <w:r>
              <w:rPr>
                <w:rFonts w:cs="Calibri"/>
                <w:sz w:val="20"/>
                <w:szCs w:val="20"/>
              </w:rPr>
              <w:t>nglish Language Arts (ELA):</w:t>
            </w:r>
          </w:p>
          <w:p w14:paraId="2CF42064" w14:textId="34AF57B6" w:rsidR="006C1866" w:rsidRPr="00410BD4" w:rsidRDefault="006C1866" w:rsidP="0085702E">
            <w:pPr>
              <w:pStyle w:val="ListParagraph"/>
              <w:widowControl/>
              <w:numPr>
                <w:ilvl w:val="0"/>
                <w:numId w:val="19"/>
              </w:numPr>
              <w:autoSpaceDE/>
              <w:autoSpaceDN/>
              <w:ind w:left="360"/>
              <w:contextualSpacing/>
              <w:rPr>
                <w:rFonts w:cs="Calibri"/>
                <w:sz w:val="20"/>
                <w:szCs w:val="20"/>
              </w:rPr>
            </w:pPr>
            <w:r w:rsidRPr="00410BD4">
              <w:rPr>
                <w:rFonts w:cs="Calibri"/>
                <w:sz w:val="20"/>
                <w:szCs w:val="20"/>
              </w:rPr>
              <w:t>Grade 4:</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26.</w:t>
            </w:r>
            <w:r w:rsidR="007621A0">
              <w:rPr>
                <w:rFonts w:cs="Calibri"/>
                <w:color w:val="000000" w:themeColor="text1"/>
                <w:sz w:val="20"/>
                <w:szCs w:val="20"/>
              </w:rPr>
              <w:t>90</w:t>
            </w:r>
            <w:r>
              <w:rPr>
                <w:rFonts w:cs="Calibri"/>
                <w:color w:val="000000" w:themeColor="text1"/>
                <w:sz w:val="20"/>
                <w:szCs w:val="20"/>
              </w:rPr>
              <w:t>%</w:t>
            </w:r>
          </w:p>
          <w:p w14:paraId="2C8B7951" w14:textId="268F7551" w:rsidR="006C1866" w:rsidRPr="00410BD4" w:rsidRDefault="006C1866" w:rsidP="0085702E">
            <w:pPr>
              <w:pStyle w:val="ListParagraph"/>
              <w:widowControl/>
              <w:numPr>
                <w:ilvl w:val="0"/>
                <w:numId w:val="19"/>
              </w:numPr>
              <w:autoSpaceDE/>
              <w:autoSpaceDN/>
              <w:ind w:left="360"/>
              <w:contextualSpacing/>
              <w:rPr>
                <w:rFonts w:cs="Calibri"/>
                <w:sz w:val="20"/>
                <w:szCs w:val="20"/>
              </w:rPr>
            </w:pPr>
            <w:r>
              <w:rPr>
                <w:rFonts w:cs="Calibri"/>
                <w:sz w:val="20"/>
                <w:szCs w:val="20"/>
              </w:rPr>
              <w:t xml:space="preserve">Grade 8: </w:t>
            </w:r>
            <w:r w:rsidRPr="00410BD4">
              <w:rPr>
                <w:rFonts w:cs="Calibri"/>
                <w:sz w:val="20"/>
                <w:szCs w:val="20"/>
              </w:rPr>
              <w:t>≥</w:t>
            </w:r>
            <w:r w:rsidRPr="00410BD4">
              <w:rPr>
                <w:rFonts w:cs="Calibri"/>
                <w:color w:val="000000" w:themeColor="text1"/>
                <w:sz w:val="20"/>
                <w:szCs w:val="20"/>
              </w:rPr>
              <w:t>15.</w:t>
            </w:r>
            <w:r w:rsidR="007621A0">
              <w:rPr>
                <w:rFonts w:cs="Calibri"/>
                <w:color w:val="000000" w:themeColor="text1"/>
                <w:sz w:val="20"/>
                <w:szCs w:val="20"/>
              </w:rPr>
              <w:t>63</w:t>
            </w:r>
            <w:r>
              <w:rPr>
                <w:rFonts w:cs="Calibri"/>
                <w:color w:val="000000" w:themeColor="text1"/>
                <w:sz w:val="20"/>
                <w:szCs w:val="20"/>
              </w:rPr>
              <w:t>%</w:t>
            </w:r>
          </w:p>
          <w:p w14:paraId="7DB9DBDC" w14:textId="2BBD3B6D" w:rsidR="006C1866" w:rsidRPr="00546683" w:rsidRDefault="006C1866" w:rsidP="0085702E">
            <w:pPr>
              <w:pStyle w:val="ListParagraph"/>
              <w:widowControl/>
              <w:numPr>
                <w:ilvl w:val="0"/>
                <w:numId w:val="19"/>
              </w:numPr>
              <w:autoSpaceDE/>
              <w:autoSpaceDN/>
              <w:ind w:left="360"/>
              <w:contextualSpacing/>
              <w:rPr>
                <w:rFonts w:cs="Calibri"/>
                <w:sz w:val="20"/>
                <w:szCs w:val="20"/>
              </w:rPr>
            </w:pPr>
            <w:r w:rsidRPr="00410BD4">
              <w:rPr>
                <w:rFonts w:cs="Calibri"/>
                <w:sz w:val="20"/>
                <w:szCs w:val="20"/>
              </w:rPr>
              <w:t>Grade 11:</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26.</w:t>
            </w:r>
            <w:r w:rsidR="007621A0">
              <w:rPr>
                <w:rFonts w:cs="Calibri"/>
                <w:color w:val="000000" w:themeColor="text1"/>
                <w:sz w:val="20"/>
                <w:szCs w:val="20"/>
              </w:rPr>
              <w:t>83</w:t>
            </w:r>
            <w:r>
              <w:rPr>
                <w:rFonts w:cs="Calibri"/>
                <w:color w:val="000000" w:themeColor="text1"/>
                <w:sz w:val="20"/>
                <w:szCs w:val="20"/>
              </w:rPr>
              <w:t>%</w:t>
            </w:r>
          </w:p>
          <w:p w14:paraId="5E34730B" w14:textId="77777777" w:rsidR="006C1866" w:rsidRPr="00410BD4" w:rsidRDefault="006C1866" w:rsidP="006C1866">
            <w:pPr>
              <w:rPr>
                <w:rFonts w:cs="Calibri"/>
                <w:sz w:val="20"/>
                <w:szCs w:val="20"/>
              </w:rPr>
            </w:pPr>
            <w:r w:rsidRPr="00410BD4">
              <w:rPr>
                <w:rFonts w:cs="Calibri"/>
                <w:sz w:val="20"/>
                <w:szCs w:val="20"/>
              </w:rPr>
              <w:t>Math</w:t>
            </w:r>
            <w:r>
              <w:rPr>
                <w:rFonts w:cs="Calibri"/>
                <w:sz w:val="20"/>
                <w:szCs w:val="20"/>
              </w:rPr>
              <w:t>ematics:</w:t>
            </w:r>
            <w:r w:rsidRPr="00410BD4">
              <w:rPr>
                <w:rFonts w:cs="Calibri"/>
                <w:sz w:val="20"/>
                <w:szCs w:val="20"/>
              </w:rPr>
              <w:t xml:space="preserve"> </w:t>
            </w:r>
          </w:p>
          <w:p w14:paraId="1D2E4B09" w14:textId="5AFF1E6B" w:rsidR="006C1866" w:rsidRPr="00410BD4" w:rsidRDefault="006C1866" w:rsidP="0085702E">
            <w:pPr>
              <w:pStyle w:val="ListParagraph"/>
              <w:widowControl/>
              <w:numPr>
                <w:ilvl w:val="0"/>
                <w:numId w:val="18"/>
              </w:numPr>
              <w:autoSpaceDE/>
              <w:autoSpaceDN/>
              <w:ind w:left="360"/>
              <w:contextualSpacing/>
              <w:rPr>
                <w:rFonts w:cs="Calibri"/>
                <w:sz w:val="20"/>
                <w:szCs w:val="20"/>
              </w:rPr>
            </w:pPr>
            <w:r w:rsidRPr="00410BD4">
              <w:rPr>
                <w:rFonts w:cs="Calibri"/>
                <w:sz w:val="20"/>
                <w:szCs w:val="20"/>
              </w:rPr>
              <w:t>Grade 4:</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19.</w:t>
            </w:r>
            <w:r w:rsidR="007621A0">
              <w:rPr>
                <w:rFonts w:cs="Calibri"/>
                <w:color w:val="000000" w:themeColor="text1"/>
                <w:sz w:val="20"/>
                <w:szCs w:val="20"/>
              </w:rPr>
              <w:t>9</w:t>
            </w:r>
            <w:r>
              <w:rPr>
                <w:rFonts w:cs="Calibri"/>
                <w:color w:val="000000" w:themeColor="text1"/>
                <w:sz w:val="20"/>
                <w:szCs w:val="20"/>
              </w:rPr>
              <w:t>1%</w:t>
            </w:r>
          </w:p>
          <w:p w14:paraId="14014A2D" w14:textId="7EBFCE6F" w:rsidR="006C1866" w:rsidRPr="000035D3" w:rsidRDefault="006C1866" w:rsidP="0085702E">
            <w:pPr>
              <w:pStyle w:val="ListParagraph"/>
              <w:widowControl/>
              <w:numPr>
                <w:ilvl w:val="0"/>
                <w:numId w:val="18"/>
              </w:numPr>
              <w:autoSpaceDE/>
              <w:autoSpaceDN/>
              <w:ind w:left="360"/>
              <w:contextualSpacing/>
              <w:rPr>
                <w:rFonts w:cs="Calibri"/>
                <w:b/>
                <w:sz w:val="20"/>
                <w:szCs w:val="20"/>
              </w:rPr>
            </w:pPr>
            <w:r w:rsidRPr="00410BD4">
              <w:rPr>
                <w:rFonts w:cs="Calibri"/>
                <w:sz w:val="20"/>
                <w:szCs w:val="20"/>
              </w:rPr>
              <w:t>Grade 8: ≥</w:t>
            </w:r>
            <w:r>
              <w:rPr>
                <w:rFonts w:cs="Calibri"/>
                <w:color w:val="000000" w:themeColor="text1"/>
                <w:sz w:val="20"/>
                <w:szCs w:val="20"/>
              </w:rPr>
              <w:t>9.</w:t>
            </w:r>
            <w:r w:rsidR="007621A0">
              <w:rPr>
                <w:rFonts w:cs="Calibri"/>
                <w:color w:val="000000" w:themeColor="text1"/>
                <w:sz w:val="20"/>
                <w:szCs w:val="20"/>
              </w:rPr>
              <w:t>47</w:t>
            </w:r>
            <w:r>
              <w:rPr>
                <w:rFonts w:cs="Calibri"/>
                <w:color w:val="000000" w:themeColor="text1"/>
                <w:sz w:val="20"/>
                <w:szCs w:val="20"/>
              </w:rPr>
              <w:t>%</w:t>
            </w:r>
          </w:p>
          <w:p w14:paraId="2C1F391D" w14:textId="68A6AF03" w:rsidR="00F42A0F" w:rsidRPr="00410BD4" w:rsidRDefault="006C1866" w:rsidP="006C1866">
            <w:pPr>
              <w:rPr>
                <w:rFonts w:cs="Calibri"/>
                <w:sz w:val="20"/>
                <w:szCs w:val="20"/>
              </w:rPr>
            </w:pPr>
            <w:r w:rsidRPr="00410BD4">
              <w:rPr>
                <w:rFonts w:cs="Calibri"/>
                <w:sz w:val="20"/>
                <w:szCs w:val="20"/>
              </w:rPr>
              <w:t>Grade 11:</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5.</w:t>
            </w:r>
            <w:r w:rsidR="007621A0">
              <w:rPr>
                <w:rFonts w:cs="Calibri"/>
                <w:color w:val="000000" w:themeColor="text1"/>
                <w:sz w:val="20"/>
                <w:szCs w:val="20"/>
              </w:rPr>
              <w:t>85</w:t>
            </w:r>
            <w:r>
              <w:rPr>
                <w:rFonts w:cs="Calibri"/>
                <w:color w:val="000000" w:themeColor="text1"/>
                <w:sz w:val="20"/>
                <w:szCs w:val="20"/>
              </w:rPr>
              <w:t>%</w:t>
            </w:r>
          </w:p>
        </w:tc>
      </w:tr>
      <w:tr w:rsidR="00B84C54" w:rsidRPr="00F02405" w14:paraId="5C46FD22" w14:textId="77777777" w:rsidTr="00AF4017">
        <w:trPr>
          <w:trHeight w:val="580"/>
          <w:jc w:val="center"/>
        </w:trPr>
        <w:tc>
          <w:tcPr>
            <w:tcW w:w="2291" w:type="dxa"/>
            <w:tcMar>
              <w:top w:w="58" w:type="dxa"/>
              <w:left w:w="115" w:type="dxa"/>
              <w:right w:w="115" w:type="dxa"/>
            </w:tcMar>
          </w:tcPr>
          <w:p w14:paraId="47AAF97A" w14:textId="3FC6CCF9" w:rsidR="00B84C54" w:rsidRDefault="00B84C54" w:rsidP="00B84C54">
            <w:pPr>
              <w:jc w:val="center"/>
              <w:rPr>
                <w:rFonts w:cs="Calibri"/>
                <w:b/>
                <w:sz w:val="20"/>
                <w:szCs w:val="20"/>
              </w:rPr>
            </w:pPr>
            <w:r>
              <w:rPr>
                <w:rFonts w:cs="Calibri"/>
                <w:b/>
                <w:sz w:val="20"/>
                <w:szCs w:val="20"/>
              </w:rPr>
              <w:t>2023-2024</w:t>
            </w:r>
          </w:p>
        </w:tc>
        <w:tc>
          <w:tcPr>
            <w:tcW w:w="7196" w:type="dxa"/>
            <w:shd w:val="clear" w:color="auto" w:fill="auto"/>
            <w:tcMar>
              <w:top w:w="58" w:type="dxa"/>
              <w:left w:w="115" w:type="dxa"/>
              <w:right w:w="115" w:type="dxa"/>
            </w:tcMar>
          </w:tcPr>
          <w:p w14:paraId="636C325A" w14:textId="77777777" w:rsidR="00B84C54" w:rsidRPr="00410BD4" w:rsidRDefault="00B84C54" w:rsidP="00B84C54">
            <w:pPr>
              <w:rPr>
                <w:rFonts w:cs="Calibri"/>
                <w:sz w:val="20"/>
                <w:szCs w:val="20"/>
              </w:rPr>
            </w:pPr>
            <w:r w:rsidRPr="00410BD4">
              <w:rPr>
                <w:rFonts w:cs="Calibri"/>
                <w:sz w:val="20"/>
                <w:szCs w:val="20"/>
              </w:rPr>
              <w:t>E</w:t>
            </w:r>
            <w:r>
              <w:rPr>
                <w:rFonts w:cs="Calibri"/>
                <w:sz w:val="20"/>
                <w:szCs w:val="20"/>
              </w:rPr>
              <w:t>nglish Language Arts (ELA):</w:t>
            </w:r>
          </w:p>
          <w:p w14:paraId="48D496F0" w14:textId="7A1A44F6" w:rsidR="00B84C54" w:rsidRPr="00410BD4" w:rsidRDefault="00B84C54" w:rsidP="0085702E">
            <w:pPr>
              <w:pStyle w:val="ListParagraph"/>
              <w:widowControl/>
              <w:numPr>
                <w:ilvl w:val="0"/>
                <w:numId w:val="19"/>
              </w:numPr>
              <w:autoSpaceDE/>
              <w:autoSpaceDN/>
              <w:ind w:left="360"/>
              <w:contextualSpacing/>
              <w:rPr>
                <w:rFonts w:cs="Calibri"/>
                <w:sz w:val="20"/>
                <w:szCs w:val="20"/>
              </w:rPr>
            </w:pPr>
            <w:r w:rsidRPr="00410BD4">
              <w:rPr>
                <w:rFonts w:cs="Calibri"/>
                <w:sz w:val="20"/>
                <w:szCs w:val="20"/>
              </w:rPr>
              <w:t>Grade 4:</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26.93%</w:t>
            </w:r>
          </w:p>
          <w:p w14:paraId="1EAF52C6" w14:textId="5E57E872" w:rsidR="00B84C54" w:rsidRPr="00410BD4" w:rsidRDefault="00B84C54" w:rsidP="0085702E">
            <w:pPr>
              <w:pStyle w:val="ListParagraph"/>
              <w:widowControl/>
              <w:numPr>
                <w:ilvl w:val="0"/>
                <w:numId w:val="19"/>
              </w:numPr>
              <w:autoSpaceDE/>
              <w:autoSpaceDN/>
              <w:ind w:left="360"/>
              <w:contextualSpacing/>
              <w:rPr>
                <w:rFonts w:cs="Calibri"/>
                <w:sz w:val="20"/>
                <w:szCs w:val="20"/>
              </w:rPr>
            </w:pPr>
            <w:r>
              <w:rPr>
                <w:rFonts w:cs="Calibri"/>
                <w:sz w:val="20"/>
                <w:szCs w:val="20"/>
              </w:rPr>
              <w:t xml:space="preserve">Grade 8: </w:t>
            </w:r>
            <w:r w:rsidRPr="00410BD4">
              <w:rPr>
                <w:rFonts w:cs="Calibri"/>
                <w:sz w:val="20"/>
                <w:szCs w:val="20"/>
              </w:rPr>
              <w:t>≥</w:t>
            </w:r>
            <w:r w:rsidRPr="00410BD4">
              <w:rPr>
                <w:rFonts w:cs="Calibri"/>
                <w:color w:val="000000" w:themeColor="text1"/>
                <w:sz w:val="20"/>
                <w:szCs w:val="20"/>
              </w:rPr>
              <w:t>15.</w:t>
            </w:r>
            <w:r>
              <w:rPr>
                <w:rFonts w:cs="Calibri"/>
                <w:color w:val="000000" w:themeColor="text1"/>
                <w:sz w:val="20"/>
                <w:szCs w:val="20"/>
              </w:rPr>
              <w:t>73%</w:t>
            </w:r>
          </w:p>
          <w:p w14:paraId="47074AC0" w14:textId="56787D96" w:rsidR="00B84C54" w:rsidRPr="00546683" w:rsidRDefault="00B84C54" w:rsidP="0085702E">
            <w:pPr>
              <w:pStyle w:val="ListParagraph"/>
              <w:widowControl/>
              <w:numPr>
                <w:ilvl w:val="0"/>
                <w:numId w:val="19"/>
              </w:numPr>
              <w:autoSpaceDE/>
              <w:autoSpaceDN/>
              <w:ind w:left="360"/>
              <w:contextualSpacing/>
              <w:rPr>
                <w:rFonts w:cs="Calibri"/>
                <w:sz w:val="20"/>
                <w:szCs w:val="20"/>
              </w:rPr>
            </w:pPr>
            <w:r w:rsidRPr="00410BD4">
              <w:rPr>
                <w:rFonts w:cs="Calibri"/>
                <w:sz w:val="20"/>
                <w:szCs w:val="20"/>
              </w:rPr>
              <w:t>Grade 11:</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27.53%</w:t>
            </w:r>
          </w:p>
          <w:p w14:paraId="7DCB72E6" w14:textId="77777777" w:rsidR="00B84C54" w:rsidRPr="00410BD4" w:rsidRDefault="00B84C54" w:rsidP="00B84C54">
            <w:pPr>
              <w:rPr>
                <w:rFonts w:cs="Calibri"/>
                <w:sz w:val="20"/>
                <w:szCs w:val="20"/>
              </w:rPr>
            </w:pPr>
            <w:r w:rsidRPr="00410BD4">
              <w:rPr>
                <w:rFonts w:cs="Calibri"/>
                <w:sz w:val="20"/>
                <w:szCs w:val="20"/>
              </w:rPr>
              <w:t>Math</w:t>
            </w:r>
            <w:r>
              <w:rPr>
                <w:rFonts w:cs="Calibri"/>
                <w:sz w:val="20"/>
                <w:szCs w:val="20"/>
              </w:rPr>
              <w:t>ematics:</w:t>
            </w:r>
            <w:r w:rsidRPr="00410BD4">
              <w:rPr>
                <w:rFonts w:cs="Calibri"/>
                <w:sz w:val="20"/>
                <w:szCs w:val="20"/>
              </w:rPr>
              <w:t xml:space="preserve"> </w:t>
            </w:r>
          </w:p>
          <w:p w14:paraId="0103E8E1" w14:textId="155B343E" w:rsidR="00B84C54" w:rsidRPr="00410BD4" w:rsidRDefault="00B84C54" w:rsidP="0085702E">
            <w:pPr>
              <w:pStyle w:val="ListParagraph"/>
              <w:widowControl/>
              <w:numPr>
                <w:ilvl w:val="0"/>
                <w:numId w:val="18"/>
              </w:numPr>
              <w:autoSpaceDE/>
              <w:autoSpaceDN/>
              <w:ind w:left="360"/>
              <w:contextualSpacing/>
              <w:rPr>
                <w:rFonts w:cs="Calibri"/>
                <w:sz w:val="20"/>
                <w:szCs w:val="20"/>
              </w:rPr>
            </w:pPr>
            <w:r w:rsidRPr="00410BD4">
              <w:rPr>
                <w:rFonts w:cs="Calibri"/>
                <w:sz w:val="20"/>
                <w:szCs w:val="20"/>
              </w:rPr>
              <w:lastRenderedPageBreak/>
              <w:t>Grade 4:</w:t>
            </w:r>
            <w:r>
              <w:rPr>
                <w:rFonts w:cs="Calibri"/>
                <w:color w:val="000000" w:themeColor="text1"/>
                <w:sz w:val="20"/>
                <w:szCs w:val="20"/>
              </w:rPr>
              <w:t xml:space="preserve"> </w:t>
            </w:r>
            <w:r w:rsidRPr="00410BD4">
              <w:rPr>
                <w:rFonts w:cs="Calibri"/>
                <w:sz w:val="20"/>
                <w:szCs w:val="20"/>
              </w:rPr>
              <w:t>≥</w:t>
            </w:r>
            <w:r>
              <w:rPr>
                <w:rFonts w:cs="Calibri"/>
                <w:color w:val="000000" w:themeColor="text1"/>
                <w:sz w:val="20"/>
                <w:szCs w:val="20"/>
              </w:rPr>
              <w:t>20.10%</w:t>
            </w:r>
          </w:p>
          <w:p w14:paraId="7377675C" w14:textId="77777777" w:rsidR="00D66F39" w:rsidRPr="00D66F39" w:rsidRDefault="00B84C54" w:rsidP="0085702E">
            <w:pPr>
              <w:pStyle w:val="ListParagraph"/>
              <w:widowControl/>
              <w:numPr>
                <w:ilvl w:val="0"/>
                <w:numId w:val="18"/>
              </w:numPr>
              <w:autoSpaceDE/>
              <w:autoSpaceDN/>
              <w:ind w:left="360"/>
              <w:contextualSpacing/>
              <w:rPr>
                <w:rFonts w:cs="Calibri"/>
                <w:sz w:val="20"/>
                <w:szCs w:val="20"/>
              </w:rPr>
            </w:pPr>
            <w:r w:rsidRPr="00410BD4">
              <w:rPr>
                <w:rFonts w:cs="Calibri"/>
                <w:sz w:val="20"/>
                <w:szCs w:val="20"/>
              </w:rPr>
              <w:t>Grade 8: ≥</w:t>
            </w:r>
            <w:r>
              <w:rPr>
                <w:rFonts w:cs="Calibri"/>
                <w:color w:val="000000" w:themeColor="text1"/>
                <w:sz w:val="20"/>
                <w:szCs w:val="20"/>
              </w:rPr>
              <w:t>9.75%</w:t>
            </w:r>
          </w:p>
          <w:p w14:paraId="0531A300" w14:textId="22E62DCA" w:rsidR="00B84C54" w:rsidRPr="00410BD4" w:rsidRDefault="00B84C54" w:rsidP="0085702E">
            <w:pPr>
              <w:pStyle w:val="ListParagraph"/>
              <w:widowControl/>
              <w:numPr>
                <w:ilvl w:val="0"/>
                <w:numId w:val="18"/>
              </w:numPr>
              <w:autoSpaceDE/>
              <w:autoSpaceDN/>
              <w:ind w:left="360"/>
              <w:contextualSpacing/>
              <w:rPr>
                <w:rFonts w:cs="Calibri"/>
                <w:sz w:val="20"/>
                <w:szCs w:val="20"/>
              </w:rPr>
            </w:pPr>
            <w:r w:rsidRPr="00410BD4">
              <w:rPr>
                <w:rFonts w:cs="Calibri"/>
                <w:sz w:val="20"/>
                <w:szCs w:val="20"/>
              </w:rPr>
              <w:t>Grade 11:</w:t>
            </w:r>
            <w:r>
              <w:rPr>
                <w:rFonts w:cs="Calibri"/>
                <w:color w:val="000000" w:themeColor="text1"/>
                <w:sz w:val="20"/>
                <w:szCs w:val="20"/>
              </w:rPr>
              <w:t xml:space="preserve"> </w:t>
            </w:r>
            <w:r w:rsidRPr="00410BD4">
              <w:rPr>
                <w:rFonts w:cs="Calibri"/>
                <w:sz w:val="20"/>
                <w:szCs w:val="20"/>
              </w:rPr>
              <w:t>≥</w:t>
            </w:r>
            <w:r>
              <w:rPr>
                <w:rFonts w:cs="Calibri"/>
                <w:sz w:val="20"/>
                <w:szCs w:val="20"/>
              </w:rPr>
              <w:t>6.12</w:t>
            </w:r>
            <w:r>
              <w:rPr>
                <w:rFonts w:cs="Calibri"/>
                <w:color w:val="000000" w:themeColor="text1"/>
                <w:sz w:val="20"/>
                <w:szCs w:val="20"/>
              </w:rPr>
              <w:t>%</w:t>
            </w:r>
          </w:p>
        </w:tc>
      </w:tr>
    </w:tbl>
    <w:p w14:paraId="57ED8C43" w14:textId="17F30E13" w:rsidR="00DF29AC" w:rsidRPr="00270D52" w:rsidRDefault="00DF29AC" w:rsidP="000035D3">
      <w:pPr>
        <w:pStyle w:val="Heading3"/>
        <w:spacing w:before="120"/>
        <w:ind w:right="-86"/>
        <w:rPr>
          <w:rFonts w:cs="Calibri"/>
        </w:rPr>
      </w:pPr>
      <w:bookmarkStart w:id="67" w:name="_Toc33620912"/>
      <w:bookmarkStart w:id="68" w:name="_Toc33620976"/>
      <w:bookmarkStart w:id="69" w:name="_Toc33621180"/>
      <w:bookmarkStart w:id="70" w:name="_Toc162510883"/>
      <w:r w:rsidRPr="00270D52">
        <w:rPr>
          <w:rFonts w:cs="Calibri"/>
        </w:rPr>
        <w:lastRenderedPageBreak/>
        <w:t>Data Collection</w:t>
      </w:r>
      <w:bookmarkEnd w:id="67"/>
      <w:bookmarkEnd w:id="68"/>
      <w:bookmarkEnd w:id="69"/>
      <w:bookmarkEnd w:id="70"/>
    </w:p>
    <w:p w14:paraId="76409DF4" w14:textId="37D341AC" w:rsidR="00DF29AC" w:rsidRDefault="00DF29AC" w:rsidP="00163C88">
      <w:pPr>
        <w:pStyle w:val="BodyText"/>
        <w:spacing w:after="200"/>
        <w:ind w:right="-86"/>
        <w:jc w:val="both"/>
        <w:rPr>
          <w:rFonts w:cs="Calibri"/>
        </w:rPr>
      </w:pPr>
      <w:r w:rsidRPr="00270D52">
        <w:rPr>
          <w:rFonts w:cs="Calibri"/>
        </w:rPr>
        <w:t xml:space="preserve">The data displayed for Academic Achievement represents students with IEPs assessed with </w:t>
      </w:r>
      <w:r w:rsidR="003D1E54">
        <w:rPr>
          <w:rFonts w:cs="Calibri"/>
        </w:rPr>
        <w:t xml:space="preserve">the Regular </w:t>
      </w:r>
      <w:r w:rsidRPr="00270D52">
        <w:rPr>
          <w:rFonts w:cs="Calibri"/>
        </w:rPr>
        <w:t>St</w:t>
      </w:r>
      <w:r w:rsidR="003D1E54">
        <w:rPr>
          <w:rFonts w:cs="Calibri"/>
        </w:rPr>
        <w:t xml:space="preserve">atewide Assessment in grades 4, </w:t>
      </w:r>
      <w:r w:rsidRPr="00270D52">
        <w:rPr>
          <w:rFonts w:cs="Calibri"/>
        </w:rPr>
        <w:t>8 and 11 in Mathematic</w:t>
      </w:r>
      <w:r w:rsidR="00163C88">
        <w:rPr>
          <w:rFonts w:cs="Calibri"/>
        </w:rPr>
        <w:t>s and in English Language Arts.</w:t>
      </w:r>
    </w:p>
    <w:p w14:paraId="27F88623" w14:textId="42D5CBA7" w:rsidR="00DF29AC" w:rsidRPr="00270D52" w:rsidRDefault="00DF29AC" w:rsidP="00DF29AC">
      <w:pPr>
        <w:pStyle w:val="BodyText"/>
        <w:spacing w:after="200"/>
        <w:ind w:right="-86" w:firstLine="14"/>
        <w:rPr>
          <w:rFonts w:cs="Calibri"/>
        </w:rPr>
      </w:pPr>
      <w:r w:rsidRPr="00032952">
        <w:rPr>
          <w:rFonts w:cs="Calibri"/>
        </w:rPr>
        <w:t>The Oregon's Statewide Assessment System (OSAS), formerly known as the Smarter Balanced Assessments Consortium (SBAC)</w:t>
      </w:r>
      <w:r w:rsidR="00F42A0F">
        <w:rPr>
          <w:rFonts w:cs="Calibri"/>
        </w:rPr>
        <w:t>,</w:t>
      </w:r>
      <w:r w:rsidRPr="00032952">
        <w:rPr>
          <w:rFonts w:cs="Calibri"/>
        </w:rPr>
        <w:t xml:space="preserve"> assesses Mathematics and English Language Arts</w:t>
      </w:r>
      <w:r w:rsidR="00AA3E31" w:rsidRPr="00032952">
        <w:rPr>
          <w:rFonts w:cs="Calibri"/>
        </w:rPr>
        <w:t xml:space="preserve">. </w:t>
      </w:r>
      <w:r w:rsidRPr="00032952">
        <w:rPr>
          <w:rFonts w:cs="Calibri"/>
        </w:rPr>
        <w:t xml:space="preserve">For more information, see </w:t>
      </w:r>
      <w:hyperlink r:id="rId39" w:history="1">
        <w:r w:rsidRPr="00032952">
          <w:rPr>
            <w:rStyle w:val="Hyperlink"/>
            <w:rFonts w:cs="Calibri"/>
          </w:rPr>
          <w:t>Statewide Assessments</w:t>
        </w:r>
      </w:hyperlink>
      <w:r w:rsidRPr="00032952">
        <w:rPr>
          <w:rFonts w:cs="Calibri"/>
        </w:rPr>
        <w:t>.</w:t>
      </w:r>
    </w:p>
    <w:p w14:paraId="043EC728" w14:textId="77777777" w:rsidR="00DF29AC" w:rsidRPr="00270D52" w:rsidRDefault="00DF29AC" w:rsidP="00DF29AC">
      <w:pPr>
        <w:pStyle w:val="Heading3"/>
      </w:pPr>
      <w:bookmarkStart w:id="71" w:name="_Definitions"/>
      <w:bookmarkStart w:id="72" w:name="_Toc162510884"/>
      <w:bookmarkEnd w:id="71"/>
      <w:r w:rsidRPr="00270D52">
        <w:t>Definitions</w:t>
      </w:r>
      <w:bookmarkEnd w:id="72"/>
    </w:p>
    <w:p w14:paraId="776B0638" w14:textId="34BDF50A" w:rsidR="00DF29AC" w:rsidRPr="00270D52" w:rsidRDefault="00DF29AC" w:rsidP="00DF29AC">
      <w:pPr>
        <w:pStyle w:val="BodyText"/>
        <w:rPr>
          <w:rFonts w:cs="Calibri"/>
        </w:rPr>
      </w:pPr>
      <w:bookmarkStart w:id="73" w:name="_bookmark5"/>
      <w:bookmarkEnd w:id="73"/>
      <w:r w:rsidRPr="00270D52">
        <w:rPr>
          <w:rFonts w:cs="Calibri"/>
        </w:rPr>
        <w:t>Oregon’s Statewide Assessment System</w:t>
      </w:r>
      <w:r w:rsidR="00B72CC5">
        <w:rPr>
          <w:rFonts w:cs="Calibri"/>
        </w:rPr>
        <w:t xml:space="preserve"> (OSAS)</w:t>
      </w:r>
      <w:r w:rsidRPr="00270D52">
        <w:rPr>
          <w:rFonts w:cs="Calibri"/>
        </w:rPr>
        <w:t xml:space="preserve"> provides two types of assessments for students with</w:t>
      </w:r>
      <w:r w:rsidRPr="00270D52">
        <w:rPr>
          <w:rFonts w:cs="Calibri"/>
          <w:spacing w:val="-2"/>
        </w:rPr>
        <w:t xml:space="preserve"> </w:t>
      </w:r>
      <w:r w:rsidRPr="00270D52">
        <w:rPr>
          <w:rFonts w:cs="Calibri"/>
        </w:rPr>
        <w:t>disabilities:</w:t>
      </w:r>
    </w:p>
    <w:p w14:paraId="5FDA977D" w14:textId="0886E745" w:rsidR="00DF29AC" w:rsidRDefault="00DF29AC" w:rsidP="0085702E">
      <w:pPr>
        <w:pStyle w:val="ListParagraph"/>
        <w:numPr>
          <w:ilvl w:val="0"/>
          <w:numId w:val="10"/>
        </w:numPr>
        <w:spacing w:after="200"/>
        <w:ind w:left="720"/>
        <w:contextualSpacing/>
        <w:rPr>
          <w:rFonts w:cs="Calibri"/>
          <w:szCs w:val="24"/>
        </w:rPr>
      </w:pPr>
      <w:r w:rsidRPr="00EA4370">
        <w:rPr>
          <w:rFonts w:cs="Calibri"/>
          <w:iCs/>
          <w:szCs w:val="24"/>
        </w:rPr>
        <w:t>Regular Assessment</w:t>
      </w:r>
      <w:r w:rsidR="00B72CC5">
        <w:rPr>
          <w:rFonts w:cs="Calibri"/>
          <w:iCs/>
          <w:szCs w:val="24"/>
        </w:rPr>
        <w:t>:</w:t>
      </w:r>
      <w:r w:rsidRPr="00EA4370">
        <w:rPr>
          <w:rFonts w:cs="Calibri"/>
          <w:iCs/>
          <w:szCs w:val="24"/>
        </w:rPr>
        <w:t xml:space="preserve"> </w:t>
      </w:r>
      <w:r w:rsidRPr="00C4436C">
        <w:rPr>
          <w:rFonts w:cs="Calibri"/>
          <w:szCs w:val="24"/>
        </w:rPr>
        <w:t>assesses students against grade level standards, and</w:t>
      </w:r>
    </w:p>
    <w:p w14:paraId="5FF28E12" w14:textId="24FA6945" w:rsidR="00DF29AC" w:rsidRPr="00C4436C" w:rsidRDefault="00DF29AC" w:rsidP="0085702E">
      <w:pPr>
        <w:pStyle w:val="ListParagraph"/>
        <w:numPr>
          <w:ilvl w:val="0"/>
          <w:numId w:val="10"/>
        </w:numPr>
        <w:spacing w:after="200"/>
        <w:ind w:left="720"/>
        <w:contextualSpacing/>
        <w:rPr>
          <w:rFonts w:cs="Calibri"/>
          <w:szCs w:val="24"/>
        </w:rPr>
      </w:pPr>
      <w:r w:rsidRPr="00EA4370">
        <w:rPr>
          <w:rFonts w:cs="Calibri"/>
          <w:iCs/>
          <w:szCs w:val="24"/>
        </w:rPr>
        <w:t>Alternate Assessment</w:t>
      </w:r>
      <w:r w:rsidR="00B72CC5">
        <w:rPr>
          <w:rFonts w:cs="Calibri"/>
          <w:iCs/>
          <w:szCs w:val="24"/>
        </w:rPr>
        <w:t>:</w:t>
      </w:r>
      <w:r w:rsidRPr="00C4436C">
        <w:rPr>
          <w:rFonts w:cs="Calibri"/>
          <w:szCs w:val="24"/>
        </w:rPr>
        <w:t xml:space="preserve"> assesses students with the most significant cognitive disabilities against alternate achievement standards. The alternate assessment is known as the Extended Assessment.</w:t>
      </w:r>
    </w:p>
    <w:p w14:paraId="77412572" w14:textId="7CF04D6C" w:rsidR="00DF29AC" w:rsidRPr="00270D52" w:rsidRDefault="00DF29AC" w:rsidP="00DF29AC">
      <w:pPr>
        <w:pStyle w:val="BodyText"/>
        <w:spacing w:after="200"/>
        <w:rPr>
          <w:rFonts w:cs="Calibri"/>
        </w:rPr>
      </w:pPr>
      <w:r w:rsidRPr="00DA5A9E">
        <w:rPr>
          <w:rFonts w:cs="Calibri"/>
          <w:b/>
        </w:rPr>
        <w:t>Regular Assessment</w:t>
      </w:r>
      <w:r>
        <w:rPr>
          <w:rFonts w:cs="Calibri"/>
          <w:b/>
        </w:rPr>
        <w:t xml:space="preserve"> (OSAS)</w:t>
      </w:r>
      <w:r w:rsidRPr="00DA5A9E">
        <w:rPr>
          <w:rFonts w:cs="Calibri"/>
          <w:b/>
        </w:rPr>
        <w:t>:</w:t>
      </w:r>
      <w:r>
        <w:rPr>
          <w:rFonts w:cs="Calibri"/>
        </w:rPr>
        <w:t xml:space="preserve"> </w:t>
      </w:r>
      <w:r w:rsidRPr="00270D52">
        <w:rPr>
          <w:rFonts w:cs="Calibri"/>
        </w:rPr>
        <w:t xml:space="preserve">The regular assessment, the </w:t>
      </w:r>
      <w:r>
        <w:rPr>
          <w:rFonts w:cs="Calibri"/>
        </w:rPr>
        <w:t>OSAS</w:t>
      </w:r>
      <w:r w:rsidRPr="00270D52">
        <w:rPr>
          <w:rFonts w:cs="Calibri"/>
        </w:rPr>
        <w:t>, allows for standard grade level assessment at the student’s enrolled grade with or without accommodations.</w:t>
      </w:r>
      <w:r>
        <w:rPr>
          <w:rFonts w:cs="Calibri"/>
        </w:rPr>
        <w:t xml:space="preserve"> The OSAS </w:t>
      </w:r>
      <w:r w:rsidRPr="00270D52">
        <w:rPr>
          <w:rFonts w:cs="Calibri"/>
        </w:rPr>
        <w:t>align</w:t>
      </w:r>
      <w:r>
        <w:rPr>
          <w:rFonts w:cs="Calibri"/>
        </w:rPr>
        <w:t>s</w:t>
      </w:r>
      <w:r w:rsidRPr="00270D52">
        <w:rPr>
          <w:rFonts w:cs="Calibri"/>
        </w:rPr>
        <w:t xml:space="preserve"> to Oregon’s Common Core State Standards. Delivered online, these tests include questions that adapt to each individual’s performance and feature “Performance Tasks” that mimic real world application of students’ knowledge and skills</w:t>
      </w:r>
      <w:r w:rsidR="00B72CC5">
        <w:rPr>
          <w:rFonts w:cs="Calibri"/>
        </w:rPr>
        <w:t>.</w:t>
      </w:r>
    </w:p>
    <w:p w14:paraId="19468F9C" w14:textId="23874087" w:rsidR="00DF29AC" w:rsidRPr="00270D52" w:rsidRDefault="00DF29AC" w:rsidP="00DF29AC">
      <w:pPr>
        <w:spacing w:after="200"/>
      </w:pPr>
      <w:r w:rsidRPr="00270D52">
        <w:t xml:space="preserve">Accommodations are changes in procedures or materials that increase equitable access during </w:t>
      </w:r>
      <w:r w:rsidR="00B85A96">
        <w:t>State</w:t>
      </w:r>
      <w:r w:rsidRPr="00270D52">
        <w:t>wide assessments. Assessment accommodations generate valid assessment results for st</w:t>
      </w:r>
      <w:r>
        <w:t>udents who need them. A</w:t>
      </w:r>
      <w:r w:rsidRPr="00270D52">
        <w:t xml:space="preserve">ccommodations for the </w:t>
      </w:r>
      <w:r>
        <w:rPr>
          <w:rFonts w:cs="Calibri"/>
        </w:rPr>
        <w:t>OSAS</w:t>
      </w:r>
      <w:r w:rsidRPr="00270D52">
        <w:t xml:space="preserve"> are available only to students with documented Individualized Education</w:t>
      </w:r>
      <w:r>
        <w:t xml:space="preserve"> Programs (IEPs) or Section 504 Plans</w:t>
      </w:r>
      <w:r w:rsidRPr="00270D52">
        <w:t>.</w:t>
      </w:r>
    </w:p>
    <w:p w14:paraId="43001DA0" w14:textId="77777777" w:rsidR="00DF29AC" w:rsidRDefault="00DF29AC" w:rsidP="00DF29AC">
      <w:pPr>
        <w:pStyle w:val="BodyText"/>
        <w:spacing w:after="200"/>
        <w:rPr>
          <w:rFonts w:cs="Calibri"/>
          <w:u w:val="single"/>
        </w:rPr>
      </w:pPr>
      <w:r w:rsidRPr="00270D52">
        <w:rPr>
          <w:rFonts w:cs="Calibri"/>
        </w:rPr>
        <w:t xml:space="preserve">Accommodations do not compromise the learning expectations, construct, grade-level standard or intended outcome of the </w:t>
      </w:r>
      <w:r>
        <w:rPr>
          <w:rFonts w:cs="Calibri"/>
        </w:rPr>
        <w:t>OSAS</w:t>
      </w:r>
      <w:r w:rsidRPr="00270D52">
        <w:rPr>
          <w:rFonts w:cs="Calibri"/>
        </w:rPr>
        <w:t xml:space="preserve"> assessment. For information regarding testing accommodations, refer to the </w:t>
      </w:r>
      <w:hyperlink r:id="rId40" w:history="1">
        <w:r>
          <w:rPr>
            <w:rStyle w:val="Hyperlink"/>
            <w:rFonts w:cs="Calibri"/>
          </w:rPr>
          <w:t>Oregon Accessibility Manual</w:t>
        </w:r>
      </w:hyperlink>
      <w:r w:rsidRPr="00E57BB0">
        <w:rPr>
          <w:rFonts w:cs="Calibri"/>
        </w:rPr>
        <w:t>.</w:t>
      </w:r>
    </w:p>
    <w:p w14:paraId="767D67AD" w14:textId="0ECDC4BF" w:rsidR="00DF29AC" w:rsidRPr="00270D52" w:rsidRDefault="00DF29AC" w:rsidP="00DF29AC">
      <w:pPr>
        <w:pStyle w:val="BodyText"/>
        <w:spacing w:after="200"/>
        <w:rPr>
          <w:rFonts w:cs="Calibri"/>
        </w:rPr>
      </w:pPr>
      <w:r w:rsidRPr="00240867">
        <w:rPr>
          <w:rFonts w:cs="Calibri"/>
        </w:rPr>
        <w:t xml:space="preserve">Any change from the standard administration that is not </w:t>
      </w:r>
      <w:r>
        <w:rPr>
          <w:rFonts w:cs="Calibri"/>
        </w:rPr>
        <w:t>an accommodation as indicated in the</w:t>
      </w:r>
      <w:r w:rsidRPr="00240867">
        <w:rPr>
          <w:rFonts w:cs="Calibri"/>
        </w:rPr>
        <w:t xml:space="preserve"> </w:t>
      </w:r>
      <w:hyperlink r:id="rId41" w:history="1">
        <w:r>
          <w:rPr>
            <w:rStyle w:val="Hyperlink"/>
            <w:rFonts w:cs="Calibri"/>
          </w:rPr>
          <w:t>Oregon Accessibility Manual</w:t>
        </w:r>
      </w:hyperlink>
      <w:r>
        <w:rPr>
          <w:rFonts w:cs="Calibri"/>
        </w:rPr>
        <w:t xml:space="preserve">) </w:t>
      </w:r>
      <w:r w:rsidRPr="00240867">
        <w:rPr>
          <w:rFonts w:cs="Calibri"/>
        </w:rPr>
        <w:t xml:space="preserve">is considered a modification. Assessments taken under any modified condition are counted as non-participants in all </w:t>
      </w:r>
      <w:r w:rsidR="00B85A96">
        <w:rPr>
          <w:rFonts w:cs="Calibri"/>
        </w:rPr>
        <w:t>State</w:t>
      </w:r>
      <w:r w:rsidRPr="00240867">
        <w:rPr>
          <w:rFonts w:cs="Calibri"/>
        </w:rPr>
        <w:t xml:space="preserve"> and federal accou</w:t>
      </w:r>
      <w:r>
        <w:rPr>
          <w:rFonts w:cs="Calibri"/>
        </w:rPr>
        <w:t xml:space="preserve">ntability measures and reports. </w:t>
      </w:r>
      <w:r w:rsidRPr="00270D52">
        <w:rPr>
          <w:rFonts w:cs="Calibri"/>
        </w:rPr>
        <w:t xml:space="preserve">For students with disabilities, </w:t>
      </w:r>
      <w:r w:rsidR="00B72CC5">
        <w:rPr>
          <w:rFonts w:cs="Calibri"/>
        </w:rPr>
        <w:t>the student’s IEP team</w:t>
      </w:r>
      <w:r w:rsidR="00B72CC5" w:rsidRPr="00270D52">
        <w:rPr>
          <w:rFonts w:cs="Calibri"/>
        </w:rPr>
        <w:t xml:space="preserve"> </w:t>
      </w:r>
      <w:r w:rsidR="00B72CC5">
        <w:rPr>
          <w:rFonts w:cs="Calibri"/>
        </w:rPr>
        <w:t xml:space="preserve">makes </w:t>
      </w:r>
      <w:r w:rsidRPr="00270D52">
        <w:rPr>
          <w:rFonts w:cs="Calibri"/>
        </w:rPr>
        <w:t>assessment decisions, including the use of accommodations or modifications with the regular assessment</w:t>
      </w:r>
      <w:r>
        <w:rPr>
          <w:rFonts w:cs="Calibri"/>
        </w:rPr>
        <w:t>.</w:t>
      </w:r>
    </w:p>
    <w:p w14:paraId="31934D02" w14:textId="77777777" w:rsidR="00DF29AC" w:rsidRPr="00926083" w:rsidRDefault="00DF29AC" w:rsidP="00DF29AC">
      <w:pPr>
        <w:pStyle w:val="BodyText"/>
        <w:spacing w:before="1"/>
        <w:rPr>
          <w:rFonts w:cs="Calibri"/>
          <w:b/>
        </w:rPr>
      </w:pPr>
      <w:r w:rsidRPr="00926083">
        <w:rPr>
          <w:rFonts w:cs="Calibri"/>
          <w:b/>
          <w:u w:val="single"/>
        </w:rPr>
        <w:t>Achievement Standards for Demonstrating Proficiency</w:t>
      </w:r>
    </w:p>
    <w:p w14:paraId="7AFE197E" w14:textId="262CD130" w:rsidR="00163C88" w:rsidRDefault="00DF29AC" w:rsidP="00DF29AC">
      <w:pPr>
        <w:pStyle w:val="BodyText"/>
        <w:spacing w:before="1"/>
        <w:ind w:right="1166"/>
        <w:rPr>
          <w:rFonts w:cs="Calibri"/>
        </w:rPr>
      </w:pPr>
      <w:r>
        <w:rPr>
          <w:rFonts w:cs="Calibri"/>
        </w:rPr>
        <w:t>S</w:t>
      </w:r>
      <w:r w:rsidRPr="009B198F">
        <w:rPr>
          <w:rFonts w:cs="Calibri"/>
        </w:rPr>
        <w:t>cores used to determine if a student met or exceeded the standard or did not meet the standard</w:t>
      </w:r>
      <w:r>
        <w:rPr>
          <w:rFonts w:cs="Calibri"/>
        </w:rPr>
        <w:t xml:space="preserve"> can be found in the</w:t>
      </w:r>
      <w:r w:rsidRPr="00F02405">
        <w:rPr>
          <w:rFonts w:cs="Calibri"/>
        </w:rPr>
        <w:t xml:space="preserve"> </w:t>
      </w:r>
      <w:hyperlink r:id="rId42" w:history="1">
        <w:r>
          <w:rPr>
            <w:rStyle w:val="Hyperlink"/>
            <w:rFonts w:cs="Calibri"/>
            <w:u w:color="0000FF"/>
          </w:rPr>
          <w:t>Achievement Standards Summaries</w:t>
        </w:r>
      </w:hyperlink>
      <w:r w:rsidRPr="00F02405">
        <w:rPr>
          <w:rFonts w:cs="Calibri"/>
        </w:rPr>
        <w:t>.</w:t>
      </w:r>
    </w:p>
    <w:p w14:paraId="0124F9D4" w14:textId="77777777" w:rsidR="00DF29AC" w:rsidRPr="00926083" w:rsidRDefault="00DF29AC" w:rsidP="00DF29AC">
      <w:pPr>
        <w:pStyle w:val="BodyText"/>
        <w:spacing w:before="230"/>
        <w:rPr>
          <w:rFonts w:cs="Calibri"/>
          <w:b/>
        </w:rPr>
      </w:pPr>
      <w:r w:rsidRPr="00926083">
        <w:rPr>
          <w:rFonts w:cs="Calibri"/>
          <w:b/>
          <w:u w:val="single"/>
        </w:rPr>
        <w:lastRenderedPageBreak/>
        <w:t>Test Administration and Inclusion Rules</w:t>
      </w:r>
    </w:p>
    <w:p w14:paraId="0290E1A8" w14:textId="07D294B1" w:rsidR="00DF29AC" w:rsidRPr="00F02405" w:rsidRDefault="00DF29AC" w:rsidP="00DF29AC">
      <w:pPr>
        <w:pStyle w:val="BodyText"/>
        <w:spacing w:before="1" w:after="200"/>
        <w:ind w:right="643"/>
        <w:rPr>
          <w:rFonts w:cs="Calibri"/>
        </w:rPr>
      </w:pPr>
      <w:r w:rsidRPr="00F02405">
        <w:rPr>
          <w:rFonts w:cs="Calibri"/>
        </w:rPr>
        <w:t xml:space="preserve">The </w:t>
      </w:r>
      <w:r w:rsidRPr="00174A3B">
        <w:rPr>
          <w:rFonts w:cs="Calibri"/>
        </w:rPr>
        <w:t>test administration and inclusion rules</w:t>
      </w:r>
      <w:r>
        <w:rPr>
          <w:rFonts w:cs="Calibri"/>
        </w:rPr>
        <w:t xml:space="preserve"> </w:t>
      </w:r>
      <w:r w:rsidRPr="00F02405">
        <w:rPr>
          <w:rFonts w:cs="Calibri"/>
        </w:rPr>
        <w:t xml:space="preserve">used for the special education performance and participation calculations </w:t>
      </w:r>
      <w:r>
        <w:rPr>
          <w:rFonts w:cs="Calibri"/>
        </w:rPr>
        <w:t xml:space="preserve">are indicated in the </w:t>
      </w:r>
      <w:hyperlink r:id="rId43" w:history="1">
        <w:r w:rsidRPr="00F02405">
          <w:rPr>
            <w:rStyle w:val="Hyperlink"/>
            <w:rFonts w:cs="Calibri"/>
            <w:u w:color="0000FF"/>
          </w:rPr>
          <w:t>Assessment Inclusion Rules for Accountability Reports</w:t>
        </w:r>
      </w:hyperlink>
      <w:r w:rsidRPr="00F02405">
        <w:rPr>
          <w:rFonts w:cs="Calibri"/>
        </w:rPr>
        <w:t xml:space="preserve"> under Supporting Documents.</w:t>
      </w:r>
    </w:p>
    <w:p w14:paraId="0B2DA0E2" w14:textId="07F723CB" w:rsidR="00DF29AC" w:rsidRDefault="00DF29AC" w:rsidP="00DF29AC">
      <w:pPr>
        <w:spacing w:after="200"/>
        <w:ind w:right="648"/>
        <w:jc w:val="both"/>
        <w:rPr>
          <w:rFonts w:cs="Calibri"/>
        </w:rPr>
      </w:pPr>
      <w:r w:rsidRPr="00F02405">
        <w:rPr>
          <w:rFonts w:cs="Calibri"/>
        </w:rPr>
        <w:t xml:space="preserve">The </w:t>
      </w:r>
      <w:r>
        <w:rPr>
          <w:rFonts w:cs="Calibri"/>
        </w:rPr>
        <w:t xml:space="preserve">At-A-Glance </w:t>
      </w:r>
      <w:r w:rsidRPr="00F02405">
        <w:rPr>
          <w:rFonts w:cs="Calibri"/>
        </w:rPr>
        <w:t>Profile</w:t>
      </w:r>
      <w:r>
        <w:rPr>
          <w:rFonts w:cs="Calibri"/>
        </w:rPr>
        <w:t>s</w:t>
      </w:r>
      <w:r w:rsidRPr="00F02405">
        <w:rPr>
          <w:rFonts w:cs="Calibri"/>
        </w:rPr>
        <w:t xml:space="preserve"> includes records of students enrolled on the first day in May as submitted by the district on the Third Period ADM Collection.</w:t>
      </w:r>
    </w:p>
    <w:p w14:paraId="7081BB93" w14:textId="77777777" w:rsidR="00DF29AC" w:rsidRPr="00270D52" w:rsidRDefault="00DF29AC" w:rsidP="00DF29AC">
      <w:pPr>
        <w:pStyle w:val="Heading3"/>
        <w:spacing w:before="67" w:line="321" w:lineRule="exact"/>
        <w:rPr>
          <w:rFonts w:cs="Calibri"/>
        </w:rPr>
      </w:pPr>
      <w:bookmarkStart w:id="74" w:name="_Toc33620913"/>
      <w:bookmarkStart w:id="75" w:name="_Toc33620977"/>
      <w:bookmarkStart w:id="76" w:name="_Toc33621181"/>
      <w:bookmarkStart w:id="77" w:name="_Toc162510885"/>
      <w:r w:rsidRPr="00270D52">
        <w:rPr>
          <w:rFonts w:cs="Calibri"/>
        </w:rPr>
        <w:t>Calculation Details</w:t>
      </w:r>
      <w:bookmarkEnd w:id="74"/>
      <w:bookmarkEnd w:id="75"/>
      <w:bookmarkEnd w:id="76"/>
      <w:bookmarkEnd w:id="77"/>
    </w:p>
    <w:p w14:paraId="3C05F42E" w14:textId="3931ECE3" w:rsidR="00DF29AC" w:rsidRPr="00E47230" w:rsidRDefault="00DF29AC" w:rsidP="00DF29AC">
      <w:pPr>
        <w:rPr>
          <w:szCs w:val="24"/>
        </w:rPr>
      </w:pPr>
      <w:r w:rsidRPr="00E47230">
        <w:rPr>
          <w:szCs w:val="24"/>
        </w:rPr>
        <w:t xml:space="preserve">Percent </w:t>
      </w:r>
      <w:r w:rsidR="007033FA" w:rsidRPr="007033FA">
        <w:rPr>
          <w:szCs w:val="24"/>
        </w:rPr>
        <w:t xml:space="preserve">for Grade Level (4, 8 or 11) </w:t>
      </w:r>
      <w:r w:rsidRPr="00E47230">
        <w:rPr>
          <w:szCs w:val="24"/>
        </w:rPr>
        <w:t>=</w:t>
      </w:r>
    </w:p>
    <w:p w14:paraId="4B755A4F" w14:textId="517C17A1" w:rsidR="00DF29AC" w:rsidRPr="006C4CBE" w:rsidRDefault="00DF29AC" w:rsidP="00DF29AC">
      <w:pPr>
        <w:spacing w:after="200"/>
        <w:rPr>
          <w:szCs w:val="24"/>
        </w:rPr>
      </w:pPr>
      <w:r w:rsidRPr="006C4CBE">
        <w:rPr>
          <w:szCs w:val="24"/>
        </w:rPr>
        <w:t>Number of students with IEPs in Grade</w:t>
      </w:r>
      <w:r w:rsidR="00BE71FC">
        <w:rPr>
          <w:szCs w:val="24"/>
        </w:rPr>
        <w:t xml:space="preserve"> Level</w:t>
      </w:r>
      <w:r w:rsidRPr="006C4CBE">
        <w:rPr>
          <w:szCs w:val="24"/>
        </w:rPr>
        <w:t xml:space="preserve"> meeting or exceeding </w:t>
      </w:r>
      <w:r w:rsidR="00BE71FC" w:rsidRPr="00BE71FC">
        <w:rPr>
          <w:szCs w:val="24"/>
        </w:rPr>
        <w:t>Grade Level</w:t>
      </w:r>
      <w:r w:rsidR="00BE71FC">
        <w:rPr>
          <w:szCs w:val="24"/>
        </w:rPr>
        <w:t xml:space="preserve"> </w:t>
      </w:r>
      <w:r w:rsidR="00BE71FC" w:rsidRPr="00BE71FC">
        <w:rPr>
          <w:szCs w:val="24"/>
        </w:rPr>
        <w:t>Academic Achievement Standards</w:t>
      </w:r>
      <w:r w:rsidRPr="006C4CBE">
        <w:rPr>
          <w:szCs w:val="24"/>
        </w:rPr>
        <w:t xml:space="preserve"> </w:t>
      </w:r>
      <w:r w:rsidR="00BE71FC">
        <w:rPr>
          <w:szCs w:val="24"/>
        </w:rPr>
        <w:t>on the Regular Assessment</w:t>
      </w:r>
      <w:r w:rsidRPr="006C4CBE">
        <w:rPr>
          <w:szCs w:val="24"/>
        </w:rPr>
        <w:t xml:space="preserve">/ Number of students with IEPs in </w:t>
      </w:r>
      <w:r w:rsidR="00BE71FC">
        <w:rPr>
          <w:szCs w:val="24"/>
        </w:rPr>
        <w:t>Grade Level who participated in the R</w:t>
      </w:r>
      <w:r w:rsidRPr="006C4CBE">
        <w:rPr>
          <w:szCs w:val="24"/>
        </w:rPr>
        <w:t xml:space="preserve">egular </w:t>
      </w:r>
      <w:r w:rsidR="00BE71FC">
        <w:rPr>
          <w:szCs w:val="24"/>
        </w:rPr>
        <w:t>A</w:t>
      </w:r>
      <w:r w:rsidRPr="006C4CBE">
        <w:rPr>
          <w:szCs w:val="24"/>
        </w:rPr>
        <w:t>ssessment and received a valid score X 100</w:t>
      </w:r>
    </w:p>
    <w:p w14:paraId="0964468C" w14:textId="77777777" w:rsidR="00DF29AC" w:rsidRPr="00270D52" w:rsidRDefault="00DF29AC" w:rsidP="00DF29AC">
      <w:pPr>
        <w:pStyle w:val="Heading3"/>
        <w:spacing w:before="91" w:line="321" w:lineRule="exact"/>
        <w:rPr>
          <w:rFonts w:cs="Calibri"/>
        </w:rPr>
      </w:pPr>
      <w:bookmarkStart w:id="78" w:name="_bookmark6"/>
      <w:bookmarkStart w:id="79" w:name="_Toc33620914"/>
      <w:bookmarkStart w:id="80" w:name="_Toc33620978"/>
      <w:bookmarkStart w:id="81" w:name="_Toc33621182"/>
      <w:bookmarkStart w:id="82" w:name="_Toc162510886"/>
      <w:bookmarkEnd w:id="78"/>
      <w:r w:rsidRPr="00270D52">
        <w:rPr>
          <w:rFonts w:cs="Calibri"/>
        </w:rPr>
        <w:t>Additional Information</w:t>
      </w:r>
      <w:bookmarkEnd w:id="79"/>
      <w:bookmarkEnd w:id="80"/>
      <w:bookmarkEnd w:id="81"/>
      <w:bookmarkEnd w:id="82"/>
    </w:p>
    <w:p w14:paraId="66F30E52" w14:textId="77777777" w:rsidR="00DF29AC" w:rsidRPr="00270D52" w:rsidRDefault="00DF29AC" w:rsidP="00DF29AC">
      <w:pPr>
        <w:pStyle w:val="BodyText"/>
        <w:rPr>
          <w:rStyle w:val="Hyperlink"/>
          <w:rFonts w:cs="Calibri"/>
        </w:rPr>
      </w:pPr>
      <w:hyperlink r:id="rId44" w:history="1">
        <w:r w:rsidRPr="00270D52">
          <w:rPr>
            <w:rStyle w:val="Hyperlink"/>
            <w:rFonts w:cs="Calibri"/>
          </w:rPr>
          <w:t>Assessment Information</w:t>
        </w:r>
      </w:hyperlink>
    </w:p>
    <w:p w14:paraId="1579591A" w14:textId="77777777" w:rsidR="00DF29AC" w:rsidRPr="00270D52" w:rsidRDefault="00DF29AC" w:rsidP="00DF29AC">
      <w:pPr>
        <w:pStyle w:val="BodyText"/>
        <w:rPr>
          <w:rStyle w:val="Hyperlink"/>
          <w:rFonts w:cs="Calibri"/>
        </w:rPr>
      </w:pPr>
      <w:hyperlink r:id="rId45" w:history="1">
        <w:r w:rsidRPr="00270D52">
          <w:rPr>
            <w:rStyle w:val="Hyperlink"/>
            <w:rFonts w:cs="Calibri"/>
          </w:rPr>
          <w:t>Achievement/Performance Standards</w:t>
        </w:r>
      </w:hyperlink>
    </w:p>
    <w:p w14:paraId="6B5BF0D7" w14:textId="77777777" w:rsidR="00DF29AC" w:rsidRPr="00270D52" w:rsidRDefault="00DF29AC" w:rsidP="00DF29AC">
      <w:pPr>
        <w:pStyle w:val="BodyText"/>
        <w:rPr>
          <w:rStyle w:val="Hyperlink"/>
          <w:rFonts w:cs="Calibri"/>
        </w:rPr>
      </w:pPr>
      <w:hyperlink r:id="rId46" w:history="1">
        <w:r w:rsidRPr="00270D52">
          <w:rPr>
            <w:rStyle w:val="Hyperlink"/>
            <w:rFonts w:cs="Calibri"/>
          </w:rPr>
          <w:t>Assessment Results</w:t>
        </w:r>
      </w:hyperlink>
    </w:p>
    <w:p w14:paraId="4133635D" w14:textId="77777777" w:rsidR="00DF29AC" w:rsidRPr="00270D52" w:rsidRDefault="00DF29AC" w:rsidP="00DF29AC">
      <w:pPr>
        <w:pStyle w:val="BodyText"/>
        <w:rPr>
          <w:rStyle w:val="Hyperlink"/>
          <w:rFonts w:cs="Calibri"/>
        </w:rPr>
      </w:pPr>
      <w:hyperlink r:id="rId47" w:history="1">
        <w:r w:rsidRPr="00270D52">
          <w:rPr>
            <w:rStyle w:val="Hyperlink"/>
            <w:rFonts w:cs="Calibri"/>
          </w:rPr>
          <w:t>Test Administration</w:t>
        </w:r>
      </w:hyperlink>
    </w:p>
    <w:p w14:paraId="6B77B8FB" w14:textId="77777777" w:rsidR="00DF29AC" w:rsidRPr="00270D52" w:rsidRDefault="00DF29AC" w:rsidP="00DF29AC">
      <w:pPr>
        <w:pStyle w:val="BodyText"/>
        <w:rPr>
          <w:rStyle w:val="Hyperlink"/>
          <w:rFonts w:cs="Calibri"/>
        </w:rPr>
      </w:pPr>
      <w:r w:rsidRPr="00270D52">
        <w:rPr>
          <w:rFonts w:cs="Calibri"/>
        </w:rPr>
        <w:fldChar w:fldCharType="begin"/>
      </w:r>
      <w:r w:rsidRPr="00270D52">
        <w:rPr>
          <w:rFonts w:cs="Calibri"/>
        </w:rPr>
        <w:instrText xml:space="preserve"> HYPERLINK "https://www.oregon.gov/ode/educator-resources/assessment/AltAssessment/Pages/default.aspx" </w:instrText>
      </w:r>
      <w:r w:rsidRPr="00270D52">
        <w:rPr>
          <w:rFonts w:cs="Calibri"/>
        </w:rPr>
      </w:r>
      <w:r w:rsidRPr="00270D52">
        <w:rPr>
          <w:rFonts w:cs="Calibri"/>
        </w:rPr>
        <w:fldChar w:fldCharType="separate"/>
      </w:r>
      <w:r w:rsidRPr="00270D52">
        <w:rPr>
          <w:rStyle w:val="Hyperlink"/>
          <w:rFonts w:cs="Calibri"/>
        </w:rPr>
        <w:t>Alternate (Extended) Assessments</w:t>
      </w:r>
    </w:p>
    <w:p w14:paraId="6B0058FC" w14:textId="77777777" w:rsidR="00DF29AC" w:rsidRPr="00270D52" w:rsidRDefault="00DF29AC" w:rsidP="00DF29AC">
      <w:pPr>
        <w:pStyle w:val="BodyText"/>
        <w:spacing w:after="240"/>
        <w:rPr>
          <w:rFonts w:cs="Calibri"/>
        </w:rPr>
      </w:pPr>
      <w:r w:rsidRPr="00270D52">
        <w:rPr>
          <w:rFonts w:cs="Calibri"/>
        </w:rPr>
        <w:fldChar w:fldCharType="end"/>
      </w:r>
      <w:hyperlink r:id="rId48" w:history="1">
        <w:r w:rsidRPr="00270D52">
          <w:rPr>
            <w:rStyle w:val="Hyperlink"/>
            <w:rFonts w:cs="Calibri"/>
          </w:rPr>
          <w:t>Spring Membership Information (Third Period Cumulative ADM)</w:t>
        </w:r>
      </w:hyperlink>
    </w:p>
    <w:p w14:paraId="0762B9A8" w14:textId="77777777" w:rsidR="00DF29AC" w:rsidRPr="00270D52" w:rsidRDefault="00DF29AC" w:rsidP="00DF29AC">
      <w:pPr>
        <w:pStyle w:val="BodyText"/>
        <w:rPr>
          <w:rFonts w:cs="Calibri"/>
          <w:b/>
          <w:sz w:val="28"/>
          <w:szCs w:val="28"/>
        </w:rPr>
      </w:pPr>
      <w:r>
        <w:rPr>
          <w:rFonts w:cs="Calibri"/>
          <w:b/>
          <w:sz w:val="28"/>
          <w:szCs w:val="28"/>
        </w:rPr>
        <w:t>Contacts:</w:t>
      </w:r>
    </w:p>
    <w:p w14:paraId="74697101" w14:textId="77777777" w:rsidR="008857DF" w:rsidRPr="00954A02" w:rsidRDefault="008857DF" w:rsidP="008857DF">
      <w:pPr>
        <w:pStyle w:val="BodyText"/>
        <w:ind w:right="-360"/>
        <w:rPr>
          <w:rFonts w:cs="Calibri"/>
          <w:color w:val="000000" w:themeColor="text1"/>
        </w:rPr>
      </w:pPr>
      <w:r w:rsidRPr="00F03916">
        <w:rPr>
          <w:rFonts w:cs="Calibri"/>
        </w:rPr>
        <w:t>Alternate (Extended) Assessmen</w:t>
      </w:r>
      <w:r>
        <w:rPr>
          <w:rFonts w:cs="Calibri"/>
        </w:rPr>
        <w:t>t</w:t>
      </w:r>
      <w:r w:rsidRPr="00270D52">
        <w:rPr>
          <w:rFonts w:cs="Calibri"/>
        </w:rPr>
        <w:t xml:space="preserve">: </w:t>
      </w:r>
      <w:r>
        <w:rPr>
          <w:rFonts w:cs="Calibri"/>
          <w:color w:val="000000" w:themeColor="text1"/>
        </w:rPr>
        <w:t xml:space="preserve">Mason Rivers 971-208-0434 or </w:t>
      </w:r>
      <w:hyperlink r:id="rId49" w:history="1">
        <w:r w:rsidRPr="00BA3BFC">
          <w:rPr>
            <w:rStyle w:val="Hyperlink"/>
            <w:rFonts w:cs="Calibri"/>
          </w:rPr>
          <w:t>Mason.Rivers@ode.oregon.gov</w:t>
        </w:r>
      </w:hyperlink>
    </w:p>
    <w:p w14:paraId="1F435C15" w14:textId="3398C0A5" w:rsidR="00D431E0" w:rsidRPr="00D431E0" w:rsidRDefault="00DF29AC" w:rsidP="00DF29AC">
      <w:pPr>
        <w:pStyle w:val="BodyText"/>
        <w:spacing w:before="11"/>
        <w:rPr>
          <w:rFonts w:cs="Calibri"/>
        </w:rPr>
      </w:pPr>
      <w:r w:rsidRPr="0070429E">
        <w:rPr>
          <w:rFonts w:cs="Calibri"/>
        </w:rPr>
        <w:t xml:space="preserve">Assessment: Jonathan Wiens </w:t>
      </w:r>
      <w:r w:rsidR="00D431E0" w:rsidRPr="00D431E0">
        <w:rPr>
          <w:rFonts w:cs="Calibri"/>
        </w:rPr>
        <w:t xml:space="preserve">503-931-7682 </w:t>
      </w:r>
      <w:r w:rsidR="00EB572D">
        <w:rPr>
          <w:rFonts w:cs="Calibri"/>
        </w:rPr>
        <w:t xml:space="preserve">or </w:t>
      </w:r>
      <w:hyperlink r:id="rId50" w:history="1">
        <w:r w:rsidR="00D431E0" w:rsidRPr="00E273CA">
          <w:rPr>
            <w:rStyle w:val="Hyperlink"/>
            <w:rFonts w:cs="Calibri"/>
          </w:rPr>
          <w:t>Jon.Wiens@ode.oregon.gov</w:t>
        </w:r>
      </w:hyperlink>
    </w:p>
    <w:p w14:paraId="395D82E6" w14:textId="5FC973DD" w:rsidR="00D431E0" w:rsidRDefault="00DF29AC" w:rsidP="00DA3AE8">
      <w:pPr>
        <w:pStyle w:val="BodyText"/>
        <w:rPr>
          <w:rStyle w:val="Hyperlink"/>
        </w:rPr>
      </w:pPr>
      <w:r w:rsidRPr="00270D52">
        <w:t xml:space="preserve">Spring Membership: Robin Stalcup </w:t>
      </w:r>
      <w:r w:rsidR="00D431E0" w:rsidRPr="00D431E0">
        <w:t>971-208-0241</w:t>
      </w:r>
      <w:r w:rsidR="00EB572D">
        <w:t xml:space="preserve"> or</w:t>
      </w:r>
      <w:r w:rsidR="00D431E0" w:rsidRPr="00D431E0">
        <w:t xml:space="preserve"> </w:t>
      </w:r>
      <w:hyperlink r:id="rId51" w:history="1">
        <w:r w:rsidR="00D431E0" w:rsidRPr="00E273CA">
          <w:rPr>
            <w:rStyle w:val="Hyperlink"/>
          </w:rPr>
          <w:t>Robin.Stalcup@ode.oregon.gov</w:t>
        </w:r>
      </w:hyperlink>
    </w:p>
    <w:p w14:paraId="4E6EC2CC" w14:textId="5DE87639" w:rsidR="00231627" w:rsidRPr="00D431E0" w:rsidRDefault="00231627" w:rsidP="00DA3AE8">
      <w:pPr>
        <w:pStyle w:val="BodyText"/>
      </w:pPr>
      <w:r>
        <w:t xml:space="preserve">Indicator B3: Sarah Soltz </w:t>
      </w:r>
      <w:r w:rsidRPr="00EB572D">
        <w:t xml:space="preserve">503-881-2120 </w:t>
      </w:r>
      <w:r>
        <w:t xml:space="preserve">or </w:t>
      </w:r>
      <w:hyperlink r:id="rId52" w:history="1">
        <w:r w:rsidRPr="00E273CA">
          <w:rPr>
            <w:rStyle w:val="Hyperlink"/>
          </w:rPr>
          <w:t>Sarah.Soltz@ode.oregon.gov</w:t>
        </w:r>
      </w:hyperlink>
    </w:p>
    <w:p w14:paraId="39BFB5E3" w14:textId="287323D9" w:rsidR="00BE71FC" w:rsidRPr="00270D52" w:rsidRDefault="00BE71FC" w:rsidP="00BE71FC">
      <w:pPr>
        <w:pStyle w:val="Heading2"/>
        <w:rPr>
          <w:rFonts w:asciiTheme="minorHAnsi" w:hAnsiTheme="minorHAnsi" w:cstheme="minorHAnsi"/>
        </w:rPr>
      </w:pPr>
      <w:r>
        <w:rPr>
          <w:u w:color="0000FF"/>
        </w:rPr>
        <w:br w:type="page"/>
      </w:r>
      <w:bookmarkStart w:id="83" w:name="_Toc162510887"/>
      <w:r>
        <w:rPr>
          <w:u w:color="0000FF"/>
        </w:rPr>
        <w:lastRenderedPageBreak/>
        <w:t xml:space="preserve">B3C: </w:t>
      </w:r>
      <w:r>
        <w:rPr>
          <w:rFonts w:asciiTheme="minorHAnsi" w:hAnsiTheme="minorHAnsi" w:cstheme="minorHAnsi"/>
        </w:rPr>
        <w:t>Alternate Assessment</w:t>
      </w:r>
      <w:bookmarkEnd w:id="83"/>
    </w:p>
    <w:p w14:paraId="0AB1944B" w14:textId="77777777" w:rsidR="00BE71FC" w:rsidRPr="00472439" w:rsidRDefault="00BE71FC" w:rsidP="00B82AF7">
      <w:pPr>
        <w:pStyle w:val="Heading3"/>
      </w:pPr>
      <w:bookmarkStart w:id="84" w:name="_Toc162510888"/>
      <w:r w:rsidRPr="00472439">
        <w:t>Description</w:t>
      </w:r>
      <w:bookmarkEnd w:id="84"/>
    </w:p>
    <w:p w14:paraId="4704A78D" w14:textId="67F5DF25" w:rsidR="00472439" w:rsidRPr="00B82AF7" w:rsidRDefault="00BE71FC" w:rsidP="00670DDF">
      <w:pPr>
        <w:spacing w:after="240"/>
        <w:rPr>
          <w:b/>
          <w:bCs/>
        </w:rPr>
      </w:pPr>
      <w:r w:rsidRPr="00B82AF7">
        <w:rPr>
          <w:b/>
          <w:bCs/>
        </w:rPr>
        <w:t>Indicator B3C: Alternate Assessment - Proficiency Rates for Students with IEPs</w:t>
      </w:r>
      <w:r w:rsidR="00472439" w:rsidRPr="00B82AF7">
        <w:rPr>
          <w:b/>
          <w:bCs/>
        </w:rPr>
        <w:t xml:space="preserve"> Alternate Academic Achievement Standards</w:t>
      </w:r>
    </w:p>
    <w:p w14:paraId="6CAA6930" w14:textId="06DAB2FA" w:rsidR="00BE71FC" w:rsidRDefault="00BE71FC" w:rsidP="00BE71FC">
      <w:pPr>
        <w:spacing w:after="200"/>
        <w:ind w:right="889"/>
        <w:rPr>
          <w:rFonts w:asciiTheme="minorHAnsi" w:hAnsiTheme="minorHAnsi" w:cstheme="minorHAnsi"/>
        </w:rPr>
      </w:pPr>
      <w:r w:rsidRPr="00270D52">
        <w:rPr>
          <w:rFonts w:asciiTheme="minorHAnsi" w:hAnsiTheme="minorHAnsi" w:cstheme="minorHAnsi"/>
        </w:rPr>
        <w:t xml:space="preserve">The graphs show the percentage of students with IEPs grades </w:t>
      </w:r>
      <w:r>
        <w:rPr>
          <w:rFonts w:asciiTheme="minorHAnsi" w:hAnsiTheme="minorHAnsi" w:cstheme="minorHAnsi"/>
        </w:rPr>
        <w:t xml:space="preserve">4, 8 and 11 </w:t>
      </w:r>
      <w:r w:rsidRPr="00270D52">
        <w:rPr>
          <w:rFonts w:asciiTheme="minorHAnsi" w:hAnsiTheme="minorHAnsi" w:cstheme="minorHAnsi"/>
        </w:rPr>
        <w:t xml:space="preserve">who met or exceeded </w:t>
      </w:r>
      <w:r w:rsidRPr="00BE71FC">
        <w:rPr>
          <w:rFonts w:asciiTheme="minorHAnsi" w:hAnsiTheme="minorHAnsi" w:cstheme="minorHAnsi"/>
        </w:rPr>
        <w:t>Alternate Academic</w:t>
      </w:r>
      <w:r>
        <w:rPr>
          <w:rFonts w:asciiTheme="minorHAnsi" w:hAnsiTheme="minorHAnsi" w:cstheme="minorHAnsi"/>
        </w:rPr>
        <w:t xml:space="preserve"> </w:t>
      </w:r>
      <w:r w:rsidRPr="00BE71FC">
        <w:rPr>
          <w:rFonts w:asciiTheme="minorHAnsi" w:hAnsiTheme="minorHAnsi" w:cstheme="minorHAnsi"/>
        </w:rPr>
        <w:t xml:space="preserve">Achievement Standards </w:t>
      </w:r>
      <w:r w:rsidRPr="00270D52">
        <w:rPr>
          <w:rFonts w:asciiTheme="minorHAnsi" w:hAnsiTheme="minorHAnsi" w:cstheme="minorHAnsi"/>
        </w:rPr>
        <w:t>in English Language Arts (ELA) or Mathematics.</w:t>
      </w:r>
    </w:p>
    <w:p w14:paraId="60923A51" w14:textId="32E6CDDF" w:rsidR="00BE71FC" w:rsidRDefault="00BE71FC" w:rsidP="00BE71FC">
      <w:pPr>
        <w:spacing w:after="120"/>
        <w:ind w:right="893"/>
        <w:rPr>
          <w:rFonts w:asciiTheme="minorHAnsi" w:hAnsiTheme="minorHAnsi" w:cstheme="minorHAnsi"/>
          <w:b/>
          <w:sz w:val="28"/>
        </w:rPr>
      </w:pPr>
      <w:r w:rsidRPr="00270D52">
        <w:rPr>
          <w:rFonts w:asciiTheme="minorHAnsi" w:hAnsiTheme="minorHAnsi" w:cstheme="minorHAnsi"/>
          <w:b/>
          <w:sz w:val="28"/>
        </w:rPr>
        <w:t>Display</w:t>
      </w:r>
    </w:p>
    <w:p w14:paraId="566B84D1" w14:textId="39AF838F" w:rsidR="00B82AF7" w:rsidRPr="00BB0BC9" w:rsidRDefault="00B82AF7" w:rsidP="00BE71FC">
      <w:pPr>
        <w:spacing w:after="120"/>
        <w:ind w:right="893"/>
        <w:rPr>
          <w:rFonts w:asciiTheme="minorHAnsi" w:hAnsiTheme="minorHAnsi" w:cstheme="minorHAnsi"/>
          <w:bCs/>
          <w:szCs w:val="24"/>
        </w:rPr>
      </w:pPr>
      <w:r>
        <w:rPr>
          <w:noProof/>
        </w:rPr>
        <w:drawing>
          <wp:inline distT="0" distB="0" distL="0" distR="0" wp14:anchorId="1D56DF64" wp14:editId="67E85F52">
            <wp:extent cx="6063463" cy="923026"/>
            <wp:effectExtent l="0" t="0" r="0" b="0"/>
            <wp:docPr id="1560622635" name="Picture 1" descr="Alternate Assessment graph&#10;example on the At A Glance document. Shows both English Language Arts and Math target percentages and example district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22635" name="Picture 1" descr="Alternate Assessment graph&#10;example on the At A Glance document. Shows both English Language Arts and Math target percentages and example district percentages."/>
                    <pic:cNvPicPr/>
                  </pic:nvPicPr>
                  <pic:blipFill rotWithShape="1">
                    <a:blip r:embed="rId53"/>
                    <a:srcRect b="6038"/>
                    <a:stretch/>
                  </pic:blipFill>
                  <pic:spPr bwMode="auto">
                    <a:xfrm>
                      <a:off x="0" y="0"/>
                      <a:ext cx="6068543" cy="923799"/>
                    </a:xfrm>
                    <a:prstGeom prst="rect">
                      <a:avLst/>
                    </a:prstGeom>
                    <a:ln>
                      <a:noFill/>
                    </a:ln>
                    <a:extLst>
                      <a:ext uri="{53640926-AAD7-44D8-BBD7-CCE9431645EC}">
                        <a14:shadowObscured xmlns:a14="http://schemas.microsoft.com/office/drawing/2010/main"/>
                      </a:ext>
                    </a:extLst>
                  </pic:spPr>
                </pic:pic>
              </a:graphicData>
            </a:graphic>
          </wp:inline>
        </w:drawing>
      </w:r>
    </w:p>
    <w:p w14:paraId="18F75550" w14:textId="77777777" w:rsidR="00BE71FC" w:rsidRPr="00270D52" w:rsidRDefault="00BE71FC" w:rsidP="00BE71FC">
      <w:pPr>
        <w:spacing w:before="120" w:after="200"/>
        <w:ind w:left="-86" w:right="893"/>
        <w:rPr>
          <w:rFonts w:cs="Calibri"/>
        </w:rPr>
      </w:pPr>
      <w:r w:rsidRPr="00270D52">
        <w:rPr>
          <w:rFonts w:cs="Calibri"/>
          <w:b/>
          <w:sz w:val="28"/>
        </w:rPr>
        <w:t>State Targets</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 for students with IEPs on the Alternate Assessment in Elementary, Middle and High School for Mathematics and English Language Arts. "/>
      </w:tblPr>
      <w:tblGrid>
        <w:gridCol w:w="2291"/>
        <w:gridCol w:w="7196"/>
      </w:tblGrid>
      <w:tr w:rsidR="00BE71FC" w:rsidRPr="00270D52" w14:paraId="2A9D5015" w14:textId="77777777" w:rsidTr="00C64E2B">
        <w:trPr>
          <w:trHeight w:val="260"/>
          <w:tblHeader/>
          <w:jc w:val="center"/>
        </w:trPr>
        <w:tc>
          <w:tcPr>
            <w:tcW w:w="2291" w:type="dxa"/>
            <w:tcMar>
              <w:top w:w="58" w:type="dxa"/>
              <w:left w:w="115" w:type="dxa"/>
              <w:right w:w="115" w:type="dxa"/>
            </w:tcMar>
          </w:tcPr>
          <w:p w14:paraId="6390A791" w14:textId="77777777" w:rsidR="00BE71FC" w:rsidRPr="00270D52" w:rsidRDefault="00BE71FC" w:rsidP="00C64E2B">
            <w:pPr>
              <w:spacing w:after="40"/>
              <w:jc w:val="center"/>
              <w:rPr>
                <w:rFonts w:cs="Calibri"/>
                <w:b/>
                <w:sz w:val="20"/>
                <w:szCs w:val="20"/>
                <w:shd w:val="pct20" w:color="auto" w:fill="auto"/>
              </w:rPr>
            </w:pPr>
            <w:r w:rsidRPr="00270D52">
              <w:rPr>
                <w:rFonts w:cs="Calibri"/>
                <w:b/>
                <w:sz w:val="20"/>
                <w:szCs w:val="20"/>
              </w:rPr>
              <w:t>FFY</w:t>
            </w:r>
          </w:p>
        </w:tc>
        <w:tc>
          <w:tcPr>
            <w:tcW w:w="7196" w:type="dxa"/>
            <w:tcMar>
              <w:top w:w="58" w:type="dxa"/>
              <w:left w:w="115" w:type="dxa"/>
              <w:right w:w="115" w:type="dxa"/>
            </w:tcMar>
          </w:tcPr>
          <w:p w14:paraId="3F7946C9" w14:textId="77777777" w:rsidR="00BE71FC" w:rsidRPr="00270D52" w:rsidRDefault="00BE71FC" w:rsidP="00C64E2B">
            <w:pPr>
              <w:spacing w:after="40"/>
              <w:jc w:val="center"/>
              <w:rPr>
                <w:rFonts w:cs="Calibri"/>
                <w:b/>
                <w:sz w:val="20"/>
                <w:szCs w:val="20"/>
              </w:rPr>
            </w:pPr>
            <w:r w:rsidRPr="00270D52">
              <w:rPr>
                <w:rFonts w:cs="Calibri"/>
                <w:b/>
                <w:sz w:val="20"/>
                <w:szCs w:val="20"/>
              </w:rPr>
              <w:t>Measurable and Rigorous Target</w:t>
            </w:r>
          </w:p>
        </w:tc>
      </w:tr>
      <w:tr w:rsidR="00A20FF0" w:rsidRPr="00F02405" w14:paraId="6937950D" w14:textId="77777777" w:rsidTr="00C64E2B">
        <w:trPr>
          <w:trHeight w:val="580"/>
          <w:jc w:val="center"/>
        </w:trPr>
        <w:tc>
          <w:tcPr>
            <w:tcW w:w="2291" w:type="dxa"/>
            <w:tcMar>
              <w:top w:w="58" w:type="dxa"/>
              <w:left w:w="115" w:type="dxa"/>
              <w:right w:w="115" w:type="dxa"/>
            </w:tcMar>
          </w:tcPr>
          <w:p w14:paraId="72E03604" w14:textId="660559F5" w:rsidR="00A20FF0" w:rsidRPr="00F02405" w:rsidRDefault="00A20FF0" w:rsidP="00A20FF0">
            <w:pPr>
              <w:jc w:val="center"/>
              <w:rPr>
                <w:rFonts w:cs="Calibri"/>
                <w:b/>
                <w:sz w:val="20"/>
                <w:szCs w:val="20"/>
              </w:rPr>
            </w:pPr>
            <w:r w:rsidRPr="00F02405">
              <w:rPr>
                <w:rFonts w:cs="Calibri"/>
                <w:b/>
                <w:sz w:val="20"/>
                <w:szCs w:val="20"/>
              </w:rPr>
              <w:t>20</w:t>
            </w:r>
            <w:r>
              <w:rPr>
                <w:rFonts w:cs="Calibri"/>
                <w:b/>
                <w:sz w:val="20"/>
                <w:szCs w:val="20"/>
              </w:rPr>
              <w:t>20</w:t>
            </w:r>
            <w:r w:rsidRPr="00F02405">
              <w:rPr>
                <w:rFonts w:cs="Calibri"/>
                <w:b/>
                <w:sz w:val="20"/>
                <w:szCs w:val="20"/>
              </w:rPr>
              <w:t>-20</w:t>
            </w:r>
            <w:r>
              <w:rPr>
                <w:rFonts w:cs="Calibri"/>
                <w:b/>
                <w:sz w:val="20"/>
                <w:szCs w:val="20"/>
              </w:rPr>
              <w:t>21</w:t>
            </w:r>
          </w:p>
        </w:tc>
        <w:tc>
          <w:tcPr>
            <w:tcW w:w="7196" w:type="dxa"/>
            <w:tcMar>
              <w:top w:w="58" w:type="dxa"/>
              <w:left w:w="115" w:type="dxa"/>
              <w:right w:w="115" w:type="dxa"/>
            </w:tcMar>
          </w:tcPr>
          <w:p w14:paraId="79EBFBB0" w14:textId="77777777" w:rsidR="00A20FF0" w:rsidRPr="00F02405" w:rsidRDefault="00A20FF0" w:rsidP="00A20FF0">
            <w:pPr>
              <w:rPr>
                <w:rFonts w:cs="Calibri"/>
                <w:b/>
                <w:sz w:val="20"/>
                <w:szCs w:val="20"/>
              </w:rPr>
            </w:pPr>
            <w:r w:rsidRPr="00F02405">
              <w:rPr>
                <w:rFonts w:cs="Calibri"/>
                <w:b/>
                <w:sz w:val="20"/>
                <w:szCs w:val="20"/>
              </w:rPr>
              <w:t>Performance</w:t>
            </w:r>
            <w:r>
              <w:rPr>
                <w:rFonts w:cs="Calibri"/>
                <w:b/>
                <w:sz w:val="20"/>
                <w:szCs w:val="20"/>
              </w:rPr>
              <w:t>:</w:t>
            </w:r>
          </w:p>
          <w:p w14:paraId="54AA61B2" w14:textId="77777777" w:rsidR="00E40A9B" w:rsidRDefault="00E40A9B" w:rsidP="00E40A9B">
            <w:pPr>
              <w:pStyle w:val="TableParagraph"/>
              <w:spacing w:after="60" w:line="211" w:lineRule="exact"/>
              <w:rPr>
                <w:sz w:val="20"/>
              </w:rPr>
            </w:pPr>
            <w:r>
              <w:rPr>
                <w:sz w:val="20"/>
              </w:rPr>
              <w:t>Baseline year –based on grades 4, 8 and 11.</w:t>
            </w:r>
          </w:p>
          <w:p w14:paraId="76BDC4E6" w14:textId="2772DF61" w:rsidR="00A20FF0" w:rsidRPr="00F02405" w:rsidRDefault="00E40A9B" w:rsidP="00E40A9B">
            <w:pPr>
              <w:rPr>
                <w:rFonts w:cs="Calibri"/>
                <w:b/>
                <w:sz w:val="20"/>
                <w:szCs w:val="20"/>
              </w:rPr>
            </w:pPr>
            <w:r w:rsidRPr="009F3223">
              <w:rPr>
                <w:sz w:val="20"/>
              </w:rPr>
              <w:t>Major changes were made to this indicator to comply with the Office of Special Education programs change in requirements, so it is considered baseline.</w:t>
            </w:r>
            <w:r>
              <w:t xml:space="preserve"> </w:t>
            </w:r>
            <w:r w:rsidRPr="009F3223">
              <w:rPr>
                <w:sz w:val="20"/>
              </w:rPr>
              <w:t>Baseline means that this year is a starting point. Prior participation rates were based on grade spans. The revised indicators requires the use of grades 4, 8 and 11 for the calculation.</w:t>
            </w:r>
          </w:p>
        </w:tc>
      </w:tr>
      <w:tr w:rsidR="00A20FF0" w:rsidRPr="00F02405" w14:paraId="7905C9F9" w14:textId="77777777" w:rsidTr="00C64E2B">
        <w:trPr>
          <w:trHeight w:val="580"/>
          <w:jc w:val="center"/>
        </w:trPr>
        <w:tc>
          <w:tcPr>
            <w:tcW w:w="2291" w:type="dxa"/>
            <w:tcMar>
              <w:top w:w="58" w:type="dxa"/>
              <w:left w:w="115" w:type="dxa"/>
              <w:right w:w="115" w:type="dxa"/>
            </w:tcMar>
          </w:tcPr>
          <w:p w14:paraId="73BE2A17" w14:textId="4E4220F0" w:rsidR="00A20FF0" w:rsidRPr="00F02405" w:rsidRDefault="00A20FF0" w:rsidP="00A20FF0">
            <w:pPr>
              <w:jc w:val="center"/>
              <w:rPr>
                <w:rFonts w:cs="Calibri"/>
                <w:b/>
                <w:sz w:val="20"/>
                <w:szCs w:val="20"/>
              </w:rPr>
            </w:pPr>
            <w:r w:rsidRPr="00F02405">
              <w:rPr>
                <w:rFonts w:cs="Calibri"/>
                <w:b/>
                <w:sz w:val="20"/>
                <w:szCs w:val="20"/>
              </w:rPr>
              <w:t>20</w:t>
            </w:r>
            <w:r>
              <w:rPr>
                <w:rFonts w:cs="Calibri"/>
                <w:b/>
                <w:sz w:val="20"/>
                <w:szCs w:val="20"/>
              </w:rPr>
              <w:t>21</w:t>
            </w:r>
            <w:r w:rsidRPr="00F02405">
              <w:rPr>
                <w:rFonts w:cs="Calibri"/>
                <w:b/>
                <w:sz w:val="20"/>
                <w:szCs w:val="20"/>
              </w:rPr>
              <w:t>-20</w:t>
            </w:r>
            <w:r>
              <w:rPr>
                <w:rFonts w:cs="Calibri"/>
                <w:b/>
                <w:sz w:val="20"/>
                <w:szCs w:val="20"/>
              </w:rPr>
              <w:t>22</w:t>
            </w:r>
          </w:p>
        </w:tc>
        <w:tc>
          <w:tcPr>
            <w:tcW w:w="7196" w:type="dxa"/>
            <w:tcMar>
              <w:top w:w="58" w:type="dxa"/>
              <w:left w:w="115" w:type="dxa"/>
              <w:right w:w="115" w:type="dxa"/>
            </w:tcMar>
          </w:tcPr>
          <w:p w14:paraId="084C6899" w14:textId="2867A1E3" w:rsidR="00A20FF0" w:rsidRPr="000035D3" w:rsidRDefault="00A20FF0" w:rsidP="00A20FF0">
            <w:pPr>
              <w:rPr>
                <w:rFonts w:cs="Calibri"/>
                <w:sz w:val="20"/>
              </w:rPr>
            </w:pPr>
            <w:r>
              <w:rPr>
                <w:rFonts w:cs="Calibri"/>
                <w:sz w:val="20"/>
              </w:rPr>
              <w:t>English Language Arts (ELA):</w:t>
            </w:r>
          </w:p>
          <w:p w14:paraId="76556DC6" w14:textId="77777777" w:rsidR="00A20FF0" w:rsidRPr="000035D3" w:rsidRDefault="00A20FF0" w:rsidP="0085702E">
            <w:pPr>
              <w:numPr>
                <w:ilvl w:val="0"/>
                <w:numId w:val="20"/>
              </w:numPr>
              <w:ind w:left="360"/>
              <w:rPr>
                <w:rFonts w:cs="Calibri"/>
                <w:sz w:val="20"/>
              </w:rPr>
            </w:pPr>
            <w:r w:rsidRPr="000035D3">
              <w:rPr>
                <w:rFonts w:cs="Calibri"/>
                <w:sz w:val="20"/>
              </w:rPr>
              <w:t>Grade 4: ≥56.04%</w:t>
            </w:r>
          </w:p>
          <w:p w14:paraId="46614DF9" w14:textId="77777777" w:rsidR="00A20FF0" w:rsidRPr="000035D3" w:rsidRDefault="00A20FF0" w:rsidP="0085702E">
            <w:pPr>
              <w:numPr>
                <w:ilvl w:val="0"/>
                <w:numId w:val="20"/>
              </w:numPr>
              <w:ind w:left="360"/>
              <w:rPr>
                <w:rFonts w:cs="Calibri"/>
                <w:sz w:val="20"/>
              </w:rPr>
            </w:pPr>
            <w:r w:rsidRPr="000035D3">
              <w:rPr>
                <w:rFonts w:cs="Calibri"/>
                <w:sz w:val="20"/>
              </w:rPr>
              <w:t>Grade 8: ≥48.15%</w:t>
            </w:r>
          </w:p>
          <w:p w14:paraId="1DF92BD7" w14:textId="77777777" w:rsidR="00A20FF0" w:rsidRPr="000035D3" w:rsidRDefault="00A20FF0" w:rsidP="0085702E">
            <w:pPr>
              <w:numPr>
                <w:ilvl w:val="0"/>
                <w:numId w:val="20"/>
              </w:numPr>
              <w:ind w:left="360"/>
              <w:rPr>
                <w:rFonts w:cs="Calibri"/>
                <w:sz w:val="20"/>
              </w:rPr>
            </w:pPr>
            <w:r w:rsidRPr="000035D3">
              <w:rPr>
                <w:rFonts w:cs="Calibri"/>
                <w:sz w:val="20"/>
              </w:rPr>
              <w:t>Grade 11: ≥57.10%</w:t>
            </w:r>
          </w:p>
          <w:p w14:paraId="7B139D89" w14:textId="69F18FF6" w:rsidR="00A20FF0" w:rsidRPr="000035D3" w:rsidRDefault="00A20FF0" w:rsidP="00A20FF0">
            <w:pPr>
              <w:rPr>
                <w:rFonts w:cs="Calibri"/>
                <w:sz w:val="20"/>
              </w:rPr>
            </w:pPr>
            <w:r>
              <w:rPr>
                <w:rFonts w:cs="Calibri"/>
                <w:sz w:val="20"/>
              </w:rPr>
              <w:t>Mathematics:</w:t>
            </w:r>
          </w:p>
          <w:p w14:paraId="3A8F8715" w14:textId="77777777" w:rsidR="00A20FF0" w:rsidRPr="000035D3" w:rsidRDefault="00A20FF0" w:rsidP="0085702E">
            <w:pPr>
              <w:numPr>
                <w:ilvl w:val="0"/>
                <w:numId w:val="20"/>
              </w:numPr>
              <w:ind w:left="360"/>
              <w:rPr>
                <w:rFonts w:cs="Calibri"/>
                <w:sz w:val="20"/>
              </w:rPr>
            </w:pPr>
            <w:r w:rsidRPr="000035D3">
              <w:rPr>
                <w:rFonts w:cs="Calibri"/>
                <w:sz w:val="20"/>
              </w:rPr>
              <w:t>Grade 4: ≥37.35%</w:t>
            </w:r>
          </w:p>
          <w:p w14:paraId="61E256C0" w14:textId="77777777" w:rsidR="00A20FF0" w:rsidRPr="000035D3" w:rsidRDefault="00A20FF0" w:rsidP="0085702E">
            <w:pPr>
              <w:numPr>
                <w:ilvl w:val="0"/>
                <w:numId w:val="20"/>
              </w:numPr>
              <w:ind w:left="360"/>
              <w:rPr>
                <w:rFonts w:cs="Calibri"/>
                <w:b/>
                <w:sz w:val="20"/>
                <w:szCs w:val="20"/>
              </w:rPr>
            </w:pPr>
            <w:r w:rsidRPr="000035D3">
              <w:rPr>
                <w:rFonts w:cs="Calibri"/>
                <w:sz w:val="20"/>
              </w:rPr>
              <w:t>Grade 8: ≥40.89%</w:t>
            </w:r>
          </w:p>
          <w:p w14:paraId="61619E61" w14:textId="5E2F9134" w:rsidR="00A20FF0" w:rsidRPr="00F02405" w:rsidRDefault="00A20FF0" w:rsidP="0085702E">
            <w:pPr>
              <w:numPr>
                <w:ilvl w:val="0"/>
                <w:numId w:val="20"/>
              </w:numPr>
              <w:ind w:left="360"/>
              <w:rPr>
                <w:rFonts w:cs="Calibri"/>
                <w:b/>
                <w:sz w:val="20"/>
                <w:szCs w:val="20"/>
              </w:rPr>
            </w:pPr>
            <w:r w:rsidRPr="000035D3">
              <w:rPr>
                <w:rFonts w:cs="Calibri"/>
                <w:sz w:val="20"/>
                <w:szCs w:val="20"/>
              </w:rPr>
              <w:t>Grade 11: ≥44.72%</w:t>
            </w:r>
          </w:p>
        </w:tc>
      </w:tr>
      <w:tr w:rsidR="00A20FF0" w:rsidRPr="00F02405" w14:paraId="55E00D05" w14:textId="77777777" w:rsidTr="00C64E2B">
        <w:trPr>
          <w:trHeight w:val="580"/>
          <w:jc w:val="center"/>
        </w:trPr>
        <w:tc>
          <w:tcPr>
            <w:tcW w:w="2291" w:type="dxa"/>
            <w:tcMar>
              <w:top w:w="58" w:type="dxa"/>
              <w:left w:w="115" w:type="dxa"/>
              <w:right w:w="115" w:type="dxa"/>
            </w:tcMar>
          </w:tcPr>
          <w:p w14:paraId="4EC52585" w14:textId="5FBF5B2D" w:rsidR="00A20FF0" w:rsidRDefault="00A20FF0" w:rsidP="00A20FF0">
            <w:pPr>
              <w:jc w:val="center"/>
              <w:rPr>
                <w:rFonts w:cs="Calibri"/>
                <w:b/>
                <w:sz w:val="20"/>
                <w:szCs w:val="20"/>
              </w:rPr>
            </w:pPr>
            <w:r>
              <w:rPr>
                <w:rFonts w:cs="Calibri"/>
                <w:b/>
                <w:sz w:val="20"/>
                <w:szCs w:val="20"/>
              </w:rPr>
              <w:t>2022-2023</w:t>
            </w:r>
          </w:p>
        </w:tc>
        <w:tc>
          <w:tcPr>
            <w:tcW w:w="7196" w:type="dxa"/>
            <w:tcMar>
              <w:top w:w="58" w:type="dxa"/>
              <w:left w:w="115" w:type="dxa"/>
              <w:right w:w="115" w:type="dxa"/>
            </w:tcMar>
          </w:tcPr>
          <w:p w14:paraId="2E2409DC" w14:textId="77777777" w:rsidR="00A20FF0" w:rsidRPr="000035D3" w:rsidRDefault="00A20FF0" w:rsidP="00A20FF0">
            <w:pPr>
              <w:rPr>
                <w:rFonts w:cs="Calibri"/>
                <w:sz w:val="20"/>
              </w:rPr>
            </w:pPr>
            <w:r>
              <w:rPr>
                <w:rFonts w:cs="Calibri"/>
                <w:sz w:val="20"/>
              </w:rPr>
              <w:t>English Language Arts (ELA):</w:t>
            </w:r>
          </w:p>
          <w:p w14:paraId="379B0AD9" w14:textId="6C2FF21C" w:rsidR="00A20FF0" w:rsidRPr="000035D3" w:rsidRDefault="00A20FF0" w:rsidP="0085702E">
            <w:pPr>
              <w:numPr>
                <w:ilvl w:val="0"/>
                <w:numId w:val="20"/>
              </w:numPr>
              <w:ind w:left="360"/>
              <w:rPr>
                <w:rFonts w:cs="Calibri"/>
                <w:sz w:val="20"/>
              </w:rPr>
            </w:pPr>
            <w:r w:rsidRPr="000035D3">
              <w:rPr>
                <w:rFonts w:cs="Calibri"/>
                <w:sz w:val="20"/>
              </w:rPr>
              <w:t>Grade 4: ≥</w:t>
            </w:r>
            <w:r>
              <w:rPr>
                <w:rFonts w:cs="Calibri"/>
                <w:sz w:val="20"/>
              </w:rPr>
              <w:t>63.17</w:t>
            </w:r>
            <w:r w:rsidRPr="000035D3">
              <w:rPr>
                <w:rFonts w:cs="Calibri"/>
                <w:sz w:val="20"/>
              </w:rPr>
              <w:t>%</w:t>
            </w:r>
          </w:p>
          <w:p w14:paraId="51FBFD13" w14:textId="004EBD15" w:rsidR="00A20FF0" w:rsidRPr="000035D3" w:rsidRDefault="00A20FF0" w:rsidP="0085702E">
            <w:pPr>
              <w:numPr>
                <w:ilvl w:val="0"/>
                <w:numId w:val="20"/>
              </w:numPr>
              <w:ind w:left="360"/>
              <w:rPr>
                <w:rFonts w:cs="Calibri"/>
                <w:sz w:val="20"/>
              </w:rPr>
            </w:pPr>
            <w:r w:rsidRPr="000035D3">
              <w:rPr>
                <w:rFonts w:cs="Calibri"/>
                <w:sz w:val="20"/>
              </w:rPr>
              <w:t>Grade 8: ≥</w:t>
            </w:r>
            <w:r>
              <w:rPr>
                <w:rFonts w:cs="Calibri"/>
                <w:sz w:val="20"/>
              </w:rPr>
              <w:t>54.79</w:t>
            </w:r>
            <w:r w:rsidRPr="000035D3">
              <w:rPr>
                <w:rFonts w:cs="Calibri"/>
                <w:sz w:val="20"/>
              </w:rPr>
              <w:t>%</w:t>
            </w:r>
          </w:p>
          <w:p w14:paraId="4B289E5D" w14:textId="5AFF1D7D" w:rsidR="00A20FF0" w:rsidRPr="000035D3" w:rsidRDefault="00A20FF0" w:rsidP="0085702E">
            <w:pPr>
              <w:numPr>
                <w:ilvl w:val="0"/>
                <w:numId w:val="20"/>
              </w:numPr>
              <w:ind w:left="360"/>
              <w:rPr>
                <w:rFonts w:cs="Calibri"/>
                <w:sz w:val="20"/>
              </w:rPr>
            </w:pPr>
            <w:r w:rsidRPr="000035D3">
              <w:rPr>
                <w:rFonts w:cs="Calibri"/>
                <w:sz w:val="20"/>
              </w:rPr>
              <w:t>Grade 11: ≥</w:t>
            </w:r>
            <w:r>
              <w:rPr>
                <w:rFonts w:cs="Calibri"/>
                <w:sz w:val="20"/>
              </w:rPr>
              <w:t>60.38</w:t>
            </w:r>
            <w:r w:rsidRPr="000035D3">
              <w:rPr>
                <w:rFonts w:cs="Calibri"/>
                <w:sz w:val="20"/>
              </w:rPr>
              <w:t>%</w:t>
            </w:r>
          </w:p>
          <w:p w14:paraId="7050352B" w14:textId="77777777" w:rsidR="00A20FF0" w:rsidRPr="000035D3" w:rsidRDefault="00A20FF0" w:rsidP="00A20FF0">
            <w:pPr>
              <w:rPr>
                <w:rFonts w:cs="Calibri"/>
                <w:sz w:val="20"/>
              </w:rPr>
            </w:pPr>
            <w:r>
              <w:rPr>
                <w:rFonts w:cs="Calibri"/>
                <w:sz w:val="20"/>
              </w:rPr>
              <w:t>Mathematics:</w:t>
            </w:r>
          </w:p>
          <w:p w14:paraId="5014953A" w14:textId="2D466733" w:rsidR="00A20FF0" w:rsidRPr="000035D3" w:rsidRDefault="00A20FF0" w:rsidP="0085702E">
            <w:pPr>
              <w:numPr>
                <w:ilvl w:val="0"/>
                <w:numId w:val="20"/>
              </w:numPr>
              <w:ind w:left="360"/>
              <w:rPr>
                <w:rFonts w:cs="Calibri"/>
                <w:sz w:val="20"/>
              </w:rPr>
            </w:pPr>
            <w:r w:rsidRPr="000035D3">
              <w:rPr>
                <w:rFonts w:cs="Calibri"/>
                <w:sz w:val="20"/>
              </w:rPr>
              <w:t>Grade 4: ≥</w:t>
            </w:r>
            <w:r>
              <w:rPr>
                <w:rFonts w:cs="Calibri"/>
                <w:sz w:val="20"/>
              </w:rPr>
              <w:t>44.12</w:t>
            </w:r>
            <w:r w:rsidRPr="000035D3">
              <w:rPr>
                <w:rFonts w:cs="Calibri"/>
                <w:sz w:val="20"/>
              </w:rPr>
              <w:t>%</w:t>
            </w:r>
          </w:p>
          <w:p w14:paraId="2C60B25D" w14:textId="77777777" w:rsidR="00A20FF0" w:rsidRDefault="00A20FF0" w:rsidP="0085702E">
            <w:pPr>
              <w:numPr>
                <w:ilvl w:val="0"/>
                <w:numId w:val="20"/>
              </w:numPr>
              <w:ind w:left="360"/>
              <w:rPr>
                <w:rFonts w:cs="Calibri"/>
                <w:sz w:val="20"/>
              </w:rPr>
            </w:pPr>
            <w:r w:rsidRPr="000035D3">
              <w:rPr>
                <w:rFonts w:cs="Calibri"/>
                <w:sz w:val="20"/>
              </w:rPr>
              <w:t>Grade 8: ≥</w:t>
            </w:r>
            <w:r>
              <w:rPr>
                <w:rFonts w:cs="Calibri"/>
                <w:sz w:val="20"/>
              </w:rPr>
              <w:t>44.13</w:t>
            </w:r>
            <w:r w:rsidRPr="000035D3">
              <w:rPr>
                <w:rFonts w:cs="Calibri"/>
                <w:sz w:val="20"/>
              </w:rPr>
              <w:t>%</w:t>
            </w:r>
          </w:p>
          <w:p w14:paraId="7C3D472A" w14:textId="24C4C906" w:rsidR="00A20FF0" w:rsidRDefault="00A20FF0" w:rsidP="0085702E">
            <w:pPr>
              <w:numPr>
                <w:ilvl w:val="0"/>
                <w:numId w:val="20"/>
              </w:numPr>
              <w:ind w:left="360"/>
              <w:rPr>
                <w:rFonts w:cs="Calibri"/>
                <w:sz w:val="20"/>
              </w:rPr>
            </w:pPr>
            <w:r w:rsidRPr="000035D3">
              <w:rPr>
                <w:rFonts w:cs="Calibri"/>
                <w:sz w:val="20"/>
                <w:szCs w:val="20"/>
              </w:rPr>
              <w:t>Grade 11: ≥</w:t>
            </w:r>
            <w:r>
              <w:rPr>
                <w:rFonts w:cs="Calibri"/>
                <w:sz w:val="20"/>
                <w:szCs w:val="20"/>
              </w:rPr>
              <w:t>46.26</w:t>
            </w:r>
            <w:r w:rsidRPr="000035D3">
              <w:rPr>
                <w:rFonts w:cs="Calibri"/>
                <w:sz w:val="20"/>
                <w:szCs w:val="20"/>
              </w:rPr>
              <w:t>%</w:t>
            </w:r>
          </w:p>
        </w:tc>
      </w:tr>
      <w:tr w:rsidR="00A20FF0" w:rsidRPr="00F02405" w14:paraId="661982AA" w14:textId="77777777" w:rsidTr="00C64E2B">
        <w:trPr>
          <w:trHeight w:val="580"/>
          <w:jc w:val="center"/>
        </w:trPr>
        <w:tc>
          <w:tcPr>
            <w:tcW w:w="2291" w:type="dxa"/>
            <w:tcMar>
              <w:top w:w="58" w:type="dxa"/>
              <w:left w:w="115" w:type="dxa"/>
              <w:right w:w="115" w:type="dxa"/>
            </w:tcMar>
          </w:tcPr>
          <w:p w14:paraId="490176E4" w14:textId="4B19C0D0" w:rsidR="00A20FF0" w:rsidRDefault="00A20FF0" w:rsidP="00A20FF0">
            <w:pPr>
              <w:jc w:val="center"/>
              <w:rPr>
                <w:rFonts w:cs="Calibri"/>
                <w:b/>
                <w:sz w:val="20"/>
                <w:szCs w:val="20"/>
              </w:rPr>
            </w:pPr>
            <w:r>
              <w:rPr>
                <w:rFonts w:cs="Calibri"/>
                <w:b/>
                <w:sz w:val="20"/>
                <w:szCs w:val="20"/>
              </w:rPr>
              <w:t>2023-2024</w:t>
            </w:r>
          </w:p>
        </w:tc>
        <w:tc>
          <w:tcPr>
            <w:tcW w:w="7196" w:type="dxa"/>
            <w:tcMar>
              <w:top w:w="58" w:type="dxa"/>
              <w:left w:w="115" w:type="dxa"/>
              <w:right w:w="115" w:type="dxa"/>
            </w:tcMar>
          </w:tcPr>
          <w:p w14:paraId="6D0C5D6B" w14:textId="77777777" w:rsidR="00A20FF0" w:rsidRPr="000035D3" w:rsidRDefault="00A20FF0" w:rsidP="00A20FF0">
            <w:pPr>
              <w:rPr>
                <w:rFonts w:cs="Calibri"/>
                <w:sz w:val="20"/>
              </w:rPr>
            </w:pPr>
            <w:r>
              <w:rPr>
                <w:rFonts w:cs="Calibri"/>
                <w:sz w:val="20"/>
              </w:rPr>
              <w:t>English Language Arts (ELA):</w:t>
            </w:r>
          </w:p>
          <w:p w14:paraId="0E68C26B" w14:textId="5392DAC5" w:rsidR="00A20FF0" w:rsidRPr="000035D3" w:rsidRDefault="00A20FF0" w:rsidP="0085702E">
            <w:pPr>
              <w:numPr>
                <w:ilvl w:val="0"/>
                <w:numId w:val="20"/>
              </w:numPr>
              <w:ind w:left="360"/>
              <w:rPr>
                <w:rFonts w:cs="Calibri"/>
                <w:sz w:val="20"/>
              </w:rPr>
            </w:pPr>
            <w:r w:rsidRPr="000035D3">
              <w:rPr>
                <w:rFonts w:cs="Calibri"/>
                <w:sz w:val="20"/>
              </w:rPr>
              <w:t>Grade 4: ≥</w:t>
            </w:r>
            <w:r w:rsidR="00D66F39">
              <w:rPr>
                <w:rFonts w:cs="Calibri"/>
                <w:sz w:val="20"/>
              </w:rPr>
              <w:t>70.30</w:t>
            </w:r>
          </w:p>
          <w:p w14:paraId="63F72FC0" w14:textId="10EC270C" w:rsidR="00A20FF0" w:rsidRPr="000035D3" w:rsidRDefault="00A20FF0" w:rsidP="0085702E">
            <w:pPr>
              <w:numPr>
                <w:ilvl w:val="0"/>
                <w:numId w:val="20"/>
              </w:numPr>
              <w:ind w:left="360"/>
              <w:rPr>
                <w:rFonts w:cs="Calibri"/>
                <w:sz w:val="20"/>
              </w:rPr>
            </w:pPr>
            <w:r w:rsidRPr="000035D3">
              <w:rPr>
                <w:rFonts w:cs="Calibri"/>
                <w:sz w:val="20"/>
              </w:rPr>
              <w:t>Grade 8: ≥</w:t>
            </w:r>
            <w:r w:rsidR="00D66F39">
              <w:rPr>
                <w:rFonts w:cs="Calibri"/>
                <w:sz w:val="20"/>
              </w:rPr>
              <w:t>61.42</w:t>
            </w:r>
            <w:r w:rsidRPr="000035D3">
              <w:rPr>
                <w:rFonts w:cs="Calibri"/>
                <w:sz w:val="20"/>
              </w:rPr>
              <w:t>%</w:t>
            </w:r>
          </w:p>
          <w:p w14:paraId="1CEFD163" w14:textId="432A9330" w:rsidR="00A20FF0" w:rsidRPr="000035D3" w:rsidRDefault="00A20FF0" w:rsidP="0085702E">
            <w:pPr>
              <w:numPr>
                <w:ilvl w:val="0"/>
                <w:numId w:val="20"/>
              </w:numPr>
              <w:ind w:left="360"/>
              <w:rPr>
                <w:rFonts w:cs="Calibri"/>
                <w:sz w:val="20"/>
              </w:rPr>
            </w:pPr>
            <w:r w:rsidRPr="000035D3">
              <w:rPr>
                <w:rFonts w:cs="Calibri"/>
                <w:sz w:val="20"/>
              </w:rPr>
              <w:t>Grade 11: ≥</w:t>
            </w:r>
            <w:r w:rsidR="00D66F39">
              <w:rPr>
                <w:rFonts w:cs="Calibri"/>
                <w:sz w:val="20"/>
              </w:rPr>
              <w:t>63.65</w:t>
            </w:r>
            <w:r w:rsidRPr="000035D3">
              <w:rPr>
                <w:rFonts w:cs="Calibri"/>
                <w:sz w:val="20"/>
              </w:rPr>
              <w:t>%</w:t>
            </w:r>
          </w:p>
          <w:p w14:paraId="37408760" w14:textId="77777777" w:rsidR="00A20FF0" w:rsidRPr="000035D3" w:rsidRDefault="00A20FF0" w:rsidP="00A20FF0">
            <w:pPr>
              <w:rPr>
                <w:rFonts w:cs="Calibri"/>
                <w:sz w:val="20"/>
              </w:rPr>
            </w:pPr>
            <w:r>
              <w:rPr>
                <w:rFonts w:cs="Calibri"/>
                <w:sz w:val="20"/>
              </w:rPr>
              <w:lastRenderedPageBreak/>
              <w:t>Mathematics:</w:t>
            </w:r>
          </w:p>
          <w:p w14:paraId="4196417F" w14:textId="7A71C4B4" w:rsidR="00A20FF0" w:rsidRPr="000035D3" w:rsidRDefault="00A20FF0" w:rsidP="0085702E">
            <w:pPr>
              <w:numPr>
                <w:ilvl w:val="0"/>
                <w:numId w:val="20"/>
              </w:numPr>
              <w:ind w:left="360"/>
              <w:rPr>
                <w:rFonts w:cs="Calibri"/>
                <w:sz w:val="20"/>
              </w:rPr>
            </w:pPr>
            <w:r w:rsidRPr="000035D3">
              <w:rPr>
                <w:rFonts w:cs="Calibri"/>
                <w:sz w:val="20"/>
              </w:rPr>
              <w:t>Grade 4: ≥</w:t>
            </w:r>
            <w:r w:rsidR="00D66F39">
              <w:rPr>
                <w:rFonts w:cs="Calibri"/>
                <w:sz w:val="20"/>
              </w:rPr>
              <w:t>50.89</w:t>
            </w:r>
            <w:r w:rsidRPr="000035D3">
              <w:rPr>
                <w:rFonts w:cs="Calibri"/>
                <w:sz w:val="20"/>
              </w:rPr>
              <w:t>%</w:t>
            </w:r>
          </w:p>
          <w:p w14:paraId="79E43666" w14:textId="77777777" w:rsidR="00D66F39" w:rsidRDefault="00A20FF0" w:rsidP="0085702E">
            <w:pPr>
              <w:numPr>
                <w:ilvl w:val="0"/>
                <w:numId w:val="20"/>
              </w:numPr>
              <w:ind w:left="360"/>
              <w:rPr>
                <w:rFonts w:cs="Calibri"/>
                <w:sz w:val="20"/>
              </w:rPr>
            </w:pPr>
            <w:r w:rsidRPr="000035D3">
              <w:rPr>
                <w:rFonts w:cs="Calibri"/>
                <w:sz w:val="20"/>
              </w:rPr>
              <w:t>Grade 8: ≥</w:t>
            </w:r>
            <w:r w:rsidR="00D66F39">
              <w:rPr>
                <w:rFonts w:cs="Calibri"/>
                <w:sz w:val="20"/>
              </w:rPr>
              <w:t>47.37</w:t>
            </w:r>
            <w:r w:rsidRPr="000035D3">
              <w:rPr>
                <w:rFonts w:cs="Calibri"/>
                <w:sz w:val="20"/>
              </w:rPr>
              <w:t>%</w:t>
            </w:r>
          </w:p>
          <w:p w14:paraId="583AE2BE" w14:textId="6384D4CA" w:rsidR="00A20FF0" w:rsidRDefault="00A20FF0" w:rsidP="0085702E">
            <w:pPr>
              <w:numPr>
                <w:ilvl w:val="0"/>
                <w:numId w:val="20"/>
              </w:numPr>
              <w:ind w:left="360"/>
              <w:rPr>
                <w:rFonts w:cs="Calibri"/>
                <w:sz w:val="20"/>
              </w:rPr>
            </w:pPr>
            <w:r w:rsidRPr="000035D3">
              <w:rPr>
                <w:rFonts w:cs="Calibri"/>
                <w:sz w:val="20"/>
                <w:szCs w:val="20"/>
              </w:rPr>
              <w:t>Grade 11: ≥</w:t>
            </w:r>
            <w:r>
              <w:rPr>
                <w:rFonts w:cs="Calibri"/>
                <w:sz w:val="20"/>
                <w:szCs w:val="20"/>
              </w:rPr>
              <w:t>4</w:t>
            </w:r>
            <w:r w:rsidR="00D66F39">
              <w:rPr>
                <w:rFonts w:cs="Calibri"/>
                <w:sz w:val="20"/>
                <w:szCs w:val="20"/>
              </w:rPr>
              <w:t>7</w:t>
            </w:r>
            <w:r>
              <w:rPr>
                <w:rFonts w:cs="Calibri"/>
                <w:sz w:val="20"/>
                <w:szCs w:val="20"/>
              </w:rPr>
              <w:t>.</w:t>
            </w:r>
            <w:r w:rsidR="00D66F39">
              <w:rPr>
                <w:rFonts w:cs="Calibri"/>
                <w:sz w:val="20"/>
                <w:szCs w:val="20"/>
              </w:rPr>
              <w:t>79</w:t>
            </w:r>
            <w:r w:rsidRPr="000035D3">
              <w:rPr>
                <w:rFonts w:cs="Calibri"/>
                <w:sz w:val="20"/>
                <w:szCs w:val="20"/>
              </w:rPr>
              <w:t>%</w:t>
            </w:r>
          </w:p>
        </w:tc>
      </w:tr>
    </w:tbl>
    <w:p w14:paraId="1DC3AD5A" w14:textId="4091B1FB" w:rsidR="00BE71FC" w:rsidRPr="00270D52" w:rsidRDefault="00BE71FC" w:rsidP="000035D3">
      <w:pPr>
        <w:pStyle w:val="Heading3"/>
        <w:spacing w:before="120"/>
        <w:ind w:right="-86"/>
        <w:rPr>
          <w:rFonts w:cs="Calibri"/>
        </w:rPr>
      </w:pPr>
      <w:bookmarkStart w:id="85" w:name="_Toc162510889"/>
      <w:r w:rsidRPr="00270D52">
        <w:rPr>
          <w:rFonts w:cs="Calibri"/>
        </w:rPr>
        <w:lastRenderedPageBreak/>
        <w:t>Data Collection</w:t>
      </w:r>
      <w:bookmarkEnd w:id="85"/>
    </w:p>
    <w:p w14:paraId="699955AE" w14:textId="4DC3970D" w:rsidR="003D1E54" w:rsidRDefault="00BE71FC" w:rsidP="003D1E54">
      <w:pPr>
        <w:pStyle w:val="BodyText"/>
        <w:spacing w:after="200"/>
        <w:ind w:right="-86"/>
        <w:jc w:val="both"/>
        <w:rPr>
          <w:rFonts w:cs="Calibri"/>
        </w:rPr>
      </w:pPr>
      <w:r w:rsidRPr="00270D52">
        <w:rPr>
          <w:rFonts w:cs="Calibri"/>
        </w:rPr>
        <w:t xml:space="preserve">The data displayed for Academic Achievement represents students with IEPs assessed with </w:t>
      </w:r>
      <w:r w:rsidR="003D1E54">
        <w:rPr>
          <w:rFonts w:cs="Calibri"/>
        </w:rPr>
        <w:t xml:space="preserve">the Alternate Assessment in grades 4, </w:t>
      </w:r>
      <w:r w:rsidRPr="00270D52">
        <w:rPr>
          <w:rFonts w:cs="Calibri"/>
        </w:rPr>
        <w:t xml:space="preserve">8 and 11 in Mathematics and </w:t>
      </w:r>
      <w:r w:rsidR="003D1E54">
        <w:rPr>
          <w:rFonts w:cs="Calibri"/>
        </w:rPr>
        <w:t>in English Language Arts.</w:t>
      </w:r>
    </w:p>
    <w:p w14:paraId="46A40B26" w14:textId="2B821EF1" w:rsidR="00BE71FC" w:rsidRPr="00270D52" w:rsidRDefault="003D1E54" w:rsidP="003D1E54">
      <w:pPr>
        <w:pStyle w:val="BodyText"/>
        <w:spacing w:after="200"/>
        <w:ind w:right="-86"/>
        <w:rPr>
          <w:rFonts w:cs="Calibri"/>
        </w:rPr>
      </w:pPr>
      <w:r>
        <w:rPr>
          <w:rFonts w:cs="Calibri"/>
        </w:rPr>
        <w:t xml:space="preserve">The alternate assessment is the </w:t>
      </w:r>
      <w:r w:rsidR="00BE71FC" w:rsidRPr="00032952">
        <w:rPr>
          <w:rFonts w:cs="Calibri"/>
        </w:rPr>
        <w:t>Oregon Extended Assessment (</w:t>
      </w:r>
      <w:proofErr w:type="spellStart"/>
      <w:r w:rsidR="00BE71FC" w:rsidRPr="00032952">
        <w:rPr>
          <w:rFonts w:cs="Calibri"/>
        </w:rPr>
        <w:t>ORExt</w:t>
      </w:r>
      <w:proofErr w:type="spellEnd"/>
      <w:r w:rsidR="00BE71FC" w:rsidRPr="00032952">
        <w:rPr>
          <w:rFonts w:cs="Calibri"/>
        </w:rPr>
        <w:t>)</w:t>
      </w:r>
      <w:r>
        <w:rPr>
          <w:rFonts w:cs="Calibri"/>
        </w:rPr>
        <w:t xml:space="preserve"> which</w:t>
      </w:r>
      <w:r w:rsidR="00BE71FC" w:rsidRPr="00032952">
        <w:rPr>
          <w:rFonts w:cs="Calibri"/>
        </w:rPr>
        <w:t xml:space="preserve"> assesses Mathematics and English Language Arts</w:t>
      </w:r>
      <w:r w:rsidR="00AA3E31" w:rsidRPr="00032952">
        <w:rPr>
          <w:rFonts w:cs="Calibri"/>
        </w:rPr>
        <w:t xml:space="preserve">. </w:t>
      </w:r>
      <w:r w:rsidR="00BE71FC" w:rsidRPr="00032952">
        <w:rPr>
          <w:rFonts w:cs="Calibri"/>
        </w:rPr>
        <w:t xml:space="preserve">For more information, see </w:t>
      </w:r>
      <w:hyperlink r:id="rId54" w:history="1">
        <w:r w:rsidR="00BE71FC" w:rsidRPr="00032952">
          <w:rPr>
            <w:rStyle w:val="Hyperlink"/>
            <w:rFonts w:cs="Calibri"/>
          </w:rPr>
          <w:t>Statewide Assessments</w:t>
        </w:r>
      </w:hyperlink>
      <w:r w:rsidR="00BE71FC" w:rsidRPr="00032952">
        <w:rPr>
          <w:rFonts w:cs="Calibri"/>
        </w:rPr>
        <w:t>.</w:t>
      </w:r>
    </w:p>
    <w:p w14:paraId="1E4C9AFB" w14:textId="77777777" w:rsidR="00BE71FC" w:rsidRPr="00270D52" w:rsidRDefault="00BE71FC" w:rsidP="00BE71FC">
      <w:pPr>
        <w:pStyle w:val="Heading3"/>
      </w:pPr>
      <w:bookmarkStart w:id="86" w:name="_Toc162510890"/>
      <w:r w:rsidRPr="00270D52">
        <w:t>Definitions</w:t>
      </w:r>
      <w:bookmarkEnd w:id="86"/>
    </w:p>
    <w:p w14:paraId="1137759F" w14:textId="545BE8CF" w:rsidR="00E40A9B" w:rsidRPr="00270D52" w:rsidRDefault="00E40A9B" w:rsidP="00E40A9B">
      <w:pPr>
        <w:pStyle w:val="BodyText"/>
        <w:spacing w:after="200"/>
        <w:rPr>
          <w:rFonts w:cs="Calibri"/>
        </w:rPr>
      </w:pPr>
      <w:r w:rsidRPr="00174A3B">
        <w:rPr>
          <w:rFonts w:cs="Calibri"/>
          <w:b/>
        </w:rPr>
        <w:t>Alternate Assessment (</w:t>
      </w:r>
      <w:proofErr w:type="spellStart"/>
      <w:r w:rsidRPr="00174A3B">
        <w:rPr>
          <w:rFonts w:cs="Calibri"/>
          <w:b/>
        </w:rPr>
        <w:t>ORExt</w:t>
      </w:r>
      <w:proofErr w:type="spellEnd"/>
      <w:r w:rsidRPr="00174A3B">
        <w:rPr>
          <w:rFonts w:cs="Calibri"/>
          <w:b/>
        </w:rPr>
        <w:t>):</w:t>
      </w:r>
      <w:r w:rsidRPr="002E519A">
        <w:rPr>
          <w:rFonts w:cs="Calibri"/>
        </w:rPr>
        <w:t xml:space="preserve"> </w:t>
      </w:r>
      <w:r w:rsidRPr="00270D52">
        <w:rPr>
          <w:rFonts w:cs="Calibri"/>
        </w:rPr>
        <w:t xml:space="preserve">Oregon's Extended Assessment </w:t>
      </w:r>
      <w:r>
        <w:rPr>
          <w:rFonts w:cs="Calibri"/>
        </w:rPr>
        <w:t>is</w:t>
      </w:r>
      <w:r w:rsidRPr="00270D52">
        <w:rPr>
          <w:rFonts w:cs="Calibri"/>
        </w:rPr>
        <w:t xml:space="preserve"> designed specifically for students with the most significant cognitive disabilities. The decision to administer Oregon's Extended Assessment (the alternate assessment) can only be made by the student's IEP team. </w:t>
      </w:r>
      <w:r>
        <w:rPr>
          <w:rFonts w:cs="Calibri"/>
        </w:rPr>
        <w:t xml:space="preserve">The </w:t>
      </w:r>
      <w:r w:rsidRPr="00E40A9B">
        <w:rPr>
          <w:rFonts w:cs="Calibri"/>
        </w:rPr>
        <w:t xml:space="preserve">Extended Assessment </w:t>
      </w:r>
      <w:r>
        <w:rPr>
          <w:rFonts w:cs="Calibri"/>
        </w:rPr>
        <w:t>is</w:t>
      </w:r>
      <w:r w:rsidRPr="00270D52">
        <w:rPr>
          <w:rFonts w:cs="Calibri"/>
        </w:rPr>
        <w:t xml:space="preserve"> based on alternate achievement standards with content that is reduced in depth, breadth, and complexity.</w:t>
      </w:r>
    </w:p>
    <w:p w14:paraId="17A80E89" w14:textId="77777777" w:rsidR="00E40A9B" w:rsidRDefault="00E40A9B" w:rsidP="00E40A9B">
      <w:pPr>
        <w:pStyle w:val="BodyText"/>
        <w:spacing w:after="200"/>
        <w:rPr>
          <w:rFonts w:cs="Calibri"/>
        </w:rPr>
      </w:pPr>
      <w:r>
        <w:rPr>
          <w:rFonts w:cs="Calibri"/>
        </w:rPr>
        <w:t>The</w:t>
      </w:r>
      <w:r w:rsidRPr="00270D52">
        <w:rPr>
          <w:rFonts w:cs="Calibri"/>
        </w:rPr>
        <w:t xml:space="preserve"> administration options are linked to grade-level content that has been reduced in depth, breadth, and complexity. </w:t>
      </w:r>
      <w:r>
        <w:rPr>
          <w:rFonts w:cs="Calibri"/>
        </w:rPr>
        <w:t>T</w:t>
      </w:r>
      <w:r w:rsidRPr="00270D52">
        <w:rPr>
          <w:rFonts w:cs="Calibri"/>
        </w:rPr>
        <w:t>he scaffold administration option has been adjusted to provide additional supports for students with a demonstrated need (e.g., additional graphics or information presented prior to each item to facilitate student access).</w:t>
      </w:r>
    </w:p>
    <w:p w14:paraId="254252F8" w14:textId="6DA98186" w:rsidR="00E40A9B" w:rsidRDefault="00E40A9B" w:rsidP="00E40A9B">
      <w:pPr>
        <w:pStyle w:val="BodyText"/>
        <w:spacing w:after="200"/>
        <w:rPr>
          <w:rFonts w:cs="Calibri"/>
        </w:rPr>
      </w:pPr>
      <w:r>
        <w:rPr>
          <w:rFonts w:cs="Calibri"/>
        </w:rPr>
        <w:t xml:space="preserve">The </w:t>
      </w:r>
      <w:proofErr w:type="spellStart"/>
      <w:r>
        <w:rPr>
          <w:rFonts w:cs="Calibri"/>
        </w:rPr>
        <w:t>ORExt</w:t>
      </w:r>
      <w:proofErr w:type="spellEnd"/>
      <w:r>
        <w:rPr>
          <w:rFonts w:cs="Calibri"/>
        </w:rPr>
        <w:t xml:space="preserve"> provides</w:t>
      </w:r>
      <w:r w:rsidRPr="0051274B">
        <w:rPr>
          <w:rFonts w:cs="Calibri"/>
        </w:rPr>
        <w:t xml:space="preserve"> growth information just as the </w:t>
      </w:r>
      <w:r>
        <w:rPr>
          <w:rFonts w:cs="Calibri"/>
        </w:rPr>
        <w:t>OSAS</w:t>
      </w:r>
      <w:r w:rsidRPr="0051274B">
        <w:rPr>
          <w:rFonts w:cs="Calibri"/>
        </w:rPr>
        <w:t xml:space="preserve"> </w:t>
      </w:r>
      <w:r>
        <w:rPr>
          <w:rFonts w:cs="Calibri"/>
        </w:rPr>
        <w:t>does</w:t>
      </w:r>
      <w:r w:rsidRPr="0051274B">
        <w:rPr>
          <w:rFonts w:cs="Calibri"/>
        </w:rPr>
        <w:t xml:space="preserve"> for the regular</w:t>
      </w:r>
      <w:r w:rsidRPr="0051274B">
        <w:rPr>
          <w:rFonts w:cs="Calibri"/>
          <w:spacing w:val="-4"/>
        </w:rPr>
        <w:t xml:space="preserve"> </w:t>
      </w:r>
      <w:r w:rsidRPr="0051274B">
        <w:rPr>
          <w:rFonts w:cs="Calibri"/>
        </w:rPr>
        <w:t>assessment</w:t>
      </w:r>
      <w:r>
        <w:rPr>
          <w:rFonts w:cs="Calibri"/>
        </w:rPr>
        <w:t xml:space="preserve">. </w:t>
      </w:r>
      <w:r w:rsidRPr="0051274B">
        <w:rPr>
          <w:rFonts w:cs="Calibri"/>
        </w:rPr>
        <w:t>The English Language Arts assessment combines Reading and</w:t>
      </w:r>
      <w:r w:rsidRPr="0051274B">
        <w:rPr>
          <w:rFonts w:cs="Calibri"/>
          <w:spacing w:val="-9"/>
        </w:rPr>
        <w:t xml:space="preserve"> </w:t>
      </w:r>
      <w:r>
        <w:rPr>
          <w:rFonts w:cs="Calibri"/>
        </w:rPr>
        <w:t>Writing, and s</w:t>
      </w:r>
      <w:r w:rsidRPr="0051274B">
        <w:rPr>
          <w:rFonts w:cs="Calibri"/>
        </w:rPr>
        <w:t>eparate</w:t>
      </w:r>
      <w:r w:rsidRPr="0051274B">
        <w:rPr>
          <w:rFonts w:cs="Calibri"/>
          <w:spacing w:val="-4"/>
        </w:rPr>
        <w:t xml:space="preserve"> </w:t>
      </w:r>
      <w:r w:rsidRPr="0051274B">
        <w:rPr>
          <w:rFonts w:cs="Calibri"/>
        </w:rPr>
        <w:t>grade</w:t>
      </w:r>
      <w:r w:rsidRPr="0051274B">
        <w:rPr>
          <w:rFonts w:cs="Calibri"/>
          <w:spacing w:val="-4"/>
        </w:rPr>
        <w:t xml:space="preserve"> </w:t>
      </w:r>
      <w:r w:rsidRPr="0051274B">
        <w:rPr>
          <w:rFonts w:cs="Calibri"/>
        </w:rPr>
        <w:t>level</w:t>
      </w:r>
      <w:r w:rsidRPr="0051274B">
        <w:rPr>
          <w:rFonts w:cs="Calibri"/>
          <w:spacing w:val="-5"/>
        </w:rPr>
        <w:t xml:space="preserve"> </w:t>
      </w:r>
      <w:r w:rsidRPr="0051274B">
        <w:rPr>
          <w:rFonts w:cs="Calibri"/>
        </w:rPr>
        <w:t>assessments</w:t>
      </w:r>
      <w:r w:rsidRPr="0051274B">
        <w:rPr>
          <w:rFonts w:cs="Calibri"/>
          <w:spacing w:val="-4"/>
        </w:rPr>
        <w:t xml:space="preserve"> </w:t>
      </w:r>
      <w:r>
        <w:rPr>
          <w:rFonts w:cs="Calibri"/>
        </w:rPr>
        <w:t>are</w:t>
      </w:r>
      <w:r w:rsidRPr="0051274B">
        <w:rPr>
          <w:rFonts w:cs="Calibri"/>
          <w:spacing w:val="-5"/>
        </w:rPr>
        <w:t xml:space="preserve"> </w:t>
      </w:r>
      <w:r w:rsidRPr="0051274B">
        <w:rPr>
          <w:rFonts w:cs="Calibri"/>
        </w:rPr>
        <w:t>administered</w:t>
      </w:r>
      <w:r w:rsidRPr="0051274B">
        <w:rPr>
          <w:rFonts w:cs="Calibri"/>
          <w:spacing w:val="-4"/>
        </w:rPr>
        <w:t xml:space="preserve"> </w:t>
      </w:r>
      <w:r w:rsidR="009C1327">
        <w:rPr>
          <w:rFonts w:cs="Calibri"/>
        </w:rPr>
        <w:t>for</w:t>
      </w:r>
      <w:r w:rsidRPr="0051274B">
        <w:rPr>
          <w:rFonts w:cs="Calibri"/>
          <w:spacing w:val="-3"/>
        </w:rPr>
        <w:t xml:space="preserve"> </w:t>
      </w:r>
      <w:r w:rsidRPr="0051274B">
        <w:rPr>
          <w:rFonts w:cs="Calibri"/>
        </w:rPr>
        <w:t>both Mathema</w:t>
      </w:r>
      <w:r>
        <w:rPr>
          <w:rFonts w:cs="Calibri"/>
        </w:rPr>
        <w:t>tics and English Language Arts.</w:t>
      </w:r>
    </w:p>
    <w:p w14:paraId="65CA1DDB" w14:textId="77777777" w:rsidR="00BE71FC" w:rsidRPr="00270D52" w:rsidRDefault="00BE71FC" w:rsidP="00BE71FC">
      <w:pPr>
        <w:pStyle w:val="Heading3"/>
        <w:spacing w:before="67" w:line="321" w:lineRule="exact"/>
        <w:rPr>
          <w:rFonts w:cs="Calibri"/>
        </w:rPr>
      </w:pPr>
      <w:bookmarkStart w:id="87" w:name="_Toc162510891"/>
      <w:r w:rsidRPr="00270D52">
        <w:rPr>
          <w:rFonts w:cs="Calibri"/>
        </w:rPr>
        <w:t>Calculation Details</w:t>
      </w:r>
      <w:bookmarkEnd w:id="87"/>
    </w:p>
    <w:p w14:paraId="15E83FF1" w14:textId="77777777" w:rsidR="00BE71FC" w:rsidRPr="00E47230" w:rsidRDefault="00BE71FC" w:rsidP="00BE71FC">
      <w:pPr>
        <w:rPr>
          <w:szCs w:val="24"/>
        </w:rPr>
      </w:pPr>
      <w:r w:rsidRPr="00E47230">
        <w:rPr>
          <w:szCs w:val="24"/>
        </w:rPr>
        <w:t xml:space="preserve">Percent </w:t>
      </w:r>
      <w:r w:rsidRPr="007033FA">
        <w:rPr>
          <w:szCs w:val="24"/>
        </w:rPr>
        <w:t xml:space="preserve">for Grade Level (4, 8 or 11) </w:t>
      </w:r>
      <w:r w:rsidRPr="00E47230">
        <w:rPr>
          <w:szCs w:val="24"/>
        </w:rPr>
        <w:t>=</w:t>
      </w:r>
    </w:p>
    <w:p w14:paraId="09E9AAD0" w14:textId="025DBE01" w:rsidR="00BE71FC" w:rsidRPr="006C4CBE" w:rsidRDefault="00BE71FC" w:rsidP="00BE71FC">
      <w:pPr>
        <w:spacing w:after="200"/>
        <w:rPr>
          <w:szCs w:val="24"/>
        </w:rPr>
      </w:pPr>
      <w:r w:rsidRPr="006C4CBE">
        <w:rPr>
          <w:szCs w:val="24"/>
        </w:rPr>
        <w:t>Number of students with IEPs in Grade</w:t>
      </w:r>
      <w:r>
        <w:rPr>
          <w:szCs w:val="24"/>
        </w:rPr>
        <w:t xml:space="preserve"> Level</w:t>
      </w:r>
      <w:r w:rsidRPr="006C4CBE">
        <w:rPr>
          <w:szCs w:val="24"/>
        </w:rPr>
        <w:t xml:space="preserve"> meeting or exceeding </w:t>
      </w:r>
      <w:r w:rsidRPr="00BE71FC">
        <w:rPr>
          <w:szCs w:val="24"/>
        </w:rPr>
        <w:t>Grade Level</w:t>
      </w:r>
      <w:r>
        <w:rPr>
          <w:szCs w:val="24"/>
        </w:rPr>
        <w:t xml:space="preserve"> </w:t>
      </w:r>
      <w:r w:rsidRPr="00BE71FC">
        <w:rPr>
          <w:szCs w:val="24"/>
        </w:rPr>
        <w:t>Academic Achievement Standards</w:t>
      </w:r>
      <w:r w:rsidRPr="006C4CBE">
        <w:rPr>
          <w:szCs w:val="24"/>
        </w:rPr>
        <w:t xml:space="preserve"> </w:t>
      </w:r>
      <w:r>
        <w:rPr>
          <w:szCs w:val="24"/>
        </w:rPr>
        <w:t xml:space="preserve">on the </w:t>
      </w:r>
      <w:r w:rsidR="003D1E54">
        <w:rPr>
          <w:szCs w:val="24"/>
        </w:rPr>
        <w:t>Alternate</w:t>
      </w:r>
      <w:r>
        <w:rPr>
          <w:szCs w:val="24"/>
        </w:rPr>
        <w:t xml:space="preserve"> Assessment</w:t>
      </w:r>
      <w:r w:rsidRPr="006C4CBE">
        <w:rPr>
          <w:szCs w:val="24"/>
        </w:rPr>
        <w:t xml:space="preserve">/ Number of students with IEPs in </w:t>
      </w:r>
      <w:r>
        <w:rPr>
          <w:szCs w:val="24"/>
        </w:rPr>
        <w:t xml:space="preserve">Grade Level who participated in the </w:t>
      </w:r>
      <w:r w:rsidR="003D1E54">
        <w:rPr>
          <w:szCs w:val="24"/>
        </w:rPr>
        <w:t xml:space="preserve">Alternate </w:t>
      </w:r>
      <w:r>
        <w:rPr>
          <w:szCs w:val="24"/>
        </w:rPr>
        <w:t>A</w:t>
      </w:r>
      <w:r w:rsidRPr="006C4CBE">
        <w:rPr>
          <w:szCs w:val="24"/>
        </w:rPr>
        <w:t>ssessment and received a valid score X 100</w:t>
      </w:r>
    </w:p>
    <w:p w14:paraId="644AB21F" w14:textId="77777777" w:rsidR="00BE71FC" w:rsidRPr="00270D52" w:rsidRDefault="00BE71FC" w:rsidP="00BE71FC">
      <w:pPr>
        <w:pStyle w:val="Heading3"/>
        <w:spacing w:before="91" w:line="321" w:lineRule="exact"/>
        <w:rPr>
          <w:rFonts w:cs="Calibri"/>
        </w:rPr>
      </w:pPr>
      <w:bookmarkStart w:id="88" w:name="_Toc162510892"/>
      <w:r w:rsidRPr="00270D52">
        <w:rPr>
          <w:rFonts w:cs="Calibri"/>
        </w:rPr>
        <w:t>Additional Information</w:t>
      </w:r>
      <w:bookmarkEnd w:id="88"/>
    </w:p>
    <w:p w14:paraId="3C7DAECC" w14:textId="5DB53D6C" w:rsidR="00BE71FC" w:rsidRPr="00270D52" w:rsidRDefault="00BE71FC" w:rsidP="00BE71FC">
      <w:pPr>
        <w:pStyle w:val="BodyText"/>
        <w:rPr>
          <w:rStyle w:val="Hyperlink"/>
          <w:rFonts w:cs="Calibri"/>
        </w:rPr>
      </w:pPr>
      <w:hyperlink r:id="rId55" w:history="1">
        <w:r w:rsidRPr="00270D52">
          <w:rPr>
            <w:rStyle w:val="Hyperlink"/>
            <w:rFonts w:cs="Calibri"/>
          </w:rPr>
          <w:t>Achievement/Performance Standards</w:t>
        </w:r>
      </w:hyperlink>
    </w:p>
    <w:p w14:paraId="7E95F9ED" w14:textId="77777777" w:rsidR="00BE71FC" w:rsidRPr="00270D52" w:rsidRDefault="00BE71FC" w:rsidP="00BE71FC">
      <w:pPr>
        <w:pStyle w:val="BodyText"/>
        <w:rPr>
          <w:rStyle w:val="Hyperlink"/>
          <w:rFonts w:cs="Calibri"/>
        </w:rPr>
      </w:pPr>
      <w:r w:rsidRPr="00270D52">
        <w:rPr>
          <w:rFonts w:cs="Calibri"/>
        </w:rPr>
        <w:fldChar w:fldCharType="begin"/>
      </w:r>
      <w:r w:rsidRPr="00270D52">
        <w:rPr>
          <w:rFonts w:cs="Calibri"/>
        </w:rPr>
        <w:instrText xml:space="preserve"> HYPERLINK "https://www.oregon.gov/ode/educator-resources/assessment/AltAssessment/Pages/default.aspx" </w:instrText>
      </w:r>
      <w:r w:rsidRPr="00270D52">
        <w:rPr>
          <w:rFonts w:cs="Calibri"/>
        </w:rPr>
      </w:r>
      <w:r w:rsidRPr="00270D52">
        <w:rPr>
          <w:rFonts w:cs="Calibri"/>
        </w:rPr>
        <w:fldChar w:fldCharType="separate"/>
      </w:r>
      <w:r w:rsidRPr="00270D52">
        <w:rPr>
          <w:rStyle w:val="Hyperlink"/>
          <w:rFonts w:cs="Calibri"/>
        </w:rPr>
        <w:t>Alternate (Extended) Assessments</w:t>
      </w:r>
    </w:p>
    <w:p w14:paraId="5AA20570" w14:textId="72B1B96A" w:rsidR="00BE71FC" w:rsidRPr="00270D52" w:rsidRDefault="00BE71FC" w:rsidP="00BE71FC">
      <w:pPr>
        <w:pStyle w:val="BodyText"/>
        <w:spacing w:after="240"/>
        <w:rPr>
          <w:rFonts w:cs="Calibri"/>
        </w:rPr>
      </w:pPr>
      <w:r w:rsidRPr="00270D52">
        <w:rPr>
          <w:rFonts w:cs="Calibri"/>
        </w:rPr>
        <w:fldChar w:fldCharType="end"/>
      </w:r>
      <w:hyperlink r:id="rId56" w:history="1">
        <w:r w:rsidRPr="00270D52">
          <w:rPr>
            <w:rStyle w:val="Hyperlink"/>
            <w:rFonts w:cs="Calibri"/>
          </w:rPr>
          <w:t>Spring Membership Information (Third Period Cumulative ADM)</w:t>
        </w:r>
      </w:hyperlink>
    </w:p>
    <w:p w14:paraId="14B77BC6" w14:textId="77777777" w:rsidR="00BE71FC" w:rsidRPr="00270D52" w:rsidRDefault="00BE71FC" w:rsidP="00BE71FC">
      <w:pPr>
        <w:pStyle w:val="BodyText"/>
        <w:rPr>
          <w:rFonts w:cs="Calibri"/>
          <w:b/>
          <w:sz w:val="28"/>
          <w:szCs w:val="28"/>
        </w:rPr>
      </w:pPr>
      <w:r>
        <w:rPr>
          <w:rFonts w:cs="Calibri"/>
          <w:b/>
          <w:sz w:val="28"/>
          <w:szCs w:val="28"/>
        </w:rPr>
        <w:t>Contacts:</w:t>
      </w:r>
    </w:p>
    <w:p w14:paraId="0C212149" w14:textId="77777777" w:rsidR="008857DF" w:rsidRPr="00954A02" w:rsidRDefault="008857DF" w:rsidP="008857DF">
      <w:pPr>
        <w:pStyle w:val="BodyText"/>
        <w:ind w:right="-360"/>
        <w:rPr>
          <w:rFonts w:cs="Calibri"/>
          <w:color w:val="000000" w:themeColor="text1"/>
        </w:rPr>
      </w:pPr>
      <w:r w:rsidRPr="00F03916">
        <w:rPr>
          <w:rFonts w:cs="Calibri"/>
        </w:rPr>
        <w:t>Alternate (Extended) Assessmen</w:t>
      </w:r>
      <w:r>
        <w:rPr>
          <w:rFonts w:cs="Calibri"/>
        </w:rPr>
        <w:t>t</w:t>
      </w:r>
      <w:r w:rsidRPr="00270D52">
        <w:rPr>
          <w:rFonts w:cs="Calibri"/>
        </w:rPr>
        <w:t xml:space="preserve">: </w:t>
      </w:r>
      <w:r>
        <w:rPr>
          <w:rFonts w:cs="Calibri"/>
          <w:color w:val="000000" w:themeColor="text1"/>
        </w:rPr>
        <w:t xml:space="preserve">Mason Rivers 971-208-0434 or </w:t>
      </w:r>
      <w:hyperlink r:id="rId57" w:history="1">
        <w:r w:rsidRPr="00BA3BFC">
          <w:rPr>
            <w:rStyle w:val="Hyperlink"/>
            <w:rFonts w:cs="Calibri"/>
          </w:rPr>
          <w:t>Mason.Rivers@ode.oregon.gov</w:t>
        </w:r>
      </w:hyperlink>
    </w:p>
    <w:p w14:paraId="2FACD9C4" w14:textId="6D29665C" w:rsidR="00D431E0" w:rsidRPr="00D431E0" w:rsidRDefault="00BE71FC" w:rsidP="00BE71FC">
      <w:pPr>
        <w:pStyle w:val="BodyText"/>
        <w:spacing w:before="11"/>
        <w:rPr>
          <w:rFonts w:cs="Calibri"/>
        </w:rPr>
      </w:pPr>
      <w:r w:rsidRPr="0070429E">
        <w:rPr>
          <w:rFonts w:cs="Calibri"/>
        </w:rPr>
        <w:t xml:space="preserve">Assessment: Jonathan Wiens </w:t>
      </w:r>
      <w:r w:rsidR="00D431E0" w:rsidRPr="00D431E0">
        <w:rPr>
          <w:rFonts w:cs="Calibri"/>
        </w:rPr>
        <w:t xml:space="preserve">503-931-7682 </w:t>
      </w:r>
      <w:r w:rsidR="00EB572D">
        <w:rPr>
          <w:rFonts w:cs="Calibri"/>
        </w:rPr>
        <w:t xml:space="preserve">or </w:t>
      </w:r>
      <w:hyperlink r:id="rId58" w:history="1">
        <w:r w:rsidR="00D431E0" w:rsidRPr="00E273CA">
          <w:rPr>
            <w:rStyle w:val="Hyperlink"/>
            <w:rFonts w:cs="Calibri"/>
          </w:rPr>
          <w:t>Jon.Wiens@ode.oregon.gov</w:t>
        </w:r>
      </w:hyperlink>
    </w:p>
    <w:p w14:paraId="676EA0A3" w14:textId="346F139E" w:rsidR="00D431E0" w:rsidRDefault="00BE71FC" w:rsidP="00BE71FC">
      <w:pPr>
        <w:pStyle w:val="BodyText"/>
        <w:rPr>
          <w:rStyle w:val="Hyperlink"/>
        </w:rPr>
      </w:pPr>
      <w:r w:rsidRPr="00270D52">
        <w:t xml:space="preserve">Spring Membership: Robin Stalcup </w:t>
      </w:r>
      <w:r w:rsidR="00D431E0" w:rsidRPr="00D431E0">
        <w:t>971-208-0241</w:t>
      </w:r>
      <w:r w:rsidR="00EB572D">
        <w:t xml:space="preserve"> or</w:t>
      </w:r>
      <w:r w:rsidR="00D431E0" w:rsidRPr="00D431E0">
        <w:t xml:space="preserve"> </w:t>
      </w:r>
      <w:hyperlink r:id="rId59" w:history="1">
        <w:r w:rsidR="00D431E0" w:rsidRPr="00E273CA">
          <w:rPr>
            <w:rStyle w:val="Hyperlink"/>
          </w:rPr>
          <w:t>Robin.Stalcup@ode.oregon.gov</w:t>
        </w:r>
      </w:hyperlink>
    </w:p>
    <w:p w14:paraId="245052E4" w14:textId="199A2A66" w:rsidR="00231627" w:rsidRPr="00D431E0" w:rsidRDefault="00231627" w:rsidP="00BE71FC">
      <w:pPr>
        <w:pStyle w:val="BodyText"/>
      </w:pPr>
      <w:r>
        <w:t xml:space="preserve">Indicator B3: Sarah Soltz </w:t>
      </w:r>
      <w:r w:rsidRPr="00EB572D">
        <w:t xml:space="preserve">503-881-2120 </w:t>
      </w:r>
      <w:r>
        <w:t xml:space="preserve">or </w:t>
      </w:r>
      <w:hyperlink r:id="rId60" w:history="1">
        <w:r w:rsidRPr="00E273CA">
          <w:rPr>
            <w:rStyle w:val="Hyperlink"/>
          </w:rPr>
          <w:t>Sarah.Soltz@ode.oregon.gov</w:t>
        </w:r>
      </w:hyperlink>
    </w:p>
    <w:p w14:paraId="618FDBA0" w14:textId="0CD22B68" w:rsidR="00C64E2B" w:rsidRPr="00442959" w:rsidRDefault="00922BE6" w:rsidP="00442959">
      <w:pPr>
        <w:pStyle w:val="Heading2"/>
      </w:pPr>
      <w:r>
        <w:rPr>
          <w:u w:color="0000FF"/>
        </w:rPr>
        <w:br w:type="page"/>
      </w:r>
      <w:bookmarkStart w:id="89" w:name="_Toc162510893"/>
      <w:r w:rsidR="00C64E2B" w:rsidRPr="00442959">
        <w:lastRenderedPageBreak/>
        <w:t xml:space="preserve">B3D: </w:t>
      </w:r>
      <w:r w:rsidR="00442959" w:rsidRPr="00442959">
        <w:t>Gap in Proficiency</w:t>
      </w:r>
      <w:bookmarkEnd w:id="89"/>
    </w:p>
    <w:p w14:paraId="66E96822" w14:textId="77777777" w:rsidR="00C64E2B" w:rsidRPr="00270D52" w:rsidRDefault="00C64E2B" w:rsidP="00AC56AB">
      <w:pPr>
        <w:pStyle w:val="Heading3"/>
      </w:pPr>
      <w:bookmarkStart w:id="90" w:name="_Toc162510894"/>
      <w:r w:rsidRPr="00270D52">
        <w:t>Description</w:t>
      </w:r>
      <w:bookmarkEnd w:id="90"/>
    </w:p>
    <w:p w14:paraId="234CC67B" w14:textId="649C0138" w:rsidR="00C64E2B" w:rsidRDefault="00C64E2B" w:rsidP="00C64E2B">
      <w:pPr>
        <w:ind w:right="893"/>
        <w:rPr>
          <w:rFonts w:asciiTheme="minorHAnsi" w:hAnsiTheme="minorHAnsi" w:cstheme="minorHAnsi"/>
          <w:b/>
        </w:rPr>
      </w:pPr>
      <w:r>
        <w:rPr>
          <w:rFonts w:asciiTheme="minorHAnsi" w:hAnsiTheme="minorHAnsi" w:cstheme="minorHAnsi"/>
          <w:b/>
        </w:rPr>
        <w:t>Indicator B3</w:t>
      </w:r>
      <w:r w:rsidR="00442959">
        <w:rPr>
          <w:rFonts w:asciiTheme="minorHAnsi" w:hAnsiTheme="minorHAnsi" w:cstheme="minorHAnsi"/>
          <w:b/>
        </w:rPr>
        <w:t>D</w:t>
      </w:r>
      <w:r w:rsidR="00442959">
        <w:t xml:space="preserve">: </w:t>
      </w:r>
      <w:r w:rsidR="00442959" w:rsidRPr="00442959">
        <w:rPr>
          <w:rFonts w:asciiTheme="minorHAnsi" w:hAnsiTheme="minorHAnsi" w:cstheme="minorHAnsi"/>
          <w:b/>
        </w:rPr>
        <w:t>Gap in Proficiency for Students with IEPs</w:t>
      </w:r>
      <w:r w:rsidR="00442959">
        <w:rPr>
          <w:rFonts w:asciiTheme="minorHAnsi" w:hAnsiTheme="minorHAnsi" w:cstheme="minorHAnsi"/>
          <w:b/>
        </w:rPr>
        <w:t xml:space="preserve"> </w:t>
      </w:r>
      <w:r w:rsidR="00442959" w:rsidRPr="00442959">
        <w:rPr>
          <w:rFonts w:asciiTheme="minorHAnsi" w:hAnsiTheme="minorHAnsi" w:cstheme="minorHAnsi"/>
          <w:b/>
        </w:rPr>
        <w:t xml:space="preserve">and All Students </w:t>
      </w:r>
      <w:r w:rsidR="00442959">
        <w:rPr>
          <w:rFonts w:asciiTheme="minorHAnsi" w:hAnsiTheme="minorHAnsi" w:cstheme="minorHAnsi"/>
          <w:b/>
        </w:rPr>
        <w:t>A</w:t>
      </w:r>
      <w:r w:rsidR="00442959" w:rsidRPr="00442959">
        <w:rPr>
          <w:rFonts w:asciiTheme="minorHAnsi" w:hAnsiTheme="minorHAnsi" w:cstheme="minorHAnsi"/>
          <w:b/>
        </w:rPr>
        <w:t>gainst Grade Level</w:t>
      </w:r>
      <w:r w:rsidR="00442959">
        <w:rPr>
          <w:rFonts w:asciiTheme="minorHAnsi" w:hAnsiTheme="minorHAnsi" w:cstheme="minorHAnsi"/>
          <w:b/>
        </w:rPr>
        <w:t xml:space="preserve"> </w:t>
      </w:r>
      <w:r w:rsidR="00442959" w:rsidRPr="00442959">
        <w:rPr>
          <w:rFonts w:asciiTheme="minorHAnsi" w:hAnsiTheme="minorHAnsi" w:cstheme="minorHAnsi"/>
          <w:b/>
        </w:rPr>
        <w:t>Academic Achievement Standards</w:t>
      </w:r>
    </w:p>
    <w:p w14:paraId="53672643" w14:textId="4CFDE63F" w:rsidR="00C64E2B" w:rsidRDefault="00442959" w:rsidP="00C64E2B">
      <w:pPr>
        <w:spacing w:after="200"/>
        <w:ind w:right="889"/>
        <w:rPr>
          <w:rFonts w:asciiTheme="minorHAnsi" w:hAnsiTheme="minorHAnsi" w:cstheme="minorHAnsi"/>
        </w:rPr>
      </w:pPr>
      <w:r>
        <w:rPr>
          <w:rFonts w:asciiTheme="minorHAnsi" w:hAnsiTheme="minorHAnsi" w:cstheme="minorHAnsi"/>
        </w:rPr>
        <w:t>The graphs show the g</w:t>
      </w:r>
      <w:r w:rsidRPr="00442959">
        <w:rPr>
          <w:rFonts w:asciiTheme="minorHAnsi" w:hAnsiTheme="minorHAnsi" w:cstheme="minorHAnsi"/>
        </w:rPr>
        <w:t xml:space="preserve">ap in proficiency rates for </w:t>
      </w:r>
      <w:r w:rsidR="008B695B">
        <w:rPr>
          <w:rFonts w:asciiTheme="minorHAnsi" w:hAnsiTheme="minorHAnsi" w:cstheme="minorHAnsi"/>
        </w:rPr>
        <w:t>students</w:t>
      </w:r>
      <w:r w:rsidRPr="00442959">
        <w:rPr>
          <w:rFonts w:asciiTheme="minorHAnsi" w:hAnsiTheme="minorHAnsi" w:cstheme="minorHAnsi"/>
        </w:rPr>
        <w:t xml:space="preserve"> with IEPs </w:t>
      </w:r>
      <w:r w:rsidR="00A357FE">
        <w:rPr>
          <w:rFonts w:asciiTheme="minorHAnsi" w:hAnsiTheme="minorHAnsi" w:cstheme="minorHAnsi"/>
        </w:rPr>
        <w:t>as compared to</w:t>
      </w:r>
      <w:r w:rsidRPr="00442959">
        <w:rPr>
          <w:rFonts w:asciiTheme="minorHAnsi" w:hAnsiTheme="minorHAnsi" w:cstheme="minorHAnsi"/>
        </w:rPr>
        <w:t xml:space="preserve"> all students </w:t>
      </w:r>
      <w:r>
        <w:rPr>
          <w:rFonts w:asciiTheme="minorHAnsi" w:hAnsiTheme="minorHAnsi" w:cstheme="minorHAnsi"/>
        </w:rPr>
        <w:t xml:space="preserve">on the Regular Assessment in </w:t>
      </w:r>
      <w:r w:rsidRPr="00270D52">
        <w:rPr>
          <w:rFonts w:asciiTheme="minorHAnsi" w:hAnsiTheme="minorHAnsi" w:cstheme="minorHAnsi"/>
        </w:rPr>
        <w:t xml:space="preserve">grades </w:t>
      </w:r>
      <w:r>
        <w:rPr>
          <w:rFonts w:asciiTheme="minorHAnsi" w:hAnsiTheme="minorHAnsi" w:cstheme="minorHAnsi"/>
        </w:rPr>
        <w:t xml:space="preserve">4, 8 and 11 in </w:t>
      </w:r>
      <w:r w:rsidRPr="00270D52">
        <w:rPr>
          <w:rFonts w:asciiTheme="minorHAnsi" w:hAnsiTheme="minorHAnsi" w:cstheme="minorHAnsi"/>
        </w:rPr>
        <w:t>English Language Arts (ELA) or Mathematics</w:t>
      </w:r>
      <w:r w:rsidRPr="00442959">
        <w:rPr>
          <w:rFonts w:asciiTheme="minorHAnsi" w:hAnsiTheme="minorHAnsi" w:cstheme="minorHAnsi"/>
        </w:rPr>
        <w:t>.</w:t>
      </w:r>
    </w:p>
    <w:p w14:paraId="3733C06B" w14:textId="25A8060D" w:rsidR="00C64E2B" w:rsidRPr="00322B6E" w:rsidRDefault="00C64E2B" w:rsidP="00322B6E">
      <w:pPr>
        <w:spacing w:after="200"/>
        <w:ind w:right="889"/>
        <w:rPr>
          <w:rFonts w:asciiTheme="minorHAnsi" w:hAnsiTheme="minorHAnsi" w:cstheme="minorHAnsi"/>
        </w:rPr>
      </w:pPr>
      <w:r w:rsidRPr="00270D52">
        <w:rPr>
          <w:rFonts w:asciiTheme="minorHAnsi" w:hAnsiTheme="minorHAnsi" w:cstheme="minorHAnsi"/>
          <w:b/>
          <w:sz w:val="28"/>
        </w:rPr>
        <w:t>Display</w:t>
      </w:r>
    </w:p>
    <w:p w14:paraId="5B10E4A2" w14:textId="0A04DAA9" w:rsidR="00BB0BC9" w:rsidRPr="00270D52" w:rsidRDefault="00BB0BC9" w:rsidP="00C64E2B">
      <w:pPr>
        <w:spacing w:after="120"/>
        <w:ind w:right="893"/>
        <w:rPr>
          <w:rFonts w:asciiTheme="minorHAnsi" w:hAnsiTheme="minorHAnsi" w:cstheme="minorHAnsi"/>
        </w:rPr>
      </w:pPr>
      <w:r>
        <w:rPr>
          <w:noProof/>
        </w:rPr>
        <w:drawing>
          <wp:inline distT="0" distB="0" distL="0" distR="0" wp14:anchorId="77453A11" wp14:editId="265E7449">
            <wp:extent cx="6047117" cy="964565"/>
            <wp:effectExtent l="0" t="0" r="0" b="6985"/>
            <wp:docPr id="1082062975" name="Picture 1" descr="Gap in Proficiency graph example of the Gap in Proficiency on the Regular Assessment for students with IEPs on the At A Glance document. Example shows both English Language Arts and Math target percentages and example district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62975" name="Picture 1" descr="Gap in Proficiency graph example of the Gap in Proficiency on the Regular Assessment for students with IEPs on the At A Glance document. Example shows both English Language Arts and Math target percentages and example district percentages."/>
                    <pic:cNvPicPr/>
                  </pic:nvPicPr>
                  <pic:blipFill>
                    <a:blip r:embed="rId61"/>
                    <a:stretch>
                      <a:fillRect/>
                    </a:stretch>
                  </pic:blipFill>
                  <pic:spPr>
                    <a:xfrm>
                      <a:off x="0" y="0"/>
                      <a:ext cx="6047405" cy="964611"/>
                    </a:xfrm>
                    <a:prstGeom prst="rect">
                      <a:avLst/>
                    </a:prstGeom>
                  </pic:spPr>
                </pic:pic>
              </a:graphicData>
            </a:graphic>
          </wp:inline>
        </w:drawing>
      </w:r>
    </w:p>
    <w:p w14:paraId="1659205D" w14:textId="62698FAA" w:rsidR="00C64E2B" w:rsidRPr="00270D52" w:rsidRDefault="00C64E2B" w:rsidP="00C64E2B">
      <w:pPr>
        <w:spacing w:before="120" w:after="200"/>
        <w:ind w:left="-86" w:right="893"/>
        <w:rPr>
          <w:rFonts w:cs="Calibri"/>
        </w:rPr>
      </w:pPr>
      <w:r w:rsidRPr="00270D52">
        <w:rPr>
          <w:rFonts w:cs="Calibri"/>
          <w:b/>
          <w:sz w:val="28"/>
        </w:rPr>
        <w:t>State Targets</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 for students with IEPs for Gap in Proficiency in Elementary, Middle and High School for Mathematics and English Language Arts."/>
      </w:tblPr>
      <w:tblGrid>
        <w:gridCol w:w="2291"/>
        <w:gridCol w:w="7196"/>
      </w:tblGrid>
      <w:tr w:rsidR="00C64E2B" w:rsidRPr="00270D52" w14:paraId="7FCC54A4" w14:textId="77777777" w:rsidTr="00C64E2B">
        <w:trPr>
          <w:trHeight w:val="260"/>
          <w:tblHeader/>
          <w:jc w:val="center"/>
        </w:trPr>
        <w:tc>
          <w:tcPr>
            <w:tcW w:w="2291" w:type="dxa"/>
            <w:tcMar>
              <w:top w:w="58" w:type="dxa"/>
              <w:left w:w="115" w:type="dxa"/>
              <w:right w:w="115" w:type="dxa"/>
            </w:tcMar>
          </w:tcPr>
          <w:p w14:paraId="743B59D0" w14:textId="77777777" w:rsidR="00C64E2B" w:rsidRPr="00270D52" w:rsidRDefault="00C64E2B" w:rsidP="00C64E2B">
            <w:pPr>
              <w:spacing w:after="40"/>
              <w:jc w:val="center"/>
              <w:rPr>
                <w:rFonts w:cs="Calibri"/>
                <w:b/>
                <w:sz w:val="20"/>
                <w:szCs w:val="20"/>
                <w:shd w:val="pct20" w:color="auto" w:fill="auto"/>
              </w:rPr>
            </w:pPr>
            <w:r w:rsidRPr="00270D52">
              <w:rPr>
                <w:rFonts w:cs="Calibri"/>
                <w:b/>
                <w:sz w:val="20"/>
                <w:szCs w:val="20"/>
              </w:rPr>
              <w:t>FFY</w:t>
            </w:r>
          </w:p>
        </w:tc>
        <w:tc>
          <w:tcPr>
            <w:tcW w:w="7196" w:type="dxa"/>
            <w:tcMar>
              <w:top w:w="58" w:type="dxa"/>
              <w:left w:w="115" w:type="dxa"/>
              <w:right w:w="115" w:type="dxa"/>
            </w:tcMar>
          </w:tcPr>
          <w:p w14:paraId="23F16C16" w14:textId="770AB233" w:rsidR="00C64E2B" w:rsidRPr="00270D52" w:rsidRDefault="00C64E2B" w:rsidP="00C829A9">
            <w:pPr>
              <w:tabs>
                <w:tab w:val="center" w:pos="3483"/>
                <w:tab w:val="right" w:pos="6966"/>
              </w:tabs>
              <w:spacing w:after="40"/>
              <w:jc w:val="center"/>
              <w:rPr>
                <w:rFonts w:cs="Calibri"/>
                <w:b/>
                <w:sz w:val="20"/>
                <w:szCs w:val="20"/>
              </w:rPr>
            </w:pPr>
            <w:r w:rsidRPr="00270D52">
              <w:rPr>
                <w:rFonts w:cs="Calibri"/>
                <w:b/>
                <w:sz w:val="20"/>
                <w:szCs w:val="20"/>
              </w:rPr>
              <w:t>Measurable and Rigorous Target</w:t>
            </w:r>
          </w:p>
        </w:tc>
      </w:tr>
      <w:tr w:rsidR="00D66F39" w:rsidRPr="00F02405" w14:paraId="1CA5A36F" w14:textId="77777777" w:rsidTr="00926F12">
        <w:trPr>
          <w:trHeight w:val="526"/>
          <w:jc w:val="center"/>
        </w:trPr>
        <w:tc>
          <w:tcPr>
            <w:tcW w:w="2291" w:type="dxa"/>
            <w:tcMar>
              <w:top w:w="58" w:type="dxa"/>
              <w:left w:w="115" w:type="dxa"/>
              <w:right w:w="115" w:type="dxa"/>
            </w:tcMar>
          </w:tcPr>
          <w:p w14:paraId="5CD810D0" w14:textId="451A2974" w:rsidR="00D66F39" w:rsidRPr="00F02405" w:rsidRDefault="00D66F39" w:rsidP="00D66F39">
            <w:pPr>
              <w:jc w:val="center"/>
              <w:rPr>
                <w:rFonts w:cs="Calibri"/>
                <w:b/>
                <w:sz w:val="20"/>
                <w:szCs w:val="20"/>
              </w:rPr>
            </w:pPr>
            <w:r w:rsidRPr="00F02405">
              <w:rPr>
                <w:rFonts w:cs="Calibri"/>
                <w:b/>
                <w:sz w:val="20"/>
                <w:szCs w:val="20"/>
              </w:rPr>
              <w:t>20</w:t>
            </w:r>
            <w:r>
              <w:rPr>
                <w:rFonts w:cs="Calibri"/>
                <w:b/>
                <w:sz w:val="20"/>
                <w:szCs w:val="20"/>
              </w:rPr>
              <w:t>20</w:t>
            </w:r>
            <w:r w:rsidRPr="00F02405">
              <w:rPr>
                <w:rFonts w:cs="Calibri"/>
                <w:b/>
                <w:sz w:val="20"/>
                <w:szCs w:val="20"/>
              </w:rPr>
              <w:t>-20</w:t>
            </w:r>
            <w:r>
              <w:rPr>
                <w:rFonts w:cs="Calibri"/>
                <w:b/>
                <w:sz w:val="20"/>
                <w:szCs w:val="20"/>
              </w:rPr>
              <w:t>21</w:t>
            </w:r>
          </w:p>
        </w:tc>
        <w:tc>
          <w:tcPr>
            <w:tcW w:w="7196" w:type="dxa"/>
            <w:tcMar>
              <w:top w:w="58" w:type="dxa"/>
              <w:left w:w="115" w:type="dxa"/>
              <w:right w:w="115" w:type="dxa"/>
            </w:tcMar>
          </w:tcPr>
          <w:p w14:paraId="5BB728D0" w14:textId="77FDE7B5" w:rsidR="00D66F39" w:rsidRPr="00CB56B7" w:rsidRDefault="00D66F39" w:rsidP="00D66F39">
            <w:pPr>
              <w:spacing w:after="120"/>
              <w:rPr>
                <w:sz w:val="20"/>
              </w:rPr>
            </w:pPr>
            <w:r>
              <w:rPr>
                <w:sz w:val="20"/>
              </w:rPr>
              <w:t>Baseline year – New indicator for this reporting year.</w:t>
            </w:r>
          </w:p>
        </w:tc>
      </w:tr>
      <w:tr w:rsidR="00D66F39" w:rsidRPr="00F02405" w14:paraId="33AE4887" w14:textId="77777777" w:rsidTr="00C64E2B">
        <w:trPr>
          <w:trHeight w:val="580"/>
          <w:jc w:val="center"/>
        </w:trPr>
        <w:tc>
          <w:tcPr>
            <w:tcW w:w="2291" w:type="dxa"/>
            <w:tcMar>
              <w:top w:w="58" w:type="dxa"/>
              <w:left w:w="115" w:type="dxa"/>
              <w:right w:w="115" w:type="dxa"/>
            </w:tcMar>
          </w:tcPr>
          <w:p w14:paraId="63DD2AC1" w14:textId="1CEF95A4" w:rsidR="00D66F39" w:rsidRPr="00F02405" w:rsidRDefault="00D66F39" w:rsidP="00D66F39">
            <w:pPr>
              <w:jc w:val="center"/>
              <w:rPr>
                <w:rFonts w:cs="Calibri"/>
                <w:b/>
                <w:sz w:val="20"/>
                <w:szCs w:val="20"/>
              </w:rPr>
            </w:pPr>
            <w:r w:rsidRPr="00F02405">
              <w:rPr>
                <w:rFonts w:cs="Calibri"/>
                <w:b/>
                <w:sz w:val="20"/>
                <w:szCs w:val="20"/>
              </w:rPr>
              <w:t>20</w:t>
            </w:r>
            <w:r>
              <w:rPr>
                <w:rFonts w:cs="Calibri"/>
                <w:b/>
                <w:sz w:val="20"/>
                <w:szCs w:val="20"/>
              </w:rPr>
              <w:t>21</w:t>
            </w:r>
            <w:r w:rsidRPr="00F02405">
              <w:rPr>
                <w:rFonts w:cs="Calibri"/>
                <w:b/>
                <w:sz w:val="20"/>
                <w:szCs w:val="20"/>
              </w:rPr>
              <w:t>-20</w:t>
            </w:r>
            <w:r>
              <w:rPr>
                <w:rFonts w:cs="Calibri"/>
                <w:b/>
                <w:sz w:val="20"/>
                <w:szCs w:val="20"/>
              </w:rPr>
              <w:t>22</w:t>
            </w:r>
          </w:p>
        </w:tc>
        <w:tc>
          <w:tcPr>
            <w:tcW w:w="7196" w:type="dxa"/>
            <w:tcMar>
              <w:top w:w="58" w:type="dxa"/>
              <w:left w:w="115" w:type="dxa"/>
              <w:right w:w="115" w:type="dxa"/>
            </w:tcMar>
          </w:tcPr>
          <w:p w14:paraId="79B413DE" w14:textId="06549AB6" w:rsidR="00D66F39" w:rsidRPr="00AD2A12" w:rsidRDefault="00D66F39" w:rsidP="00D66F39">
            <w:pPr>
              <w:rPr>
                <w:rFonts w:cs="Calibri"/>
                <w:sz w:val="20"/>
              </w:rPr>
            </w:pPr>
            <w:r w:rsidRPr="00AD2A12">
              <w:rPr>
                <w:rFonts w:cs="Calibri"/>
                <w:sz w:val="20"/>
              </w:rPr>
              <w:t>English Language Arts (ELA):</w:t>
            </w:r>
          </w:p>
          <w:p w14:paraId="0C6B37B1" w14:textId="77777777" w:rsidR="00D66F39" w:rsidRPr="00AD2A12" w:rsidRDefault="00D66F39" w:rsidP="0085702E">
            <w:pPr>
              <w:numPr>
                <w:ilvl w:val="0"/>
                <w:numId w:val="21"/>
              </w:numPr>
              <w:ind w:left="360"/>
              <w:rPr>
                <w:rFonts w:cs="Calibri"/>
                <w:sz w:val="20"/>
              </w:rPr>
            </w:pPr>
            <w:r w:rsidRPr="00AD2A12">
              <w:rPr>
                <w:rFonts w:cs="Calibri"/>
                <w:sz w:val="20"/>
              </w:rPr>
              <w:t>Grade 4: ≤23.72%</w:t>
            </w:r>
          </w:p>
          <w:p w14:paraId="08444783" w14:textId="77777777" w:rsidR="00D66F39" w:rsidRPr="00AD2A12" w:rsidRDefault="00D66F39" w:rsidP="0085702E">
            <w:pPr>
              <w:numPr>
                <w:ilvl w:val="0"/>
                <w:numId w:val="21"/>
              </w:numPr>
              <w:ind w:left="360"/>
              <w:rPr>
                <w:rFonts w:cs="Calibri"/>
                <w:sz w:val="20"/>
              </w:rPr>
            </w:pPr>
            <w:r w:rsidRPr="00AD2A12">
              <w:rPr>
                <w:rFonts w:cs="Calibri"/>
                <w:sz w:val="20"/>
              </w:rPr>
              <w:t>Grade 8: ≤27.88%</w:t>
            </w:r>
          </w:p>
          <w:p w14:paraId="3E7827A2" w14:textId="77777777" w:rsidR="00D66F39" w:rsidRPr="00AD2A12" w:rsidRDefault="00D66F39" w:rsidP="0085702E">
            <w:pPr>
              <w:numPr>
                <w:ilvl w:val="0"/>
                <w:numId w:val="21"/>
              </w:numPr>
              <w:ind w:left="360"/>
              <w:rPr>
                <w:rFonts w:cs="Calibri"/>
                <w:sz w:val="20"/>
              </w:rPr>
            </w:pPr>
            <w:r w:rsidRPr="00AD2A12">
              <w:rPr>
                <w:rFonts w:cs="Calibri"/>
                <w:sz w:val="20"/>
              </w:rPr>
              <w:t>Grade 11: ≤28.54%</w:t>
            </w:r>
          </w:p>
          <w:p w14:paraId="229550CA" w14:textId="0DEB8E4D" w:rsidR="00D66F39" w:rsidRPr="00AD2A12" w:rsidRDefault="00D66F39" w:rsidP="00D66F39">
            <w:pPr>
              <w:rPr>
                <w:rFonts w:cs="Calibri"/>
                <w:sz w:val="20"/>
              </w:rPr>
            </w:pPr>
            <w:r w:rsidRPr="00AD2A12">
              <w:rPr>
                <w:rFonts w:cs="Calibri"/>
                <w:sz w:val="20"/>
              </w:rPr>
              <w:t>Mathematics:</w:t>
            </w:r>
          </w:p>
          <w:p w14:paraId="55490E2D" w14:textId="77777777" w:rsidR="00D66F39" w:rsidRPr="00AD2A12" w:rsidRDefault="00D66F39" w:rsidP="0085702E">
            <w:pPr>
              <w:numPr>
                <w:ilvl w:val="0"/>
                <w:numId w:val="21"/>
              </w:numPr>
              <w:ind w:left="360"/>
              <w:rPr>
                <w:rFonts w:cs="Calibri"/>
                <w:sz w:val="20"/>
              </w:rPr>
            </w:pPr>
            <w:r w:rsidRPr="00AD2A12">
              <w:rPr>
                <w:rFonts w:cs="Calibri"/>
                <w:sz w:val="20"/>
              </w:rPr>
              <w:t>Grade 4: ≤18.18%</w:t>
            </w:r>
          </w:p>
          <w:p w14:paraId="001CB008" w14:textId="77777777" w:rsidR="00D66F39" w:rsidRPr="00AD2A12" w:rsidRDefault="00D66F39" w:rsidP="0085702E">
            <w:pPr>
              <w:numPr>
                <w:ilvl w:val="0"/>
                <w:numId w:val="21"/>
              </w:numPr>
              <w:ind w:left="360"/>
              <w:rPr>
                <w:rFonts w:cs="Calibri"/>
                <w:sz w:val="20"/>
                <w:szCs w:val="20"/>
              </w:rPr>
            </w:pPr>
            <w:r w:rsidRPr="00AD2A12">
              <w:rPr>
                <w:rFonts w:cs="Calibri"/>
                <w:sz w:val="20"/>
              </w:rPr>
              <w:t>Grade 8: ≤19.00%</w:t>
            </w:r>
          </w:p>
          <w:p w14:paraId="36BE0ABA" w14:textId="7624E2C6" w:rsidR="00D66F39" w:rsidRPr="00F02405" w:rsidRDefault="00D66F39" w:rsidP="0085702E">
            <w:pPr>
              <w:numPr>
                <w:ilvl w:val="0"/>
                <w:numId w:val="21"/>
              </w:numPr>
              <w:ind w:left="360"/>
              <w:rPr>
                <w:rFonts w:cs="Calibri"/>
                <w:b/>
                <w:sz w:val="20"/>
                <w:szCs w:val="20"/>
              </w:rPr>
            </w:pPr>
            <w:r w:rsidRPr="00AD2A12">
              <w:rPr>
                <w:rFonts w:cs="Calibri"/>
                <w:sz w:val="20"/>
                <w:szCs w:val="20"/>
              </w:rPr>
              <w:t>Grade 11: ≤19.76%</w:t>
            </w:r>
          </w:p>
        </w:tc>
      </w:tr>
      <w:tr w:rsidR="00D66F39" w:rsidRPr="00F02405" w14:paraId="5A2972F2" w14:textId="77777777" w:rsidTr="00C64E2B">
        <w:trPr>
          <w:trHeight w:val="580"/>
          <w:jc w:val="center"/>
        </w:trPr>
        <w:tc>
          <w:tcPr>
            <w:tcW w:w="2291" w:type="dxa"/>
            <w:tcMar>
              <w:top w:w="58" w:type="dxa"/>
              <w:left w:w="115" w:type="dxa"/>
              <w:right w:w="115" w:type="dxa"/>
            </w:tcMar>
          </w:tcPr>
          <w:p w14:paraId="01D44860" w14:textId="447D100B" w:rsidR="00D66F39" w:rsidRPr="00F02405" w:rsidRDefault="00D66F39" w:rsidP="00D66F39">
            <w:pPr>
              <w:jc w:val="center"/>
              <w:rPr>
                <w:rFonts w:cs="Calibri"/>
                <w:b/>
                <w:sz w:val="20"/>
                <w:szCs w:val="20"/>
              </w:rPr>
            </w:pPr>
            <w:r>
              <w:rPr>
                <w:rFonts w:cs="Calibri"/>
                <w:b/>
                <w:sz w:val="20"/>
                <w:szCs w:val="20"/>
              </w:rPr>
              <w:t>2022-2023</w:t>
            </w:r>
          </w:p>
        </w:tc>
        <w:tc>
          <w:tcPr>
            <w:tcW w:w="7196" w:type="dxa"/>
            <w:tcMar>
              <w:top w:w="58" w:type="dxa"/>
              <w:left w:w="115" w:type="dxa"/>
              <w:right w:w="115" w:type="dxa"/>
            </w:tcMar>
          </w:tcPr>
          <w:p w14:paraId="7883BA97" w14:textId="77777777" w:rsidR="00D66F39" w:rsidRPr="00AD2A12" w:rsidRDefault="00D66F39" w:rsidP="00D66F39">
            <w:pPr>
              <w:rPr>
                <w:rFonts w:cs="Calibri"/>
                <w:sz w:val="20"/>
              </w:rPr>
            </w:pPr>
            <w:r w:rsidRPr="00AD2A12">
              <w:rPr>
                <w:rFonts w:cs="Calibri"/>
                <w:sz w:val="20"/>
              </w:rPr>
              <w:t>English Language Arts (ELA):</w:t>
            </w:r>
          </w:p>
          <w:p w14:paraId="709A3C45" w14:textId="4804379E" w:rsidR="00D66F39" w:rsidRPr="00AD2A12" w:rsidRDefault="00D66F39" w:rsidP="0085702E">
            <w:pPr>
              <w:numPr>
                <w:ilvl w:val="0"/>
                <w:numId w:val="21"/>
              </w:numPr>
              <w:ind w:left="360"/>
              <w:rPr>
                <w:rFonts w:cs="Calibri"/>
                <w:sz w:val="20"/>
              </w:rPr>
            </w:pPr>
            <w:r w:rsidRPr="00AD2A12">
              <w:rPr>
                <w:rFonts w:cs="Calibri"/>
                <w:sz w:val="20"/>
              </w:rPr>
              <w:t>Grade 4: ≤23.</w:t>
            </w:r>
            <w:r>
              <w:rPr>
                <w:rFonts w:cs="Calibri"/>
                <w:sz w:val="20"/>
              </w:rPr>
              <w:t>44</w:t>
            </w:r>
            <w:r w:rsidRPr="00AD2A12">
              <w:rPr>
                <w:rFonts w:cs="Calibri"/>
                <w:sz w:val="20"/>
              </w:rPr>
              <w:t>%</w:t>
            </w:r>
          </w:p>
          <w:p w14:paraId="6807285D" w14:textId="3A0501DD" w:rsidR="00D66F39" w:rsidRPr="00AD2A12" w:rsidRDefault="00D66F39" w:rsidP="0085702E">
            <w:pPr>
              <w:numPr>
                <w:ilvl w:val="0"/>
                <w:numId w:val="21"/>
              </w:numPr>
              <w:ind w:left="360"/>
              <w:rPr>
                <w:rFonts w:cs="Calibri"/>
                <w:sz w:val="20"/>
              </w:rPr>
            </w:pPr>
            <w:r w:rsidRPr="00AD2A12">
              <w:rPr>
                <w:rFonts w:cs="Calibri"/>
                <w:sz w:val="20"/>
              </w:rPr>
              <w:t>Grade 8: ≤</w:t>
            </w:r>
            <w:r>
              <w:rPr>
                <w:rFonts w:cs="Calibri"/>
                <w:sz w:val="20"/>
              </w:rPr>
              <w:t>26.94</w:t>
            </w:r>
            <w:r w:rsidRPr="00AD2A12">
              <w:rPr>
                <w:rFonts w:cs="Calibri"/>
                <w:sz w:val="20"/>
              </w:rPr>
              <w:t>%</w:t>
            </w:r>
          </w:p>
          <w:p w14:paraId="75A45704" w14:textId="4CEBF689" w:rsidR="00D66F39" w:rsidRPr="00AD2A12" w:rsidRDefault="00D66F39" w:rsidP="0085702E">
            <w:pPr>
              <w:numPr>
                <w:ilvl w:val="0"/>
                <w:numId w:val="21"/>
              </w:numPr>
              <w:ind w:left="360"/>
              <w:rPr>
                <w:rFonts w:cs="Calibri"/>
                <w:sz w:val="20"/>
              </w:rPr>
            </w:pPr>
            <w:r w:rsidRPr="00AD2A12">
              <w:rPr>
                <w:rFonts w:cs="Calibri"/>
                <w:sz w:val="20"/>
              </w:rPr>
              <w:t>Grade 11: ≤28.</w:t>
            </w:r>
            <w:r>
              <w:rPr>
                <w:rFonts w:cs="Calibri"/>
                <w:sz w:val="20"/>
              </w:rPr>
              <w:t>0</w:t>
            </w:r>
            <w:r w:rsidRPr="00AD2A12">
              <w:rPr>
                <w:rFonts w:cs="Calibri"/>
                <w:sz w:val="20"/>
              </w:rPr>
              <w:t>4%</w:t>
            </w:r>
          </w:p>
          <w:p w14:paraId="3CAB2F7C" w14:textId="77777777" w:rsidR="00D66F39" w:rsidRPr="00AD2A12" w:rsidRDefault="00D66F39" w:rsidP="00D66F39">
            <w:pPr>
              <w:rPr>
                <w:rFonts w:cs="Calibri"/>
                <w:sz w:val="20"/>
              </w:rPr>
            </w:pPr>
            <w:r w:rsidRPr="00AD2A12">
              <w:rPr>
                <w:rFonts w:cs="Calibri"/>
                <w:sz w:val="20"/>
              </w:rPr>
              <w:t>Mathematics:</w:t>
            </w:r>
          </w:p>
          <w:p w14:paraId="0E498BC8" w14:textId="11B17123" w:rsidR="00D66F39" w:rsidRPr="00AD2A12" w:rsidRDefault="00D66F39" w:rsidP="0085702E">
            <w:pPr>
              <w:numPr>
                <w:ilvl w:val="0"/>
                <w:numId w:val="21"/>
              </w:numPr>
              <w:ind w:left="360"/>
              <w:rPr>
                <w:rFonts w:cs="Calibri"/>
                <w:sz w:val="20"/>
              </w:rPr>
            </w:pPr>
            <w:r w:rsidRPr="00AD2A12">
              <w:rPr>
                <w:rFonts w:cs="Calibri"/>
                <w:sz w:val="20"/>
              </w:rPr>
              <w:t>Grade 4: ≤1</w:t>
            </w:r>
            <w:r>
              <w:rPr>
                <w:rFonts w:cs="Calibri"/>
                <w:sz w:val="20"/>
              </w:rPr>
              <w:t>7</w:t>
            </w:r>
            <w:r w:rsidRPr="00AD2A12">
              <w:rPr>
                <w:rFonts w:cs="Calibri"/>
                <w:sz w:val="20"/>
              </w:rPr>
              <w:t>.18%</w:t>
            </w:r>
          </w:p>
          <w:p w14:paraId="3667A9BB" w14:textId="77777777" w:rsidR="00D66F39" w:rsidRDefault="00D66F39" w:rsidP="0085702E">
            <w:pPr>
              <w:numPr>
                <w:ilvl w:val="0"/>
                <w:numId w:val="21"/>
              </w:numPr>
              <w:ind w:left="360"/>
              <w:rPr>
                <w:rFonts w:cs="Calibri"/>
                <w:sz w:val="20"/>
              </w:rPr>
            </w:pPr>
            <w:r w:rsidRPr="00AD2A12">
              <w:rPr>
                <w:rFonts w:cs="Calibri"/>
                <w:sz w:val="20"/>
              </w:rPr>
              <w:t>Grade 8: ≤1</w:t>
            </w:r>
            <w:r>
              <w:rPr>
                <w:rFonts w:cs="Calibri"/>
                <w:sz w:val="20"/>
              </w:rPr>
              <w:t>8</w:t>
            </w:r>
            <w:r w:rsidRPr="00AD2A12">
              <w:rPr>
                <w:rFonts w:cs="Calibri"/>
                <w:sz w:val="20"/>
              </w:rPr>
              <w:t>.00%</w:t>
            </w:r>
          </w:p>
          <w:p w14:paraId="47E93F2D" w14:textId="5C833CED" w:rsidR="00D66F39" w:rsidRPr="00AD2A12" w:rsidRDefault="00D66F39" w:rsidP="0085702E">
            <w:pPr>
              <w:numPr>
                <w:ilvl w:val="0"/>
                <w:numId w:val="21"/>
              </w:numPr>
              <w:ind w:left="360"/>
              <w:rPr>
                <w:rFonts w:cs="Calibri"/>
                <w:sz w:val="20"/>
              </w:rPr>
            </w:pPr>
            <w:r w:rsidRPr="00AD2A12">
              <w:rPr>
                <w:rFonts w:cs="Calibri"/>
                <w:sz w:val="20"/>
                <w:szCs w:val="20"/>
              </w:rPr>
              <w:t>Grade 11: ≤1</w:t>
            </w:r>
            <w:r>
              <w:rPr>
                <w:rFonts w:cs="Calibri"/>
                <w:sz w:val="20"/>
                <w:szCs w:val="20"/>
              </w:rPr>
              <w:t>8</w:t>
            </w:r>
            <w:r w:rsidRPr="00AD2A12">
              <w:rPr>
                <w:rFonts w:cs="Calibri"/>
                <w:sz w:val="20"/>
                <w:szCs w:val="20"/>
              </w:rPr>
              <w:t>.76%</w:t>
            </w:r>
          </w:p>
        </w:tc>
      </w:tr>
      <w:tr w:rsidR="00D66F39" w:rsidRPr="00F02405" w14:paraId="1069A008" w14:textId="77777777" w:rsidTr="00C64E2B">
        <w:trPr>
          <w:trHeight w:val="580"/>
          <w:jc w:val="center"/>
        </w:trPr>
        <w:tc>
          <w:tcPr>
            <w:tcW w:w="2291" w:type="dxa"/>
            <w:tcMar>
              <w:top w:w="58" w:type="dxa"/>
              <w:left w:w="115" w:type="dxa"/>
              <w:right w:w="115" w:type="dxa"/>
            </w:tcMar>
          </w:tcPr>
          <w:p w14:paraId="4A5A7EF6" w14:textId="0CDD4593" w:rsidR="00D66F39" w:rsidRDefault="00D66F39" w:rsidP="00D66F39">
            <w:pPr>
              <w:jc w:val="center"/>
              <w:rPr>
                <w:rFonts w:cs="Calibri"/>
                <w:b/>
                <w:sz w:val="20"/>
                <w:szCs w:val="20"/>
              </w:rPr>
            </w:pPr>
            <w:r>
              <w:rPr>
                <w:rFonts w:cs="Calibri"/>
                <w:b/>
                <w:sz w:val="20"/>
                <w:szCs w:val="20"/>
              </w:rPr>
              <w:t>2023-2024</w:t>
            </w:r>
          </w:p>
        </w:tc>
        <w:tc>
          <w:tcPr>
            <w:tcW w:w="7196" w:type="dxa"/>
            <w:tcMar>
              <w:top w:w="58" w:type="dxa"/>
              <w:left w:w="115" w:type="dxa"/>
              <w:right w:w="115" w:type="dxa"/>
            </w:tcMar>
          </w:tcPr>
          <w:p w14:paraId="21A6F30A" w14:textId="77777777" w:rsidR="00D66F39" w:rsidRPr="00AD2A12" w:rsidRDefault="00D66F39" w:rsidP="00D66F39">
            <w:pPr>
              <w:rPr>
                <w:rFonts w:cs="Calibri"/>
                <w:sz w:val="20"/>
              </w:rPr>
            </w:pPr>
            <w:r w:rsidRPr="00AD2A12">
              <w:rPr>
                <w:rFonts w:cs="Calibri"/>
                <w:sz w:val="20"/>
              </w:rPr>
              <w:t>English Language Arts (ELA):</w:t>
            </w:r>
          </w:p>
          <w:p w14:paraId="1CC689C5" w14:textId="424822E0" w:rsidR="00D66F39" w:rsidRPr="00AD2A12" w:rsidRDefault="00D66F39" w:rsidP="0085702E">
            <w:pPr>
              <w:numPr>
                <w:ilvl w:val="0"/>
                <w:numId w:val="21"/>
              </w:numPr>
              <w:ind w:left="360"/>
              <w:rPr>
                <w:rFonts w:cs="Calibri"/>
                <w:sz w:val="20"/>
              </w:rPr>
            </w:pPr>
            <w:r w:rsidRPr="00AD2A12">
              <w:rPr>
                <w:rFonts w:cs="Calibri"/>
                <w:sz w:val="20"/>
              </w:rPr>
              <w:t>Grade 4: ≤23.</w:t>
            </w:r>
            <w:r w:rsidR="00436C5B">
              <w:rPr>
                <w:rFonts w:cs="Calibri"/>
                <w:sz w:val="20"/>
              </w:rPr>
              <w:t>11</w:t>
            </w:r>
            <w:r w:rsidRPr="00AD2A12">
              <w:rPr>
                <w:rFonts w:cs="Calibri"/>
                <w:sz w:val="20"/>
              </w:rPr>
              <w:t>%</w:t>
            </w:r>
          </w:p>
          <w:p w14:paraId="07A01AD2" w14:textId="572D68D5" w:rsidR="00D66F39" w:rsidRPr="00AD2A12" w:rsidRDefault="00D66F39" w:rsidP="0085702E">
            <w:pPr>
              <w:numPr>
                <w:ilvl w:val="0"/>
                <w:numId w:val="21"/>
              </w:numPr>
              <w:ind w:left="360"/>
              <w:rPr>
                <w:rFonts w:cs="Calibri"/>
                <w:sz w:val="20"/>
              </w:rPr>
            </w:pPr>
            <w:r w:rsidRPr="00AD2A12">
              <w:rPr>
                <w:rFonts w:cs="Calibri"/>
                <w:sz w:val="20"/>
              </w:rPr>
              <w:t>Grade 8: ≤</w:t>
            </w:r>
            <w:r>
              <w:rPr>
                <w:rFonts w:cs="Calibri"/>
                <w:sz w:val="20"/>
              </w:rPr>
              <w:t>26.</w:t>
            </w:r>
            <w:r w:rsidR="00436C5B">
              <w:rPr>
                <w:rFonts w:cs="Calibri"/>
                <w:sz w:val="20"/>
              </w:rPr>
              <w:t>00</w:t>
            </w:r>
            <w:r w:rsidRPr="00AD2A12">
              <w:rPr>
                <w:rFonts w:cs="Calibri"/>
                <w:sz w:val="20"/>
              </w:rPr>
              <w:t>%</w:t>
            </w:r>
          </w:p>
          <w:p w14:paraId="24318C02" w14:textId="7011D009" w:rsidR="00D66F39" w:rsidRPr="00AD2A12" w:rsidRDefault="00D66F39" w:rsidP="0085702E">
            <w:pPr>
              <w:numPr>
                <w:ilvl w:val="0"/>
                <w:numId w:val="21"/>
              </w:numPr>
              <w:ind w:left="360"/>
              <w:rPr>
                <w:rFonts w:cs="Calibri"/>
                <w:sz w:val="20"/>
              </w:rPr>
            </w:pPr>
            <w:r w:rsidRPr="00AD2A12">
              <w:rPr>
                <w:rFonts w:cs="Calibri"/>
                <w:sz w:val="20"/>
              </w:rPr>
              <w:t>Grade 11: ≤2</w:t>
            </w:r>
            <w:r w:rsidR="00436C5B">
              <w:rPr>
                <w:rFonts w:cs="Calibri"/>
                <w:sz w:val="20"/>
              </w:rPr>
              <w:t>7.55</w:t>
            </w:r>
            <w:r w:rsidRPr="00AD2A12">
              <w:rPr>
                <w:rFonts w:cs="Calibri"/>
                <w:sz w:val="20"/>
              </w:rPr>
              <w:t>%</w:t>
            </w:r>
          </w:p>
          <w:p w14:paraId="1BD4F887" w14:textId="77777777" w:rsidR="00D66F39" w:rsidRPr="00AD2A12" w:rsidRDefault="00D66F39" w:rsidP="00D66F39">
            <w:pPr>
              <w:rPr>
                <w:rFonts w:cs="Calibri"/>
                <w:sz w:val="20"/>
              </w:rPr>
            </w:pPr>
            <w:r w:rsidRPr="00AD2A12">
              <w:rPr>
                <w:rFonts w:cs="Calibri"/>
                <w:sz w:val="20"/>
              </w:rPr>
              <w:t>Mathematics:</w:t>
            </w:r>
          </w:p>
          <w:p w14:paraId="544F17AD" w14:textId="65CCB0A1" w:rsidR="00D66F39" w:rsidRPr="00AD2A12" w:rsidRDefault="00D66F39" w:rsidP="0085702E">
            <w:pPr>
              <w:numPr>
                <w:ilvl w:val="0"/>
                <w:numId w:val="21"/>
              </w:numPr>
              <w:ind w:left="360"/>
              <w:rPr>
                <w:rFonts w:cs="Calibri"/>
                <w:sz w:val="20"/>
              </w:rPr>
            </w:pPr>
            <w:r w:rsidRPr="00AD2A12">
              <w:rPr>
                <w:rFonts w:cs="Calibri"/>
                <w:sz w:val="20"/>
              </w:rPr>
              <w:t>Grade 4: ≤1</w:t>
            </w:r>
            <w:r w:rsidR="00436C5B">
              <w:rPr>
                <w:rFonts w:cs="Calibri"/>
                <w:sz w:val="20"/>
              </w:rPr>
              <w:t>6</w:t>
            </w:r>
            <w:r w:rsidRPr="00AD2A12">
              <w:rPr>
                <w:rFonts w:cs="Calibri"/>
                <w:sz w:val="20"/>
              </w:rPr>
              <w:t>.18%</w:t>
            </w:r>
          </w:p>
          <w:p w14:paraId="630202F4" w14:textId="53A8C364" w:rsidR="00D66F39" w:rsidRDefault="00D66F39" w:rsidP="0085702E">
            <w:pPr>
              <w:numPr>
                <w:ilvl w:val="0"/>
                <w:numId w:val="21"/>
              </w:numPr>
              <w:ind w:left="360"/>
              <w:rPr>
                <w:rFonts w:cs="Calibri"/>
                <w:sz w:val="20"/>
              </w:rPr>
            </w:pPr>
            <w:r w:rsidRPr="00AD2A12">
              <w:rPr>
                <w:rFonts w:cs="Calibri"/>
                <w:sz w:val="20"/>
              </w:rPr>
              <w:t>Grade 8: ≤1</w:t>
            </w:r>
            <w:r w:rsidR="00436C5B">
              <w:rPr>
                <w:rFonts w:cs="Calibri"/>
                <w:sz w:val="20"/>
              </w:rPr>
              <w:t>7</w:t>
            </w:r>
            <w:r w:rsidRPr="00AD2A12">
              <w:rPr>
                <w:rFonts w:cs="Calibri"/>
                <w:sz w:val="20"/>
              </w:rPr>
              <w:t>.00%</w:t>
            </w:r>
          </w:p>
          <w:p w14:paraId="0CC5841A" w14:textId="59132BD0" w:rsidR="00D66F39" w:rsidRPr="00AD2A12" w:rsidRDefault="00D66F39" w:rsidP="0085702E">
            <w:pPr>
              <w:numPr>
                <w:ilvl w:val="0"/>
                <w:numId w:val="21"/>
              </w:numPr>
              <w:ind w:left="360"/>
              <w:rPr>
                <w:rFonts w:cs="Calibri"/>
                <w:sz w:val="20"/>
              </w:rPr>
            </w:pPr>
            <w:r w:rsidRPr="00AD2A12">
              <w:rPr>
                <w:rFonts w:cs="Calibri"/>
                <w:sz w:val="20"/>
                <w:szCs w:val="20"/>
              </w:rPr>
              <w:t>Grade 11: ≤1</w:t>
            </w:r>
            <w:r w:rsidR="00436C5B">
              <w:rPr>
                <w:rFonts w:cs="Calibri"/>
                <w:sz w:val="20"/>
                <w:szCs w:val="20"/>
              </w:rPr>
              <w:t>7</w:t>
            </w:r>
            <w:r w:rsidRPr="00AD2A12">
              <w:rPr>
                <w:rFonts w:cs="Calibri"/>
                <w:sz w:val="20"/>
                <w:szCs w:val="20"/>
              </w:rPr>
              <w:t>.76%</w:t>
            </w:r>
          </w:p>
        </w:tc>
      </w:tr>
    </w:tbl>
    <w:p w14:paraId="44788746" w14:textId="77777777" w:rsidR="00C64E2B" w:rsidRPr="00270D52" w:rsidRDefault="00C64E2B" w:rsidP="00AD2A12">
      <w:pPr>
        <w:pStyle w:val="Heading3"/>
        <w:spacing w:before="200"/>
        <w:ind w:right="-86"/>
        <w:rPr>
          <w:rFonts w:cs="Calibri"/>
        </w:rPr>
      </w:pPr>
      <w:bookmarkStart w:id="91" w:name="_Toc162510895"/>
      <w:r w:rsidRPr="00270D52">
        <w:rPr>
          <w:rFonts w:cs="Calibri"/>
        </w:rPr>
        <w:lastRenderedPageBreak/>
        <w:t>Data Collection</w:t>
      </w:r>
      <w:bookmarkEnd w:id="91"/>
    </w:p>
    <w:p w14:paraId="5EEA57DA" w14:textId="13158B5A" w:rsidR="00C64E2B" w:rsidRDefault="00AD2A12" w:rsidP="00A357FE">
      <w:pPr>
        <w:pStyle w:val="BodyText"/>
        <w:spacing w:after="200"/>
        <w:ind w:right="-86"/>
        <w:rPr>
          <w:rFonts w:cs="Calibri"/>
        </w:rPr>
      </w:pPr>
      <w:r>
        <w:rPr>
          <w:rFonts w:cs="Calibri"/>
        </w:rPr>
        <w:t>The data displayed for the gap</w:t>
      </w:r>
      <w:r w:rsidR="00C64E2B" w:rsidRPr="00270D52">
        <w:rPr>
          <w:rFonts w:cs="Calibri"/>
        </w:rPr>
        <w:t xml:space="preserve"> represents </w:t>
      </w:r>
      <w:r>
        <w:rPr>
          <w:rFonts w:cs="Calibri"/>
        </w:rPr>
        <w:t xml:space="preserve">the difference in performance for </w:t>
      </w:r>
      <w:r w:rsidR="00C64E2B" w:rsidRPr="00270D52">
        <w:rPr>
          <w:rFonts w:cs="Calibri"/>
        </w:rPr>
        <w:t xml:space="preserve">students with IEPs </w:t>
      </w:r>
      <w:r>
        <w:rPr>
          <w:rFonts w:cs="Calibri"/>
        </w:rPr>
        <w:t>as compared to</w:t>
      </w:r>
      <w:r w:rsidR="00A357FE">
        <w:rPr>
          <w:rFonts w:cs="Calibri"/>
        </w:rPr>
        <w:t xml:space="preserve"> All Students </w:t>
      </w:r>
      <w:r w:rsidR="00C64E2B" w:rsidRPr="00270D52">
        <w:rPr>
          <w:rFonts w:cs="Calibri"/>
        </w:rPr>
        <w:t xml:space="preserve">assessed with </w:t>
      </w:r>
      <w:r w:rsidR="00C64E2B">
        <w:rPr>
          <w:rFonts w:cs="Calibri"/>
        </w:rPr>
        <w:t xml:space="preserve">the </w:t>
      </w:r>
      <w:r w:rsidR="00A357FE">
        <w:rPr>
          <w:rFonts w:cs="Calibri"/>
        </w:rPr>
        <w:t>Regular</w:t>
      </w:r>
      <w:r w:rsidR="00C64E2B">
        <w:rPr>
          <w:rFonts w:cs="Calibri"/>
        </w:rPr>
        <w:t xml:space="preserve"> Assessment in grades 4, </w:t>
      </w:r>
      <w:r w:rsidR="00C64E2B" w:rsidRPr="00270D52">
        <w:rPr>
          <w:rFonts w:cs="Calibri"/>
        </w:rPr>
        <w:t xml:space="preserve">8 and 11 in Mathematics and </w:t>
      </w:r>
      <w:r w:rsidR="00C64E2B">
        <w:rPr>
          <w:rFonts w:cs="Calibri"/>
        </w:rPr>
        <w:t xml:space="preserve">in English Language Arts. </w:t>
      </w:r>
    </w:p>
    <w:p w14:paraId="666EA449" w14:textId="00EE76A8" w:rsidR="00A357FE" w:rsidRPr="00270D52" w:rsidRDefault="00A357FE" w:rsidP="00A357FE">
      <w:pPr>
        <w:pStyle w:val="BodyText"/>
        <w:spacing w:after="200"/>
        <w:ind w:right="-86" w:firstLine="14"/>
        <w:rPr>
          <w:rFonts w:cs="Calibri"/>
        </w:rPr>
      </w:pPr>
      <w:r w:rsidRPr="00032952">
        <w:rPr>
          <w:rFonts w:cs="Calibri"/>
        </w:rPr>
        <w:t>The Oregon's Statewide Assessment System (OSAS), formerly known as the Smarter Balanced Assessments Consortium (SBAC)) assesses Mathematics and English Language Arts</w:t>
      </w:r>
      <w:r w:rsidR="00FF43D4">
        <w:rPr>
          <w:rFonts w:cs="Calibri"/>
        </w:rPr>
        <w:t xml:space="preserve"> on </w:t>
      </w:r>
      <w:r w:rsidR="00FF43D4" w:rsidRPr="00FF43D4">
        <w:rPr>
          <w:rFonts w:asciiTheme="minorHAnsi" w:hAnsiTheme="minorHAnsi" w:cstheme="minorHAnsi"/>
        </w:rPr>
        <w:t>Grade Level Academic Achievement Standards</w:t>
      </w:r>
      <w:r w:rsidR="00AA3E31" w:rsidRPr="00FF43D4">
        <w:rPr>
          <w:rFonts w:asciiTheme="minorHAnsi" w:hAnsiTheme="minorHAnsi" w:cstheme="minorHAnsi"/>
        </w:rPr>
        <w:t>.</w:t>
      </w:r>
      <w:r w:rsidR="00AA3E31" w:rsidRPr="00032952">
        <w:rPr>
          <w:rFonts w:cs="Calibri"/>
        </w:rPr>
        <w:t xml:space="preserve"> </w:t>
      </w:r>
      <w:r w:rsidRPr="00032952">
        <w:rPr>
          <w:rFonts w:cs="Calibri"/>
        </w:rPr>
        <w:t xml:space="preserve">For more information, see </w:t>
      </w:r>
      <w:hyperlink r:id="rId62" w:history="1">
        <w:r w:rsidRPr="00032952">
          <w:rPr>
            <w:rStyle w:val="Hyperlink"/>
            <w:rFonts w:cs="Calibri"/>
          </w:rPr>
          <w:t>Statewide Assessments</w:t>
        </w:r>
      </w:hyperlink>
      <w:r w:rsidRPr="00032952">
        <w:rPr>
          <w:rFonts w:cs="Calibri"/>
        </w:rPr>
        <w:t>.</w:t>
      </w:r>
    </w:p>
    <w:p w14:paraId="30A82740" w14:textId="77777777" w:rsidR="00C64E2B" w:rsidRPr="00270D52" w:rsidRDefault="00C64E2B" w:rsidP="00C64E2B">
      <w:pPr>
        <w:pStyle w:val="Heading3"/>
      </w:pPr>
      <w:bookmarkStart w:id="92" w:name="_Toc162510896"/>
      <w:r w:rsidRPr="00270D52">
        <w:t>Definitions</w:t>
      </w:r>
      <w:bookmarkEnd w:id="92"/>
    </w:p>
    <w:p w14:paraId="3DF682C4" w14:textId="2B8B175D" w:rsidR="00163C88" w:rsidRDefault="00C64E2B" w:rsidP="00C64E2B">
      <w:pPr>
        <w:spacing w:after="200"/>
        <w:ind w:right="648"/>
        <w:jc w:val="both"/>
        <w:rPr>
          <w:rStyle w:val="Hyperlink"/>
          <w:rFonts w:cs="Calibri"/>
        </w:rPr>
      </w:pPr>
      <w:r>
        <w:rPr>
          <w:rFonts w:cs="Calibri"/>
        </w:rPr>
        <w:t xml:space="preserve">See </w:t>
      </w:r>
      <w:hyperlink w:anchor="_Definitions" w:history="1">
        <w:r w:rsidRPr="003D1E54">
          <w:rPr>
            <w:rStyle w:val="Hyperlink"/>
            <w:rFonts w:cs="Calibri"/>
          </w:rPr>
          <w:t>Definitions for B3B: Regular Assessment</w:t>
        </w:r>
      </w:hyperlink>
    </w:p>
    <w:p w14:paraId="35035BBE" w14:textId="77777777" w:rsidR="00C64E2B" w:rsidRPr="00270D52" w:rsidRDefault="00C64E2B" w:rsidP="00C64E2B">
      <w:pPr>
        <w:pStyle w:val="Heading3"/>
        <w:spacing w:before="67" w:line="321" w:lineRule="exact"/>
        <w:rPr>
          <w:rFonts w:cs="Calibri"/>
        </w:rPr>
      </w:pPr>
      <w:bookmarkStart w:id="93" w:name="_Toc162510897"/>
      <w:r w:rsidRPr="00270D52">
        <w:rPr>
          <w:rFonts w:cs="Calibri"/>
        </w:rPr>
        <w:t>Calculation Details</w:t>
      </w:r>
      <w:bookmarkEnd w:id="93"/>
    </w:p>
    <w:p w14:paraId="5CE346E3" w14:textId="07D972BE" w:rsidR="00C64E2B" w:rsidRPr="00E47230" w:rsidRDefault="00A357FE" w:rsidP="00C64E2B">
      <w:pPr>
        <w:rPr>
          <w:szCs w:val="24"/>
        </w:rPr>
      </w:pPr>
      <w:r>
        <w:rPr>
          <w:szCs w:val="24"/>
        </w:rPr>
        <w:t xml:space="preserve">Gap in Proficiency </w:t>
      </w:r>
      <w:r w:rsidR="00C64E2B" w:rsidRPr="007033FA">
        <w:rPr>
          <w:szCs w:val="24"/>
        </w:rPr>
        <w:t xml:space="preserve">(4, 8 or 11) </w:t>
      </w:r>
      <w:r w:rsidR="00C64E2B" w:rsidRPr="00E47230">
        <w:rPr>
          <w:szCs w:val="24"/>
        </w:rPr>
        <w:t>=</w:t>
      </w:r>
    </w:p>
    <w:p w14:paraId="270A4E17" w14:textId="5E479E81" w:rsidR="00A357FE" w:rsidRDefault="00A357FE" w:rsidP="00C64E2B">
      <w:pPr>
        <w:spacing w:after="200"/>
        <w:rPr>
          <w:szCs w:val="24"/>
        </w:rPr>
      </w:pPr>
      <w:r>
        <w:rPr>
          <w:szCs w:val="24"/>
        </w:rPr>
        <w:t>P</w:t>
      </w:r>
      <w:r w:rsidRPr="00A357FE">
        <w:rPr>
          <w:szCs w:val="24"/>
        </w:rPr>
        <w:t xml:space="preserve">roficiency rate for </w:t>
      </w:r>
      <w:r w:rsidR="008B695B">
        <w:rPr>
          <w:szCs w:val="24"/>
        </w:rPr>
        <w:t xml:space="preserve">students </w:t>
      </w:r>
      <w:r w:rsidRPr="00A357FE">
        <w:rPr>
          <w:szCs w:val="24"/>
        </w:rPr>
        <w:t xml:space="preserve">with IEPs scoring at or above proficient against grade level academic achievement standards </w:t>
      </w:r>
      <w:r>
        <w:rPr>
          <w:szCs w:val="24"/>
        </w:rPr>
        <w:t xml:space="preserve">subtracted from the </w:t>
      </w:r>
      <w:r w:rsidRPr="00A357FE">
        <w:rPr>
          <w:szCs w:val="24"/>
        </w:rPr>
        <w:t xml:space="preserve">proficiency rate for all </w:t>
      </w:r>
      <w:r w:rsidR="008B695B">
        <w:rPr>
          <w:szCs w:val="24"/>
        </w:rPr>
        <w:t xml:space="preserve">students </w:t>
      </w:r>
      <w:r w:rsidRPr="00A357FE">
        <w:rPr>
          <w:szCs w:val="24"/>
        </w:rPr>
        <w:t>scoring at or above proficient against grade level</w:t>
      </w:r>
      <w:r>
        <w:rPr>
          <w:szCs w:val="24"/>
        </w:rPr>
        <w:t xml:space="preserve"> academic achievement standards</w:t>
      </w:r>
      <w:r w:rsidR="00736EC0">
        <w:rPr>
          <w:szCs w:val="24"/>
        </w:rPr>
        <w:t>.</w:t>
      </w:r>
    </w:p>
    <w:p w14:paraId="0E9FFF56" w14:textId="10F6F857" w:rsidR="008B695B" w:rsidRPr="008B695B" w:rsidRDefault="008B695B" w:rsidP="00C64E2B">
      <w:pPr>
        <w:spacing w:after="200"/>
        <w:rPr>
          <w:szCs w:val="24"/>
          <w:u w:val="single"/>
        </w:rPr>
      </w:pPr>
      <w:r w:rsidRPr="002F4833">
        <w:rPr>
          <w:b/>
          <w:bCs/>
          <w:szCs w:val="24"/>
        </w:rPr>
        <w:t xml:space="preserve">What does the Gap in </w:t>
      </w:r>
      <w:r w:rsidR="004A3417" w:rsidRPr="002F4833">
        <w:rPr>
          <w:b/>
          <w:bCs/>
          <w:szCs w:val="24"/>
        </w:rPr>
        <w:t xml:space="preserve">Proficiency </w:t>
      </w:r>
      <w:r w:rsidRPr="002F4833">
        <w:rPr>
          <w:b/>
          <w:bCs/>
          <w:szCs w:val="24"/>
        </w:rPr>
        <w:t>represent</w:t>
      </w:r>
      <w:r w:rsidR="002F4833">
        <w:rPr>
          <w:b/>
          <w:bCs/>
          <w:szCs w:val="24"/>
        </w:rPr>
        <w:t>?</w:t>
      </w:r>
    </w:p>
    <w:p w14:paraId="514643A4" w14:textId="7C98B0DF" w:rsidR="008B695B" w:rsidRDefault="00736EC0" w:rsidP="00C64E2B">
      <w:pPr>
        <w:spacing w:after="200"/>
        <w:rPr>
          <w:szCs w:val="24"/>
        </w:rPr>
      </w:pPr>
      <w:r>
        <w:rPr>
          <w:szCs w:val="24"/>
        </w:rPr>
        <w:t>T</w:t>
      </w:r>
      <w:r w:rsidR="008B695B">
        <w:rPr>
          <w:szCs w:val="24"/>
        </w:rPr>
        <w:t>he G</w:t>
      </w:r>
      <w:r>
        <w:rPr>
          <w:szCs w:val="24"/>
        </w:rPr>
        <w:t xml:space="preserve">ap </w:t>
      </w:r>
      <w:r w:rsidR="008B695B">
        <w:rPr>
          <w:szCs w:val="24"/>
        </w:rPr>
        <w:t xml:space="preserve">in Proficiency </w:t>
      </w:r>
      <w:r>
        <w:rPr>
          <w:szCs w:val="24"/>
        </w:rPr>
        <w:t>represents how the performance of students with IEPs compares to all students</w:t>
      </w:r>
      <w:r w:rsidR="00AA3E31">
        <w:rPr>
          <w:szCs w:val="24"/>
        </w:rPr>
        <w:t xml:space="preserve">. </w:t>
      </w:r>
      <w:r w:rsidR="00B94155">
        <w:rPr>
          <w:szCs w:val="24"/>
        </w:rPr>
        <w:t>Any</w:t>
      </w:r>
      <w:r w:rsidR="008B695B">
        <w:rPr>
          <w:szCs w:val="24"/>
        </w:rPr>
        <w:t xml:space="preserve"> g</w:t>
      </w:r>
      <w:r>
        <w:rPr>
          <w:szCs w:val="24"/>
        </w:rPr>
        <w:t>ap is expected to decrease.</w:t>
      </w:r>
    </w:p>
    <w:p w14:paraId="5F6EE0F2" w14:textId="6A0B0CFD" w:rsidR="00736EC0" w:rsidRPr="006C4CBE" w:rsidRDefault="00736EC0" w:rsidP="00C64E2B">
      <w:pPr>
        <w:spacing w:after="200"/>
        <w:rPr>
          <w:szCs w:val="24"/>
        </w:rPr>
      </w:pPr>
      <w:r>
        <w:rPr>
          <w:szCs w:val="24"/>
        </w:rPr>
        <w:t xml:space="preserve">The greater the </w:t>
      </w:r>
      <w:r w:rsidR="008B695B">
        <w:rPr>
          <w:szCs w:val="24"/>
        </w:rPr>
        <w:t>percentage for the Gap in Proficiency</w:t>
      </w:r>
      <w:r>
        <w:rPr>
          <w:szCs w:val="24"/>
        </w:rPr>
        <w:t>, the greater the gap</w:t>
      </w:r>
      <w:r w:rsidR="008B695B">
        <w:rPr>
          <w:szCs w:val="24"/>
        </w:rPr>
        <w:t xml:space="preserve"> in performance of children with IEPs as compared to all children</w:t>
      </w:r>
      <w:r w:rsidR="00AA3E31">
        <w:rPr>
          <w:szCs w:val="24"/>
        </w:rPr>
        <w:t xml:space="preserve">. </w:t>
      </w:r>
      <w:r>
        <w:rPr>
          <w:szCs w:val="24"/>
        </w:rPr>
        <w:t xml:space="preserve">This means a gap of 0.00% </w:t>
      </w:r>
      <w:r w:rsidR="00976469">
        <w:rPr>
          <w:szCs w:val="24"/>
        </w:rPr>
        <w:t xml:space="preserve">or less </w:t>
      </w:r>
      <w:r>
        <w:rPr>
          <w:szCs w:val="24"/>
        </w:rPr>
        <w:t xml:space="preserve">indicates the performance of students with IEPs is the same as </w:t>
      </w:r>
      <w:r w:rsidR="00976469">
        <w:rPr>
          <w:szCs w:val="24"/>
        </w:rPr>
        <w:t>or better than a</w:t>
      </w:r>
      <w:r>
        <w:rPr>
          <w:szCs w:val="24"/>
        </w:rPr>
        <w:t>ll students</w:t>
      </w:r>
      <w:r w:rsidR="00AA3E31">
        <w:rPr>
          <w:szCs w:val="24"/>
        </w:rPr>
        <w:t xml:space="preserve">. </w:t>
      </w:r>
      <w:r w:rsidR="008B695B">
        <w:rPr>
          <w:szCs w:val="24"/>
        </w:rPr>
        <w:t>A gap greater than 0.00% indicates the performance of students with IEPs is not as good as all students.</w:t>
      </w:r>
      <w:r w:rsidR="00C37253">
        <w:rPr>
          <w:szCs w:val="24"/>
        </w:rPr>
        <w:t xml:space="preserve"> Due to the suppression rules, the profiles will display &lt;5% when the gap is five percent or less.</w:t>
      </w:r>
    </w:p>
    <w:p w14:paraId="657AA3C1" w14:textId="77777777" w:rsidR="00C64E2B" w:rsidRPr="00270D52" w:rsidRDefault="00C64E2B" w:rsidP="00C64E2B">
      <w:pPr>
        <w:pStyle w:val="Heading3"/>
        <w:spacing w:before="91" w:line="321" w:lineRule="exact"/>
        <w:rPr>
          <w:rFonts w:cs="Calibri"/>
        </w:rPr>
      </w:pPr>
      <w:bookmarkStart w:id="94" w:name="_Toc162510898"/>
      <w:r w:rsidRPr="00270D52">
        <w:rPr>
          <w:rFonts w:cs="Calibri"/>
        </w:rPr>
        <w:t>Additional Information</w:t>
      </w:r>
      <w:bookmarkEnd w:id="94"/>
    </w:p>
    <w:p w14:paraId="2CE903EC" w14:textId="77777777" w:rsidR="00C64E2B" w:rsidRPr="00270D52" w:rsidRDefault="00C64E2B" w:rsidP="00C64E2B">
      <w:pPr>
        <w:pStyle w:val="BodyText"/>
        <w:rPr>
          <w:rStyle w:val="Hyperlink"/>
          <w:rFonts w:cs="Calibri"/>
        </w:rPr>
      </w:pPr>
      <w:hyperlink r:id="rId63" w:history="1">
        <w:r w:rsidRPr="00270D52">
          <w:rPr>
            <w:rStyle w:val="Hyperlink"/>
            <w:rFonts w:cs="Calibri"/>
          </w:rPr>
          <w:t>Achievement/Performance Standards</w:t>
        </w:r>
      </w:hyperlink>
    </w:p>
    <w:p w14:paraId="0248424A" w14:textId="77777777" w:rsidR="00C64E2B" w:rsidRPr="00270D52" w:rsidRDefault="00C64E2B" w:rsidP="00C64E2B">
      <w:pPr>
        <w:pStyle w:val="BodyText"/>
        <w:rPr>
          <w:rStyle w:val="Hyperlink"/>
          <w:rFonts w:cs="Calibri"/>
        </w:rPr>
      </w:pPr>
      <w:r w:rsidRPr="00270D52">
        <w:rPr>
          <w:rFonts w:cs="Calibri"/>
        </w:rPr>
        <w:fldChar w:fldCharType="begin"/>
      </w:r>
      <w:r w:rsidRPr="00270D52">
        <w:rPr>
          <w:rFonts w:cs="Calibri"/>
        </w:rPr>
        <w:instrText xml:space="preserve"> HYPERLINK "https://www.oregon.gov/ode/educator-resources/assessment/AltAssessment/Pages/default.aspx" </w:instrText>
      </w:r>
      <w:r w:rsidRPr="00270D52">
        <w:rPr>
          <w:rFonts w:cs="Calibri"/>
        </w:rPr>
      </w:r>
      <w:r w:rsidRPr="00270D52">
        <w:rPr>
          <w:rFonts w:cs="Calibri"/>
        </w:rPr>
        <w:fldChar w:fldCharType="separate"/>
      </w:r>
      <w:r w:rsidRPr="00270D52">
        <w:rPr>
          <w:rStyle w:val="Hyperlink"/>
          <w:rFonts w:cs="Calibri"/>
        </w:rPr>
        <w:t>Alternate (Extended) Assessments</w:t>
      </w:r>
    </w:p>
    <w:p w14:paraId="2923C449" w14:textId="77777777" w:rsidR="00C64E2B" w:rsidRPr="00270D52" w:rsidRDefault="00C64E2B" w:rsidP="00C64E2B">
      <w:pPr>
        <w:pStyle w:val="BodyText"/>
        <w:spacing w:after="240"/>
        <w:rPr>
          <w:rFonts w:cs="Calibri"/>
        </w:rPr>
      </w:pPr>
      <w:r w:rsidRPr="00270D52">
        <w:rPr>
          <w:rFonts w:cs="Calibri"/>
        </w:rPr>
        <w:fldChar w:fldCharType="end"/>
      </w:r>
      <w:hyperlink r:id="rId64" w:history="1">
        <w:r w:rsidRPr="00270D52">
          <w:rPr>
            <w:rStyle w:val="Hyperlink"/>
            <w:rFonts w:cs="Calibri"/>
          </w:rPr>
          <w:t>Spring Membership Information (Third Period Cumulative ADM)</w:t>
        </w:r>
      </w:hyperlink>
    </w:p>
    <w:p w14:paraId="5C2DEF39" w14:textId="77777777" w:rsidR="00C64E2B" w:rsidRPr="00270D52" w:rsidRDefault="00C64E2B" w:rsidP="00C64E2B">
      <w:pPr>
        <w:pStyle w:val="BodyText"/>
        <w:rPr>
          <w:rFonts w:cs="Calibri"/>
          <w:b/>
          <w:sz w:val="28"/>
          <w:szCs w:val="28"/>
        </w:rPr>
      </w:pPr>
      <w:r>
        <w:rPr>
          <w:rFonts w:cs="Calibri"/>
          <w:b/>
          <w:sz w:val="28"/>
          <w:szCs w:val="28"/>
        </w:rPr>
        <w:t>Contacts:</w:t>
      </w:r>
    </w:p>
    <w:p w14:paraId="6E06B2FA" w14:textId="77777777" w:rsidR="008857DF" w:rsidRPr="00954A02" w:rsidRDefault="008857DF" w:rsidP="008857DF">
      <w:pPr>
        <w:pStyle w:val="BodyText"/>
        <w:ind w:right="-360"/>
        <w:rPr>
          <w:rFonts w:cs="Calibri"/>
          <w:color w:val="000000" w:themeColor="text1"/>
        </w:rPr>
      </w:pPr>
      <w:r w:rsidRPr="00F03916">
        <w:rPr>
          <w:rFonts w:cs="Calibri"/>
        </w:rPr>
        <w:t>Alternate (Extended) Assessmen</w:t>
      </w:r>
      <w:r>
        <w:rPr>
          <w:rFonts w:cs="Calibri"/>
        </w:rPr>
        <w:t>t</w:t>
      </w:r>
      <w:r w:rsidRPr="00270D52">
        <w:rPr>
          <w:rFonts w:cs="Calibri"/>
        </w:rPr>
        <w:t xml:space="preserve">: </w:t>
      </w:r>
      <w:r>
        <w:rPr>
          <w:rFonts w:cs="Calibri"/>
          <w:color w:val="000000" w:themeColor="text1"/>
        </w:rPr>
        <w:t xml:space="preserve">Mason Rivers 971-208-0434 or </w:t>
      </w:r>
      <w:hyperlink r:id="rId65" w:history="1">
        <w:r w:rsidRPr="00BA3BFC">
          <w:rPr>
            <w:rStyle w:val="Hyperlink"/>
            <w:rFonts w:cs="Calibri"/>
          </w:rPr>
          <w:t>Mason.Rivers@ode.oregon.gov</w:t>
        </w:r>
      </w:hyperlink>
    </w:p>
    <w:p w14:paraId="444C3FF9" w14:textId="2392D369" w:rsidR="00EB572D" w:rsidRPr="00EB572D" w:rsidRDefault="00C64E2B" w:rsidP="00C64E2B">
      <w:pPr>
        <w:pStyle w:val="BodyText"/>
        <w:spacing w:before="11"/>
        <w:rPr>
          <w:rFonts w:cs="Calibri"/>
        </w:rPr>
      </w:pPr>
      <w:r w:rsidRPr="0070429E">
        <w:rPr>
          <w:rFonts w:cs="Calibri"/>
        </w:rPr>
        <w:t xml:space="preserve">Assessment: Jonathan Wiens </w:t>
      </w:r>
      <w:r w:rsidR="00EB572D" w:rsidRPr="00EB572D">
        <w:rPr>
          <w:rFonts w:cs="Calibri"/>
        </w:rPr>
        <w:t>503-931-7682</w:t>
      </w:r>
      <w:r w:rsidR="00EB572D">
        <w:rPr>
          <w:rFonts w:cs="Calibri"/>
        </w:rPr>
        <w:t xml:space="preserve"> or</w:t>
      </w:r>
      <w:r w:rsidR="00EB572D" w:rsidRPr="00EB572D">
        <w:rPr>
          <w:rFonts w:cs="Calibri"/>
        </w:rPr>
        <w:t xml:space="preserve"> </w:t>
      </w:r>
      <w:hyperlink r:id="rId66" w:history="1">
        <w:r w:rsidR="00EB572D" w:rsidRPr="00E273CA">
          <w:rPr>
            <w:rStyle w:val="Hyperlink"/>
            <w:rFonts w:cs="Calibri"/>
          </w:rPr>
          <w:t>Jon.Wiens@ode.oregon.gov</w:t>
        </w:r>
      </w:hyperlink>
    </w:p>
    <w:p w14:paraId="7E4237B9" w14:textId="77777777" w:rsidR="00231627" w:rsidRDefault="00C64E2B" w:rsidP="00C64E2B">
      <w:pPr>
        <w:pStyle w:val="BodyText"/>
        <w:rPr>
          <w:rStyle w:val="Hyperlink"/>
        </w:rPr>
      </w:pPr>
      <w:r w:rsidRPr="00270D52">
        <w:t xml:space="preserve">Spring Membership: Robin Stalcup </w:t>
      </w:r>
      <w:r w:rsidR="00EB572D" w:rsidRPr="00EB572D">
        <w:t>971-208-0241</w:t>
      </w:r>
      <w:r w:rsidR="00EB572D">
        <w:t xml:space="preserve"> or</w:t>
      </w:r>
      <w:r w:rsidR="00EB572D" w:rsidRPr="00EB572D">
        <w:t xml:space="preserve"> </w:t>
      </w:r>
      <w:hyperlink r:id="rId67" w:history="1">
        <w:r w:rsidR="00EB572D" w:rsidRPr="00E273CA">
          <w:rPr>
            <w:rStyle w:val="Hyperlink"/>
          </w:rPr>
          <w:t>Robin.Stalcup@ode.oregon.gov</w:t>
        </w:r>
      </w:hyperlink>
    </w:p>
    <w:p w14:paraId="2C153DE7" w14:textId="77777777" w:rsidR="00231627" w:rsidRPr="00D431E0" w:rsidRDefault="00231627" w:rsidP="00231627">
      <w:pPr>
        <w:pStyle w:val="BodyText"/>
      </w:pPr>
      <w:r>
        <w:t xml:space="preserve">Indicator B3: Sarah Soltz </w:t>
      </w:r>
      <w:r w:rsidRPr="00EB572D">
        <w:t xml:space="preserve">503-881-2120 </w:t>
      </w:r>
      <w:r>
        <w:t xml:space="preserve">or </w:t>
      </w:r>
      <w:hyperlink r:id="rId68" w:history="1">
        <w:r w:rsidRPr="00E273CA">
          <w:rPr>
            <w:rStyle w:val="Hyperlink"/>
          </w:rPr>
          <w:t>Sarah.Soltz@ode.oregon.gov</w:t>
        </w:r>
      </w:hyperlink>
    </w:p>
    <w:p w14:paraId="020E7F37" w14:textId="328A49E9" w:rsidR="00A357FE" w:rsidRPr="00EB572D" w:rsidRDefault="00A357FE" w:rsidP="00C64E2B">
      <w:pPr>
        <w:pStyle w:val="BodyText"/>
      </w:pPr>
      <w:r w:rsidRPr="004A3417">
        <w:rPr>
          <w:color w:val="0000FF"/>
        </w:rPr>
        <w:br w:type="page"/>
      </w:r>
    </w:p>
    <w:p w14:paraId="5380D45D" w14:textId="0A6CDF97" w:rsidR="002558F3" w:rsidRDefault="000403C3" w:rsidP="005437E3">
      <w:pPr>
        <w:pStyle w:val="Heading1"/>
        <w:spacing w:after="200"/>
      </w:pPr>
      <w:bookmarkStart w:id="95" w:name="_Toc162510899"/>
      <w:r>
        <w:lastRenderedPageBreak/>
        <w:t>Eligibility Timeline</w:t>
      </w:r>
      <w:bookmarkEnd w:id="63"/>
      <w:bookmarkEnd w:id="64"/>
      <w:bookmarkEnd w:id="65"/>
      <w:bookmarkEnd w:id="95"/>
    </w:p>
    <w:p w14:paraId="0DCA61D3" w14:textId="25C586AE" w:rsidR="005437E3" w:rsidRPr="005D7C09" w:rsidRDefault="005437E3" w:rsidP="00AC56AB">
      <w:pPr>
        <w:pStyle w:val="Heading2"/>
      </w:pPr>
      <w:bookmarkStart w:id="96" w:name="_Toc162510900"/>
      <w:r>
        <w:t xml:space="preserve">B11: </w:t>
      </w:r>
      <w:r w:rsidR="00750163">
        <w:t xml:space="preserve">Eligibility </w:t>
      </w:r>
      <w:r>
        <w:t>Timeline</w:t>
      </w:r>
      <w:bookmarkEnd w:id="96"/>
    </w:p>
    <w:p w14:paraId="105FC9E2" w14:textId="2A5FD244" w:rsidR="002558F3" w:rsidRPr="004E7F98" w:rsidRDefault="002558F3" w:rsidP="00AC56AB">
      <w:pPr>
        <w:pStyle w:val="Heading3"/>
      </w:pPr>
      <w:bookmarkStart w:id="97" w:name="_Toc162510901"/>
      <w:r w:rsidRPr="004E7F98">
        <w:t>Description</w:t>
      </w:r>
      <w:bookmarkEnd w:id="97"/>
    </w:p>
    <w:p w14:paraId="7159C347" w14:textId="48D278D3" w:rsidR="005437E3" w:rsidRPr="005437E3" w:rsidRDefault="005437E3" w:rsidP="005437E3">
      <w:pPr>
        <w:pStyle w:val="BodyText"/>
        <w:ind w:right="648"/>
        <w:rPr>
          <w:b/>
        </w:rPr>
      </w:pPr>
      <w:r w:rsidRPr="005437E3">
        <w:rPr>
          <w:b/>
        </w:rPr>
        <w:t xml:space="preserve">Indicator B11: </w:t>
      </w:r>
      <w:r w:rsidR="00750163">
        <w:rPr>
          <w:b/>
        </w:rPr>
        <w:t xml:space="preserve">Special Education </w:t>
      </w:r>
      <w:r w:rsidRPr="005437E3">
        <w:rPr>
          <w:b/>
        </w:rPr>
        <w:t>Eligibility</w:t>
      </w:r>
      <w:r w:rsidR="00750163">
        <w:rPr>
          <w:b/>
        </w:rPr>
        <w:t xml:space="preserve"> (Child Find)</w:t>
      </w:r>
    </w:p>
    <w:p w14:paraId="6C7B70F7" w14:textId="157C69BD" w:rsidR="002558F3" w:rsidRDefault="009F21B6" w:rsidP="00197D9A">
      <w:pPr>
        <w:pStyle w:val="BodyText"/>
        <w:spacing w:after="200"/>
        <w:ind w:right="648"/>
      </w:pPr>
      <w:r>
        <w:t>The graph</w:t>
      </w:r>
      <w:r w:rsidR="002558F3" w:rsidRPr="004E7F98">
        <w:t xml:space="preserve"> shows the percent of students with parental consent to evaluate who were evaluated and eligibility determined within 60 school days from July 1, 20</w:t>
      </w:r>
      <w:r w:rsidR="005437E3">
        <w:t>2</w:t>
      </w:r>
      <w:r w:rsidR="009E372F">
        <w:t>3</w:t>
      </w:r>
      <w:r w:rsidR="002558F3" w:rsidRPr="004E7F98">
        <w:t xml:space="preserve"> to June 30, 20</w:t>
      </w:r>
      <w:r w:rsidR="005437E3">
        <w:t>2</w:t>
      </w:r>
      <w:r w:rsidR="009E372F">
        <w:t>4</w:t>
      </w:r>
      <w:r w:rsidR="002558F3" w:rsidRPr="004E7F98">
        <w:t>.</w:t>
      </w:r>
    </w:p>
    <w:p w14:paraId="56A99596" w14:textId="221C4DEC" w:rsidR="00197D9A" w:rsidRDefault="00197D9A" w:rsidP="000B2B5B">
      <w:pPr>
        <w:pStyle w:val="BodyText"/>
        <w:spacing w:after="120"/>
        <w:ind w:right="648"/>
        <w:rPr>
          <w:b/>
          <w:sz w:val="28"/>
        </w:rPr>
      </w:pPr>
      <w:r>
        <w:rPr>
          <w:b/>
          <w:sz w:val="28"/>
        </w:rPr>
        <w:t>Display</w:t>
      </w:r>
    </w:p>
    <w:p w14:paraId="32E61C0B" w14:textId="0E76CFDD" w:rsidR="006E56CA" w:rsidRPr="004E7F98" w:rsidRDefault="006E56CA" w:rsidP="006E56CA">
      <w:pPr>
        <w:pStyle w:val="BodyText"/>
        <w:spacing w:after="120"/>
        <w:ind w:right="648"/>
        <w:jc w:val="center"/>
      </w:pPr>
      <w:r>
        <w:rPr>
          <w:noProof/>
          <w:lang w:bidi="ar-SA"/>
        </w:rPr>
        <w:drawing>
          <wp:inline distT="0" distB="0" distL="0" distR="0" wp14:anchorId="7F111192" wp14:editId="1F8DCF07">
            <wp:extent cx="2532888" cy="3127248"/>
            <wp:effectExtent l="0" t="0" r="1270" b="0"/>
            <wp:docPr id="21" name="Picture 21" descr="Eligibility Timeline graph example shows the percent of students with parental consent to evaluate who were evaluated and eligibility determined in 60 school days. The Oregon target is 100% with the graph being at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ligibility Timeline graph example shows the percent of students with parental consent to evaluate who were evaluated and eligibility determined in 60 school days. The Oregon target is 100% with the graph being at 100%."/>
                    <pic:cNvPicPr/>
                  </pic:nvPicPr>
                  <pic:blipFill>
                    <a:blip r:embed="rId69"/>
                    <a:stretch>
                      <a:fillRect/>
                    </a:stretch>
                  </pic:blipFill>
                  <pic:spPr>
                    <a:xfrm>
                      <a:off x="0" y="0"/>
                      <a:ext cx="2532888" cy="3127248"/>
                    </a:xfrm>
                    <a:prstGeom prst="rect">
                      <a:avLst/>
                    </a:prstGeom>
                  </pic:spPr>
                </pic:pic>
              </a:graphicData>
            </a:graphic>
          </wp:inline>
        </w:drawing>
      </w:r>
    </w:p>
    <w:p w14:paraId="1FDB808D" w14:textId="77777777" w:rsidR="002558F3" w:rsidRPr="000B2B5B" w:rsidRDefault="000B2B5B" w:rsidP="002B0C48">
      <w:pPr>
        <w:spacing w:before="240" w:after="200"/>
        <w:rPr>
          <w:b/>
          <w:sz w:val="28"/>
          <w:szCs w:val="28"/>
        </w:rPr>
      </w:pPr>
      <w:r w:rsidRPr="000B2B5B">
        <w:rPr>
          <w:b/>
          <w:sz w:val="28"/>
          <w:szCs w:val="28"/>
        </w:rPr>
        <w:t>State Targets</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State targets for Eligibility Timeline for all school years."/>
      </w:tblPr>
      <w:tblGrid>
        <w:gridCol w:w="1440"/>
        <w:gridCol w:w="7920"/>
      </w:tblGrid>
      <w:tr w:rsidR="002558F3" w:rsidRPr="004E7F98" w14:paraId="3786E2E6" w14:textId="77777777" w:rsidTr="000B2B5B">
        <w:trPr>
          <w:trHeight w:val="390"/>
        </w:trPr>
        <w:tc>
          <w:tcPr>
            <w:tcW w:w="1440" w:type="dxa"/>
          </w:tcPr>
          <w:p w14:paraId="42DF68EE" w14:textId="726D6D49" w:rsidR="002558F3" w:rsidRPr="004E7F98" w:rsidRDefault="00F82AC4" w:rsidP="003F2ECE">
            <w:pPr>
              <w:pStyle w:val="TableParagraph"/>
              <w:spacing w:before="80"/>
              <w:ind w:left="153" w:right="145"/>
              <w:jc w:val="center"/>
              <w:rPr>
                <w:b/>
                <w:sz w:val="20"/>
              </w:rPr>
            </w:pPr>
            <w:r w:rsidRPr="00270D52">
              <w:rPr>
                <w:rFonts w:cs="Calibri"/>
                <w:b/>
                <w:sz w:val="20"/>
                <w:szCs w:val="20"/>
              </w:rPr>
              <w:t>FFY</w:t>
            </w:r>
          </w:p>
        </w:tc>
        <w:tc>
          <w:tcPr>
            <w:tcW w:w="7920" w:type="dxa"/>
          </w:tcPr>
          <w:p w14:paraId="0FC945C9" w14:textId="77777777" w:rsidR="002558F3" w:rsidRPr="004E7F98" w:rsidRDefault="002558F3" w:rsidP="00176D02">
            <w:pPr>
              <w:pStyle w:val="TableParagraph"/>
              <w:spacing w:before="80"/>
              <w:jc w:val="center"/>
              <w:rPr>
                <w:b/>
                <w:sz w:val="20"/>
              </w:rPr>
            </w:pPr>
            <w:r w:rsidRPr="004E7F98">
              <w:rPr>
                <w:b/>
                <w:sz w:val="20"/>
              </w:rPr>
              <w:t>Measurable and Rigorous Target</w:t>
            </w:r>
          </w:p>
        </w:tc>
      </w:tr>
      <w:tr w:rsidR="002558F3" w:rsidRPr="004E7F98" w14:paraId="1D55676F" w14:textId="77777777" w:rsidTr="0075107F">
        <w:trPr>
          <w:trHeight w:val="620"/>
        </w:trPr>
        <w:tc>
          <w:tcPr>
            <w:tcW w:w="1440" w:type="dxa"/>
            <w:vAlign w:val="center"/>
          </w:tcPr>
          <w:p w14:paraId="493F9F77" w14:textId="6D846E49" w:rsidR="002558F3" w:rsidRPr="004E7F98" w:rsidRDefault="002F7601" w:rsidP="003F2ECE">
            <w:pPr>
              <w:pStyle w:val="TableParagraph"/>
              <w:spacing w:line="230" w:lineRule="exact"/>
              <w:ind w:left="153" w:right="145"/>
              <w:jc w:val="center"/>
              <w:rPr>
                <w:b/>
                <w:sz w:val="20"/>
              </w:rPr>
            </w:pPr>
            <w:r>
              <w:rPr>
                <w:b/>
                <w:sz w:val="20"/>
              </w:rPr>
              <w:t>All</w:t>
            </w:r>
          </w:p>
        </w:tc>
        <w:tc>
          <w:tcPr>
            <w:tcW w:w="7920" w:type="dxa"/>
          </w:tcPr>
          <w:p w14:paraId="28D56376" w14:textId="77777777" w:rsidR="002558F3" w:rsidRPr="004E7F98" w:rsidRDefault="002558F3" w:rsidP="003F2ECE">
            <w:pPr>
              <w:pStyle w:val="TableParagraph"/>
              <w:spacing w:before="77"/>
              <w:ind w:left="107"/>
              <w:rPr>
                <w:sz w:val="20"/>
              </w:rPr>
            </w:pPr>
            <w:r w:rsidRPr="004E7F98">
              <w:rPr>
                <w:sz w:val="20"/>
              </w:rPr>
              <w:t>100% of students with parental consent to evaluate will be evaluated and eligibility determined within 60 school days.</w:t>
            </w:r>
          </w:p>
        </w:tc>
      </w:tr>
    </w:tbl>
    <w:p w14:paraId="497096C4" w14:textId="29DD0692" w:rsidR="002558F3" w:rsidRPr="004E7F98" w:rsidRDefault="002558F3" w:rsidP="0088603E">
      <w:pPr>
        <w:pStyle w:val="Heading3"/>
        <w:spacing w:before="200"/>
      </w:pPr>
      <w:bookmarkStart w:id="98" w:name="_Toc33620922"/>
      <w:bookmarkStart w:id="99" w:name="_Toc33620986"/>
      <w:bookmarkStart w:id="100" w:name="_Toc33621190"/>
      <w:bookmarkStart w:id="101" w:name="_Toc162510902"/>
      <w:r w:rsidRPr="004E7F98">
        <w:t>Data Collection</w:t>
      </w:r>
      <w:bookmarkEnd w:id="98"/>
      <w:bookmarkEnd w:id="99"/>
      <w:bookmarkEnd w:id="100"/>
      <w:bookmarkEnd w:id="101"/>
    </w:p>
    <w:p w14:paraId="7F54B983" w14:textId="4EEDFF6A" w:rsidR="002558F3" w:rsidRPr="004E7F98" w:rsidRDefault="002558F3" w:rsidP="000B2B5B">
      <w:pPr>
        <w:pStyle w:val="BodyText"/>
        <w:spacing w:after="200"/>
        <w:ind w:right="677"/>
      </w:pPr>
      <w:r w:rsidRPr="004E7F98">
        <w:t>Data</w:t>
      </w:r>
      <w:r w:rsidRPr="004E7F98">
        <w:rPr>
          <w:spacing w:val="-5"/>
        </w:rPr>
        <w:t xml:space="preserve"> </w:t>
      </w:r>
      <w:r w:rsidRPr="004E7F98">
        <w:t>are</w:t>
      </w:r>
      <w:r w:rsidRPr="004E7F98">
        <w:rPr>
          <w:spacing w:val="-5"/>
        </w:rPr>
        <w:t xml:space="preserve"> </w:t>
      </w:r>
      <w:r w:rsidRPr="004E7F98">
        <w:t>collected</w:t>
      </w:r>
      <w:r w:rsidRPr="004E7F98">
        <w:rPr>
          <w:spacing w:val="-3"/>
        </w:rPr>
        <w:t xml:space="preserve"> </w:t>
      </w:r>
      <w:r w:rsidRPr="004E7F98">
        <w:t>annually</w:t>
      </w:r>
      <w:r w:rsidRPr="004E7F98">
        <w:rPr>
          <w:spacing w:val="-5"/>
        </w:rPr>
        <w:t xml:space="preserve"> </w:t>
      </w:r>
      <w:r w:rsidRPr="004E7F98">
        <w:t>from</w:t>
      </w:r>
      <w:r w:rsidRPr="004E7F98">
        <w:rPr>
          <w:spacing w:val="-4"/>
        </w:rPr>
        <w:t xml:space="preserve"> </w:t>
      </w:r>
      <w:r w:rsidRPr="004E7F98">
        <w:t>each</w:t>
      </w:r>
      <w:r w:rsidRPr="004E7F98">
        <w:rPr>
          <w:spacing w:val="-3"/>
        </w:rPr>
        <w:t xml:space="preserve"> </w:t>
      </w:r>
      <w:r w:rsidR="00A76DFC">
        <w:rPr>
          <w:spacing w:val="-3"/>
        </w:rPr>
        <w:t xml:space="preserve">Oregon </w:t>
      </w:r>
      <w:r w:rsidRPr="004E7F98">
        <w:t>school</w:t>
      </w:r>
      <w:r w:rsidRPr="004E7F98">
        <w:rPr>
          <w:spacing w:val="-4"/>
        </w:rPr>
        <w:t xml:space="preserve"> </w:t>
      </w:r>
      <w:r w:rsidRPr="004E7F98">
        <w:t>district</w:t>
      </w:r>
      <w:r w:rsidRPr="004E7F98">
        <w:rPr>
          <w:spacing w:val="-4"/>
        </w:rPr>
        <w:t xml:space="preserve"> </w:t>
      </w:r>
      <w:r w:rsidRPr="004E7F98">
        <w:t>through</w:t>
      </w:r>
      <w:r w:rsidRPr="004E7F98">
        <w:rPr>
          <w:spacing w:val="-4"/>
        </w:rPr>
        <w:t xml:space="preserve"> </w:t>
      </w:r>
      <w:r w:rsidRPr="004E7F98">
        <w:t>the</w:t>
      </w:r>
      <w:r w:rsidRPr="004E7F98">
        <w:rPr>
          <w:b/>
          <w:spacing w:val="-4"/>
        </w:rPr>
        <w:t xml:space="preserve"> </w:t>
      </w:r>
      <w:r w:rsidRPr="004E7F98">
        <w:t>Child</w:t>
      </w:r>
      <w:r w:rsidRPr="004E7F98">
        <w:rPr>
          <w:spacing w:val="-5"/>
        </w:rPr>
        <w:t xml:space="preserve"> </w:t>
      </w:r>
      <w:r w:rsidRPr="004E7F98">
        <w:t>Find</w:t>
      </w:r>
      <w:r w:rsidRPr="004E7F98">
        <w:rPr>
          <w:spacing w:val="-3"/>
        </w:rPr>
        <w:t xml:space="preserve"> </w:t>
      </w:r>
      <w:r w:rsidRPr="004E7F98">
        <w:t>Indicator</w:t>
      </w:r>
      <w:r w:rsidRPr="004E7F98">
        <w:rPr>
          <w:spacing w:val="-4"/>
        </w:rPr>
        <w:t xml:space="preserve"> </w:t>
      </w:r>
      <w:r w:rsidRPr="004E7F98">
        <w:t>11</w:t>
      </w:r>
      <w:r w:rsidRPr="004E7F98">
        <w:rPr>
          <w:spacing w:val="-5"/>
        </w:rPr>
        <w:t xml:space="preserve"> </w:t>
      </w:r>
      <w:r w:rsidRPr="004E7F98">
        <w:t>Collection. The collection includes the number of children with parental consent to evaluate</w:t>
      </w:r>
      <w:r w:rsidRPr="004E7F98">
        <w:rPr>
          <w:b/>
        </w:rPr>
        <w:t xml:space="preserve">, </w:t>
      </w:r>
      <w:r w:rsidRPr="004E7F98">
        <w:t>whose initial evaluations for eligibility under IDEA were completed and the meeting to consider eligibility was conducted within the 60 school-day timeline, regardless of the final eligibility determination. For any initial evaluations that exceed the 60 school-day timeline, the collection includes the range of days that evaluations were delayed beyond the timeline and the reasons for the</w:t>
      </w:r>
      <w:r w:rsidRPr="004E7F98">
        <w:rPr>
          <w:spacing w:val="-25"/>
        </w:rPr>
        <w:t xml:space="preserve"> </w:t>
      </w:r>
      <w:r w:rsidRPr="004E7F98">
        <w:t>delays.</w:t>
      </w:r>
    </w:p>
    <w:p w14:paraId="705DCE66" w14:textId="77777777" w:rsidR="002558F3" w:rsidRPr="004E7F98" w:rsidRDefault="002558F3" w:rsidP="000B2B5B">
      <w:pPr>
        <w:pStyle w:val="BodyText"/>
        <w:ind w:right="643"/>
      </w:pPr>
      <w:r w:rsidRPr="004E7F98">
        <w:lastRenderedPageBreak/>
        <w:t>This data collection relates to the IDEA Part B Child Find requirements. Districts collect and report data for the following:</w:t>
      </w:r>
    </w:p>
    <w:p w14:paraId="59C409FA" w14:textId="35ACA6BB" w:rsidR="002558F3" w:rsidRPr="004E7F98" w:rsidRDefault="002558F3" w:rsidP="0085702E">
      <w:pPr>
        <w:pStyle w:val="ListParagraph"/>
        <w:numPr>
          <w:ilvl w:val="0"/>
          <w:numId w:val="7"/>
        </w:numPr>
        <w:ind w:left="720"/>
      </w:pPr>
      <w:r w:rsidRPr="004E7F98">
        <w:t xml:space="preserve">Children ages 3 – 21 whose parents have given written consent for evaluation to consider eligibility for </w:t>
      </w:r>
      <w:r w:rsidRPr="004E7F98">
        <w:rPr>
          <w:i/>
        </w:rPr>
        <w:t xml:space="preserve">initial </w:t>
      </w:r>
      <w:r w:rsidRPr="004E7F98">
        <w:t>special education and related services (including Early Childhood Special Education)</w:t>
      </w:r>
    </w:p>
    <w:p w14:paraId="45FB571D" w14:textId="3B853557" w:rsidR="00523468" w:rsidRDefault="002558F3" w:rsidP="0085702E">
      <w:pPr>
        <w:pStyle w:val="ListParagraph"/>
        <w:numPr>
          <w:ilvl w:val="0"/>
          <w:numId w:val="7"/>
        </w:numPr>
        <w:ind w:left="720"/>
      </w:pPr>
      <w:r w:rsidRPr="004E7F98">
        <w:t>Children</w:t>
      </w:r>
      <w:r w:rsidRPr="004E7F98">
        <w:rPr>
          <w:spacing w:val="-6"/>
        </w:rPr>
        <w:t xml:space="preserve"> </w:t>
      </w:r>
      <w:r w:rsidRPr="004E7F98">
        <w:t>approaching</w:t>
      </w:r>
      <w:r w:rsidRPr="004E7F98">
        <w:rPr>
          <w:spacing w:val="-5"/>
        </w:rPr>
        <w:t xml:space="preserve"> </w:t>
      </w:r>
      <w:r w:rsidRPr="004E7F98">
        <w:t>age</w:t>
      </w:r>
      <w:r w:rsidRPr="004E7F98">
        <w:rPr>
          <w:spacing w:val="-5"/>
        </w:rPr>
        <w:t xml:space="preserve"> </w:t>
      </w:r>
      <w:r w:rsidRPr="004E7F98">
        <w:t>three</w:t>
      </w:r>
      <w:r w:rsidRPr="004E7F98">
        <w:rPr>
          <w:spacing w:val="-4"/>
        </w:rPr>
        <w:t xml:space="preserve"> </w:t>
      </w:r>
      <w:r w:rsidRPr="004E7F98">
        <w:t>and</w:t>
      </w:r>
      <w:r w:rsidRPr="004E7F98">
        <w:rPr>
          <w:spacing w:val="-6"/>
        </w:rPr>
        <w:t xml:space="preserve"> </w:t>
      </w:r>
      <w:r w:rsidRPr="004E7F98">
        <w:t>currently</w:t>
      </w:r>
      <w:r w:rsidRPr="004E7F98">
        <w:rPr>
          <w:spacing w:val="-6"/>
        </w:rPr>
        <w:t xml:space="preserve"> </w:t>
      </w:r>
      <w:r w:rsidRPr="004E7F98">
        <w:t>receiving</w:t>
      </w:r>
      <w:r w:rsidRPr="004E7F98">
        <w:rPr>
          <w:spacing w:val="-5"/>
        </w:rPr>
        <w:t xml:space="preserve"> </w:t>
      </w:r>
      <w:r w:rsidRPr="004E7F98">
        <w:t>Early</w:t>
      </w:r>
      <w:r w:rsidRPr="004E7F98">
        <w:rPr>
          <w:spacing w:val="-6"/>
        </w:rPr>
        <w:t xml:space="preserve"> </w:t>
      </w:r>
      <w:r w:rsidRPr="004E7F98">
        <w:t>Intervention</w:t>
      </w:r>
      <w:r w:rsidRPr="004E7F98">
        <w:rPr>
          <w:spacing w:val="-6"/>
        </w:rPr>
        <w:t xml:space="preserve"> </w:t>
      </w:r>
      <w:r w:rsidRPr="004E7F98">
        <w:t>(EI)</w:t>
      </w:r>
      <w:r w:rsidRPr="004E7F98">
        <w:rPr>
          <w:spacing w:val="-6"/>
        </w:rPr>
        <w:t xml:space="preserve"> </w:t>
      </w:r>
      <w:r w:rsidRPr="004E7F98">
        <w:t>services</w:t>
      </w:r>
      <w:r w:rsidRPr="004E7F98">
        <w:rPr>
          <w:spacing w:val="-6"/>
        </w:rPr>
        <w:t xml:space="preserve"> </w:t>
      </w:r>
      <w:r w:rsidRPr="004E7F98">
        <w:t>who</w:t>
      </w:r>
      <w:r w:rsidRPr="004E7F98">
        <w:rPr>
          <w:spacing w:val="-6"/>
        </w:rPr>
        <w:t xml:space="preserve"> </w:t>
      </w:r>
      <w:r w:rsidRPr="004E7F98">
        <w:t>are being evaluated to determine eligibility for Early Childhood Special Education</w:t>
      </w:r>
      <w:r w:rsidRPr="004E7F98">
        <w:rPr>
          <w:spacing w:val="-31"/>
        </w:rPr>
        <w:t xml:space="preserve"> </w:t>
      </w:r>
      <w:r w:rsidRPr="004E7F98">
        <w:t>services</w:t>
      </w:r>
    </w:p>
    <w:p w14:paraId="50BF9D74" w14:textId="005C298B" w:rsidR="002558F3" w:rsidRPr="004E7F98" w:rsidRDefault="002558F3" w:rsidP="0085702E">
      <w:pPr>
        <w:pStyle w:val="ListParagraph"/>
        <w:numPr>
          <w:ilvl w:val="0"/>
          <w:numId w:val="7"/>
        </w:numPr>
        <w:ind w:left="720"/>
      </w:pPr>
      <w:r w:rsidRPr="004E7F98">
        <w:t>Students</w:t>
      </w:r>
      <w:r w:rsidRPr="004E7F98">
        <w:rPr>
          <w:spacing w:val="-4"/>
        </w:rPr>
        <w:t xml:space="preserve"> </w:t>
      </w:r>
      <w:r w:rsidRPr="004E7F98">
        <w:t>who</w:t>
      </w:r>
      <w:r w:rsidRPr="004E7F98">
        <w:rPr>
          <w:spacing w:val="-5"/>
        </w:rPr>
        <w:t xml:space="preserve"> </w:t>
      </w:r>
      <w:r w:rsidRPr="004E7F98">
        <w:t>have</w:t>
      </w:r>
      <w:r w:rsidRPr="004E7F98">
        <w:rPr>
          <w:spacing w:val="-5"/>
        </w:rPr>
        <w:t xml:space="preserve"> </w:t>
      </w:r>
      <w:r w:rsidRPr="004E7F98">
        <w:t>been</w:t>
      </w:r>
      <w:r w:rsidRPr="004E7F98">
        <w:rPr>
          <w:spacing w:val="-5"/>
        </w:rPr>
        <w:t xml:space="preserve"> </w:t>
      </w:r>
      <w:r w:rsidRPr="004E7F98">
        <w:t>referred,</w:t>
      </w:r>
      <w:r w:rsidRPr="004E7F98">
        <w:rPr>
          <w:spacing w:val="-5"/>
        </w:rPr>
        <w:t xml:space="preserve"> </w:t>
      </w:r>
      <w:r w:rsidRPr="004E7F98">
        <w:t>evaluated,</w:t>
      </w:r>
      <w:r w:rsidRPr="004E7F98">
        <w:rPr>
          <w:spacing w:val="-5"/>
        </w:rPr>
        <w:t xml:space="preserve"> </w:t>
      </w:r>
      <w:r w:rsidRPr="004E7F98">
        <w:t>and</w:t>
      </w:r>
      <w:r w:rsidRPr="004E7F98">
        <w:rPr>
          <w:spacing w:val="-5"/>
        </w:rPr>
        <w:t xml:space="preserve"> </w:t>
      </w:r>
      <w:r w:rsidRPr="004E7F98">
        <w:t>determined</w:t>
      </w:r>
      <w:r w:rsidRPr="004E7F98">
        <w:rPr>
          <w:spacing w:val="-4"/>
        </w:rPr>
        <w:t xml:space="preserve"> </w:t>
      </w:r>
      <w:r w:rsidRPr="004E7F98">
        <w:t>eligible</w:t>
      </w:r>
      <w:r w:rsidRPr="004E7F98">
        <w:rPr>
          <w:spacing w:val="-5"/>
        </w:rPr>
        <w:t xml:space="preserve"> </w:t>
      </w:r>
      <w:r w:rsidRPr="004E7F98">
        <w:t>or</w:t>
      </w:r>
      <w:r w:rsidRPr="004E7F98">
        <w:rPr>
          <w:spacing w:val="-5"/>
        </w:rPr>
        <w:t xml:space="preserve"> </w:t>
      </w:r>
      <w:r w:rsidRPr="004E7F98">
        <w:t>ineligible</w:t>
      </w:r>
      <w:r w:rsidRPr="004E7F98">
        <w:rPr>
          <w:spacing w:val="-5"/>
        </w:rPr>
        <w:t xml:space="preserve"> </w:t>
      </w:r>
      <w:r w:rsidRPr="004E7F98">
        <w:t>and</w:t>
      </w:r>
      <w:r w:rsidRPr="004E7F98">
        <w:rPr>
          <w:spacing w:val="-5"/>
        </w:rPr>
        <w:t xml:space="preserve"> </w:t>
      </w:r>
      <w:r w:rsidRPr="004E7F98">
        <w:t xml:space="preserve">whose prior Oregon eligibility was terminated by eligibility determination, relocation outside of the </w:t>
      </w:r>
      <w:r w:rsidR="00B85A96">
        <w:t>State</w:t>
      </w:r>
      <w:r w:rsidRPr="004E7F98">
        <w:t>, or revocation of parental</w:t>
      </w:r>
      <w:r w:rsidRPr="004E7F98">
        <w:rPr>
          <w:spacing w:val="-1"/>
        </w:rPr>
        <w:t xml:space="preserve"> </w:t>
      </w:r>
      <w:r w:rsidR="00523468">
        <w:t>consent</w:t>
      </w:r>
    </w:p>
    <w:p w14:paraId="6208389D" w14:textId="6AB2724A" w:rsidR="002558F3" w:rsidRPr="004E7F98" w:rsidRDefault="002558F3" w:rsidP="0085702E">
      <w:pPr>
        <w:pStyle w:val="ListParagraph"/>
        <w:numPr>
          <w:ilvl w:val="0"/>
          <w:numId w:val="7"/>
        </w:numPr>
        <w:spacing w:after="200"/>
        <w:ind w:left="720"/>
      </w:pPr>
      <w:r w:rsidRPr="004E7F98">
        <w:t>Children currently eligible for special education services in another state</w:t>
      </w:r>
      <w:r w:rsidR="00AF4017">
        <w:t>,</w:t>
      </w:r>
      <w:r w:rsidRPr="004E7F98">
        <w:t xml:space="preserve"> who are transferring to a new school district/program within Oregon and for wh</w:t>
      </w:r>
      <w:r w:rsidR="00AF4017">
        <w:t>om</w:t>
      </w:r>
      <w:r w:rsidR="008233EE">
        <w:t xml:space="preserve"> parental consent is required for testing to </w:t>
      </w:r>
      <w:r w:rsidR="00AF4017">
        <w:t xml:space="preserve">determine </w:t>
      </w:r>
      <w:r w:rsidRPr="004E7F98">
        <w:t>Oregon</w:t>
      </w:r>
      <w:r w:rsidRPr="004E7F98">
        <w:rPr>
          <w:spacing w:val="-8"/>
        </w:rPr>
        <w:t xml:space="preserve"> </w:t>
      </w:r>
      <w:r w:rsidRPr="004E7F98">
        <w:t>eligibility</w:t>
      </w:r>
    </w:p>
    <w:p w14:paraId="7070D831" w14:textId="191ABD53" w:rsidR="002558F3" w:rsidRPr="004E7F98" w:rsidRDefault="002558F3" w:rsidP="000B2B5B">
      <w:pPr>
        <w:pStyle w:val="BodyText"/>
        <w:spacing w:after="200"/>
        <w:ind w:right="821"/>
      </w:pPr>
      <w:r w:rsidRPr="004E7F98">
        <w:t xml:space="preserve">For this collection, districts </w:t>
      </w:r>
      <w:r w:rsidR="002F7601">
        <w:t xml:space="preserve">report </w:t>
      </w:r>
      <w:r w:rsidRPr="004E7F98">
        <w:t xml:space="preserve">all students meeting the reporting criteria listed above for whom eligibility/non-eligibility were </w:t>
      </w:r>
      <w:r w:rsidRPr="00C5479A">
        <w:rPr>
          <w:b/>
          <w:bCs/>
          <w:iCs/>
        </w:rPr>
        <w:t>completed</w:t>
      </w:r>
      <w:r w:rsidRPr="004E7F98">
        <w:rPr>
          <w:i/>
        </w:rPr>
        <w:t xml:space="preserve"> </w:t>
      </w:r>
      <w:r w:rsidRPr="004E7F98">
        <w:t>between July 1</w:t>
      </w:r>
      <w:r w:rsidR="002F7601">
        <w:t xml:space="preserve"> </w:t>
      </w:r>
      <w:r w:rsidRPr="004E7F98">
        <w:t>and June 30</w:t>
      </w:r>
      <w:r w:rsidR="002F7601">
        <w:rPr>
          <w:position w:val="8"/>
          <w:sz w:val="16"/>
        </w:rPr>
        <w:t xml:space="preserve"> </w:t>
      </w:r>
      <w:r w:rsidRPr="004E7F98">
        <w:t>of each year. The data are collected annually at the end of each school year.</w:t>
      </w:r>
    </w:p>
    <w:p w14:paraId="3422C4FD" w14:textId="77777777" w:rsidR="002558F3" w:rsidRPr="004E7F98" w:rsidRDefault="002558F3" w:rsidP="000B2B5B">
      <w:pPr>
        <w:pStyle w:val="BodyText"/>
        <w:spacing w:before="92" w:line="276" w:lineRule="exact"/>
      </w:pPr>
      <w:r w:rsidRPr="004E7F98">
        <w:t>Note this collection does not include data for the following:</w:t>
      </w:r>
    </w:p>
    <w:p w14:paraId="34EBFB0C" w14:textId="5AD774F2" w:rsidR="002558F3" w:rsidRPr="004E7F98" w:rsidRDefault="002558F3" w:rsidP="0085702E">
      <w:pPr>
        <w:pStyle w:val="ListParagraph"/>
        <w:numPr>
          <w:ilvl w:val="0"/>
          <w:numId w:val="7"/>
        </w:numPr>
        <w:ind w:left="720"/>
      </w:pPr>
      <w:r w:rsidRPr="004E7F98">
        <w:t>Children ages birth through two years of age, receiving early intervention services</w:t>
      </w:r>
      <w:r w:rsidRPr="004E7F98">
        <w:rPr>
          <w:spacing w:val="-24"/>
        </w:rPr>
        <w:t xml:space="preserve"> </w:t>
      </w:r>
      <w:r w:rsidRPr="004E7F98">
        <w:t>(EI)</w:t>
      </w:r>
    </w:p>
    <w:p w14:paraId="5C0ACCBB" w14:textId="16AE5E01" w:rsidR="002558F3" w:rsidRPr="004E7F98" w:rsidRDefault="002558F3" w:rsidP="0085702E">
      <w:pPr>
        <w:pStyle w:val="ListParagraph"/>
        <w:numPr>
          <w:ilvl w:val="0"/>
          <w:numId w:val="7"/>
        </w:numPr>
        <w:ind w:left="720"/>
      </w:pPr>
      <w:r w:rsidRPr="004E7F98">
        <w:t>Children ages 3-21 currently eligible under one special education category who are</w:t>
      </w:r>
      <w:r w:rsidRPr="004E7F98">
        <w:rPr>
          <w:spacing w:val="-48"/>
        </w:rPr>
        <w:t xml:space="preserve"> </w:t>
      </w:r>
      <w:r w:rsidRPr="004E7F98">
        <w:t>being evaluated for another or different special education</w:t>
      </w:r>
      <w:r w:rsidRPr="004E7F98">
        <w:rPr>
          <w:spacing w:val="-10"/>
        </w:rPr>
        <w:t xml:space="preserve"> </w:t>
      </w:r>
      <w:r w:rsidRPr="004E7F98">
        <w:t>category</w:t>
      </w:r>
    </w:p>
    <w:p w14:paraId="255D05D1" w14:textId="3A590A08" w:rsidR="002558F3" w:rsidRPr="004E7F98" w:rsidRDefault="002558F3" w:rsidP="0085702E">
      <w:pPr>
        <w:pStyle w:val="ListParagraph"/>
        <w:numPr>
          <w:ilvl w:val="0"/>
          <w:numId w:val="7"/>
        </w:numPr>
        <w:ind w:left="720"/>
      </w:pPr>
      <w:r w:rsidRPr="004E7F98">
        <w:t>Children currently eligible for special education services in Oregon who are transferring to a new school district/program within</w:t>
      </w:r>
      <w:r w:rsidRPr="004E7F98">
        <w:rPr>
          <w:spacing w:val="-3"/>
        </w:rPr>
        <w:t xml:space="preserve"> </w:t>
      </w:r>
      <w:r w:rsidRPr="004E7F98">
        <w:t>Oregon</w:t>
      </w:r>
    </w:p>
    <w:p w14:paraId="7CB4DB45" w14:textId="04E29B31" w:rsidR="002558F3" w:rsidRPr="004E7F98" w:rsidRDefault="002558F3" w:rsidP="0085702E">
      <w:pPr>
        <w:pStyle w:val="ListParagraph"/>
        <w:numPr>
          <w:ilvl w:val="0"/>
          <w:numId w:val="7"/>
        </w:numPr>
        <w:spacing w:after="200"/>
        <w:ind w:left="720"/>
      </w:pPr>
      <w:r w:rsidRPr="004E7F98">
        <w:t>Children</w:t>
      </w:r>
      <w:r w:rsidRPr="004E7F98">
        <w:rPr>
          <w:spacing w:val="-5"/>
        </w:rPr>
        <w:t xml:space="preserve"> </w:t>
      </w:r>
      <w:r w:rsidRPr="004E7F98">
        <w:t>currently</w:t>
      </w:r>
      <w:r w:rsidRPr="004E7F98">
        <w:rPr>
          <w:spacing w:val="-5"/>
        </w:rPr>
        <w:t xml:space="preserve"> </w:t>
      </w:r>
      <w:r w:rsidRPr="004E7F98">
        <w:t>receiving</w:t>
      </w:r>
      <w:r w:rsidRPr="004E7F98">
        <w:rPr>
          <w:spacing w:val="-5"/>
        </w:rPr>
        <w:t xml:space="preserve"> </w:t>
      </w:r>
      <w:r w:rsidRPr="004E7F98">
        <w:t>Early</w:t>
      </w:r>
      <w:r w:rsidRPr="004E7F98">
        <w:rPr>
          <w:spacing w:val="-6"/>
        </w:rPr>
        <w:t xml:space="preserve"> </w:t>
      </w:r>
      <w:r w:rsidRPr="004E7F98">
        <w:t>Childhood</w:t>
      </w:r>
      <w:r w:rsidRPr="004E7F98">
        <w:rPr>
          <w:spacing w:val="-5"/>
        </w:rPr>
        <w:t xml:space="preserve"> </w:t>
      </w:r>
      <w:r w:rsidRPr="004E7F98">
        <w:t>Special</w:t>
      </w:r>
      <w:r w:rsidRPr="004E7F98">
        <w:rPr>
          <w:spacing w:val="-6"/>
        </w:rPr>
        <w:t xml:space="preserve"> </w:t>
      </w:r>
      <w:r w:rsidRPr="004E7F98">
        <w:t>Education</w:t>
      </w:r>
      <w:r w:rsidRPr="004E7F98">
        <w:rPr>
          <w:spacing w:val="-5"/>
        </w:rPr>
        <w:t xml:space="preserve"> </w:t>
      </w:r>
      <w:r w:rsidRPr="004E7F98">
        <w:t>services</w:t>
      </w:r>
      <w:r w:rsidRPr="004E7F98">
        <w:rPr>
          <w:spacing w:val="-5"/>
        </w:rPr>
        <w:t xml:space="preserve"> </w:t>
      </w:r>
      <w:r w:rsidRPr="004E7F98">
        <w:t>in</w:t>
      </w:r>
      <w:r w:rsidRPr="004E7F98">
        <w:rPr>
          <w:spacing w:val="-5"/>
        </w:rPr>
        <w:t xml:space="preserve"> </w:t>
      </w:r>
      <w:r w:rsidRPr="004E7F98">
        <w:t>a</w:t>
      </w:r>
      <w:r w:rsidRPr="004E7F98">
        <w:rPr>
          <w:spacing w:val="-6"/>
        </w:rPr>
        <w:t xml:space="preserve"> </w:t>
      </w:r>
      <w:r w:rsidRPr="004E7F98">
        <w:t>disability</w:t>
      </w:r>
      <w:r w:rsidRPr="004E7F98">
        <w:rPr>
          <w:spacing w:val="-5"/>
        </w:rPr>
        <w:t xml:space="preserve"> </w:t>
      </w:r>
      <w:r w:rsidRPr="004E7F98">
        <w:t>category under OAR 581-015-2130 through 581-015-2180 who are transitioning to</w:t>
      </w:r>
      <w:r w:rsidRPr="004E7F98">
        <w:rPr>
          <w:spacing w:val="-23"/>
        </w:rPr>
        <w:t xml:space="preserve"> </w:t>
      </w:r>
      <w:r w:rsidRPr="004E7F98">
        <w:t>kindergarten</w:t>
      </w:r>
    </w:p>
    <w:p w14:paraId="414CD6AF" w14:textId="7DF04F31" w:rsidR="002558F3" w:rsidRPr="004E7F98" w:rsidRDefault="002558F3" w:rsidP="0088603E">
      <w:pPr>
        <w:pStyle w:val="Heading3"/>
      </w:pPr>
      <w:bookmarkStart w:id="102" w:name="_Toc33620923"/>
      <w:bookmarkStart w:id="103" w:name="_Toc33620987"/>
      <w:bookmarkStart w:id="104" w:name="_Toc33621191"/>
      <w:bookmarkStart w:id="105" w:name="_Toc162510903"/>
      <w:r w:rsidRPr="004E7F98">
        <w:t>Definitions</w:t>
      </w:r>
      <w:bookmarkEnd w:id="102"/>
      <w:bookmarkEnd w:id="103"/>
      <w:bookmarkEnd w:id="104"/>
      <w:bookmarkEnd w:id="105"/>
    </w:p>
    <w:p w14:paraId="3BD4D1B7" w14:textId="015C632C" w:rsidR="002558F3" w:rsidRPr="004E7F98" w:rsidRDefault="002558F3" w:rsidP="00523468">
      <w:pPr>
        <w:pStyle w:val="BodyText"/>
        <w:spacing w:after="200"/>
      </w:pPr>
      <w:r w:rsidRPr="002F7601">
        <w:rPr>
          <w:b/>
        </w:rPr>
        <w:t>Timeline:</w:t>
      </w:r>
      <w:r w:rsidRPr="004E7F98">
        <w:t xml:space="preserve"> </w:t>
      </w:r>
      <w:r w:rsidR="00C37253">
        <w:t>An initial evaluation must be completed within 60 school days from written parent consent to the date of the meeting to consider eligibility (</w:t>
      </w:r>
      <w:hyperlink r:id="rId70" w:tooltip="Administrative rules governing general evaluation and reevaluation procedures" w:history="1">
        <w:r w:rsidR="00C37253" w:rsidRPr="0023177A">
          <w:rPr>
            <w:rStyle w:val="Hyperlink"/>
            <w:i/>
          </w:rPr>
          <w:t>OAR 581-015-2110</w:t>
        </w:r>
      </w:hyperlink>
      <w:r w:rsidR="00C37253" w:rsidRPr="002907CE">
        <w:rPr>
          <w:i/>
        </w:rPr>
        <w:t>(5)(a)</w:t>
      </w:r>
      <w:r w:rsidR="00C37253">
        <w:t>)</w:t>
      </w:r>
      <w:r w:rsidR="00C37253">
        <w:t xml:space="preserve">. </w:t>
      </w:r>
      <w:r w:rsidRPr="004E7F98">
        <w:t>The 60 school days timeline begins on the date the parent signs consent. The IDEA Regulations establishe</w:t>
      </w:r>
      <w:r w:rsidR="00C5479A">
        <w:t>s:</w:t>
      </w:r>
      <w:r w:rsidRPr="004E7F98">
        <w:t xml:space="preserve"> “school day means any day, including a partial day that children are in attendance at school for instructional purposes.”</w:t>
      </w:r>
    </w:p>
    <w:p w14:paraId="6E7E20A9" w14:textId="77777777" w:rsidR="002558F3" w:rsidRPr="004E7F98" w:rsidRDefault="002558F3" w:rsidP="00523468">
      <w:pPr>
        <w:spacing w:after="200"/>
      </w:pPr>
      <w:r w:rsidRPr="002F7601">
        <w:rPr>
          <w:b/>
        </w:rPr>
        <w:t>Initial Evaluation Consent Date:</w:t>
      </w:r>
      <w:r w:rsidRPr="004E7F98">
        <w:rPr>
          <w:i/>
        </w:rPr>
        <w:t xml:space="preserve"> </w:t>
      </w:r>
      <w:r w:rsidRPr="004E7F98">
        <w:t>The date of written parent/guardian consent for initial evaluation.</w:t>
      </w:r>
    </w:p>
    <w:p w14:paraId="77B7E2A9" w14:textId="77777777" w:rsidR="002558F3" w:rsidRPr="004E7F98" w:rsidRDefault="002558F3" w:rsidP="00523468">
      <w:pPr>
        <w:spacing w:after="200"/>
      </w:pPr>
      <w:r w:rsidRPr="002F7601">
        <w:rPr>
          <w:b/>
        </w:rPr>
        <w:t>Initial Eligibility Determination Date:</w:t>
      </w:r>
      <w:r w:rsidRPr="004E7F98">
        <w:rPr>
          <w:i/>
        </w:rPr>
        <w:t xml:space="preserve"> </w:t>
      </w:r>
      <w:r w:rsidRPr="004E7F98">
        <w:t>The date that eligibility (or ineligibility) was determined.</w:t>
      </w:r>
    </w:p>
    <w:p w14:paraId="647F638E" w14:textId="37E3A65D" w:rsidR="002558F3" w:rsidRPr="004E7F98" w:rsidRDefault="002558F3" w:rsidP="00523468">
      <w:pPr>
        <w:spacing w:after="200"/>
      </w:pPr>
      <w:r w:rsidRPr="002F7601">
        <w:rPr>
          <w:b/>
        </w:rPr>
        <w:t>Special Education Eligibility Flag:</w:t>
      </w:r>
      <w:r w:rsidRPr="004E7F98">
        <w:rPr>
          <w:i/>
        </w:rPr>
        <w:t xml:space="preserve"> </w:t>
      </w:r>
      <w:r w:rsidRPr="004E7F98">
        <w:t xml:space="preserve">This indicates whether a child was found eligible for special education. Y = </w:t>
      </w:r>
      <w:r w:rsidRPr="008A2229">
        <w:rPr>
          <w:iCs/>
        </w:rPr>
        <w:t>Yes</w:t>
      </w:r>
      <w:r w:rsidRPr="004E7F98">
        <w:t xml:space="preserve">, N = </w:t>
      </w:r>
      <w:r w:rsidRPr="008A2229">
        <w:rPr>
          <w:iCs/>
        </w:rPr>
        <w:t>No</w:t>
      </w:r>
      <w:r w:rsidRPr="004E7F98">
        <w:t>.</w:t>
      </w:r>
    </w:p>
    <w:p w14:paraId="061B29AA" w14:textId="77777777" w:rsidR="002558F3" w:rsidRPr="004E7F98" w:rsidRDefault="002558F3" w:rsidP="00523468">
      <w:pPr>
        <w:pStyle w:val="BodyText"/>
        <w:spacing w:after="200"/>
      </w:pPr>
      <w:r w:rsidRPr="002F7601">
        <w:rPr>
          <w:b/>
        </w:rPr>
        <w:t>Timeline School Days:</w:t>
      </w:r>
      <w:r w:rsidRPr="004E7F98">
        <w:t xml:space="preserve"> The number of elapsed school days from initial evaluation consent date to special education eligibility determination date.</w:t>
      </w:r>
    </w:p>
    <w:p w14:paraId="5B1A0186" w14:textId="12A7D785" w:rsidR="002558F3" w:rsidRPr="004E7F98" w:rsidRDefault="002558F3" w:rsidP="00523468">
      <w:pPr>
        <w:pStyle w:val="BodyText"/>
        <w:spacing w:after="200"/>
      </w:pPr>
      <w:r w:rsidRPr="002F7601">
        <w:rPr>
          <w:b/>
        </w:rPr>
        <w:lastRenderedPageBreak/>
        <w:t>Reason Timeline Not Met Type Code:</w:t>
      </w:r>
      <w:r w:rsidRPr="004E7F98">
        <w:t xml:space="preserve"> The code indicating the reason the 60-school day timeline was not met. If the 60-school day timeline was</w:t>
      </w:r>
      <w:r w:rsidR="00BE26AD">
        <w:t xml:space="preserve"> not met, one of the reasons</w:t>
      </w:r>
      <w:r w:rsidRPr="004E7F98">
        <w:t xml:space="preserve"> must be selected:</w:t>
      </w:r>
    </w:p>
    <w:p w14:paraId="0FB95650" w14:textId="77777777" w:rsidR="002558F3" w:rsidRPr="004E7F98" w:rsidRDefault="002558F3" w:rsidP="0085702E">
      <w:pPr>
        <w:pStyle w:val="ListParagraph"/>
        <w:numPr>
          <w:ilvl w:val="0"/>
          <w:numId w:val="4"/>
        </w:numPr>
        <w:ind w:left="720" w:hanging="360"/>
      </w:pPr>
      <w:r w:rsidRPr="004E7F98">
        <w:t>Parent/guardian did not present child/student for testing (Comment</w:t>
      </w:r>
      <w:r w:rsidRPr="004E7F98">
        <w:rPr>
          <w:spacing w:val="-6"/>
        </w:rPr>
        <w:t xml:space="preserve"> </w:t>
      </w:r>
      <w:r w:rsidRPr="004E7F98">
        <w:t>Required)</w:t>
      </w:r>
    </w:p>
    <w:p w14:paraId="5430EC5D" w14:textId="77777777" w:rsidR="002558F3" w:rsidRPr="004E7F98" w:rsidRDefault="002558F3" w:rsidP="0085702E">
      <w:pPr>
        <w:pStyle w:val="ListParagraph"/>
        <w:numPr>
          <w:ilvl w:val="0"/>
          <w:numId w:val="4"/>
        </w:numPr>
        <w:ind w:left="720" w:hanging="360"/>
      </w:pPr>
      <w:r w:rsidRPr="004E7F98">
        <w:t>Parent/guardian did not attend eligibility</w:t>
      </w:r>
      <w:r w:rsidRPr="004E7F98">
        <w:rPr>
          <w:spacing w:val="-1"/>
        </w:rPr>
        <w:t xml:space="preserve"> </w:t>
      </w:r>
      <w:r w:rsidRPr="004E7F98">
        <w:t>meeting</w:t>
      </w:r>
    </w:p>
    <w:p w14:paraId="73E8998D" w14:textId="77777777" w:rsidR="002558F3" w:rsidRPr="004E7F98" w:rsidRDefault="002558F3" w:rsidP="0085702E">
      <w:pPr>
        <w:pStyle w:val="ListParagraph"/>
        <w:numPr>
          <w:ilvl w:val="0"/>
          <w:numId w:val="4"/>
        </w:numPr>
        <w:ind w:left="720" w:hanging="360"/>
      </w:pPr>
      <w:r w:rsidRPr="004E7F98">
        <w:t>Initial testing results indicated need for additional testing not identified through</w:t>
      </w:r>
      <w:r w:rsidRPr="004E7F98">
        <w:rPr>
          <w:spacing w:val="-41"/>
        </w:rPr>
        <w:t xml:space="preserve"> </w:t>
      </w:r>
      <w:r w:rsidRPr="004E7F98">
        <w:t>initial evaluation</w:t>
      </w:r>
      <w:r w:rsidRPr="004E7F98">
        <w:rPr>
          <w:spacing w:val="-2"/>
        </w:rPr>
        <w:t xml:space="preserve"> </w:t>
      </w:r>
      <w:r w:rsidRPr="004E7F98">
        <w:t>planning</w:t>
      </w:r>
    </w:p>
    <w:p w14:paraId="3D57BA66" w14:textId="77777777" w:rsidR="002558F3" w:rsidRPr="004E7F98" w:rsidRDefault="002558F3" w:rsidP="0085702E">
      <w:pPr>
        <w:pStyle w:val="ListParagraph"/>
        <w:numPr>
          <w:ilvl w:val="0"/>
          <w:numId w:val="4"/>
        </w:numPr>
        <w:ind w:left="720" w:hanging="360"/>
      </w:pPr>
      <w:r w:rsidRPr="004E7F98">
        <w:t>Delay by doctor/medical personnel (Comment</w:t>
      </w:r>
      <w:r w:rsidRPr="004E7F98">
        <w:rPr>
          <w:spacing w:val="-5"/>
        </w:rPr>
        <w:t xml:space="preserve"> </w:t>
      </w:r>
      <w:r w:rsidRPr="004E7F98">
        <w:t>Required)</w:t>
      </w:r>
    </w:p>
    <w:p w14:paraId="69969E6A" w14:textId="4112BC93" w:rsidR="002558F3" w:rsidRPr="004C68FC" w:rsidRDefault="002558F3" w:rsidP="0085702E">
      <w:pPr>
        <w:pStyle w:val="ListParagraph"/>
        <w:numPr>
          <w:ilvl w:val="0"/>
          <w:numId w:val="4"/>
        </w:numPr>
        <w:ind w:left="720" w:hanging="360"/>
      </w:pPr>
      <w:r w:rsidRPr="004C68FC">
        <w:t>Delay by district/program evaluation</w:t>
      </w:r>
      <w:r w:rsidRPr="004C68FC">
        <w:rPr>
          <w:spacing w:val="-3"/>
        </w:rPr>
        <w:t xml:space="preserve"> </w:t>
      </w:r>
      <w:r w:rsidRPr="004C68FC">
        <w:t>staff</w:t>
      </w:r>
      <w:r w:rsidR="004C68FC">
        <w:t xml:space="preserve"> </w:t>
      </w:r>
      <w:r w:rsidR="004C68FC" w:rsidRPr="004E7F98">
        <w:t>(Comment</w:t>
      </w:r>
      <w:r w:rsidR="004C68FC" w:rsidRPr="004E7F98">
        <w:rPr>
          <w:spacing w:val="-5"/>
        </w:rPr>
        <w:t xml:space="preserve"> </w:t>
      </w:r>
      <w:r w:rsidR="004C68FC" w:rsidRPr="004E7F98">
        <w:t>Required)</w:t>
      </w:r>
    </w:p>
    <w:p w14:paraId="52482DA9" w14:textId="77777777" w:rsidR="002558F3" w:rsidRPr="004E7F98" w:rsidRDefault="002558F3" w:rsidP="0085702E">
      <w:pPr>
        <w:pStyle w:val="ListParagraph"/>
        <w:numPr>
          <w:ilvl w:val="0"/>
          <w:numId w:val="4"/>
        </w:numPr>
        <w:ind w:left="720" w:hanging="360"/>
      </w:pPr>
      <w:r w:rsidRPr="004E7F98">
        <w:t>Within extended timeline by written agreement for a transfer</w:t>
      </w:r>
      <w:r w:rsidRPr="004E7F98">
        <w:rPr>
          <w:spacing w:val="-4"/>
        </w:rPr>
        <w:t xml:space="preserve"> </w:t>
      </w:r>
      <w:r w:rsidRPr="004E7F98">
        <w:t>student</w:t>
      </w:r>
    </w:p>
    <w:p w14:paraId="360C8E7A" w14:textId="13EA3A94" w:rsidR="002558F3" w:rsidRPr="004E7F98" w:rsidRDefault="002558F3" w:rsidP="0085702E">
      <w:pPr>
        <w:pStyle w:val="ListParagraph"/>
        <w:numPr>
          <w:ilvl w:val="0"/>
          <w:numId w:val="4"/>
        </w:numPr>
        <w:spacing w:after="200"/>
        <w:ind w:left="720" w:hanging="360"/>
      </w:pPr>
      <w:r w:rsidRPr="004E7F98">
        <w:t>Within extended timeline by written agreement to determine if a student has a</w:t>
      </w:r>
      <w:r w:rsidRPr="004E7F98">
        <w:rPr>
          <w:spacing w:val="-30"/>
        </w:rPr>
        <w:t xml:space="preserve"> </w:t>
      </w:r>
      <w:r w:rsidRPr="004E7F98">
        <w:t>specific learning</w:t>
      </w:r>
      <w:r w:rsidRPr="004E7F98">
        <w:rPr>
          <w:spacing w:val="-2"/>
        </w:rPr>
        <w:t xml:space="preserve"> </w:t>
      </w:r>
      <w:r w:rsidRPr="004E7F98">
        <w:t>disability</w:t>
      </w:r>
    </w:p>
    <w:p w14:paraId="39C9BDF5" w14:textId="22A6F1A9" w:rsidR="002558F3" w:rsidRPr="004E7F98" w:rsidRDefault="00FF67E9" w:rsidP="000E5118">
      <w:pPr>
        <w:pStyle w:val="BodyText"/>
        <w:spacing w:after="200"/>
      </w:pPr>
      <w:r>
        <w:t>Note: Records with 2 and 7 are</w:t>
      </w:r>
      <w:r w:rsidR="002558F3" w:rsidRPr="004E7F98">
        <w:t xml:space="preserve"> excluded from the calculation. These records are not included in the numerator or denominator.</w:t>
      </w:r>
      <w:r w:rsidRPr="00FF67E9">
        <w:t xml:space="preserve"> </w:t>
      </w:r>
      <w:r>
        <w:t>Code 8 is included as met.</w:t>
      </w:r>
    </w:p>
    <w:p w14:paraId="0B893114" w14:textId="22A280DF" w:rsidR="002558F3" w:rsidRPr="004E7F98" w:rsidRDefault="002558F3" w:rsidP="0088603E">
      <w:pPr>
        <w:pStyle w:val="Heading3"/>
      </w:pPr>
      <w:bookmarkStart w:id="106" w:name="_Toc33620924"/>
      <w:bookmarkStart w:id="107" w:name="_Toc33620988"/>
      <w:bookmarkStart w:id="108" w:name="_Toc33621192"/>
      <w:bookmarkStart w:id="109" w:name="_Toc162510904"/>
      <w:r w:rsidRPr="004E7F98">
        <w:t>Calculation Details</w:t>
      </w:r>
      <w:bookmarkEnd w:id="106"/>
      <w:bookmarkEnd w:id="107"/>
      <w:bookmarkEnd w:id="108"/>
      <w:bookmarkEnd w:id="109"/>
    </w:p>
    <w:p w14:paraId="292C9446" w14:textId="2EBAEE4F" w:rsidR="002558F3" w:rsidRPr="004E7F98" w:rsidRDefault="002558F3" w:rsidP="00BE26AD">
      <w:pPr>
        <w:pStyle w:val="BodyText"/>
        <w:spacing w:after="200"/>
      </w:pPr>
      <w:r w:rsidRPr="004E7F98">
        <w:t>The formula used to calculate the percentage of students with parental consent to evaluate who were evaluated within 60 school days</w:t>
      </w:r>
      <w:r w:rsidR="00EF02BA">
        <w:t>:</w:t>
      </w:r>
    </w:p>
    <w:p w14:paraId="576D1A9C" w14:textId="77777777" w:rsidR="005C596E" w:rsidRDefault="002558F3" w:rsidP="005C596E">
      <w:pPr>
        <w:rPr>
          <w:szCs w:val="24"/>
        </w:rPr>
      </w:pPr>
      <w:r w:rsidRPr="005C596E">
        <w:rPr>
          <w:i/>
          <w:iCs/>
          <w:szCs w:val="24"/>
        </w:rPr>
        <w:t>Numerator</w:t>
      </w:r>
      <w:r w:rsidRPr="00BE26AD">
        <w:rPr>
          <w:szCs w:val="24"/>
        </w:rPr>
        <w:t>:</w:t>
      </w:r>
    </w:p>
    <w:p w14:paraId="2E410A43" w14:textId="0C90F525" w:rsidR="002558F3" w:rsidRPr="00BE26AD" w:rsidRDefault="002558F3" w:rsidP="00BE26AD">
      <w:pPr>
        <w:spacing w:after="200"/>
        <w:rPr>
          <w:szCs w:val="24"/>
        </w:rPr>
      </w:pPr>
      <w:r w:rsidRPr="00BE26AD">
        <w:rPr>
          <w:szCs w:val="24"/>
        </w:rPr>
        <w:t xml:space="preserve">Number of School Age children whose evaluations were completed within 60 school days = the total number of school-age children reported on the Child Find Indicator 11 collection with </w:t>
      </w:r>
      <w:r w:rsidR="008A2229" w:rsidRPr="00BE26AD">
        <w:rPr>
          <w:szCs w:val="24"/>
        </w:rPr>
        <w:t>Re</w:t>
      </w:r>
      <w:r w:rsidR="008A2229">
        <w:rPr>
          <w:szCs w:val="24"/>
        </w:rPr>
        <w:t xml:space="preserve">ason Timeline Not Met Type Code </w:t>
      </w:r>
      <w:r w:rsidRPr="00BE26AD">
        <w:rPr>
          <w:szCs w:val="24"/>
        </w:rPr>
        <w:t xml:space="preserve">0 </w:t>
      </w:r>
      <w:r w:rsidR="00613A39">
        <w:rPr>
          <w:szCs w:val="24"/>
        </w:rPr>
        <w:t>or 8.</w:t>
      </w:r>
    </w:p>
    <w:p w14:paraId="3B80E409" w14:textId="77777777" w:rsidR="005C596E" w:rsidRDefault="002558F3" w:rsidP="005C596E">
      <w:pPr>
        <w:rPr>
          <w:szCs w:val="24"/>
        </w:rPr>
      </w:pPr>
      <w:r w:rsidRPr="005C596E">
        <w:rPr>
          <w:i/>
          <w:iCs/>
          <w:szCs w:val="24"/>
        </w:rPr>
        <w:t>Denominator</w:t>
      </w:r>
      <w:r w:rsidRPr="00BE26AD">
        <w:rPr>
          <w:szCs w:val="24"/>
        </w:rPr>
        <w:t>:</w:t>
      </w:r>
    </w:p>
    <w:p w14:paraId="10337519" w14:textId="5112C30B" w:rsidR="002558F3" w:rsidRPr="00BE26AD" w:rsidRDefault="002558F3" w:rsidP="00BE26AD">
      <w:pPr>
        <w:spacing w:after="200"/>
        <w:rPr>
          <w:szCs w:val="24"/>
        </w:rPr>
      </w:pPr>
      <w:r w:rsidRPr="00BE26AD">
        <w:rPr>
          <w:szCs w:val="24"/>
        </w:rPr>
        <w:t>Number of School Age children for whom parental consent to evaluate was received = the total number of school-age children that were reported on the Child Find Indicator 11 collec</w:t>
      </w:r>
      <w:r w:rsidR="00613A39">
        <w:rPr>
          <w:szCs w:val="24"/>
        </w:rPr>
        <w:t xml:space="preserve">tion that did not have </w:t>
      </w:r>
      <w:r w:rsidR="00600597" w:rsidRPr="00BE26AD">
        <w:rPr>
          <w:szCs w:val="24"/>
        </w:rPr>
        <w:t>Reason Timeline Not Met Type Code</w:t>
      </w:r>
      <w:r w:rsidR="00600597">
        <w:rPr>
          <w:szCs w:val="24"/>
        </w:rPr>
        <w:t xml:space="preserve"> </w:t>
      </w:r>
      <w:r w:rsidR="00613A39">
        <w:rPr>
          <w:szCs w:val="24"/>
        </w:rPr>
        <w:t>2 or 7</w:t>
      </w:r>
      <w:r w:rsidRPr="00BE26AD">
        <w:rPr>
          <w:szCs w:val="24"/>
        </w:rPr>
        <w:t>.</w:t>
      </w:r>
    </w:p>
    <w:p w14:paraId="1EC6942E" w14:textId="77777777" w:rsidR="005C596E" w:rsidRDefault="002558F3" w:rsidP="005C596E">
      <w:pPr>
        <w:rPr>
          <w:szCs w:val="24"/>
        </w:rPr>
      </w:pPr>
      <w:r w:rsidRPr="00BE26AD">
        <w:rPr>
          <w:szCs w:val="24"/>
        </w:rPr>
        <w:t>Percent =</w:t>
      </w:r>
    </w:p>
    <w:p w14:paraId="212001DF" w14:textId="3AA9CA67" w:rsidR="002558F3" w:rsidRPr="00BE26AD" w:rsidRDefault="002558F3" w:rsidP="00BE26AD">
      <w:pPr>
        <w:spacing w:after="200"/>
        <w:rPr>
          <w:szCs w:val="24"/>
        </w:rPr>
      </w:pPr>
      <w:r w:rsidRPr="00BE26AD">
        <w:rPr>
          <w:szCs w:val="24"/>
        </w:rPr>
        <w:t>[(Number of School Age children whose evaluations were completed within 60 school days) divided by (Number of School Age children for whom parental consent to evaluate was received)] *100</w:t>
      </w:r>
    </w:p>
    <w:p w14:paraId="63F48DEB" w14:textId="1453DEB1" w:rsidR="002558F3" w:rsidRPr="004E7F98" w:rsidRDefault="002558F3" w:rsidP="0088603E">
      <w:pPr>
        <w:pStyle w:val="Heading3"/>
      </w:pPr>
      <w:bookmarkStart w:id="110" w:name="_Toc33620925"/>
      <w:bookmarkStart w:id="111" w:name="_Toc33620989"/>
      <w:bookmarkStart w:id="112" w:name="_Toc33621193"/>
      <w:bookmarkStart w:id="113" w:name="_Toc162510905"/>
      <w:r w:rsidRPr="004E7F98">
        <w:t>Additional Information</w:t>
      </w:r>
      <w:bookmarkEnd w:id="110"/>
      <w:bookmarkEnd w:id="111"/>
      <w:bookmarkEnd w:id="112"/>
      <w:bookmarkEnd w:id="113"/>
    </w:p>
    <w:p w14:paraId="37F55C45" w14:textId="77777777" w:rsidR="002558F3" w:rsidRPr="004E7F98" w:rsidRDefault="002558F3" w:rsidP="000E5118">
      <w:pPr>
        <w:pStyle w:val="BodyText"/>
        <w:ind w:right="2044"/>
      </w:pPr>
      <w:hyperlink r:id="rId71" w:history="1">
        <w:r w:rsidRPr="004E7F98">
          <w:rPr>
            <w:rStyle w:val="Hyperlink"/>
          </w:rPr>
          <w:t>Special Education Child Find</w:t>
        </w:r>
      </w:hyperlink>
    </w:p>
    <w:p w14:paraId="7ECD5DFF" w14:textId="46006ECD" w:rsidR="00954A02" w:rsidRPr="004E7F98" w:rsidRDefault="002558F3" w:rsidP="000E5118">
      <w:pPr>
        <w:pStyle w:val="BodyText"/>
        <w:spacing w:after="200"/>
      </w:pPr>
      <w:r w:rsidRPr="002F4833">
        <w:rPr>
          <w:b/>
        </w:rPr>
        <w:t>Contact:</w:t>
      </w:r>
      <w:r w:rsidRPr="002F4833">
        <w:t xml:space="preserve"> </w:t>
      </w:r>
      <w:r w:rsidR="00057A67">
        <w:t>Cherisse</w:t>
      </w:r>
      <w:r w:rsidR="00954A02" w:rsidRPr="002F4833">
        <w:t xml:space="preserve"> </w:t>
      </w:r>
      <w:r w:rsidR="00057A67">
        <w:t>Gordon</w:t>
      </w:r>
      <w:r w:rsidR="00954A02" w:rsidRPr="002F4833">
        <w:t xml:space="preserve"> </w:t>
      </w:r>
      <w:r w:rsidR="00057A67" w:rsidRPr="00057A67">
        <w:t xml:space="preserve">503-428-7080 </w:t>
      </w:r>
      <w:r w:rsidR="00954A02" w:rsidRPr="002F4833">
        <w:t xml:space="preserve">or </w:t>
      </w:r>
      <w:hyperlink r:id="rId72" w:history="1">
        <w:r w:rsidR="00057A67">
          <w:rPr>
            <w:rStyle w:val="Hyperlink"/>
          </w:rPr>
          <w:t>cherisse.gordon@ode.oregon.gov</w:t>
        </w:r>
      </w:hyperlink>
    </w:p>
    <w:p w14:paraId="19C95EED" w14:textId="77777777" w:rsidR="00A737B6" w:rsidRDefault="00A737B6" w:rsidP="00683CB7">
      <w:r w:rsidRPr="004E7F98">
        <w:br w:type="page"/>
      </w:r>
    </w:p>
    <w:p w14:paraId="45A976D5" w14:textId="1BA32D85" w:rsidR="00BD7800" w:rsidRDefault="00BD7800" w:rsidP="00BD7800">
      <w:pPr>
        <w:pStyle w:val="Heading1"/>
      </w:pPr>
      <w:bookmarkStart w:id="114" w:name="_Toc33620926"/>
      <w:bookmarkStart w:id="115" w:name="_Toc33620990"/>
      <w:bookmarkStart w:id="116" w:name="_Toc33621194"/>
      <w:bookmarkStart w:id="117" w:name="_Toc162510906"/>
      <w:r w:rsidRPr="00530BD8">
        <w:lastRenderedPageBreak/>
        <w:t>Improving Services</w:t>
      </w:r>
      <w:bookmarkEnd w:id="114"/>
      <w:bookmarkEnd w:id="115"/>
      <w:bookmarkEnd w:id="116"/>
      <w:bookmarkEnd w:id="117"/>
    </w:p>
    <w:p w14:paraId="5E1604D5" w14:textId="046B41C7" w:rsidR="009D4E8D" w:rsidRPr="00530BD8" w:rsidRDefault="009D4E8D" w:rsidP="009D4E8D">
      <w:pPr>
        <w:pStyle w:val="Heading2"/>
      </w:pPr>
      <w:bookmarkStart w:id="118" w:name="_Toc162510907"/>
      <w:r>
        <w:t>B8: Parent Survey</w:t>
      </w:r>
      <w:bookmarkEnd w:id="118"/>
    </w:p>
    <w:p w14:paraId="1CEA4D74" w14:textId="56545BE6" w:rsidR="00A737B6" w:rsidRPr="00530BD8" w:rsidRDefault="00A737B6" w:rsidP="00623171">
      <w:pPr>
        <w:pStyle w:val="Heading3"/>
      </w:pPr>
      <w:bookmarkStart w:id="119" w:name="_Toc162510908"/>
      <w:r w:rsidRPr="00530BD8">
        <w:t>Description</w:t>
      </w:r>
      <w:bookmarkEnd w:id="119"/>
    </w:p>
    <w:p w14:paraId="0DB7B84F" w14:textId="6BB3CB4F" w:rsidR="00A737B6" w:rsidRPr="00530BD8" w:rsidRDefault="009D4E8D" w:rsidP="00B14415">
      <w:pPr>
        <w:rPr>
          <w:b/>
          <w:szCs w:val="24"/>
        </w:rPr>
      </w:pPr>
      <w:r>
        <w:rPr>
          <w:b/>
          <w:szCs w:val="24"/>
        </w:rPr>
        <w:t xml:space="preserve">B8: </w:t>
      </w:r>
      <w:r w:rsidR="00A737B6" w:rsidRPr="00530BD8">
        <w:rPr>
          <w:b/>
          <w:szCs w:val="24"/>
        </w:rPr>
        <w:t xml:space="preserve">Parent Survey Results </w:t>
      </w:r>
    </w:p>
    <w:p w14:paraId="7FEEFC9D" w14:textId="7EBDE876" w:rsidR="00A737B6" w:rsidRPr="00530BD8" w:rsidRDefault="00A737B6" w:rsidP="00B14415">
      <w:pPr>
        <w:pStyle w:val="BodyText"/>
        <w:spacing w:after="200"/>
      </w:pPr>
      <w:r w:rsidRPr="00530BD8">
        <w:t xml:space="preserve">This </w:t>
      </w:r>
      <w:r w:rsidR="009F21B6">
        <w:t xml:space="preserve">graph </w:t>
      </w:r>
      <w:r w:rsidRPr="00530BD8">
        <w:t>shows the percentage of parents who report schools facilitated parent involvement as a means of improving services and results</w:t>
      </w:r>
      <w:r w:rsidR="00A76DFC">
        <w:t xml:space="preserve"> for </w:t>
      </w:r>
      <w:r w:rsidR="003D147B">
        <w:t>children</w:t>
      </w:r>
      <w:r w:rsidR="00A76DFC">
        <w:t xml:space="preserve"> with disabilities</w:t>
      </w:r>
      <w:r w:rsidRPr="00530BD8">
        <w:t>.</w:t>
      </w:r>
      <w:r w:rsidR="003B1EDB">
        <w:t xml:space="preserve"> </w:t>
      </w:r>
      <w:r w:rsidRPr="00530BD8">
        <w:t>The most recent parent survey results a</w:t>
      </w:r>
      <w:r w:rsidR="00530BD8" w:rsidRPr="00530BD8">
        <w:t>re displayed for each district.</w:t>
      </w:r>
    </w:p>
    <w:p w14:paraId="0766C978" w14:textId="5F20BB18" w:rsidR="00530BD8" w:rsidRDefault="00530BD8" w:rsidP="00B14415">
      <w:pPr>
        <w:spacing w:before="200" w:after="200"/>
        <w:rPr>
          <w:b/>
          <w:sz w:val="28"/>
        </w:rPr>
      </w:pPr>
      <w:r w:rsidRPr="00530BD8">
        <w:rPr>
          <w:b/>
          <w:sz w:val="28"/>
        </w:rPr>
        <w:t>Display</w:t>
      </w:r>
    </w:p>
    <w:p w14:paraId="05B66A2E" w14:textId="33445497" w:rsidR="006E56CA" w:rsidRPr="002C7F19" w:rsidRDefault="002C7F19" w:rsidP="006E56CA">
      <w:pPr>
        <w:spacing w:before="200" w:after="200"/>
        <w:jc w:val="center"/>
        <w:rPr>
          <w:bCs/>
          <w:szCs w:val="24"/>
        </w:rPr>
      </w:pPr>
      <w:r>
        <w:rPr>
          <w:noProof/>
        </w:rPr>
        <w:drawing>
          <wp:inline distT="0" distB="0" distL="0" distR="0" wp14:anchorId="476281C0" wp14:editId="6F04A259">
            <wp:extent cx="2513200" cy="3071004"/>
            <wp:effectExtent l="0" t="0" r="1905" b="0"/>
            <wp:docPr id="1824102002" name="Picture 1" descr="Parent Survey Results graph example shows parents who report school facilitated parent involvement as means of improving services and result. The graph is at 90% with the Oregon target being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02002" name="Picture 1" descr="Parent Survey Results graph example shows parents who report school facilitated parent involvement as means of improving services and result. The graph is at 90% with the Oregon target being 85.34%."/>
                    <pic:cNvPicPr/>
                  </pic:nvPicPr>
                  <pic:blipFill rotWithShape="1">
                    <a:blip r:embed="rId73"/>
                    <a:srcRect t="2760" b="4156"/>
                    <a:stretch/>
                  </pic:blipFill>
                  <pic:spPr bwMode="auto">
                    <a:xfrm>
                      <a:off x="0" y="0"/>
                      <a:ext cx="2513200" cy="3071004"/>
                    </a:xfrm>
                    <a:prstGeom prst="rect">
                      <a:avLst/>
                    </a:prstGeom>
                    <a:ln>
                      <a:noFill/>
                    </a:ln>
                    <a:extLst>
                      <a:ext uri="{53640926-AAD7-44D8-BBD7-CCE9431645EC}">
                        <a14:shadowObscured xmlns:a14="http://schemas.microsoft.com/office/drawing/2010/main"/>
                      </a:ext>
                    </a:extLst>
                  </pic:spPr>
                </pic:pic>
              </a:graphicData>
            </a:graphic>
          </wp:inline>
        </w:drawing>
      </w:r>
    </w:p>
    <w:p w14:paraId="6911A028" w14:textId="55D49575" w:rsidR="00A737B6" w:rsidRDefault="00A737B6" w:rsidP="00530BD8">
      <w:pPr>
        <w:spacing w:after="200"/>
        <w:rPr>
          <w:b/>
          <w:sz w:val="28"/>
        </w:rPr>
      </w:pPr>
      <w:r w:rsidRPr="00530BD8">
        <w:rPr>
          <w:b/>
          <w:sz w:val="28"/>
        </w:rPr>
        <w:t>State Targets</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 for Parent Survey Results, the parents with a child receiving special education services who report that schools facilitated parent involvement as a means of improving services and results for students with disabilities.  "/>
      </w:tblPr>
      <w:tblGrid>
        <w:gridCol w:w="1439"/>
        <w:gridCol w:w="7921"/>
      </w:tblGrid>
      <w:tr w:rsidR="005C466A" w:rsidRPr="005C466A" w14:paraId="204EB7B0" w14:textId="77777777" w:rsidTr="002C7F19">
        <w:trPr>
          <w:trHeight w:val="390"/>
        </w:trPr>
        <w:tc>
          <w:tcPr>
            <w:tcW w:w="1439" w:type="dxa"/>
          </w:tcPr>
          <w:p w14:paraId="77C8E5E1" w14:textId="77777777" w:rsidR="005C466A" w:rsidRPr="005C466A" w:rsidRDefault="005C466A" w:rsidP="005C466A">
            <w:pPr>
              <w:spacing w:before="80"/>
              <w:ind w:left="153" w:right="145"/>
              <w:jc w:val="center"/>
              <w:rPr>
                <w:b/>
                <w:sz w:val="20"/>
              </w:rPr>
            </w:pPr>
            <w:r w:rsidRPr="005C466A">
              <w:rPr>
                <w:b/>
                <w:sz w:val="20"/>
              </w:rPr>
              <w:t>FFY</w:t>
            </w:r>
          </w:p>
        </w:tc>
        <w:tc>
          <w:tcPr>
            <w:tcW w:w="7921" w:type="dxa"/>
          </w:tcPr>
          <w:p w14:paraId="7127D622" w14:textId="77777777" w:rsidR="005C466A" w:rsidRPr="005C466A" w:rsidRDefault="005C466A" w:rsidP="005C466A">
            <w:pPr>
              <w:spacing w:before="80"/>
              <w:jc w:val="center"/>
              <w:rPr>
                <w:b/>
                <w:sz w:val="20"/>
              </w:rPr>
            </w:pPr>
            <w:r w:rsidRPr="005C466A">
              <w:rPr>
                <w:b/>
                <w:sz w:val="20"/>
              </w:rPr>
              <w:t>Measurable and Rigorous Target</w:t>
            </w:r>
          </w:p>
        </w:tc>
      </w:tr>
      <w:tr w:rsidR="009E372F" w:rsidRPr="005C466A" w14:paraId="2D565273" w14:textId="77777777" w:rsidTr="002C7F19">
        <w:trPr>
          <w:trHeight w:val="584"/>
        </w:trPr>
        <w:tc>
          <w:tcPr>
            <w:tcW w:w="1439" w:type="dxa"/>
          </w:tcPr>
          <w:p w14:paraId="0B67D8CC" w14:textId="60A573FA" w:rsidR="009E372F" w:rsidRPr="005C466A" w:rsidRDefault="009E372F" w:rsidP="009E372F">
            <w:pPr>
              <w:spacing w:before="57" w:line="213" w:lineRule="exact"/>
              <w:ind w:left="150" w:right="141"/>
              <w:jc w:val="center"/>
              <w:rPr>
                <w:b/>
                <w:sz w:val="20"/>
              </w:rPr>
            </w:pPr>
            <w:r w:rsidRPr="005C466A">
              <w:rPr>
                <w:b/>
                <w:sz w:val="20"/>
              </w:rPr>
              <w:t>2018-2019</w:t>
            </w:r>
          </w:p>
        </w:tc>
        <w:tc>
          <w:tcPr>
            <w:tcW w:w="7921" w:type="dxa"/>
            <w:vAlign w:val="center"/>
          </w:tcPr>
          <w:p w14:paraId="29F4BF29" w14:textId="1F20FFFF" w:rsidR="009E372F" w:rsidRPr="005C466A" w:rsidRDefault="009E372F" w:rsidP="009E372F">
            <w:pPr>
              <w:spacing w:line="226" w:lineRule="exact"/>
              <w:ind w:left="116"/>
              <w:rPr>
                <w:sz w:val="20"/>
              </w:rPr>
            </w:pPr>
            <w:r w:rsidRPr="005C466A">
              <w:rPr>
                <w:b/>
                <w:sz w:val="20"/>
              </w:rPr>
              <w:t xml:space="preserve">Part B (school age): </w:t>
            </w:r>
            <w:r>
              <w:rPr>
                <w:rFonts w:cs="Calibri"/>
                <w:sz w:val="20"/>
                <w:szCs w:val="20"/>
              </w:rPr>
              <w:t>≥</w:t>
            </w:r>
            <w:r w:rsidRPr="005C466A">
              <w:rPr>
                <w:sz w:val="20"/>
              </w:rPr>
              <w:t>81.23%</w:t>
            </w:r>
          </w:p>
        </w:tc>
      </w:tr>
      <w:tr w:rsidR="009E372F" w:rsidRPr="005C466A" w14:paraId="52811DE8" w14:textId="77777777" w:rsidTr="002C7F19">
        <w:trPr>
          <w:trHeight w:val="586"/>
        </w:trPr>
        <w:tc>
          <w:tcPr>
            <w:tcW w:w="1439" w:type="dxa"/>
          </w:tcPr>
          <w:p w14:paraId="6BF6B3C9" w14:textId="37B44555" w:rsidR="009E372F" w:rsidRPr="005C466A" w:rsidRDefault="009E372F" w:rsidP="009E372F">
            <w:pPr>
              <w:spacing w:before="57" w:line="213" w:lineRule="exact"/>
              <w:ind w:left="150" w:right="141"/>
              <w:jc w:val="center"/>
              <w:rPr>
                <w:b/>
                <w:sz w:val="20"/>
              </w:rPr>
            </w:pPr>
            <w:r w:rsidRPr="005C466A">
              <w:rPr>
                <w:b/>
                <w:sz w:val="20"/>
              </w:rPr>
              <w:t>2019-2020</w:t>
            </w:r>
          </w:p>
        </w:tc>
        <w:tc>
          <w:tcPr>
            <w:tcW w:w="7921" w:type="dxa"/>
            <w:vAlign w:val="center"/>
          </w:tcPr>
          <w:p w14:paraId="725C1AE8" w14:textId="1D3D37C2" w:rsidR="009E372F" w:rsidRPr="005C466A" w:rsidRDefault="009E372F" w:rsidP="009E372F">
            <w:pPr>
              <w:spacing w:line="226" w:lineRule="exact"/>
              <w:ind w:left="116"/>
              <w:rPr>
                <w:sz w:val="20"/>
              </w:rPr>
            </w:pPr>
            <w:r w:rsidRPr="005C466A">
              <w:rPr>
                <w:b/>
                <w:sz w:val="20"/>
              </w:rPr>
              <w:t xml:space="preserve">Part B (school age): </w:t>
            </w:r>
            <w:r>
              <w:rPr>
                <w:rFonts w:cs="Calibri"/>
                <w:sz w:val="20"/>
                <w:szCs w:val="20"/>
              </w:rPr>
              <w:t>≥</w:t>
            </w:r>
            <w:r w:rsidRPr="00CB6945">
              <w:rPr>
                <w:sz w:val="20"/>
              </w:rPr>
              <w:t>83.56%</w:t>
            </w:r>
          </w:p>
        </w:tc>
      </w:tr>
      <w:tr w:rsidR="009E372F" w:rsidRPr="005C466A" w14:paraId="15375AB3" w14:textId="77777777" w:rsidTr="002C7F19">
        <w:trPr>
          <w:trHeight w:val="586"/>
        </w:trPr>
        <w:tc>
          <w:tcPr>
            <w:tcW w:w="1439" w:type="dxa"/>
          </w:tcPr>
          <w:p w14:paraId="07363CEC" w14:textId="70518CA9" w:rsidR="009E372F" w:rsidRPr="005C466A" w:rsidRDefault="009E372F" w:rsidP="009E372F">
            <w:pPr>
              <w:spacing w:before="57" w:line="213" w:lineRule="exact"/>
              <w:ind w:left="150" w:right="141"/>
              <w:jc w:val="center"/>
              <w:rPr>
                <w:b/>
                <w:sz w:val="20"/>
              </w:rPr>
            </w:pPr>
            <w:r w:rsidRPr="005C466A">
              <w:rPr>
                <w:b/>
                <w:sz w:val="20"/>
              </w:rPr>
              <w:t>20</w:t>
            </w:r>
            <w:r>
              <w:rPr>
                <w:b/>
                <w:sz w:val="20"/>
              </w:rPr>
              <w:t>20-2021</w:t>
            </w:r>
          </w:p>
        </w:tc>
        <w:tc>
          <w:tcPr>
            <w:tcW w:w="7921" w:type="dxa"/>
            <w:vAlign w:val="center"/>
          </w:tcPr>
          <w:p w14:paraId="46CBD857" w14:textId="5BABE94B" w:rsidR="009E372F" w:rsidRPr="005C466A" w:rsidRDefault="009E372F" w:rsidP="009E372F">
            <w:pPr>
              <w:spacing w:line="226" w:lineRule="exact"/>
              <w:ind w:left="116"/>
              <w:rPr>
                <w:sz w:val="20"/>
              </w:rPr>
            </w:pPr>
            <w:r w:rsidRPr="005C466A">
              <w:rPr>
                <w:b/>
                <w:sz w:val="20"/>
              </w:rPr>
              <w:t xml:space="preserve">Part B (school age): </w:t>
            </w:r>
            <w:r>
              <w:rPr>
                <w:rFonts w:cs="Calibri"/>
                <w:sz w:val="20"/>
                <w:szCs w:val="20"/>
              </w:rPr>
              <w:t>≥84.45</w:t>
            </w:r>
            <w:r w:rsidRPr="00410BD4">
              <w:rPr>
                <w:rFonts w:cs="Calibri"/>
                <w:sz w:val="20"/>
                <w:szCs w:val="20"/>
              </w:rPr>
              <w:t>%</w:t>
            </w:r>
          </w:p>
        </w:tc>
      </w:tr>
      <w:tr w:rsidR="009E372F" w:rsidRPr="005C466A" w14:paraId="35EC77F6" w14:textId="77777777" w:rsidTr="002C7F19">
        <w:trPr>
          <w:trHeight w:val="586"/>
        </w:trPr>
        <w:tc>
          <w:tcPr>
            <w:tcW w:w="1439" w:type="dxa"/>
          </w:tcPr>
          <w:p w14:paraId="1ECFE953" w14:textId="723FCDB1" w:rsidR="009E372F" w:rsidRDefault="009E372F" w:rsidP="009E372F">
            <w:pPr>
              <w:spacing w:before="57" w:line="213" w:lineRule="exact"/>
              <w:ind w:left="150" w:right="141"/>
              <w:jc w:val="center"/>
              <w:rPr>
                <w:b/>
                <w:sz w:val="20"/>
              </w:rPr>
            </w:pPr>
            <w:r w:rsidRPr="005C466A">
              <w:rPr>
                <w:b/>
                <w:sz w:val="20"/>
              </w:rPr>
              <w:t>20</w:t>
            </w:r>
            <w:r>
              <w:rPr>
                <w:b/>
                <w:sz w:val="20"/>
              </w:rPr>
              <w:t>21-2022</w:t>
            </w:r>
          </w:p>
        </w:tc>
        <w:tc>
          <w:tcPr>
            <w:tcW w:w="7921" w:type="dxa"/>
            <w:vAlign w:val="center"/>
          </w:tcPr>
          <w:p w14:paraId="2936C9E7" w14:textId="46C2B56B" w:rsidR="009E372F" w:rsidRPr="005C466A" w:rsidRDefault="009E372F" w:rsidP="009E372F">
            <w:pPr>
              <w:spacing w:line="226" w:lineRule="exact"/>
              <w:ind w:left="116"/>
              <w:rPr>
                <w:b/>
                <w:sz w:val="20"/>
              </w:rPr>
            </w:pPr>
            <w:r>
              <w:rPr>
                <w:b/>
                <w:sz w:val="20"/>
              </w:rPr>
              <w:t xml:space="preserve">Part B (school age): </w:t>
            </w:r>
            <w:r w:rsidRPr="002C7F19">
              <w:rPr>
                <w:bCs/>
                <w:sz w:val="20"/>
              </w:rPr>
              <w:t>≥85.34%</w:t>
            </w:r>
          </w:p>
        </w:tc>
      </w:tr>
      <w:tr w:rsidR="00A76DFC" w:rsidRPr="005C466A" w14:paraId="06D6705F" w14:textId="77777777" w:rsidTr="002C7F19">
        <w:trPr>
          <w:trHeight w:val="586"/>
        </w:trPr>
        <w:tc>
          <w:tcPr>
            <w:tcW w:w="1439" w:type="dxa"/>
          </w:tcPr>
          <w:p w14:paraId="0CA1A152" w14:textId="2E217CBE" w:rsidR="00A76DFC" w:rsidRDefault="00A76DFC" w:rsidP="002A1FC5">
            <w:pPr>
              <w:spacing w:before="57" w:line="213" w:lineRule="exact"/>
              <w:ind w:left="150" w:right="141"/>
              <w:jc w:val="center"/>
              <w:rPr>
                <w:b/>
                <w:sz w:val="20"/>
              </w:rPr>
            </w:pPr>
            <w:bookmarkStart w:id="120" w:name="_Toc33620928"/>
            <w:bookmarkStart w:id="121" w:name="_Toc33620992"/>
            <w:bookmarkStart w:id="122" w:name="_Toc33621196"/>
            <w:bookmarkStart w:id="123" w:name="_Toc33625484"/>
            <w:bookmarkStart w:id="124" w:name="_Toc33620934"/>
            <w:bookmarkStart w:id="125" w:name="_Toc33620998"/>
            <w:bookmarkStart w:id="126" w:name="_Toc33621202"/>
            <w:r>
              <w:rPr>
                <w:b/>
                <w:sz w:val="20"/>
              </w:rPr>
              <w:t>2022-2023</w:t>
            </w:r>
          </w:p>
        </w:tc>
        <w:tc>
          <w:tcPr>
            <w:tcW w:w="7921" w:type="dxa"/>
            <w:vAlign w:val="center"/>
          </w:tcPr>
          <w:p w14:paraId="2FB67C97" w14:textId="6844C1E0" w:rsidR="002C7F19" w:rsidRPr="002C7F19" w:rsidRDefault="00A76DFC" w:rsidP="002C7F19">
            <w:pPr>
              <w:spacing w:line="226" w:lineRule="exact"/>
              <w:ind w:left="116"/>
              <w:rPr>
                <w:bCs/>
                <w:sz w:val="20"/>
              </w:rPr>
            </w:pPr>
            <w:r>
              <w:rPr>
                <w:b/>
                <w:sz w:val="20"/>
              </w:rPr>
              <w:t xml:space="preserve">Part B (school age): </w:t>
            </w:r>
            <w:r w:rsidR="002C7F19" w:rsidRPr="002C7F19">
              <w:rPr>
                <w:bCs/>
                <w:sz w:val="20"/>
              </w:rPr>
              <w:t>≥</w:t>
            </w:r>
            <w:r w:rsidR="009E372F">
              <w:rPr>
                <w:bCs/>
                <w:sz w:val="20"/>
              </w:rPr>
              <w:t>86</w:t>
            </w:r>
            <w:r w:rsidR="002C7F19" w:rsidRPr="002C7F19">
              <w:rPr>
                <w:bCs/>
                <w:sz w:val="20"/>
              </w:rPr>
              <w:t>.</w:t>
            </w:r>
            <w:r w:rsidR="009E372F">
              <w:rPr>
                <w:bCs/>
                <w:sz w:val="20"/>
              </w:rPr>
              <w:t>22</w:t>
            </w:r>
            <w:r w:rsidR="002C7F19" w:rsidRPr="002C7F19">
              <w:rPr>
                <w:bCs/>
                <w:sz w:val="20"/>
              </w:rPr>
              <w:t>%</w:t>
            </w:r>
          </w:p>
        </w:tc>
      </w:tr>
    </w:tbl>
    <w:p w14:paraId="1F15E093" w14:textId="77777777" w:rsidR="00F12FF2" w:rsidRPr="00F12FF2" w:rsidRDefault="00F12FF2" w:rsidP="00F12FF2">
      <w:pPr>
        <w:spacing w:before="480"/>
        <w:outlineLvl w:val="2"/>
        <w:rPr>
          <w:b/>
          <w:bCs/>
          <w:sz w:val="28"/>
          <w:szCs w:val="28"/>
        </w:rPr>
      </w:pPr>
      <w:bookmarkStart w:id="127" w:name="_Toc162510909"/>
      <w:r w:rsidRPr="00F12FF2">
        <w:rPr>
          <w:b/>
          <w:bCs/>
          <w:sz w:val="28"/>
          <w:szCs w:val="28"/>
        </w:rPr>
        <w:lastRenderedPageBreak/>
        <w:t>Data Collection</w:t>
      </w:r>
      <w:bookmarkEnd w:id="120"/>
      <w:bookmarkEnd w:id="121"/>
      <w:bookmarkEnd w:id="122"/>
      <w:bookmarkEnd w:id="123"/>
      <w:bookmarkEnd w:id="127"/>
    </w:p>
    <w:p w14:paraId="7B489ECC" w14:textId="4F4EC4EE" w:rsidR="00CB6945" w:rsidRDefault="00F12FF2" w:rsidP="00CB6945">
      <w:pPr>
        <w:spacing w:after="200"/>
        <w:rPr>
          <w:szCs w:val="24"/>
        </w:rPr>
      </w:pPr>
      <w:r w:rsidRPr="00F12FF2">
        <w:rPr>
          <w:szCs w:val="24"/>
        </w:rPr>
        <w:t xml:space="preserve">Each </w:t>
      </w:r>
      <w:r w:rsidR="00A76DFC">
        <w:rPr>
          <w:szCs w:val="24"/>
        </w:rPr>
        <w:t xml:space="preserve">Oregon school </w:t>
      </w:r>
      <w:r w:rsidRPr="00F12FF2">
        <w:rPr>
          <w:szCs w:val="24"/>
        </w:rPr>
        <w:t xml:space="preserve">district is included in the </w:t>
      </w:r>
      <w:r w:rsidR="00A76DFC">
        <w:rPr>
          <w:szCs w:val="24"/>
        </w:rPr>
        <w:t xml:space="preserve">parent </w:t>
      </w:r>
      <w:r w:rsidRPr="00F12FF2">
        <w:rPr>
          <w:szCs w:val="24"/>
        </w:rPr>
        <w:t>survey sample every three years.</w:t>
      </w:r>
    </w:p>
    <w:p w14:paraId="51086C77" w14:textId="2F44BE63" w:rsidR="00F12FF2" w:rsidRPr="00F12FF2" w:rsidRDefault="00F12FF2" w:rsidP="00CB6945">
      <w:pPr>
        <w:spacing w:after="200"/>
        <w:rPr>
          <w:b/>
          <w:bCs/>
          <w:sz w:val="28"/>
          <w:szCs w:val="28"/>
        </w:rPr>
      </w:pPr>
      <w:r w:rsidRPr="00F12FF2">
        <w:rPr>
          <w:b/>
          <w:bCs/>
          <w:sz w:val="28"/>
          <w:szCs w:val="28"/>
        </w:rPr>
        <w:t>School Age Sampling Plan</w:t>
      </w:r>
    </w:p>
    <w:p w14:paraId="4B35EAD8" w14:textId="6E1BDCDF" w:rsidR="00F12FF2" w:rsidRPr="00F12FF2" w:rsidRDefault="00F12FF2" w:rsidP="00F12FF2">
      <w:pPr>
        <w:spacing w:after="200"/>
        <w:rPr>
          <w:szCs w:val="24"/>
        </w:rPr>
      </w:pPr>
      <w:r w:rsidRPr="00F12FF2">
        <w:rPr>
          <w:szCs w:val="24"/>
        </w:rPr>
        <w:t xml:space="preserve">For the purposes of the parent survey, the December Special Education Child Count (SECC) is used to create a list of student addresses for the sampling frame. The contractor administering the parent survey mails a survey, along with a self-addressed, stamped return envelope to each selected parent. Parents are also given the option to go online and complete the survey electronically. The contractor then analyzes data from the completed surveys and produces statistical reports showing the overall results for the </w:t>
      </w:r>
      <w:r w:rsidR="00B85A96">
        <w:rPr>
          <w:szCs w:val="24"/>
        </w:rPr>
        <w:t>State</w:t>
      </w:r>
      <w:r w:rsidRPr="00F12FF2">
        <w:rPr>
          <w:szCs w:val="24"/>
        </w:rPr>
        <w:t xml:space="preserve"> and each district, as well as showing the extent to which the population served is represented by the sample.</w:t>
      </w:r>
    </w:p>
    <w:p w14:paraId="6E7F4399" w14:textId="568C0514" w:rsidR="00F12FF2" w:rsidRPr="00F12FF2" w:rsidRDefault="00F12FF2" w:rsidP="00F12FF2">
      <w:pPr>
        <w:spacing w:after="200"/>
        <w:rPr>
          <w:szCs w:val="24"/>
        </w:rPr>
      </w:pPr>
      <w:r w:rsidRPr="00F12FF2">
        <w:rPr>
          <w:szCs w:val="24"/>
        </w:rPr>
        <w:t>This plan allows each district to receive results in a timely manner and better determine if their</w:t>
      </w:r>
      <w:r w:rsidRPr="00F12FF2">
        <w:rPr>
          <w:spacing w:val="-17"/>
          <w:szCs w:val="24"/>
        </w:rPr>
        <w:t xml:space="preserve"> </w:t>
      </w:r>
      <w:r w:rsidRPr="00F12FF2">
        <w:rPr>
          <w:szCs w:val="24"/>
        </w:rPr>
        <w:t>improvement</w:t>
      </w:r>
      <w:r w:rsidRPr="00F12FF2">
        <w:rPr>
          <w:spacing w:val="-18"/>
          <w:szCs w:val="24"/>
        </w:rPr>
        <w:t xml:space="preserve"> </w:t>
      </w:r>
      <w:r w:rsidRPr="00F12FF2">
        <w:rPr>
          <w:szCs w:val="24"/>
        </w:rPr>
        <w:t>activitie</w:t>
      </w:r>
      <w:r w:rsidR="008233EE">
        <w:rPr>
          <w:szCs w:val="24"/>
        </w:rPr>
        <w:t>s have an impact</w:t>
      </w:r>
      <w:r w:rsidRPr="00F12FF2">
        <w:rPr>
          <w:spacing w:val="-18"/>
          <w:szCs w:val="24"/>
        </w:rPr>
        <w:t xml:space="preserve"> </w:t>
      </w:r>
      <w:r w:rsidR="008233EE">
        <w:rPr>
          <w:spacing w:val="-18"/>
          <w:szCs w:val="24"/>
        </w:rPr>
        <w:t xml:space="preserve">on </w:t>
      </w:r>
      <w:r w:rsidRPr="00F12FF2">
        <w:rPr>
          <w:szCs w:val="24"/>
        </w:rPr>
        <w:t>parent</w:t>
      </w:r>
      <w:r w:rsidRPr="00F12FF2">
        <w:rPr>
          <w:spacing w:val="-17"/>
          <w:szCs w:val="24"/>
        </w:rPr>
        <w:t xml:space="preserve"> </w:t>
      </w:r>
      <w:r w:rsidRPr="00F12FF2">
        <w:rPr>
          <w:szCs w:val="24"/>
        </w:rPr>
        <w:t>involvement.</w:t>
      </w:r>
      <w:r w:rsidRPr="00F12FF2">
        <w:rPr>
          <w:spacing w:val="-9"/>
          <w:szCs w:val="24"/>
        </w:rPr>
        <w:t xml:space="preserve"> </w:t>
      </w:r>
      <w:r w:rsidRPr="00F12FF2">
        <w:rPr>
          <w:szCs w:val="24"/>
        </w:rPr>
        <w:t>It</w:t>
      </w:r>
      <w:r w:rsidRPr="00F12FF2">
        <w:rPr>
          <w:spacing w:val="-17"/>
          <w:szCs w:val="24"/>
        </w:rPr>
        <w:t xml:space="preserve"> </w:t>
      </w:r>
      <w:r w:rsidRPr="00F12FF2">
        <w:rPr>
          <w:szCs w:val="24"/>
        </w:rPr>
        <w:t>also</w:t>
      </w:r>
      <w:r w:rsidRPr="00F12FF2">
        <w:rPr>
          <w:spacing w:val="-12"/>
          <w:szCs w:val="24"/>
        </w:rPr>
        <w:t xml:space="preserve"> </w:t>
      </w:r>
      <w:r w:rsidRPr="00F12FF2">
        <w:rPr>
          <w:szCs w:val="24"/>
        </w:rPr>
        <w:t>ensures</w:t>
      </w:r>
      <w:r w:rsidRPr="00F12FF2">
        <w:rPr>
          <w:spacing w:val="-16"/>
          <w:szCs w:val="24"/>
        </w:rPr>
        <w:t xml:space="preserve"> </w:t>
      </w:r>
      <w:r w:rsidRPr="00F12FF2">
        <w:rPr>
          <w:szCs w:val="24"/>
        </w:rPr>
        <w:t>the</w:t>
      </w:r>
      <w:r w:rsidRPr="00F12FF2">
        <w:rPr>
          <w:spacing w:val="-16"/>
          <w:szCs w:val="24"/>
        </w:rPr>
        <w:t xml:space="preserve"> </w:t>
      </w:r>
      <w:r w:rsidRPr="00F12FF2">
        <w:rPr>
          <w:szCs w:val="24"/>
        </w:rPr>
        <w:t xml:space="preserve">results represent the </w:t>
      </w:r>
      <w:r w:rsidR="00B85A96">
        <w:rPr>
          <w:szCs w:val="24"/>
        </w:rPr>
        <w:t>State</w:t>
      </w:r>
      <w:r w:rsidRPr="00F12FF2">
        <w:rPr>
          <w:szCs w:val="24"/>
        </w:rPr>
        <w:t xml:space="preserve"> as a whole. No district in Oregon has an enrollment of more than 50,000 students.</w:t>
      </w:r>
    </w:p>
    <w:p w14:paraId="23512A56" w14:textId="471500A4" w:rsidR="00F12FF2" w:rsidRPr="00F12FF2" w:rsidRDefault="00F12FF2" w:rsidP="00F12FF2">
      <w:pPr>
        <w:spacing w:after="200"/>
        <w:rPr>
          <w:szCs w:val="24"/>
        </w:rPr>
      </w:pPr>
      <w:r w:rsidRPr="00F12FF2">
        <w:rPr>
          <w:szCs w:val="24"/>
        </w:rPr>
        <w:t>A</w:t>
      </w:r>
      <w:r w:rsidRPr="00F12FF2">
        <w:rPr>
          <w:spacing w:val="-13"/>
          <w:szCs w:val="24"/>
        </w:rPr>
        <w:t xml:space="preserve"> </w:t>
      </w:r>
      <w:r w:rsidRPr="00F12FF2">
        <w:rPr>
          <w:szCs w:val="24"/>
        </w:rPr>
        <w:t>representative</w:t>
      </w:r>
      <w:r w:rsidRPr="00F12FF2">
        <w:rPr>
          <w:spacing w:val="-12"/>
          <w:szCs w:val="24"/>
        </w:rPr>
        <w:t xml:space="preserve"> </w:t>
      </w:r>
      <w:r w:rsidRPr="00F12FF2">
        <w:rPr>
          <w:szCs w:val="24"/>
        </w:rPr>
        <w:t>group</w:t>
      </w:r>
      <w:r w:rsidRPr="00F12FF2">
        <w:rPr>
          <w:spacing w:val="-12"/>
          <w:szCs w:val="24"/>
        </w:rPr>
        <w:t xml:space="preserve"> </w:t>
      </w:r>
      <w:r w:rsidRPr="00F12FF2">
        <w:rPr>
          <w:szCs w:val="24"/>
        </w:rPr>
        <w:t>of</w:t>
      </w:r>
      <w:r w:rsidRPr="00F12FF2">
        <w:rPr>
          <w:spacing w:val="-10"/>
          <w:szCs w:val="24"/>
        </w:rPr>
        <w:t xml:space="preserve"> </w:t>
      </w:r>
      <w:r w:rsidRPr="00F12FF2">
        <w:rPr>
          <w:szCs w:val="24"/>
        </w:rPr>
        <w:t>districts</w:t>
      </w:r>
      <w:r w:rsidRPr="00F12FF2">
        <w:rPr>
          <w:spacing w:val="-12"/>
          <w:szCs w:val="24"/>
        </w:rPr>
        <w:t xml:space="preserve"> </w:t>
      </w:r>
      <w:r w:rsidRPr="00F12FF2">
        <w:rPr>
          <w:szCs w:val="24"/>
        </w:rPr>
        <w:t>was</w:t>
      </w:r>
      <w:r w:rsidRPr="00F12FF2">
        <w:rPr>
          <w:spacing w:val="-11"/>
          <w:szCs w:val="24"/>
        </w:rPr>
        <w:t xml:space="preserve"> </w:t>
      </w:r>
      <w:r w:rsidRPr="00F12FF2">
        <w:rPr>
          <w:szCs w:val="24"/>
        </w:rPr>
        <w:t>chosen</w:t>
      </w:r>
      <w:r w:rsidRPr="00F12FF2">
        <w:rPr>
          <w:spacing w:val="-12"/>
          <w:szCs w:val="24"/>
        </w:rPr>
        <w:t xml:space="preserve"> </w:t>
      </w:r>
      <w:r w:rsidRPr="00F12FF2">
        <w:rPr>
          <w:szCs w:val="24"/>
        </w:rPr>
        <w:t>for</w:t>
      </w:r>
      <w:r w:rsidRPr="00F12FF2">
        <w:rPr>
          <w:spacing w:val="-10"/>
          <w:szCs w:val="24"/>
        </w:rPr>
        <w:t xml:space="preserve"> </w:t>
      </w:r>
      <w:r w:rsidRPr="00F12FF2">
        <w:rPr>
          <w:szCs w:val="24"/>
        </w:rPr>
        <w:t>each</w:t>
      </w:r>
      <w:r w:rsidRPr="00F12FF2">
        <w:rPr>
          <w:spacing w:val="-12"/>
          <w:szCs w:val="24"/>
        </w:rPr>
        <w:t xml:space="preserve"> </w:t>
      </w:r>
      <w:r w:rsidRPr="00F12FF2">
        <w:rPr>
          <w:szCs w:val="24"/>
        </w:rPr>
        <w:t>of</w:t>
      </w:r>
      <w:r w:rsidRPr="00F12FF2">
        <w:rPr>
          <w:spacing w:val="-10"/>
          <w:szCs w:val="24"/>
        </w:rPr>
        <w:t xml:space="preserve"> </w:t>
      </w:r>
      <w:r w:rsidRPr="00F12FF2">
        <w:rPr>
          <w:szCs w:val="24"/>
        </w:rPr>
        <w:t>the</w:t>
      </w:r>
      <w:r w:rsidRPr="00F12FF2">
        <w:rPr>
          <w:spacing w:val="-12"/>
          <w:szCs w:val="24"/>
        </w:rPr>
        <w:t xml:space="preserve"> </w:t>
      </w:r>
      <w:r w:rsidRPr="00F12FF2">
        <w:rPr>
          <w:szCs w:val="24"/>
        </w:rPr>
        <w:t>three</w:t>
      </w:r>
      <w:r w:rsidRPr="00F12FF2">
        <w:rPr>
          <w:spacing w:val="-11"/>
          <w:szCs w:val="24"/>
        </w:rPr>
        <w:t xml:space="preserve"> </w:t>
      </w:r>
      <w:r w:rsidRPr="00F12FF2">
        <w:rPr>
          <w:szCs w:val="24"/>
        </w:rPr>
        <w:t>survey</w:t>
      </w:r>
      <w:r w:rsidRPr="00F12FF2">
        <w:rPr>
          <w:spacing w:val="-12"/>
          <w:szCs w:val="24"/>
        </w:rPr>
        <w:t xml:space="preserve"> </w:t>
      </w:r>
      <w:r w:rsidRPr="00F12FF2">
        <w:rPr>
          <w:szCs w:val="24"/>
        </w:rPr>
        <w:t>years.</w:t>
      </w:r>
      <w:r w:rsidRPr="00F12FF2">
        <w:rPr>
          <w:spacing w:val="-11"/>
          <w:szCs w:val="24"/>
        </w:rPr>
        <w:t xml:space="preserve"> </w:t>
      </w:r>
      <w:r w:rsidRPr="00F12FF2">
        <w:rPr>
          <w:szCs w:val="24"/>
        </w:rPr>
        <w:t>First,</w:t>
      </w:r>
      <w:r w:rsidRPr="00F12FF2">
        <w:rPr>
          <w:spacing w:val="-6"/>
          <w:szCs w:val="24"/>
        </w:rPr>
        <w:t xml:space="preserve"> </w:t>
      </w:r>
      <w:r w:rsidRPr="00F12FF2">
        <w:rPr>
          <w:szCs w:val="24"/>
        </w:rPr>
        <w:t xml:space="preserve">districts were </w:t>
      </w:r>
      <w:r w:rsidRPr="00C32AD5">
        <w:rPr>
          <w:iCs/>
          <w:szCs w:val="24"/>
        </w:rPr>
        <w:t>stratified</w:t>
      </w:r>
      <w:r w:rsidRPr="00F12FF2">
        <w:rPr>
          <w:i/>
          <w:szCs w:val="24"/>
        </w:rPr>
        <w:t xml:space="preserve"> </w:t>
      </w:r>
      <w:r w:rsidRPr="00F12FF2">
        <w:rPr>
          <w:spacing w:val="2"/>
          <w:szCs w:val="24"/>
        </w:rPr>
        <w:t xml:space="preserve">(to </w:t>
      </w:r>
      <w:r w:rsidRPr="00F12FF2">
        <w:rPr>
          <w:spacing w:val="7"/>
          <w:szCs w:val="24"/>
        </w:rPr>
        <w:t xml:space="preserve">divide </w:t>
      </w:r>
      <w:r w:rsidRPr="00F12FF2">
        <w:rPr>
          <w:spacing w:val="4"/>
          <w:szCs w:val="24"/>
        </w:rPr>
        <w:t xml:space="preserve">or </w:t>
      </w:r>
      <w:r w:rsidRPr="00F12FF2">
        <w:rPr>
          <w:spacing w:val="7"/>
          <w:szCs w:val="24"/>
        </w:rPr>
        <w:t xml:space="preserve">arrange </w:t>
      </w:r>
      <w:r w:rsidRPr="00F12FF2">
        <w:rPr>
          <w:spacing w:val="6"/>
          <w:szCs w:val="24"/>
        </w:rPr>
        <w:t xml:space="preserve">into </w:t>
      </w:r>
      <w:r w:rsidRPr="00F12FF2">
        <w:rPr>
          <w:spacing w:val="8"/>
          <w:szCs w:val="24"/>
        </w:rPr>
        <w:t xml:space="preserve">classes, </w:t>
      </w:r>
      <w:r w:rsidRPr="00F12FF2">
        <w:rPr>
          <w:spacing w:val="7"/>
          <w:szCs w:val="24"/>
        </w:rPr>
        <w:t xml:space="preserve">castes, </w:t>
      </w:r>
      <w:r w:rsidRPr="00F12FF2">
        <w:rPr>
          <w:spacing w:val="4"/>
          <w:szCs w:val="24"/>
        </w:rPr>
        <w:t xml:space="preserve">or </w:t>
      </w:r>
      <w:r w:rsidRPr="00F12FF2">
        <w:rPr>
          <w:spacing w:val="7"/>
          <w:szCs w:val="24"/>
        </w:rPr>
        <w:t xml:space="preserve">social strata) </w:t>
      </w:r>
      <w:r w:rsidRPr="00F12FF2">
        <w:rPr>
          <w:szCs w:val="24"/>
        </w:rPr>
        <w:t>by student enrollment, special education enrollment, race/ethnicity demographics, and socioeconomic level.</w:t>
      </w:r>
      <w:r w:rsidRPr="00F12FF2">
        <w:rPr>
          <w:spacing w:val="-9"/>
          <w:szCs w:val="24"/>
        </w:rPr>
        <w:t xml:space="preserve"> </w:t>
      </w:r>
      <w:r w:rsidRPr="00F12FF2">
        <w:rPr>
          <w:szCs w:val="24"/>
        </w:rPr>
        <w:t>Districts</w:t>
      </w:r>
      <w:r w:rsidRPr="00F12FF2">
        <w:rPr>
          <w:spacing w:val="-5"/>
          <w:szCs w:val="24"/>
        </w:rPr>
        <w:t xml:space="preserve"> </w:t>
      </w:r>
      <w:r w:rsidRPr="00F12FF2">
        <w:rPr>
          <w:szCs w:val="24"/>
        </w:rPr>
        <w:t>were</w:t>
      </w:r>
      <w:r w:rsidRPr="00F12FF2">
        <w:rPr>
          <w:spacing w:val="-12"/>
          <w:szCs w:val="24"/>
        </w:rPr>
        <w:t xml:space="preserve"> </w:t>
      </w:r>
      <w:r w:rsidRPr="00F12FF2">
        <w:rPr>
          <w:szCs w:val="24"/>
        </w:rPr>
        <w:t>then</w:t>
      </w:r>
      <w:r w:rsidRPr="00F12FF2">
        <w:rPr>
          <w:spacing w:val="-13"/>
          <w:szCs w:val="24"/>
        </w:rPr>
        <w:t xml:space="preserve"> </w:t>
      </w:r>
      <w:r w:rsidRPr="00F12FF2">
        <w:rPr>
          <w:szCs w:val="24"/>
        </w:rPr>
        <w:t>randomly</w:t>
      </w:r>
      <w:r w:rsidRPr="00F12FF2">
        <w:rPr>
          <w:spacing w:val="-13"/>
          <w:szCs w:val="24"/>
        </w:rPr>
        <w:t xml:space="preserve"> </w:t>
      </w:r>
      <w:r w:rsidRPr="00F12FF2">
        <w:rPr>
          <w:szCs w:val="24"/>
        </w:rPr>
        <w:t>assigned</w:t>
      </w:r>
      <w:r w:rsidRPr="00F12FF2">
        <w:rPr>
          <w:spacing w:val="-11"/>
          <w:szCs w:val="24"/>
        </w:rPr>
        <w:t xml:space="preserve"> </w:t>
      </w:r>
      <w:r w:rsidRPr="00F12FF2">
        <w:rPr>
          <w:szCs w:val="24"/>
        </w:rPr>
        <w:t>to</w:t>
      </w:r>
      <w:r w:rsidRPr="00F12FF2">
        <w:rPr>
          <w:spacing w:val="-13"/>
          <w:szCs w:val="24"/>
        </w:rPr>
        <w:t xml:space="preserve"> </w:t>
      </w:r>
      <w:r w:rsidRPr="00F12FF2">
        <w:rPr>
          <w:szCs w:val="24"/>
        </w:rPr>
        <w:t>one</w:t>
      </w:r>
      <w:r w:rsidRPr="00F12FF2">
        <w:rPr>
          <w:spacing w:val="-12"/>
          <w:szCs w:val="24"/>
        </w:rPr>
        <w:t xml:space="preserve"> </w:t>
      </w:r>
      <w:r w:rsidRPr="00F12FF2">
        <w:rPr>
          <w:szCs w:val="24"/>
        </w:rPr>
        <w:t>of</w:t>
      </w:r>
      <w:r w:rsidRPr="00F12FF2">
        <w:rPr>
          <w:spacing w:val="-11"/>
          <w:szCs w:val="24"/>
        </w:rPr>
        <w:t xml:space="preserve"> </w:t>
      </w:r>
      <w:r w:rsidRPr="00F12FF2">
        <w:rPr>
          <w:szCs w:val="24"/>
        </w:rPr>
        <w:t>the</w:t>
      </w:r>
      <w:r w:rsidRPr="00F12FF2">
        <w:rPr>
          <w:spacing w:val="-9"/>
          <w:szCs w:val="24"/>
        </w:rPr>
        <w:t xml:space="preserve"> </w:t>
      </w:r>
      <w:r w:rsidRPr="00F12FF2">
        <w:rPr>
          <w:szCs w:val="24"/>
        </w:rPr>
        <w:t>three</w:t>
      </w:r>
      <w:r w:rsidRPr="00F12FF2">
        <w:rPr>
          <w:spacing w:val="-8"/>
          <w:szCs w:val="24"/>
        </w:rPr>
        <w:t xml:space="preserve"> </w:t>
      </w:r>
      <w:r w:rsidRPr="00F12FF2">
        <w:rPr>
          <w:szCs w:val="24"/>
        </w:rPr>
        <w:t>survey</w:t>
      </w:r>
      <w:r w:rsidRPr="00F12FF2">
        <w:rPr>
          <w:spacing w:val="-8"/>
          <w:szCs w:val="24"/>
        </w:rPr>
        <w:t xml:space="preserve"> </w:t>
      </w:r>
      <w:r w:rsidRPr="00F12FF2">
        <w:rPr>
          <w:szCs w:val="24"/>
        </w:rPr>
        <w:t>years.</w:t>
      </w:r>
      <w:r w:rsidRPr="00F12FF2">
        <w:rPr>
          <w:spacing w:val="-6"/>
          <w:szCs w:val="24"/>
        </w:rPr>
        <w:t xml:space="preserve"> </w:t>
      </w:r>
      <w:r w:rsidRPr="00F12FF2">
        <w:rPr>
          <w:szCs w:val="24"/>
        </w:rPr>
        <w:t>Each</w:t>
      </w:r>
      <w:r w:rsidRPr="00F12FF2">
        <w:rPr>
          <w:spacing w:val="-11"/>
          <w:szCs w:val="24"/>
        </w:rPr>
        <w:t xml:space="preserve"> </w:t>
      </w:r>
      <w:r w:rsidRPr="00F12FF2">
        <w:rPr>
          <w:szCs w:val="24"/>
        </w:rPr>
        <w:t>of</w:t>
      </w:r>
      <w:r w:rsidRPr="00F12FF2">
        <w:rPr>
          <w:spacing w:val="-9"/>
          <w:szCs w:val="24"/>
        </w:rPr>
        <w:t xml:space="preserve"> </w:t>
      </w:r>
      <w:r w:rsidRPr="00F12FF2">
        <w:rPr>
          <w:szCs w:val="24"/>
        </w:rPr>
        <w:t>the</w:t>
      </w:r>
      <w:r w:rsidR="00513903">
        <w:rPr>
          <w:szCs w:val="24"/>
        </w:rPr>
        <w:t xml:space="preserve"> </w:t>
      </w:r>
      <w:r w:rsidR="00C32AD5">
        <w:rPr>
          <w:szCs w:val="24"/>
        </w:rPr>
        <w:t>three</w:t>
      </w:r>
      <w:r w:rsidR="002C7F19">
        <w:rPr>
          <w:spacing w:val="-11"/>
          <w:szCs w:val="24"/>
        </w:rPr>
        <w:t xml:space="preserve"> </w:t>
      </w:r>
      <w:r w:rsidRPr="00F12FF2">
        <w:rPr>
          <w:szCs w:val="24"/>
        </w:rPr>
        <w:t>cohorts</w:t>
      </w:r>
      <w:r w:rsidRPr="00F12FF2">
        <w:rPr>
          <w:spacing w:val="-9"/>
          <w:szCs w:val="24"/>
        </w:rPr>
        <w:t xml:space="preserve"> </w:t>
      </w:r>
      <w:r w:rsidR="005329E3" w:rsidRPr="00F12FF2">
        <w:rPr>
          <w:szCs w:val="24"/>
        </w:rPr>
        <w:t>include</w:t>
      </w:r>
      <w:r w:rsidRPr="00F12FF2">
        <w:rPr>
          <w:spacing w:val="-8"/>
          <w:szCs w:val="24"/>
        </w:rPr>
        <w:t xml:space="preserve"> </w:t>
      </w:r>
      <w:r w:rsidRPr="00F12FF2">
        <w:rPr>
          <w:szCs w:val="24"/>
        </w:rPr>
        <w:t>school</w:t>
      </w:r>
      <w:r w:rsidRPr="00F12FF2">
        <w:rPr>
          <w:spacing w:val="-8"/>
          <w:szCs w:val="24"/>
        </w:rPr>
        <w:t xml:space="preserve"> </w:t>
      </w:r>
      <w:r w:rsidRPr="00F12FF2">
        <w:rPr>
          <w:szCs w:val="24"/>
        </w:rPr>
        <w:t>districts</w:t>
      </w:r>
      <w:r w:rsidRPr="00F12FF2">
        <w:rPr>
          <w:spacing w:val="-10"/>
          <w:szCs w:val="24"/>
        </w:rPr>
        <w:t xml:space="preserve"> </w:t>
      </w:r>
      <w:r w:rsidRPr="00F12FF2">
        <w:rPr>
          <w:szCs w:val="24"/>
        </w:rPr>
        <w:t>of</w:t>
      </w:r>
      <w:r w:rsidRPr="00F12FF2">
        <w:rPr>
          <w:spacing w:val="-5"/>
          <w:szCs w:val="24"/>
        </w:rPr>
        <w:t xml:space="preserve"> </w:t>
      </w:r>
      <w:r w:rsidRPr="00F12FF2">
        <w:rPr>
          <w:szCs w:val="24"/>
        </w:rPr>
        <w:t>large,</w:t>
      </w:r>
      <w:r w:rsidRPr="00F12FF2">
        <w:rPr>
          <w:spacing w:val="-9"/>
          <w:szCs w:val="24"/>
        </w:rPr>
        <w:t xml:space="preserve"> </w:t>
      </w:r>
      <w:r w:rsidRPr="00F12FF2">
        <w:rPr>
          <w:szCs w:val="24"/>
        </w:rPr>
        <w:t>medium,</w:t>
      </w:r>
      <w:r w:rsidRPr="00F12FF2">
        <w:rPr>
          <w:spacing w:val="-7"/>
          <w:szCs w:val="24"/>
        </w:rPr>
        <w:t xml:space="preserve"> </w:t>
      </w:r>
      <w:r w:rsidRPr="00F12FF2">
        <w:rPr>
          <w:szCs w:val="24"/>
        </w:rPr>
        <w:t>small,</w:t>
      </w:r>
      <w:r w:rsidRPr="00F12FF2">
        <w:rPr>
          <w:spacing w:val="-4"/>
          <w:szCs w:val="24"/>
        </w:rPr>
        <w:t xml:space="preserve"> </w:t>
      </w:r>
      <w:r w:rsidRPr="00F12FF2">
        <w:rPr>
          <w:szCs w:val="24"/>
        </w:rPr>
        <w:t>and</w:t>
      </w:r>
      <w:r w:rsidRPr="00F12FF2">
        <w:rPr>
          <w:spacing w:val="-6"/>
          <w:szCs w:val="24"/>
        </w:rPr>
        <w:t xml:space="preserve"> </w:t>
      </w:r>
      <w:r w:rsidRPr="00F12FF2">
        <w:rPr>
          <w:szCs w:val="24"/>
        </w:rPr>
        <w:t>very</w:t>
      </w:r>
      <w:r w:rsidRPr="00F12FF2">
        <w:rPr>
          <w:spacing w:val="-5"/>
          <w:szCs w:val="24"/>
        </w:rPr>
        <w:t xml:space="preserve"> </w:t>
      </w:r>
      <w:r w:rsidRPr="00F12FF2">
        <w:rPr>
          <w:szCs w:val="24"/>
        </w:rPr>
        <w:t>small</w:t>
      </w:r>
      <w:r w:rsidRPr="00F12FF2">
        <w:rPr>
          <w:spacing w:val="-9"/>
          <w:szCs w:val="24"/>
        </w:rPr>
        <w:t xml:space="preserve"> </w:t>
      </w:r>
      <w:r w:rsidRPr="00F12FF2">
        <w:rPr>
          <w:szCs w:val="24"/>
        </w:rPr>
        <w:t>size.</w:t>
      </w:r>
    </w:p>
    <w:p w14:paraId="7BD1F27D" w14:textId="51BDC94B" w:rsidR="00F12FF2" w:rsidRPr="00F12FF2" w:rsidRDefault="00F12FF2" w:rsidP="00F12FF2">
      <w:pPr>
        <w:spacing w:after="200"/>
        <w:rPr>
          <w:szCs w:val="24"/>
        </w:rPr>
      </w:pPr>
      <w:r w:rsidRPr="00F12FF2">
        <w:rPr>
          <w:szCs w:val="24"/>
        </w:rPr>
        <w:t xml:space="preserve">Each year, a sample of approximately 21,000 parents will be chosen. This large sample </w:t>
      </w:r>
      <w:r w:rsidRPr="00F12FF2">
        <w:rPr>
          <w:spacing w:val="-2"/>
          <w:szCs w:val="24"/>
        </w:rPr>
        <w:t xml:space="preserve">and </w:t>
      </w:r>
      <w:r w:rsidRPr="00F12FF2">
        <w:rPr>
          <w:szCs w:val="24"/>
        </w:rPr>
        <w:t>the</w:t>
      </w:r>
      <w:r w:rsidRPr="00F12FF2">
        <w:rPr>
          <w:spacing w:val="-10"/>
          <w:szCs w:val="24"/>
        </w:rPr>
        <w:t xml:space="preserve"> </w:t>
      </w:r>
      <w:r w:rsidRPr="00F12FF2">
        <w:rPr>
          <w:szCs w:val="24"/>
        </w:rPr>
        <w:t>resulting</w:t>
      </w:r>
      <w:r w:rsidRPr="00F12FF2">
        <w:rPr>
          <w:spacing w:val="-9"/>
          <w:szCs w:val="24"/>
        </w:rPr>
        <w:t xml:space="preserve"> </w:t>
      </w:r>
      <w:r w:rsidRPr="00F12FF2">
        <w:rPr>
          <w:szCs w:val="24"/>
        </w:rPr>
        <w:t>response</w:t>
      </w:r>
      <w:r w:rsidRPr="00F12FF2">
        <w:rPr>
          <w:spacing w:val="-8"/>
          <w:szCs w:val="24"/>
        </w:rPr>
        <w:t xml:space="preserve"> </w:t>
      </w:r>
      <w:r w:rsidRPr="00F12FF2">
        <w:rPr>
          <w:szCs w:val="24"/>
        </w:rPr>
        <w:t>rate</w:t>
      </w:r>
      <w:r w:rsidRPr="00F12FF2">
        <w:rPr>
          <w:spacing w:val="-9"/>
          <w:szCs w:val="24"/>
        </w:rPr>
        <w:t xml:space="preserve"> </w:t>
      </w:r>
      <w:r w:rsidRPr="00F12FF2">
        <w:rPr>
          <w:szCs w:val="24"/>
        </w:rPr>
        <w:t>will</w:t>
      </w:r>
      <w:r w:rsidRPr="00F12FF2">
        <w:rPr>
          <w:spacing w:val="-9"/>
          <w:szCs w:val="24"/>
        </w:rPr>
        <w:t xml:space="preserve"> </w:t>
      </w:r>
      <w:r w:rsidRPr="00F12FF2">
        <w:rPr>
          <w:szCs w:val="24"/>
        </w:rPr>
        <w:t>allow</w:t>
      </w:r>
      <w:r w:rsidRPr="00F12FF2">
        <w:rPr>
          <w:spacing w:val="-9"/>
          <w:szCs w:val="24"/>
        </w:rPr>
        <w:t xml:space="preserve"> </w:t>
      </w:r>
      <w:r w:rsidRPr="00F12FF2">
        <w:rPr>
          <w:szCs w:val="24"/>
        </w:rPr>
        <w:t>for</w:t>
      </w:r>
      <w:r w:rsidRPr="00F12FF2">
        <w:rPr>
          <w:spacing w:val="-9"/>
          <w:szCs w:val="24"/>
        </w:rPr>
        <w:t xml:space="preserve"> </w:t>
      </w:r>
      <w:r w:rsidRPr="00F12FF2">
        <w:rPr>
          <w:szCs w:val="24"/>
        </w:rPr>
        <w:t>a</w:t>
      </w:r>
      <w:r w:rsidRPr="00F12FF2">
        <w:rPr>
          <w:spacing w:val="-9"/>
          <w:szCs w:val="24"/>
        </w:rPr>
        <w:t xml:space="preserve"> </w:t>
      </w:r>
      <w:r w:rsidRPr="00F12FF2">
        <w:rPr>
          <w:szCs w:val="24"/>
        </w:rPr>
        <w:t>very</w:t>
      </w:r>
      <w:r w:rsidRPr="00F12FF2">
        <w:rPr>
          <w:spacing w:val="-9"/>
          <w:szCs w:val="24"/>
        </w:rPr>
        <w:t xml:space="preserve"> </w:t>
      </w:r>
      <w:r w:rsidRPr="00F12FF2">
        <w:rPr>
          <w:szCs w:val="24"/>
        </w:rPr>
        <w:t>small</w:t>
      </w:r>
      <w:r w:rsidRPr="00F12FF2">
        <w:rPr>
          <w:spacing w:val="-9"/>
          <w:szCs w:val="24"/>
        </w:rPr>
        <w:t xml:space="preserve"> </w:t>
      </w:r>
      <w:r w:rsidRPr="00F12FF2">
        <w:rPr>
          <w:szCs w:val="24"/>
        </w:rPr>
        <w:t>margin</w:t>
      </w:r>
      <w:r w:rsidRPr="00F12FF2">
        <w:rPr>
          <w:spacing w:val="-8"/>
          <w:szCs w:val="24"/>
        </w:rPr>
        <w:t xml:space="preserve"> </w:t>
      </w:r>
      <w:r w:rsidRPr="00F12FF2">
        <w:rPr>
          <w:szCs w:val="24"/>
        </w:rPr>
        <w:t>of</w:t>
      </w:r>
      <w:r w:rsidRPr="00F12FF2">
        <w:rPr>
          <w:spacing w:val="-9"/>
          <w:szCs w:val="24"/>
        </w:rPr>
        <w:t xml:space="preserve"> </w:t>
      </w:r>
      <w:r w:rsidRPr="00F12FF2">
        <w:rPr>
          <w:szCs w:val="24"/>
        </w:rPr>
        <w:t>error</w:t>
      </w:r>
      <w:r w:rsidRPr="00F12FF2">
        <w:rPr>
          <w:spacing w:val="-9"/>
          <w:szCs w:val="24"/>
        </w:rPr>
        <w:t xml:space="preserve"> </w:t>
      </w:r>
      <w:r w:rsidRPr="00F12FF2">
        <w:rPr>
          <w:szCs w:val="24"/>
        </w:rPr>
        <w:t>at</w:t>
      </w:r>
      <w:r w:rsidRPr="00F12FF2">
        <w:rPr>
          <w:spacing w:val="-10"/>
          <w:szCs w:val="24"/>
        </w:rPr>
        <w:t xml:space="preserve"> </w:t>
      </w:r>
      <w:r w:rsidRPr="00F12FF2">
        <w:rPr>
          <w:szCs w:val="24"/>
        </w:rPr>
        <w:t>the</w:t>
      </w:r>
      <w:r w:rsidRPr="00F12FF2">
        <w:rPr>
          <w:spacing w:val="-8"/>
          <w:szCs w:val="24"/>
        </w:rPr>
        <w:t xml:space="preserve"> </w:t>
      </w:r>
      <w:r w:rsidR="00B85A96">
        <w:rPr>
          <w:szCs w:val="24"/>
        </w:rPr>
        <w:t>State</w:t>
      </w:r>
      <w:r w:rsidRPr="00F12FF2">
        <w:rPr>
          <w:spacing w:val="-8"/>
          <w:szCs w:val="24"/>
        </w:rPr>
        <w:t xml:space="preserve"> </w:t>
      </w:r>
      <w:r w:rsidRPr="00F12FF2">
        <w:rPr>
          <w:szCs w:val="24"/>
        </w:rPr>
        <w:t>level.</w:t>
      </w:r>
      <w:r w:rsidRPr="00F12FF2">
        <w:rPr>
          <w:spacing w:val="-9"/>
          <w:szCs w:val="24"/>
        </w:rPr>
        <w:t xml:space="preserve"> </w:t>
      </w:r>
      <w:r w:rsidRPr="00F12FF2">
        <w:rPr>
          <w:szCs w:val="24"/>
        </w:rPr>
        <w:t>For</w:t>
      </w:r>
      <w:r w:rsidRPr="00F12FF2">
        <w:rPr>
          <w:spacing w:val="-14"/>
          <w:szCs w:val="24"/>
        </w:rPr>
        <w:t xml:space="preserve"> </w:t>
      </w:r>
      <w:r w:rsidRPr="00F12FF2">
        <w:rPr>
          <w:szCs w:val="24"/>
        </w:rPr>
        <w:t xml:space="preserve">each district, a stratified, representative group of parents will be selected to receive the </w:t>
      </w:r>
      <w:r w:rsidRPr="00F12FF2">
        <w:rPr>
          <w:spacing w:val="-2"/>
          <w:szCs w:val="24"/>
        </w:rPr>
        <w:t xml:space="preserve">parent </w:t>
      </w:r>
      <w:r w:rsidRPr="00F12FF2">
        <w:rPr>
          <w:szCs w:val="24"/>
        </w:rPr>
        <w:t>survey. The number of parents chosen depends on the number of students with disabilities in the district, as indicated in the table below. The sample sizes selected ensure roughly similar margins</w:t>
      </w:r>
      <w:r w:rsidRPr="00F12FF2">
        <w:rPr>
          <w:spacing w:val="-8"/>
          <w:szCs w:val="24"/>
        </w:rPr>
        <w:t xml:space="preserve"> </w:t>
      </w:r>
      <w:r w:rsidRPr="00F12FF2">
        <w:rPr>
          <w:szCs w:val="24"/>
        </w:rPr>
        <w:t>of</w:t>
      </w:r>
      <w:r w:rsidRPr="00F12FF2">
        <w:rPr>
          <w:spacing w:val="-5"/>
          <w:szCs w:val="24"/>
        </w:rPr>
        <w:t xml:space="preserve"> </w:t>
      </w:r>
      <w:r w:rsidRPr="00F12FF2">
        <w:rPr>
          <w:szCs w:val="24"/>
        </w:rPr>
        <w:t>error</w:t>
      </w:r>
      <w:r w:rsidRPr="00F12FF2">
        <w:rPr>
          <w:spacing w:val="-7"/>
          <w:szCs w:val="24"/>
        </w:rPr>
        <w:t xml:space="preserve"> </w:t>
      </w:r>
      <w:r w:rsidRPr="00F12FF2">
        <w:rPr>
          <w:szCs w:val="24"/>
        </w:rPr>
        <w:t>across</w:t>
      </w:r>
      <w:r w:rsidRPr="00F12FF2">
        <w:rPr>
          <w:spacing w:val="-3"/>
          <w:szCs w:val="24"/>
        </w:rPr>
        <w:t xml:space="preserve"> </w:t>
      </w:r>
      <w:r w:rsidRPr="00F12FF2">
        <w:rPr>
          <w:szCs w:val="24"/>
        </w:rPr>
        <w:t>the</w:t>
      </w:r>
      <w:r w:rsidRPr="00F12FF2">
        <w:rPr>
          <w:spacing w:val="-10"/>
          <w:szCs w:val="24"/>
        </w:rPr>
        <w:t xml:space="preserve"> </w:t>
      </w:r>
      <w:r w:rsidRPr="00F12FF2">
        <w:rPr>
          <w:szCs w:val="24"/>
        </w:rPr>
        <w:t>different</w:t>
      </w:r>
      <w:r w:rsidRPr="00F12FF2">
        <w:rPr>
          <w:spacing w:val="-9"/>
          <w:szCs w:val="24"/>
        </w:rPr>
        <w:t xml:space="preserve"> </w:t>
      </w:r>
      <w:r w:rsidRPr="00F12FF2">
        <w:rPr>
          <w:szCs w:val="24"/>
        </w:rPr>
        <w:t>district</w:t>
      </w:r>
      <w:r w:rsidRPr="00F12FF2">
        <w:rPr>
          <w:spacing w:val="-9"/>
          <w:szCs w:val="24"/>
        </w:rPr>
        <w:t xml:space="preserve"> </w:t>
      </w:r>
      <w:r w:rsidRPr="00F12FF2">
        <w:rPr>
          <w:spacing w:val="-2"/>
          <w:szCs w:val="24"/>
        </w:rPr>
        <w:t>sizes.</w:t>
      </w:r>
    </w:p>
    <w:p w14:paraId="4050B007" w14:textId="3281C226" w:rsidR="00F12FF2" w:rsidRPr="00F12FF2" w:rsidRDefault="00F12FF2" w:rsidP="00C3208C">
      <w:pPr>
        <w:spacing w:after="200"/>
        <w:rPr>
          <w:b/>
          <w:szCs w:val="24"/>
        </w:rPr>
      </w:pPr>
      <w:r w:rsidRPr="00F12FF2">
        <w:rPr>
          <w:b/>
          <w:szCs w:val="24"/>
        </w:rPr>
        <w:t xml:space="preserve">Part B </w:t>
      </w:r>
      <w:r w:rsidR="008233EE" w:rsidRPr="00F12FF2">
        <w:rPr>
          <w:b/>
          <w:szCs w:val="24"/>
        </w:rPr>
        <w:t>School Age</w:t>
      </w:r>
      <w:r w:rsidR="008233EE">
        <w:rPr>
          <w:b/>
          <w:szCs w:val="24"/>
        </w:rPr>
        <w:t>:</w:t>
      </w:r>
    </w:p>
    <w:tbl>
      <w:tblPr>
        <w:tblW w:w="0" w:type="auto"/>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Sample size of Special Education School Age Enrollment. "/>
      </w:tblPr>
      <w:tblGrid>
        <w:gridCol w:w="2538"/>
        <w:gridCol w:w="1350"/>
      </w:tblGrid>
      <w:tr w:rsidR="00F12FF2" w:rsidRPr="00F12FF2" w14:paraId="1C867FC9" w14:textId="77777777" w:rsidTr="005D30D3">
        <w:trPr>
          <w:trHeight w:val="377"/>
        </w:trPr>
        <w:tc>
          <w:tcPr>
            <w:tcW w:w="2538" w:type="dxa"/>
          </w:tcPr>
          <w:p w14:paraId="727DD7E1" w14:textId="77777777" w:rsidR="00F12FF2" w:rsidRPr="00F12FF2" w:rsidRDefault="00F12FF2" w:rsidP="00F12FF2">
            <w:pPr>
              <w:spacing w:before="3" w:line="276" w:lineRule="exact"/>
              <w:ind w:left="107" w:right="74"/>
              <w:rPr>
                <w:b/>
              </w:rPr>
            </w:pPr>
            <w:r w:rsidRPr="00F12FF2">
              <w:rPr>
                <w:b/>
              </w:rPr>
              <w:t>Special Ed Enrollment</w:t>
            </w:r>
          </w:p>
        </w:tc>
        <w:tc>
          <w:tcPr>
            <w:tcW w:w="1350" w:type="dxa"/>
          </w:tcPr>
          <w:p w14:paraId="60CFBCAF" w14:textId="77777777" w:rsidR="00F12FF2" w:rsidRPr="00F12FF2" w:rsidRDefault="00F12FF2" w:rsidP="00F12FF2">
            <w:pPr>
              <w:spacing w:before="3" w:line="276" w:lineRule="exact"/>
              <w:ind w:left="107"/>
              <w:rPr>
                <w:b/>
              </w:rPr>
            </w:pPr>
            <w:r w:rsidRPr="00F12FF2">
              <w:rPr>
                <w:b/>
              </w:rPr>
              <w:t>Sample Size</w:t>
            </w:r>
          </w:p>
        </w:tc>
      </w:tr>
      <w:tr w:rsidR="00F12FF2" w:rsidRPr="00F12FF2" w14:paraId="0C7D4058" w14:textId="77777777" w:rsidTr="005D30D3">
        <w:trPr>
          <w:trHeight w:val="272"/>
        </w:trPr>
        <w:tc>
          <w:tcPr>
            <w:tcW w:w="2538" w:type="dxa"/>
          </w:tcPr>
          <w:p w14:paraId="6EE0FF4F" w14:textId="77777777" w:rsidR="00F12FF2" w:rsidRPr="00F12FF2" w:rsidRDefault="00F12FF2" w:rsidP="00F12FF2">
            <w:pPr>
              <w:spacing w:line="252" w:lineRule="exact"/>
              <w:ind w:left="107"/>
            </w:pPr>
            <w:r w:rsidRPr="00F12FF2">
              <w:t>&lt;1,000</w:t>
            </w:r>
          </w:p>
        </w:tc>
        <w:tc>
          <w:tcPr>
            <w:tcW w:w="1350" w:type="dxa"/>
          </w:tcPr>
          <w:p w14:paraId="48AF69DE" w14:textId="77777777" w:rsidR="00F12FF2" w:rsidRPr="00F12FF2" w:rsidRDefault="00F12FF2" w:rsidP="00F12FF2">
            <w:pPr>
              <w:spacing w:line="252" w:lineRule="exact"/>
              <w:ind w:right="95"/>
              <w:jc w:val="right"/>
            </w:pPr>
            <w:r w:rsidRPr="00F12FF2">
              <w:t>All</w:t>
            </w:r>
          </w:p>
        </w:tc>
      </w:tr>
      <w:tr w:rsidR="00F12FF2" w:rsidRPr="00F12FF2" w14:paraId="62DB0C86" w14:textId="77777777" w:rsidTr="005D30D3">
        <w:trPr>
          <w:trHeight w:val="276"/>
        </w:trPr>
        <w:tc>
          <w:tcPr>
            <w:tcW w:w="2538" w:type="dxa"/>
          </w:tcPr>
          <w:p w14:paraId="3C1A2984" w14:textId="77777777" w:rsidR="00F12FF2" w:rsidRPr="00F12FF2" w:rsidRDefault="00F12FF2" w:rsidP="00F12FF2">
            <w:pPr>
              <w:spacing w:line="257" w:lineRule="exact"/>
              <w:ind w:left="107"/>
            </w:pPr>
            <w:r w:rsidRPr="00F12FF2">
              <w:t>1,000-1499</w:t>
            </w:r>
          </w:p>
        </w:tc>
        <w:tc>
          <w:tcPr>
            <w:tcW w:w="1350" w:type="dxa"/>
          </w:tcPr>
          <w:p w14:paraId="52B7739C" w14:textId="77777777" w:rsidR="00F12FF2" w:rsidRPr="00F12FF2" w:rsidRDefault="00F12FF2" w:rsidP="00F12FF2">
            <w:pPr>
              <w:spacing w:line="257" w:lineRule="exact"/>
              <w:ind w:right="96"/>
              <w:jc w:val="right"/>
            </w:pPr>
            <w:r w:rsidRPr="00F12FF2">
              <w:t>1000</w:t>
            </w:r>
          </w:p>
        </w:tc>
      </w:tr>
      <w:tr w:rsidR="00F12FF2" w:rsidRPr="00F12FF2" w14:paraId="256DA8F8" w14:textId="77777777" w:rsidTr="005D30D3">
        <w:trPr>
          <w:trHeight w:val="275"/>
        </w:trPr>
        <w:tc>
          <w:tcPr>
            <w:tcW w:w="2538" w:type="dxa"/>
          </w:tcPr>
          <w:p w14:paraId="087C5D41" w14:textId="77777777" w:rsidR="00F12FF2" w:rsidRPr="00F12FF2" w:rsidRDefault="00F12FF2" w:rsidP="00F12FF2">
            <w:pPr>
              <w:spacing w:line="256" w:lineRule="exact"/>
              <w:ind w:left="107"/>
            </w:pPr>
            <w:r w:rsidRPr="00F12FF2">
              <w:t>1500-1999</w:t>
            </w:r>
          </w:p>
        </w:tc>
        <w:tc>
          <w:tcPr>
            <w:tcW w:w="1350" w:type="dxa"/>
          </w:tcPr>
          <w:p w14:paraId="261241A9" w14:textId="77777777" w:rsidR="00F12FF2" w:rsidRPr="00F12FF2" w:rsidRDefault="00F12FF2" w:rsidP="00F12FF2">
            <w:pPr>
              <w:spacing w:line="256" w:lineRule="exact"/>
              <w:ind w:right="97"/>
              <w:jc w:val="right"/>
            </w:pPr>
            <w:r w:rsidRPr="00F12FF2">
              <w:t>1250</w:t>
            </w:r>
          </w:p>
        </w:tc>
      </w:tr>
      <w:tr w:rsidR="00F12FF2" w:rsidRPr="00F12FF2" w14:paraId="1E69F4D2" w14:textId="77777777" w:rsidTr="005D30D3">
        <w:trPr>
          <w:trHeight w:val="275"/>
        </w:trPr>
        <w:tc>
          <w:tcPr>
            <w:tcW w:w="2538" w:type="dxa"/>
          </w:tcPr>
          <w:p w14:paraId="7AF7EAE3" w14:textId="77777777" w:rsidR="00F12FF2" w:rsidRPr="00F12FF2" w:rsidRDefault="00F12FF2" w:rsidP="00F12FF2">
            <w:pPr>
              <w:spacing w:line="256" w:lineRule="exact"/>
              <w:ind w:left="107"/>
            </w:pPr>
            <w:r w:rsidRPr="00F12FF2">
              <w:t>2000-3499</w:t>
            </w:r>
          </w:p>
        </w:tc>
        <w:tc>
          <w:tcPr>
            <w:tcW w:w="1350" w:type="dxa"/>
          </w:tcPr>
          <w:p w14:paraId="13FAFA88" w14:textId="77777777" w:rsidR="00F12FF2" w:rsidRPr="00F12FF2" w:rsidRDefault="00F12FF2" w:rsidP="00F12FF2">
            <w:pPr>
              <w:spacing w:line="256" w:lineRule="exact"/>
              <w:ind w:right="97"/>
              <w:jc w:val="right"/>
            </w:pPr>
            <w:r w:rsidRPr="00F12FF2">
              <w:t>1750</w:t>
            </w:r>
          </w:p>
        </w:tc>
      </w:tr>
      <w:tr w:rsidR="00F12FF2" w:rsidRPr="00F12FF2" w14:paraId="745793BA" w14:textId="77777777" w:rsidTr="005D30D3">
        <w:trPr>
          <w:trHeight w:val="275"/>
        </w:trPr>
        <w:tc>
          <w:tcPr>
            <w:tcW w:w="2538" w:type="dxa"/>
          </w:tcPr>
          <w:p w14:paraId="61E1E5B8" w14:textId="77777777" w:rsidR="00F12FF2" w:rsidRPr="00F12FF2" w:rsidRDefault="00F12FF2" w:rsidP="00F12FF2">
            <w:pPr>
              <w:spacing w:line="256" w:lineRule="exact"/>
              <w:ind w:left="107"/>
            </w:pPr>
            <w:r w:rsidRPr="00F12FF2">
              <w:t>3500-4999</w:t>
            </w:r>
          </w:p>
        </w:tc>
        <w:tc>
          <w:tcPr>
            <w:tcW w:w="1350" w:type="dxa"/>
          </w:tcPr>
          <w:p w14:paraId="32369DFC" w14:textId="77777777" w:rsidR="00F12FF2" w:rsidRPr="00F12FF2" w:rsidRDefault="00F12FF2" w:rsidP="00F12FF2">
            <w:pPr>
              <w:spacing w:line="256" w:lineRule="exact"/>
              <w:ind w:right="97"/>
              <w:jc w:val="right"/>
            </w:pPr>
            <w:r w:rsidRPr="00F12FF2">
              <w:t>2500</w:t>
            </w:r>
          </w:p>
        </w:tc>
      </w:tr>
      <w:tr w:rsidR="00F12FF2" w:rsidRPr="00F12FF2" w14:paraId="2842B0EB" w14:textId="77777777" w:rsidTr="005D30D3">
        <w:trPr>
          <w:trHeight w:val="276"/>
        </w:trPr>
        <w:tc>
          <w:tcPr>
            <w:tcW w:w="2538" w:type="dxa"/>
          </w:tcPr>
          <w:p w14:paraId="5ECB35D6" w14:textId="77777777" w:rsidR="00F12FF2" w:rsidRPr="00F12FF2" w:rsidRDefault="00F12FF2" w:rsidP="00F12FF2">
            <w:pPr>
              <w:spacing w:line="257" w:lineRule="exact"/>
              <w:ind w:left="107"/>
            </w:pPr>
            <w:r w:rsidRPr="00F12FF2">
              <w:t>5000+</w:t>
            </w:r>
          </w:p>
        </w:tc>
        <w:tc>
          <w:tcPr>
            <w:tcW w:w="1350" w:type="dxa"/>
          </w:tcPr>
          <w:p w14:paraId="34DD48E8" w14:textId="77777777" w:rsidR="00F12FF2" w:rsidRPr="00F12FF2" w:rsidRDefault="00F12FF2" w:rsidP="00F12FF2">
            <w:pPr>
              <w:spacing w:line="257" w:lineRule="exact"/>
              <w:ind w:right="96"/>
              <w:jc w:val="right"/>
            </w:pPr>
            <w:r w:rsidRPr="00F12FF2">
              <w:t>3500</w:t>
            </w:r>
          </w:p>
        </w:tc>
      </w:tr>
    </w:tbl>
    <w:p w14:paraId="2189E989" w14:textId="77777777" w:rsidR="00F12FF2" w:rsidRPr="00F12FF2" w:rsidRDefault="00F12FF2" w:rsidP="00F12FF2">
      <w:pPr>
        <w:spacing w:before="200" w:after="200"/>
        <w:jc w:val="both"/>
        <w:rPr>
          <w:szCs w:val="24"/>
        </w:rPr>
      </w:pPr>
      <w:r w:rsidRPr="00F12FF2">
        <w:rPr>
          <w:szCs w:val="24"/>
        </w:rPr>
        <w:t>For those districts with more than 1,000 students, and thus for which a sample was chosen, the population was stratified by district, school, grade, race/ethnicity, primary disability, and gender in order to ensure representativeness of the sample.</w:t>
      </w:r>
    </w:p>
    <w:p w14:paraId="42D0EF28" w14:textId="0F08A0D2" w:rsidR="00645B43" w:rsidRDefault="00F12FF2" w:rsidP="00F12FF2">
      <w:pPr>
        <w:spacing w:after="200"/>
        <w:rPr>
          <w:szCs w:val="24"/>
        </w:rPr>
      </w:pPr>
      <w:r w:rsidRPr="00F12FF2">
        <w:rPr>
          <w:szCs w:val="24"/>
        </w:rPr>
        <w:t xml:space="preserve">When calculating the </w:t>
      </w:r>
      <w:r w:rsidR="00B85A96">
        <w:rPr>
          <w:szCs w:val="24"/>
        </w:rPr>
        <w:t>State</w:t>
      </w:r>
      <w:r w:rsidRPr="00F12FF2">
        <w:rPr>
          <w:szCs w:val="24"/>
        </w:rPr>
        <w:t xml:space="preserve">-level results, responses will be weighted by the student population </w:t>
      </w:r>
      <w:r w:rsidRPr="00F12FF2">
        <w:rPr>
          <w:szCs w:val="24"/>
        </w:rPr>
        <w:lastRenderedPageBreak/>
        <w:t xml:space="preserve">size (e.g., a district that has </w:t>
      </w:r>
      <w:r w:rsidR="00C32AD5">
        <w:rPr>
          <w:szCs w:val="24"/>
        </w:rPr>
        <w:t>four</w:t>
      </w:r>
      <w:r w:rsidRPr="00F12FF2">
        <w:rPr>
          <w:szCs w:val="24"/>
        </w:rPr>
        <w:t xml:space="preserve"> times the number of students with </w:t>
      </w:r>
      <w:r w:rsidR="008233EE" w:rsidRPr="00F12FF2">
        <w:rPr>
          <w:szCs w:val="24"/>
        </w:rPr>
        <w:t>disabilities,</w:t>
      </w:r>
      <w:r w:rsidRPr="00F12FF2">
        <w:rPr>
          <w:szCs w:val="24"/>
        </w:rPr>
        <w:t xml:space="preserve"> as another district will receive </w:t>
      </w:r>
      <w:r w:rsidR="00C32AD5">
        <w:rPr>
          <w:szCs w:val="24"/>
        </w:rPr>
        <w:t>four</w:t>
      </w:r>
      <w:r w:rsidRPr="00F12FF2">
        <w:rPr>
          <w:szCs w:val="24"/>
        </w:rPr>
        <w:t xml:space="preserve"> times the weight when computing overall </w:t>
      </w:r>
      <w:r w:rsidR="00B85A96">
        <w:rPr>
          <w:szCs w:val="24"/>
        </w:rPr>
        <w:t>State</w:t>
      </w:r>
      <w:r w:rsidRPr="00F12FF2">
        <w:rPr>
          <w:szCs w:val="24"/>
        </w:rPr>
        <w:t xml:space="preserve"> results).</w:t>
      </w:r>
    </w:p>
    <w:p w14:paraId="6473A8D2" w14:textId="77777777" w:rsidR="00F12FF2" w:rsidRPr="00F12FF2" w:rsidRDefault="00F12FF2" w:rsidP="00F12FF2">
      <w:pPr>
        <w:outlineLvl w:val="2"/>
        <w:rPr>
          <w:b/>
          <w:bCs/>
          <w:sz w:val="28"/>
          <w:szCs w:val="28"/>
        </w:rPr>
      </w:pPr>
      <w:bookmarkStart w:id="128" w:name="_Toc33620930"/>
      <w:bookmarkStart w:id="129" w:name="_Toc33620994"/>
      <w:bookmarkStart w:id="130" w:name="_Toc33621198"/>
      <w:bookmarkStart w:id="131" w:name="_Toc33625486"/>
      <w:bookmarkStart w:id="132" w:name="_Toc162510910"/>
      <w:r w:rsidRPr="00F12FF2">
        <w:rPr>
          <w:b/>
          <w:bCs/>
          <w:sz w:val="28"/>
          <w:szCs w:val="28"/>
        </w:rPr>
        <w:t>Survey</w:t>
      </w:r>
      <w:bookmarkEnd w:id="128"/>
      <w:bookmarkEnd w:id="129"/>
      <w:bookmarkEnd w:id="130"/>
      <w:bookmarkEnd w:id="131"/>
      <w:bookmarkEnd w:id="132"/>
    </w:p>
    <w:p w14:paraId="44207195" w14:textId="793AECEE" w:rsidR="00F12FF2" w:rsidRPr="00F12FF2" w:rsidRDefault="00F12FF2" w:rsidP="00F12FF2">
      <w:pPr>
        <w:spacing w:after="200"/>
        <w:rPr>
          <w:szCs w:val="24"/>
        </w:rPr>
      </w:pPr>
      <w:r w:rsidRPr="00F12FF2">
        <w:rPr>
          <w:szCs w:val="24"/>
        </w:rPr>
        <w:t xml:space="preserve">The Oregon K-12 School District Survey was developed by a group of stakeholders in January 2015. The survey measures the extent to which the district facilitated parent involvement as a means of improving services and results for students with disabilities. The K-12 school age survey has </w:t>
      </w:r>
      <w:r w:rsidR="0070429E">
        <w:rPr>
          <w:szCs w:val="24"/>
        </w:rPr>
        <w:t>nine</w:t>
      </w:r>
      <w:r w:rsidRPr="00F12FF2">
        <w:rPr>
          <w:szCs w:val="24"/>
        </w:rPr>
        <w:t xml:space="preserve"> items.</w:t>
      </w:r>
    </w:p>
    <w:p w14:paraId="2BB22D2F" w14:textId="5B89E9A1" w:rsidR="00F12FF2" w:rsidRPr="00F12FF2" w:rsidRDefault="00F12FF2" w:rsidP="00F12FF2">
      <w:pPr>
        <w:spacing w:after="200"/>
        <w:rPr>
          <w:szCs w:val="24"/>
        </w:rPr>
      </w:pPr>
      <w:r w:rsidRPr="00F12FF2">
        <w:rPr>
          <w:szCs w:val="24"/>
        </w:rPr>
        <w:t>For more information about the survey, contact</w:t>
      </w:r>
      <w:r w:rsidR="002B6BB8">
        <w:rPr>
          <w:szCs w:val="24"/>
        </w:rPr>
        <w:t xml:space="preserve"> </w:t>
      </w:r>
      <w:r w:rsidR="00EB572D">
        <w:rPr>
          <w:szCs w:val="24"/>
        </w:rPr>
        <w:t>Sarah Soltz</w:t>
      </w:r>
      <w:r w:rsidRPr="00F12FF2">
        <w:rPr>
          <w:szCs w:val="24"/>
        </w:rPr>
        <w:t xml:space="preserve"> </w:t>
      </w:r>
      <w:r w:rsidR="00EE4FFD">
        <w:rPr>
          <w:szCs w:val="24"/>
        </w:rPr>
        <w:t xml:space="preserve">at </w:t>
      </w:r>
      <w:r w:rsidR="00EB572D" w:rsidRPr="00EB572D">
        <w:rPr>
          <w:szCs w:val="24"/>
        </w:rPr>
        <w:t xml:space="preserve">503-881-2120 </w:t>
      </w:r>
      <w:r w:rsidR="00EE4FFD">
        <w:rPr>
          <w:szCs w:val="24"/>
        </w:rPr>
        <w:t xml:space="preserve">or </w:t>
      </w:r>
      <w:hyperlink r:id="rId74" w:history="1">
        <w:r w:rsidR="00EB572D" w:rsidRPr="00E273CA">
          <w:rPr>
            <w:rStyle w:val="Hyperlink"/>
            <w:szCs w:val="24"/>
          </w:rPr>
          <w:t>Sarah.Soltz@ode.oregon.gov</w:t>
        </w:r>
      </w:hyperlink>
      <w:r w:rsidRPr="00F12FF2">
        <w:rPr>
          <w:szCs w:val="24"/>
        </w:rPr>
        <w:t>.</w:t>
      </w:r>
    </w:p>
    <w:p w14:paraId="6D7C258F" w14:textId="77777777" w:rsidR="00F12FF2" w:rsidRPr="00F12FF2" w:rsidRDefault="00F12FF2" w:rsidP="00F12FF2">
      <w:pPr>
        <w:outlineLvl w:val="2"/>
        <w:rPr>
          <w:b/>
          <w:bCs/>
          <w:sz w:val="28"/>
          <w:szCs w:val="28"/>
        </w:rPr>
      </w:pPr>
      <w:bookmarkStart w:id="133" w:name="_Toc162510911"/>
      <w:bookmarkStart w:id="134" w:name="_Toc33620931"/>
      <w:bookmarkStart w:id="135" w:name="_Toc33620995"/>
      <w:bookmarkStart w:id="136" w:name="_Toc33621199"/>
      <w:bookmarkStart w:id="137" w:name="_Toc33625487"/>
      <w:r w:rsidRPr="00F12FF2">
        <w:rPr>
          <w:b/>
          <w:bCs/>
          <w:sz w:val="28"/>
          <w:szCs w:val="28"/>
        </w:rPr>
        <w:t>Standard Setting</w:t>
      </w:r>
      <w:bookmarkEnd w:id="133"/>
    </w:p>
    <w:p w14:paraId="4EB9D5B6" w14:textId="771E89B8" w:rsidR="00F12FF2" w:rsidRPr="00F12FF2" w:rsidRDefault="00F12FF2" w:rsidP="00F12FF2">
      <w:pPr>
        <w:spacing w:after="200"/>
        <w:rPr>
          <w:szCs w:val="24"/>
        </w:rPr>
      </w:pPr>
      <w:r w:rsidRPr="00F12FF2">
        <w:rPr>
          <w:szCs w:val="24"/>
        </w:rPr>
        <w:t>In</w:t>
      </w:r>
      <w:r w:rsidRPr="00F12FF2">
        <w:rPr>
          <w:spacing w:val="-4"/>
          <w:szCs w:val="24"/>
        </w:rPr>
        <w:t xml:space="preserve"> </w:t>
      </w:r>
      <w:r w:rsidRPr="00F12FF2">
        <w:rPr>
          <w:szCs w:val="24"/>
        </w:rPr>
        <w:t>November</w:t>
      </w:r>
      <w:r w:rsidRPr="00F12FF2">
        <w:rPr>
          <w:spacing w:val="-4"/>
          <w:szCs w:val="24"/>
        </w:rPr>
        <w:t xml:space="preserve"> </w:t>
      </w:r>
      <w:r w:rsidRPr="00F12FF2">
        <w:rPr>
          <w:szCs w:val="24"/>
        </w:rPr>
        <w:t>2015,</w:t>
      </w:r>
      <w:r w:rsidRPr="00F12FF2">
        <w:rPr>
          <w:spacing w:val="-4"/>
          <w:szCs w:val="24"/>
        </w:rPr>
        <w:t xml:space="preserve"> </w:t>
      </w:r>
      <w:r w:rsidRPr="00F12FF2">
        <w:rPr>
          <w:szCs w:val="24"/>
        </w:rPr>
        <w:t>a</w:t>
      </w:r>
      <w:r w:rsidRPr="00F12FF2">
        <w:rPr>
          <w:spacing w:val="-5"/>
          <w:szCs w:val="24"/>
        </w:rPr>
        <w:t xml:space="preserve"> </w:t>
      </w:r>
      <w:r w:rsidRPr="00F12FF2">
        <w:rPr>
          <w:szCs w:val="24"/>
        </w:rPr>
        <w:t>group</w:t>
      </w:r>
      <w:r w:rsidRPr="00F12FF2">
        <w:rPr>
          <w:spacing w:val="-4"/>
          <w:szCs w:val="24"/>
        </w:rPr>
        <w:t xml:space="preserve"> </w:t>
      </w:r>
      <w:r w:rsidRPr="00F12FF2">
        <w:rPr>
          <w:szCs w:val="24"/>
        </w:rPr>
        <w:t>of</w:t>
      </w:r>
      <w:r w:rsidRPr="00F12FF2">
        <w:rPr>
          <w:spacing w:val="-4"/>
          <w:szCs w:val="24"/>
        </w:rPr>
        <w:t xml:space="preserve"> </w:t>
      </w:r>
      <w:r w:rsidRPr="00F12FF2">
        <w:rPr>
          <w:szCs w:val="24"/>
        </w:rPr>
        <w:t>stakeholders</w:t>
      </w:r>
      <w:r w:rsidRPr="00F12FF2">
        <w:rPr>
          <w:spacing w:val="-5"/>
          <w:szCs w:val="24"/>
        </w:rPr>
        <w:t xml:space="preserve"> </w:t>
      </w:r>
      <w:r w:rsidRPr="00F12FF2">
        <w:rPr>
          <w:szCs w:val="24"/>
        </w:rPr>
        <w:t>determined the</w:t>
      </w:r>
      <w:r w:rsidRPr="00F12FF2">
        <w:rPr>
          <w:spacing w:val="-2"/>
          <w:szCs w:val="24"/>
        </w:rPr>
        <w:t xml:space="preserve"> </w:t>
      </w:r>
      <w:r w:rsidRPr="00F12FF2">
        <w:rPr>
          <w:szCs w:val="24"/>
        </w:rPr>
        <w:t>score</w:t>
      </w:r>
      <w:r w:rsidRPr="00F12FF2">
        <w:rPr>
          <w:spacing w:val="-4"/>
          <w:szCs w:val="24"/>
        </w:rPr>
        <w:t xml:space="preserve"> </w:t>
      </w:r>
      <w:r w:rsidRPr="00F12FF2">
        <w:rPr>
          <w:szCs w:val="24"/>
        </w:rPr>
        <w:t>a</w:t>
      </w:r>
      <w:r w:rsidRPr="00F12FF2">
        <w:rPr>
          <w:spacing w:val="-5"/>
          <w:szCs w:val="24"/>
        </w:rPr>
        <w:t xml:space="preserve"> </w:t>
      </w:r>
      <w:r w:rsidRPr="00F12FF2">
        <w:rPr>
          <w:szCs w:val="24"/>
        </w:rPr>
        <w:t>parent</w:t>
      </w:r>
      <w:r w:rsidRPr="00F12FF2">
        <w:rPr>
          <w:spacing w:val="-4"/>
          <w:szCs w:val="24"/>
        </w:rPr>
        <w:t xml:space="preserve"> </w:t>
      </w:r>
      <w:r w:rsidRPr="00F12FF2">
        <w:rPr>
          <w:szCs w:val="24"/>
        </w:rPr>
        <w:t>would</w:t>
      </w:r>
      <w:r w:rsidRPr="00F12FF2">
        <w:rPr>
          <w:spacing w:val="-4"/>
          <w:szCs w:val="24"/>
        </w:rPr>
        <w:t xml:space="preserve"> </w:t>
      </w:r>
      <w:r w:rsidRPr="00F12FF2">
        <w:rPr>
          <w:szCs w:val="24"/>
        </w:rPr>
        <w:t xml:space="preserve">need to assign to the district/program on the parent survey in order for the district to meet the indicator on that particular survey. The group decided that a percent of max score of 67% would represent the minimum score that could be assigned for the district to meet the indicator. This represents a score where, on average, the parent agreed to each item on the survey. In addition, a parent can answer </w:t>
      </w:r>
      <w:r w:rsidR="0070703F">
        <w:rPr>
          <w:szCs w:val="24"/>
        </w:rPr>
        <w:t>“</w:t>
      </w:r>
      <w:r w:rsidR="0070703F" w:rsidRPr="00F12FF2">
        <w:rPr>
          <w:szCs w:val="24"/>
        </w:rPr>
        <w:t>Strongly Disagree</w:t>
      </w:r>
      <w:r w:rsidR="0070703F">
        <w:rPr>
          <w:szCs w:val="24"/>
        </w:rPr>
        <w:t>”</w:t>
      </w:r>
      <w:r w:rsidR="0070703F" w:rsidRPr="00F12FF2">
        <w:rPr>
          <w:szCs w:val="24"/>
        </w:rPr>
        <w:t xml:space="preserve"> </w:t>
      </w:r>
      <w:r w:rsidRPr="00F12FF2">
        <w:rPr>
          <w:szCs w:val="24"/>
        </w:rPr>
        <w:t>on any single item for the district to be classified as meeting the indicator on that particular</w:t>
      </w:r>
      <w:r w:rsidRPr="00F12FF2">
        <w:rPr>
          <w:spacing w:val="-26"/>
          <w:szCs w:val="24"/>
        </w:rPr>
        <w:t xml:space="preserve"> </w:t>
      </w:r>
      <w:r w:rsidRPr="00F12FF2">
        <w:rPr>
          <w:szCs w:val="24"/>
        </w:rPr>
        <w:t>survey.</w:t>
      </w:r>
    </w:p>
    <w:p w14:paraId="4A487D36" w14:textId="3368A440" w:rsidR="00F12FF2" w:rsidRPr="00F12FF2" w:rsidRDefault="00F12FF2" w:rsidP="00F12FF2">
      <w:pPr>
        <w:spacing w:after="200"/>
        <w:rPr>
          <w:szCs w:val="24"/>
        </w:rPr>
      </w:pPr>
      <w:r w:rsidRPr="00F12FF2">
        <w:rPr>
          <w:szCs w:val="24"/>
        </w:rPr>
        <w:t xml:space="preserve">Thus, to determine the </w:t>
      </w:r>
      <w:r w:rsidR="00B85A96">
        <w:rPr>
          <w:szCs w:val="24"/>
        </w:rPr>
        <w:t>State</w:t>
      </w:r>
      <w:r w:rsidRPr="00F12FF2">
        <w:rPr>
          <w:szCs w:val="24"/>
        </w:rPr>
        <w:t xml:space="preserve">'s overall Parental Involvement Percentage for the K-12 school district survey, the percentage of parents with a percent of max score of 67% or above AND with no </w:t>
      </w:r>
      <w:r w:rsidR="0070703F">
        <w:rPr>
          <w:szCs w:val="24"/>
        </w:rPr>
        <w:t>“</w:t>
      </w:r>
      <w:r w:rsidRPr="00F12FF2">
        <w:rPr>
          <w:szCs w:val="24"/>
        </w:rPr>
        <w:t>Strongly Disagree</w:t>
      </w:r>
      <w:r w:rsidR="0070703F">
        <w:rPr>
          <w:szCs w:val="24"/>
        </w:rPr>
        <w:t>”</w:t>
      </w:r>
      <w:r w:rsidRPr="00F12FF2">
        <w:rPr>
          <w:szCs w:val="24"/>
        </w:rPr>
        <w:t xml:space="preserve"> ratings was calculated. This is based on all items on the survey (</w:t>
      </w:r>
      <w:r w:rsidR="00C32AD5">
        <w:rPr>
          <w:szCs w:val="24"/>
        </w:rPr>
        <w:t>nine</w:t>
      </w:r>
      <w:r w:rsidRPr="00F12FF2">
        <w:rPr>
          <w:szCs w:val="24"/>
        </w:rPr>
        <w:t xml:space="preserve"> items for the K-12 survey).</w:t>
      </w:r>
    </w:p>
    <w:p w14:paraId="59F84F24" w14:textId="77777777" w:rsidR="00F12FF2" w:rsidRPr="00F12FF2" w:rsidRDefault="00F12FF2" w:rsidP="00F12FF2">
      <w:pPr>
        <w:outlineLvl w:val="2"/>
        <w:rPr>
          <w:b/>
          <w:bCs/>
          <w:sz w:val="28"/>
          <w:szCs w:val="28"/>
        </w:rPr>
      </w:pPr>
      <w:bookmarkStart w:id="138" w:name="_Toc162510912"/>
      <w:r w:rsidRPr="00F12FF2">
        <w:rPr>
          <w:b/>
          <w:bCs/>
          <w:sz w:val="28"/>
          <w:szCs w:val="28"/>
        </w:rPr>
        <w:t>Calculation Details</w:t>
      </w:r>
      <w:bookmarkEnd w:id="134"/>
      <w:bookmarkEnd w:id="135"/>
      <w:bookmarkEnd w:id="136"/>
      <w:bookmarkEnd w:id="137"/>
      <w:bookmarkEnd w:id="138"/>
    </w:p>
    <w:p w14:paraId="2600FFB5" w14:textId="748A8EE5" w:rsidR="00F12FF2" w:rsidRPr="00F12FF2" w:rsidRDefault="00F12FF2" w:rsidP="00F12FF2">
      <w:pPr>
        <w:spacing w:after="200"/>
      </w:pPr>
      <w:r w:rsidRPr="00F12FF2">
        <w:t xml:space="preserve">The scores are based on a </w:t>
      </w:r>
      <w:r w:rsidR="003D147B">
        <w:t>“</w:t>
      </w:r>
      <w:r w:rsidRPr="00F12FF2">
        <w:t>percent of max</w:t>
      </w:r>
      <w:r w:rsidR="003D147B">
        <w:t>”</w:t>
      </w:r>
      <w:r w:rsidRPr="00F12FF2">
        <w:t xml:space="preserve"> score. A percent of max score indicates the percentage of points the parent “awarded” to</w:t>
      </w:r>
      <w:r w:rsidR="00163C88">
        <w:t xml:space="preserve"> the district on certain items.</w:t>
      </w:r>
    </w:p>
    <w:p w14:paraId="0F5E7E40" w14:textId="22ACCB34" w:rsidR="00620461" w:rsidRDefault="00F12FF2" w:rsidP="00F12FF2">
      <w:pPr>
        <w:spacing w:after="200"/>
        <w:rPr>
          <w:szCs w:val="24"/>
        </w:rPr>
      </w:pPr>
      <w:r w:rsidRPr="00F12FF2">
        <w:t>For example, a parent who rated the district/program a “4” (Strongly Agree) on each of the selected items would receive a 100% score. This parent awarded the district the highest number of possible points. A parent who rated the district/program a “1” (Strongly Disagree) on each of the selected items would receive a 0% score. This parent rated the district the lowest number of possible points. A parent who rated the district/program a “3” (Agree) on each of the selected items would receive a 67% score. This parent awarded the district 67% of the total possible points. A parent who rated the district/program a “2” (Disagree) on each of the selected items would receive a 33% score. Note that there is more than one way of arriving at a particular score. For example, to get a 67% score, a parent might have circled response “3” (Agree) on each of the selected items, or that parent could have rated the district/program a “4” (Strongly Agree) on half the items and a “2” (Disagree) on half the</w:t>
      </w:r>
      <w:r w:rsidRPr="00F12FF2">
        <w:rPr>
          <w:spacing w:val="-3"/>
        </w:rPr>
        <w:t xml:space="preserve"> </w:t>
      </w:r>
      <w:r w:rsidRPr="00F12FF2">
        <w:t>items.</w:t>
      </w:r>
      <w:r w:rsidR="00620461">
        <w:rPr>
          <w:szCs w:val="24"/>
        </w:rPr>
        <w:br w:type="page"/>
      </w:r>
    </w:p>
    <w:p w14:paraId="371E1945" w14:textId="2513E196" w:rsidR="00F12FF2" w:rsidRPr="00F12FF2" w:rsidRDefault="00F12FF2" w:rsidP="00F12FF2">
      <w:pPr>
        <w:rPr>
          <w:i/>
          <w:szCs w:val="24"/>
        </w:rPr>
      </w:pPr>
      <w:r w:rsidRPr="00F12FF2">
        <w:rPr>
          <w:i/>
          <w:szCs w:val="24"/>
        </w:rPr>
        <w:lastRenderedPageBreak/>
        <w:t>Formula f</w:t>
      </w:r>
      <w:r w:rsidR="0070429E">
        <w:rPr>
          <w:i/>
          <w:szCs w:val="24"/>
        </w:rPr>
        <w:t>or calculating the percentage:</w:t>
      </w:r>
    </w:p>
    <w:p w14:paraId="18BC3280" w14:textId="699649F5" w:rsidR="00F12FF2" w:rsidRPr="00F12FF2" w:rsidRDefault="00F12FF2" w:rsidP="00F12FF2">
      <w:pPr>
        <w:rPr>
          <w:szCs w:val="24"/>
        </w:rPr>
      </w:pPr>
      <w:r w:rsidRPr="00F12FF2">
        <w:rPr>
          <w:szCs w:val="24"/>
        </w:rPr>
        <w:t>Percent =</w:t>
      </w:r>
    </w:p>
    <w:p w14:paraId="3D690255" w14:textId="77777777" w:rsidR="00C32AD5" w:rsidRDefault="00F12FF2" w:rsidP="00C32AD5">
      <w:pPr>
        <w:rPr>
          <w:szCs w:val="24"/>
        </w:rPr>
      </w:pPr>
      <w:r w:rsidRPr="00F12FF2">
        <w:rPr>
          <w:szCs w:val="24"/>
        </w:rPr>
        <w:t>Number of respondent parents who report that districts/programs facilitated parent involvement as a means of improving services and results for children with disabilities /</w:t>
      </w:r>
    </w:p>
    <w:p w14:paraId="06EA2874" w14:textId="3ED2F0B4" w:rsidR="00F12FF2" w:rsidRPr="00F12FF2" w:rsidRDefault="00F12FF2" w:rsidP="00F12FF2">
      <w:pPr>
        <w:spacing w:after="200"/>
      </w:pPr>
      <w:r w:rsidRPr="00F12FF2">
        <w:rPr>
          <w:szCs w:val="24"/>
        </w:rPr>
        <w:t>Total number of respondent parents of children with disabilities participating in Part B X 100.</w:t>
      </w:r>
    </w:p>
    <w:p w14:paraId="601E9659" w14:textId="77777777" w:rsidR="00F12FF2" w:rsidRPr="00F12FF2" w:rsidRDefault="00F12FF2" w:rsidP="00F12FF2">
      <w:pPr>
        <w:spacing w:line="321" w:lineRule="exact"/>
        <w:outlineLvl w:val="2"/>
        <w:rPr>
          <w:b/>
          <w:bCs/>
          <w:sz w:val="28"/>
          <w:szCs w:val="28"/>
        </w:rPr>
      </w:pPr>
      <w:bookmarkStart w:id="139" w:name="_Toc33620933"/>
      <w:bookmarkStart w:id="140" w:name="_Toc33620997"/>
      <w:bookmarkStart w:id="141" w:name="_Toc33621201"/>
      <w:bookmarkStart w:id="142" w:name="_Toc33625489"/>
      <w:bookmarkStart w:id="143" w:name="_Toc162510913"/>
      <w:r w:rsidRPr="00F12FF2">
        <w:rPr>
          <w:b/>
          <w:bCs/>
          <w:sz w:val="28"/>
          <w:szCs w:val="28"/>
        </w:rPr>
        <w:t>Additional Information</w:t>
      </w:r>
      <w:bookmarkEnd w:id="139"/>
      <w:bookmarkEnd w:id="140"/>
      <w:bookmarkEnd w:id="141"/>
      <w:bookmarkEnd w:id="142"/>
      <w:bookmarkEnd w:id="143"/>
    </w:p>
    <w:p w14:paraId="30591FAC" w14:textId="130EB8D4" w:rsidR="00231627" w:rsidRPr="00EB572D" w:rsidRDefault="00231627" w:rsidP="00231627">
      <w:pPr>
        <w:rPr>
          <w:szCs w:val="24"/>
        </w:rPr>
      </w:pPr>
      <w:r w:rsidRPr="00F12FF2">
        <w:rPr>
          <w:b/>
        </w:rPr>
        <w:t>Contact:</w:t>
      </w:r>
      <w:r w:rsidRPr="00F12FF2">
        <w:t xml:space="preserve"> </w:t>
      </w:r>
      <w:r>
        <w:rPr>
          <w:szCs w:val="24"/>
        </w:rPr>
        <w:t xml:space="preserve">Jeremy Wells </w:t>
      </w:r>
      <w:r w:rsidRPr="00F81E6C">
        <w:rPr>
          <w:szCs w:val="24"/>
        </w:rPr>
        <w:t>503-510-9465</w:t>
      </w:r>
      <w:r>
        <w:rPr>
          <w:szCs w:val="24"/>
        </w:rPr>
        <w:t xml:space="preserve"> or </w:t>
      </w:r>
      <w:hyperlink r:id="rId75" w:history="1">
        <w:r w:rsidRPr="0054681B">
          <w:rPr>
            <w:rStyle w:val="Hyperlink"/>
          </w:rPr>
          <w:t>jeremy.wells@ode.oregon.gov</w:t>
        </w:r>
      </w:hyperlink>
      <w:r>
        <w:br w:type="page"/>
      </w:r>
    </w:p>
    <w:p w14:paraId="11507548" w14:textId="705B48F8" w:rsidR="0028356F" w:rsidRPr="00DA2B35" w:rsidRDefault="0028356F" w:rsidP="00CB6945">
      <w:pPr>
        <w:pStyle w:val="Heading1"/>
        <w:spacing w:after="200"/>
      </w:pPr>
      <w:bookmarkStart w:id="144" w:name="_Toc162510914"/>
      <w:r w:rsidRPr="00DA2B35">
        <w:lastRenderedPageBreak/>
        <w:t>Transition</w:t>
      </w:r>
      <w:bookmarkEnd w:id="124"/>
      <w:bookmarkEnd w:id="125"/>
      <w:bookmarkEnd w:id="126"/>
      <w:bookmarkEnd w:id="144"/>
    </w:p>
    <w:p w14:paraId="401C90DD" w14:textId="5D7B8271" w:rsidR="00CB6945" w:rsidRDefault="00CB6945" w:rsidP="00CB6945">
      <w:pPr>
        <w:pStyle w:val="Heading2"/>
      </w:pPr>
      <w:bookmarkStart w:id="145" w:name="_Toc162510915"/>
      <w:r>
        <w:t>B13: Secondary Transition</w:t>
      </w:r>
      <w:bookmarkEnd w:id="145"/>
    </w:p>
    <w:p w14:paraId="5A97074C" w14:textId="63F81A79" w:rsidR="0028356F" w:rsidRPr="00DA2B35" w:rsidRDefault="0028356F" w:rsidP="00623171">
      <w:pPr>
        <w:pStyle w:val="Heading3"/>
      </w:pPr>
      <w:bookmarkStart w:id="146" w:name="_Toc162510916"/>
      <w:r w:rsidRPr="00DA2B35">
        <w:t>Description</w:t>
      </w:r>
      <w:bookmarkEnd w:id="146"/>
    </w:p>
    <w:p w14:paraId="68B0934E" w14:textId="45A02E6B" w:rsidR="0028356F" w:rsidRPr="00DA2B35" w:rsidRDefault="00CB6945" w:rsidP="00DA2B35">
      <w:pPr>
        <w:rPr>
          <w:b/>
        </w:rPr>
      </w:pPr>
      <w:r>
        <w:rPr>
          <w:b/>
        </w:rPr>
        <w:t xml:space="preserve">B13: </w:t>
      </w:r>
      <w:r w:rsidR="0028356F" w:rsidRPr="00DA2B35">
        <w:rPr>
          <w:b/>
        </w:rPr>
        <w:t>Secondary Transition</w:t>
      </w:r>
    </w:p>
    <w:p w14:paraId="59100973" w14:textId="2A785A72" w:rsidR="0028356F" w:rsidRPr="00DA2B35" w:rsidRDefault="0028356F" w:rsidP="00DA2B35">
      <w:pPr>
        <w:pStyle w:val="BodyText"/>
        <w:spacing w:after="200"/>
        <w:ind w:right="90"/>
      </w:pPr>
      <w:r w:rsidRPr="00DA2B35">
        <w:t xml:space="preserve">This </w:t>
      </w:r>
      <w:r w:rsidR="009F21B6">
        <w:t>graph s</w:t>
      </w:r>
      <w:r w:rsidRPr="00DA2B35">
        <w:t xml:space="preserve">hows the percentage of youth aged 16 and above with IEPs that included the following information: appropriate, measurable post-secondary goals that are annually updated and based upon an age-appropriate transition assessment; transition services, including courses of study, that will reasonably enable the student to meet the post- secondary goals; and annual IEP goals related to the student’s transition </w:t>
      </w:r>
      <w:proofErr w:type="spellStart"/>
      <w:r w:rsidRPr="00DA2B35">
        <w:t>services</w:t>
      </w:r>
      <w:proofErr w:type="spellEnd"/>
      <w:r w:rsidRPr="00DA2B35">
        <w:t xml:space="preserve"> needs; and, the district provided evidence that, for the IEP team meeting in which transition services were discussed, the student was invited and, if appropriate, a representative of any participating agency was invited with prior consent of the parent or student who has</w:t>
      </w:r>
      <w:r w:rsidR="00347AF0">
        <w:t xml:space="preserve"> </w:t>
      </w:r>
      <w:r w:rsidRPr="00DA2B35">
        <w:rPr>
          <w:spacing w:val="-45"/>
        </w:rPr>
        <w:t xml:space="preserve"> </w:t>
      </w:r>
      <w:r w:rsidRPr="00DA2B35">
        <w:t>reached the age of</w:t>
      </w:r>
      <w:r w:rsidRPr="00DA2B35">
        <w:rPr>
          <w:spacing w:val="-3"/>
        </w:rPr>
        <w:t xml:space="preserve"> </w:t>
      </w:r>
      <w:r w:rsidRPr="00DA2B35">
        <w:t>majority.</w:t>
      </w:r>
    </w:p>
    <w:p w14:paraId="6B1826C7" w14:textId="4AC21910" w:rsidR="0028356F" w:rsidRDefault="0028356F" w:rsidP="006E56CA">
      <w:pPr>
        <w:spacing w:after="200"/>
        <w:rPr>
          <w:b/>
          <w:sz w:val="28"/>
          <w:szCs w:val="28"/>
        </w:rPr>
      </w:pPr>
      <w:r w:rsidRPr="00DA2B35">
        <w:rPr>
          <w:b/>
          <w:sz w:val="28"/>
          <w:szCs w:val="28"/>
        </w:rPr>
        <w:t>Display</w:t>
      </w:r>
    </w:p>
    <w:p w14:paraId="18949B2E" w14:textId="6635A744" w:rsidR="0028356F" w:rsidRPr="00DA2B35" w:rsidRDefault="006E56CA" w:rsidP="002D299D">
      <w:pPr>
        <w:spacing w:after="200"/>
        <w:jc w:val="center"/>
        <w:rPr>
          <w:b/>
          <w:sz w:val="20"/>
        </w:rPr>
      </w:pPr>
      <w:r>
        <w:rPr>
          <w:noProof/>
          <w:lang w:bidi="ar-SA"/>
        </w:rPr>
        <w:drawing>
          <wp:inline distT="0" distB="0" distL="0" distR="0" wp14:anchorId="664C3B1B" wp14:editId="2DC49A44">
            <wp:extent cx="2513893" cy="2978727"/>
            <wp:effectExtent l="0" t="0" r="1270" b="0"/>
            <wp:docPr id="23" name="Picture 23" descr="Secondary Transition graph example shows students age 16+ with IEPs that include post-secondary goals, transition services, and district evidence of IEP team meeting. The graph shows 100% with the Oregon Target be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econdary Transition graph example shows students age 16+ with IEPs that include post-secondary goals, transition services, and district evidence of IEP team meeting. The graph shows 100% with the Oregon Target being 100%."/>
                    <pic:cNvPicPr/>
                  </pic:nvPicPr>
                  <pic:blipFill rotWithShape="1">
                    <a:blip r:embed="rId76"/>
                    <a:srcRect t="2575" b="5114"/>
                    <a:stretch/>
                  </pic:blipFill>
                  <pic:spPr bwMode="auto">
                    <a:xfrm>
                      <a:off x="0" y="0"/>
                      <a:ext cx="2514600" cy="2979565"/>
                    </a:xfrm>
                    <a:prstGeom prst="rect">
                      <a:avLst/>
                    </a:prstGeom>
                    <a:ln>
                      <a:noFill/>
                    </a:ln>
                    <a:extLst>
                      <a:ext uri="{53640926-AAD7-44D8-BBD7-CCE9431645EC}">
                        <a14:shadowObscured xmlns:a14="http://schemas.microsoft.com/office/drawing/2010/main"/>
                      </a:ext>
                    </a:extLst>
                  </pic:spPr>
                </pic:pic>
              </a:graphicData>
            </a:graphic>
          </wp:inline>
        </w:drawing>
      </w:r>
    </w:p>
    <w:p w14:paraId="013DF55B" w14:textId="6AC327B9" w:rsidR="0028356F" w:rsidRPr="00DA2B35" w:rsidRDefault="0028356F" w:rsidP="00DA2B35">
      <w:pPr>
        <w:spacing w:after="200"/>
        <w:rPr>
          <w:b/>
          <w:sz w:val="28"/>
          <w:szCs w:val="28"/>
        </w:rPr>
      </w:pPr>
      <w:r w:rsidRPr="00DA2B35">
        <w:rPr>
          <w:b/>
          <w:sz w:val="28"/>
          <w:szCs w:val="28"/>
        </w:rPr>
        <w:t>State Targets</w:t>
      </w:r>
    </w:p>
    <w:tbl>
      <w:tblPr>
        <w:tblW w:w="8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s for students with EIPs age 16 and above that includes appropriately measured post secondary goals that are annually updated with district evidence of IEP meeting."/>
      </w:tblPr>
      <w:tblGrid>
        <w:gridCol w:w="1170"/>
        <w:gridCol w:w="7826"/>
      </w:tblGrid>
      <w:tr w:rsidR="0055331F" w:rsidRPr="00DA2B35" w14:paraId="05C74BB1" w14:textId="77777777" w:rsidTr="005D247B">
        <w:trPr>
          <w:trHeight w:val="365"/>
          <w:tblHeader/>
        </w:trPr>
        <w:tc>
          <w:tcPr>
            <w:tcW w:w="1170" w:type="dxa"/>
          </w:tcPr>
          <w:p w14:paraId="40FA57AF" w14:textId="77777777" w:rsidR="0055331F" w:rsidRPr="00DA2B35" w:rsidRDefault="0055331F" w:rsidP="005D247B">
            <w:pPr>
              <w:spacing w:before="71"/>
              <w:ind w:left="180" w:right="177"/>
              <w:jc w:val="center"/>
              <w:rPr>
                <w:b/>
                <w:sz w:val="20"/>
              </w:rPr>
            </w:pPr>
            <w:r w:rsidRPr="00DA2B35">
              <w:rPr>
                <w:b/>
                <w:sz w:val="20"/>
              </w:rPr>
              <w:t>FFY</w:t>
            </w:r>
          </w:p>
        </w:tc>
        <w:tc>
          <w:tcPr>
            <w:tcW w:w="7826" w:type="dxa"/>
          </w:tcPr>
          <w:p w14:paraId="5F02B42F" w14:textId="77777777" w:rsidR="0055331F" w:rsidRPr="00DA2B35" w:rsidRDefault="0055331F" w:rsidP="000234A5">
            <w:pPr>
              <w:spacing w:before="71"/>
              <w:jc w:val="center"/>
              <w:rPr>
                <w:b/>
                <w:sz w:val="20"/>
              </w:rPr>
            </w:pPr>
            <w:r w:rsidRPr="00DA2B35">
              <w:rPr>
                <w:b/>
                <w:sz w:val="20"/>
              </w:rPr>
              <w:t>Measurable and Rigorous Target</w:t>
            </w:r>
          </w:p>
        </w:tc>
      </w:tr>
      <w:tr w:rsidR="005D247B" w:rsidRPr="00F02405" w14:paraId="4AF20C0D" w14:textId="77777777" w:rsidTr="005D247B">
        <w:trPr>
          <w:trHeight w:val="1862"/>
        </w:trPr>
        <w:tc>
          <w:tcPr>
            <w:tcW w:w="1170" w:type="dxa"/>
          </w:tcPr>
          <w:p w14:paraId="43F85DEE" w14:textId="769FEF68" w:rsidR="005D247B" w:rsidRPr="00F02405" w:rsidRDefault="00AC3BC5" w:rsidP="00AC3BC5">
            <w:pPr>
              <w:spacing w:before="80" w:line="210" w:lineRule="exact"/>
              <w:ind w:right="86"/>
              <w:jc w:val="center"/>
              <w:rPr>
                <w:b/>
                <w:sz w:val="20"/>
              </w:rPr>
            </w:pPr>
            <w:r>
              <w:rPr>
                <w:b/>
                <w:sz w:val="20"/>
              </w:rPr>
              <w:t>All</w:t>
            </w:r>
          </w:p>
        </w:tc>
        <w:tc>
          <w:tcPr>
            <w:tcW w:w="7826" w:type="dxa"/>
          </w:tcPr>
          <w:p w14:paraId="2A383FBD" w14:textId="502D995E" w:rsidR="005D247B" w:rsidRPr="00F02405" w:rsidRDefault="005D247B" w:rsidP="005D247B">
            <w:pPr>
              <w:spacing w:before="71" w:line="214" w:lineRule="exact"/>
              <w:ind w:left="115"/>
              <w:rPr>
                <w:sz w:val="20"/>
              </w:rPr>
            </w:pPr>
            <w:r w:rsidRPr="00F02405">
              <w:rPr>
                <w:sz w:val="20"/>
              </w:rPr>
              <w:t xml:space="preserve">100% of youth with IEPs aged 16 and above with an IEP that includes appropriate measurable postsecondary goals that are annually updated and based upon an </w:t>
            </w:r>
            <w:r w:rsidR="00E55F3E" w:rsidRPr="00F02405">
              <w:rPr>
                <w:sz w:val="20"/>
              </w:rPr>
              <w:t>age-appropriate</w:t>
            </w:r>
            <w:r w:rsidRPr="00F02405">
              <w:rPr>
                <w:sz w:val="20"/>
              </w:rPr>
              <w:t xml:space="preserve"> transition assessment, transition services, including courses of study, that will reasonably enable the student to meet those postsecondary goals, and annual IEP goals related to the student’s transition </w:t>
            </w:r>
            <w:proofErr w:type="spellStart"/>
            <w:r w:rsidRPr="00F02405">
              <w:rPr>
                <w:sz w:val="20"/>
              </w:rPr>
              <w:t>services</w:t>
            </w:r>
            <w:proofErr w:type="spellEnd"/>
            <w:r w:rsidRPr="00F02405">
              <w:rPr>
                <w:sz w:val="20"/>
              </w:rPr>
              <w:t xml:space="preserve"> needs. 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p>
        </w:tc>
      </w:tr>
    </w:tbl>
    <w:p w14:paraId="682A33E0" w14:textId="77777777" w:rsidR="00F12FF2" w:rsidRPr="00F12FF2" w:rsidRDefault="00F12FF2" w:rsidP="00F12FF2">
      <w:pPr>
        <w:spacing w:before="200"/>
        <w:outlineLvl w:val="2"/>
        <w:rPr>
          <w:b/>
          <w:bCs/>
          <w:sz w:val="28"/>
          <w:szCs w:val="28"/>
        </w:rPr>
      </w:pPr>
      <w:bookmarkStart w:id="147" w:name="_Toc162510917"/>
      <w:r w:rsidRPr="00F12FF2">
        <w:rPr>
          <w:b/>
          <w:bCs/>
          <w:sz w:val="28"/>
          <w:szCs w:val="28"/>
        </w:rPr>
        <w:lastRenderedPageBreak/>
        <w:t>Data Collection</w:t>
      </w:r>
      <w:bookmarkEnd w:id="147"/>
    </w:p>
    <w:p w14:paraId="361511AF" w14:textId="77777777" w:rsidR="00F12FF2" w:rsidRPr="00F12FF2" w:rsidRDefault="00F12FF2" w:rsidP="00F12FF2">
      <w:pPr>
        <w:spacing w:after="200"/>
        <w:rPr>
          <w:szCs w:val="24"/>
        </w:rPr>
      </w:pPr>
      <w:r w:rsidRPr="00F12FF2">
        <w:rPr>
          <w:szCs w:val="24"/>
        </w:rPr>
        <w:t>Data are collected through the System Performance Review &amp; Improvement (SPR&amp;I) application. Districts report data for a predetermined number of student files selected for review. The number of files reviewed is based on district size. All districts in Oregon receiving IDEA funds are required to participate in this file review process annually.</w:t>
      </w:r>
    </w:p>
    <w:p w14:paraId="61544355" w14:textId="5321BF7E" w:rsidR="00F12FF2" w:rsidRPr="00F12FF2" w:rsidRDefault="00F12FF2" w:rsidP="00F12FF2">
      <w:pPr>
        <w:rPr>
          <w:szCs w:val="24"/>
        </w:rPr>
      </w:pPr>
      <w:r w:rsidRPr="00F12FF2">
        <w:rPr>
          <w:szCs w:val="24"/>
        </w:rPr>
        <w:t>Districts report compliance on each of eight transition standards. All files must be compliant in all eight standards to be counted as meeting secondary transition compliance. Beginning with the first IEP in effect when the student turns 16, student files must meet the following transition standards:</w:t>
      </w:r>
    </w:p>
    <w:p w14:paraId="78A80F22" w14:textId="77777777" w:rsidR="00F12FF2" w:rsidRPr="00F12FF2" w:rsidRDefault="00F12FF2" w:rsidP="0085702E">
      <w:pPr>
        <w:numPr>
          <w:ilvl w:val="0"/>
          <w:numId w:val="3"/>
        </w:numPr>
        <w:ind w:left="720"/>
      </w:pPr>
      <w:r w:rsidRPr="00F12FF2">
        <w:t>The</w:t>
      </w:r>
      <w:r w:rsidRPr="00F12FF2">
        <w:rPr>
          <w:spacing w:val="-7"/>
        </w:rPr>
        <w:t xml:space="preserve"> </w:t>
      </w:r>
      <w:r w:rsidRPr="00F12FF2">
        <w:t>IEP</w:t>
      </w:r>
      <w:r w:rsidRPr="00F12FF2">
        <w:rPr>
          <w:spacing w:val="-6"/>
        </w:rPr>
        <w:t xml:space="preserve"> </w:t>
      </w:r>
      <w:r w:rsidRPr="00F12FF2">
        <w:t>includes</w:t>
      </w:r>
      <w:r w:rsidRPr="00F12FF2">
        <w:rPr>
          <w:spacing w:val="-7"/>
        </w:rPr>
        <w:t xml:space="preserve"> </w:t>
      </w:r>
      <w:r w:rsidRPr="00F12FF2">
        <w:t>appropriate</w:t>
      </w:r>
      <w:r w:rsidRPr="00F12FF2">
        <w:rPr>
          <w:spacing w:val="-6"/>
        </w:rPr>
        <w:t xml:space="preserve"> </w:t>
      </w:r>
      <w:r w:rsidRPr="00F12FF2">
        <w:t>measurable</w:t>
      </w:r>
      <w:r w:rsidRPr="00F12FF2">
        <w:rPr>
          <w:spacing w:val="-7"/>
        </w:rPr>
        <w:t xml:space="preserve"> </w:t>
      </w:r>
      <w:r w:rsidRPr="00F12FF2">
        <w:t>postsecondary</w:t>
      </w:r>
      <w:r w:rsidRPr="00F12FF2">
        <w:rPr>
          <w:spacing w:val="-8"/>
        </w:rPr>
        <w:t xml:space="preserve"> </w:t>
      </w:r>
      <w:r w:rsidRPr="00F12FF2">
        <w:t>goals</w:t>
      </w:r>
      <w:r w:rsidRPr="00F12FF2">
        <w:rPr>
          <w:spacing w:val="-4"/>
        </w:rPr>
        <w:t xml:space="preserve"> </w:t>
      </w:r>
      <w:r w:rsidRPr="00F12FF2">
        <w:t>based</w:t>
      </w:r>
      <w:r w:rsidRPr="00F12FF2">
        <w:rPr>
          <w:spacing w:val="-8"/>
        </w:rPr>
        <w:t xml:space="preserve"> </w:t>
      </w:r>
      <w:r w:rsidRPr="00F12FF2">
        <w:t>upon</w:t>
      </w:r>
      <w:r w:rsidRPr="00F12FF2">
        <w:rPr>
          <w:spacing w:val="-7"/>
        </w:rPr>
        <w:t xml:space="preserve"> </w:t>
      </w:r>
      <w:r w:rsidRPr="00F12FF2">
        <w:t>age-appropriate transition assessments related to training/education, employment, and, where appropriate, independent living</w:t>
      </w:r>
      <w:r w:rsidRPr="00F12FF2">
        <w:rPr>
          <w:spacing w:val="-3"/>
        </w:rPr>
        <w:t xml:space="preserve"> </w:t>
      </w:r>
      <w:r w:rsidRPr="00F12FF2">
        <w:t>skills.</w:t>
      </w:r>
    </w:p>
    <w:p w14:paraId="625983D6" w14:textId="77777777" w:rsidR="00F12FF2" w:rsidRPr="00F12FF2" w:rsidRDefault="00F12FF2" w:rsidP="0085702E">
      <w:pPr>
        <w:numPr>
          <w:ilvl w:val="0"/>
          <w:numId w:val="3"/>
        </w:numPr>
        <w:ind w:left="720"/>
      </w:pPr>
      <w:r w:rsidRPr="00F12FF2">
        <w:t>The</w:t>
      </w:r>
      <w:r w:rsidRPr="00F12FF2">
        <w:rPr>
          <w:spacing w:val="-6"/>
        </w:rPr>
        <w:t xml:space="preserve"> </w:t>
      </w:r>
      <w:r w:rsidRPr="00F12FF2">
        <w:t>IEP</w:t>
      </w:r>
      <w:r w:rsidRPr="00F12FF2">
        <w:rPr>
          <w:spacing w:val="-5"/>
        </w:rPr>
        <w:t xml:space="preserve"> </w:t>
      </w:r>
      <w:r w:rsidRPr="00F12FF2">
        <w:t>contains</w:t>
      </w:r>
      <w:r w:rsidRPr="00F12FF2">
        <w:rPr>
          <w:spacing w:val="-4"/>
        </w:rPr>
        <w:t xml:space="preserve"> </w:t>
      </w:r>
      <w:r w:rsidRPr="00F12FF2">
        <w:t>Present</w:t>
      </w:r>
      <w:r w:rsidRPr="00F12FF2">
        <w:rPr>
          <w:spacing w:val="-5"/>
        </w:rPr>
        <w:t xml:space="preserve"> </w:t>
      </w:r>
      <w:r w:rsidRPr="00F12FF2">
        <w:t>Levels</w:t>
      </w:r>
      <w:r w:rsidRPr="00F12FF2">
        <w:rPr>
          <w:spacing w:val="-6"/>
        </w:rPr>
        <w:t xml:space="preserve"> </w:t>
      </w:r>
      <w:r w:rsidRPr="00F12FF2">
        <w:t>of</w:t>
      </w:r>
      <w:r w:rsidRPr="00F12FF2">
        <w:rPr>
          <w:spacing w:val="-5"/>
        </w:rPr>
        <w:t xml:space="preserve"> </w:t>
      </w:r>
      <w:r w:rsidRPr="00F12FF2">
        <w:t>Academic</w:t>
      </w:r>
      <w:r w:rsidRPr="00F12FF2">
        <w:rPr>
          <w:spacing w:val="-6"/>
        </w:rPr>
        <w:t xml:space="preserve"> </w:t>
      </w:r>
      <w:r w:rsidRPr="00F12FF2">
        <w:t>Achievement</w:t>
      </w:r>
      <w:r w:rsidRPr="00F12FF2">
        <w:rPr>
          <w:spacing w:val="-5"/>
        </w:rPr>
        <w:t xml:space="preserve"> </w:t>
      </w:r>
      <w:r w:rsidRPr="00F12FF2">
        <w:t>and</w:t>
      </w:r>
      <w:r w:rsidRPr="00F12FF2">
        <w:rPr>
          <w:spacing w:val="-4"/>
        </w:rPr>
        <w:t xml:space="preserve"> </w:t>
      </w:r>
      <w:r w:rsidRPr="00F12FF2">
        <w:t>Functional</w:t>
      </w:r>
      <w:r w:rsidRPr="00F12FF2">
        <w:rPr>
          <w:spacing w:val="-6"/>
        </w:rPr>
        <w:t xml:space="preserve"> </w:t>
      </w:r>
      <w:r w:rsidRPr="00F12FF2">
        <w:t>Performance including:</w:t>
      </w:r>
    </w:p>
    <w:p w14:paraId="1F238595" w14:textId="77777777" w:rsidR="00F12FF2" w:rsidRPr="00F12FF2" w:rsidRDefault="00F12FF2" w:rsidP="0085702E">
      <w:pPr>
        <w:numPr>
          <w:ilvl w:val="1"/>
          <w:numId w:val="3"/>
        </w:numPr>
        <w:spacing w:line="292" w:lineRule="exact"/>
        <w:ind w:left="1440"/>
      </w:pPr>
      <w:r w:rsidRPr="00F12FF2">
        <w:t>The student’s preferences, needs, and</w:t>
      </w:r>
      <w:r w:rsidRPr="00F12FF2">
        <w:rPr>
          <w:spacing w:val="-6"/>
        </w:rPr>
        <w:t xml:space="preserve"> </w:t>
      </w:r>
      <w:r w:rsidRPr="00F12FF2">
        <w:t>interests.</w:t>
      </w:r>
    </w:p>
    <w:p w14:paraId="30C85AA1" w14:textId="77777777" w:rsidR="00F12FF2" w:rsidRPr="00F12FF2" w:rsidRDefault="00F12FF2" w:rsidP="0085702E">
      <w:pPr>
        <w:numPr>
          <w:ilvl w:val="1"/>
          <w:numId w:val="3"/>
        </w:numPr>
        <w:spacing w:line="292" w:lineRule="exact"/>
        <w:ind w:left="1440"/>
      </w:pPr>
      <w:r w:rsidRPr="00F12FF2">
        <w:t>The results of age-appropriate transition</w:t>
      </w:r>
      <w:r w:rsidRPr="00F12FF2">
        <w:rPr>
          <w:spacing w:val="-6"/>
        </w:rPr>
        <w:t xml:space="preserve"> </w:t>
      </w:r>
      <w:r w:rsidRPr="00F12FF2">
        <w:t>assessments.</w:t>
      </w:r>
    </w:p>
    <w:p w14:paraId="1149A07E" w14:textId="77777777" w:rsidR="00F12FF2" w:rsidRPr="00F12FF2" w:rsidRDefault="00F12FF2" w:rsidP="0085702E">
      <w:pPr>
        <w:numPr>
          <w:ilvl w:val="0"/>
          <w:numId w:val="3"/>
        </w:numPr>
        <w:ind w:left="720"/>
      </w:pPr>
      <w:r w:rsidRPr="00F12FF2">
        <w:t>The IEP includes transition services needed to assist the student in reaching the post- secondary</w:t>
      </w:r>
      <w:r w:rsidRPr="00F12FF2">
        <w:rPr>
          <w:spacing w:val="-2"/>
        </w:rPr>
        <w:t xml:space="preserve"> </w:t>
      </w:r>
      <w:r w:rsidRPr="00F12FF2">
        <w:t>goals.</w:t>
      </w:r>
    </w:p>
    <w:p w14:paraId="509EB89F" w14:textId="77777777" w:rsidR="00F12FF2" w:rsidRPr="00F12FF2" w:rsidRDefault="00F12FF2" w:rsidP="0085702E">
      <w:pPr>
        <w:numPr>
          <w:ilvl w:val="0"/>
          <w:numId w:val="3"/>
        </w:numPr>
        <w:ind w:left="720"/>
      </w:pPr>
      <w:r w:rsidRPr="00F12FF2">
        <w:t>The IEP includes courses of study needed to assist the student in reaching the post- secondary</w:t>
      </w:r>
      <w:r w:rsidRPr="00F12FF2">
        <w:rPr>
          <w:spacing w:val="-2"/>
        </w:rPr>
        <w:t xml:space="preserve"> </w:t>
      </w:r>
      <w:r w:rsidRPr="00F12FF2">
        <w:t>goals.</w:t>
      </w:r>
    </w:p>
    <w:p w14:paraId="741D8419" w14:textId="1C6FA95E" w:rsidR="00F12FF2" w:rsidRPr="00F12FF2" w:rsidRDefault="00F12FF2" w:rsidP="0085702E">
      <w:pPr>
        <w:numPr>
          <w:ilvl w:val="0"/>
          <w:numId w:val="3"/>
        </w:numPr>
        <w:ind w:left="720"/>
      </w:pPr>
      <w:r w:rsidRPr="00F12FF2">
        <w:t>The</w:t>
      </w:r>
      <w:r w:rsidRPr="00F12FF2">
        <w:rPr>
          <w:spacing w:val="-4"/>
        </w:rPr>
        <w:t xml:space="preserve"> </w:t>
      </w:r>
      <w:r w:rsidRPr="00F12FF2">
        <w:t>IEP</w:t>
      </w:r>
      <w:r w:rsidRPr="00F12FF2">
        <w:rPr>
          <w:spacing w:val="-3"/>
        </w:rPr>
        <w:t xml:space="preserve"> </w:t>
      </w:r>
      <w:r w:rsidRPr="00F12FF2">
        <w:t>contains</w:t>
      </w:r>
      <w:r w:rsidRPr="00F12FF2">
        <w:rPr>
          <w:spacing w:val="-4"/>
        </w:rPr>
        <w:t xml:space="preserve"> </w:t>
      </w:r>
      <w:r w:rsidRPr="00F12FF2">
        <w:t>a</w:t>
      </w:r>
      <w:r w:rsidRPr="00F12FF2">
        <w:rPr>
          <w:spacing w:val="-3"/>
        </w:rPr>
        <w:t xml:space="preserve"> </w:t>
      </w:r>
      <w:r w:rsidR="00B85A96">
        <w:t>State</w:t>
      </w:r>
      <w:r w:rsidRPr="00F12FF2">
        <w:t>ment</w:t>
      </w:r>
      <w:r w:rsidRPr="00F12FF2">
        <w:rPr>
          <w:spacing w:val="-5"/>
        </w:rPr>
        <w:t xml:space="preserve"> </w:t>
      </w:r>
      <w:r w:rsidRPr="00F12FF2">
        <w:t>of</w:t>
      </w:r>
      <w:r w:rsidRPr="00F12FF2">
        <w:rPr>
          <w:spacing w:val="-4"/>
        </w:rPr>
        <w:t xml:space="preserve"> </w:t>
      </w:r>
      <w:r w:rsidRPr="00F12FF2">
        <w:t>measurable</w:t>
      </w:r>
      <w:r w:rsidRPr="00F12FF2">
        <w:rPr>
          <w:spacing w:val="-5"/>
        </w:rPr>
        <w:t xml:space="preserve"> </w:t>
      </w:r>
      <w:r w:rsidRPr="00F12FF2">
        <w:t>annual</w:t>
      </w:r>
      <w:r w:rsidRPr="00F12FF2">
        <w:rPr>
          <w:spacing w:val="-4"/>
        </w:rPr>
        <w:t xml:space="preserve"> </w:t>
      </w:r>
      <w:r w:rsidRPr="00F12FF2">
        <w:t>goals</w:t>
      </w:r>
      <w:r w:rsidRPr="00F12FF2">
        <w:rPr>
          <w:spacing w:val="-4"/>
        </w:rPr>
        <w:t xml:space="preserve"> </w:t>
      </w:r>
      <w:r w:rsidRPr="00F12FF2">
        <w:t>including</w:t>
      </w:r>
      <w:r w:rsidRPr="00F12FF2">
        <w:rPr>
          <w:spacing w:val="-5"/>
        </w:rPr>
        <w:t xml:space="preserve"> </w:t>
      </w:r>
      <w:r w:rsidRPr="00F12FF2">
        <w:t>academic</w:t>
      </w:r>
      <w:r w:rsidRPr="00F12FF2">
        <w:rPr>
          <w:spacing w:val="-4"/>
        </w:rPr>
        <w:t xml:space="preserve"> </w:t>
      </w:r>
      <w:r w:rsidRPr="00F12FF2">
        <w:t>&amp;</w:t>
      </w:r>
      <w:r w:rsidRPr="00F12FF2">
        <w:rPr>
          <w:spacing w:val="-5"/>
        </w:rPr>
        <w:t xml:space="preserve"> </w:t>
      </w:r>
      <w:r w:rsidRPr="00F12FF2">
        <w:t>functional goals.</w:t>
      </w:r>
    </w:p>
    <w:p w14:paraId="2B61B935" w14:textId="77777777" w:rsidR="00F12FF2" w:rsidRPr="00F12FF2" w:rsidRDefault="00F12FF2" w:rsidP="0085702E">
      <w:pPr>
        <w:numPr>
          <w:ilvl w:val="0"/>
          <w:numId w:val="3"/>
        </w:numPr>
        <w:spacing w:line="276" w:lineRule="exact"/>
        <w:ind w:left="720" w:hanging="359"/>
      </w:pPr>
      <w:r w:rsidRPr="00F12FF2">
        <w:t>IEP Team Meeting Notices</w:t>
      </w:r>
      <w:r w:rsidRPr="00F12FF2">
        <w:rPr>
          <w:spacing w:val="-2"/>
        </w:rPr>
        <w:t xml:space="preserve"> </w:t>
      </w:r>
      <w:r w:rsidRPr="00F12FF2">
        <w:t>must:</w:t>
      </w:r>
    </w:p>
    <w:p w14:paraId="5F0ADF1F" w14:textId="77777777" w:rsidR="00F12FF2" w:rsidRPr="00F12FF2" w:rsidRDefault="00F12FF2" w:rsidP="0085702E">
      <w:pPr>
        <w:numPr>
          <w:ilvl w:val="1"/>
          <w:numId w:val="3"/>
        </w:numPr>
        <w:spacing w:line="293" w:lineRule="exact"/>
        <w:ind w:left="1440"/>
      </w:pPr>
      <w:r w:rsidRPr="00F12FF2">
        <w:t>Invite the</w:t>
      </w:r>
      <w:r w:rsidRPr="00F12FF2">
        <w:rPr>
          <w:spacing w:val="-2"/>
        </w:rPr>
        <w:t xml:space="preserve"> </w:t>
      </w:r>
      <w:r w:rsidRPr="00F12FF2">
        <w:t>student.</w:t>
      </w:r>
    </w:p>
    <w:p w14:paraId="3F1EA34B" w14:textId="77777777" w:rsidR="00F12FF2" w:rsidRPr="00F12FF2" w:rsidRDefault="00F12FF2" w:rsidP="0085702E">
      <w:pPr>
        <w:numPr>
          <w:ilvl w:val="1"/>
          <w:numId w:val="3"/>
        </w:numPr>
        <w:ind w:left="1440"/>
      </w:pPr>
      <w:r w:rsidRPr="00F12FF2">
        <w:t>Inform the parent and student that consideration of the postsecondary goals</w:t>
      </w:r>
      <w:r w:rsidRPr="00F12FF2">
        <w:rPr>
          <w:spacing w:val="-47"/>
        </w:rPr>
        <w:t xml:space="preserve"> </w:t>
      </w:r>
      <w:r w:rsidRPr="00F12FF2">
        <w:t>and transition services would be</w:t>
      </w:r>
      <w:r w:rsidRPr="00F12FF2">
        <w:rPr>
          <w:spacing w:val="-5"/>
        </w:rPr>
        <w:t xml:space="preserve"> </w:t>
      </w:r>
      <w:r w:rsidRPr="00F12FF2">
        <w:t>addressed.</w:t>
      </w:r>
    </w:p>
    <w:p w14:paraId="156B57D4" w14:textId="77777777" w:rsidR="00F12FF2" w:rsidRPr="00F12FF2" w:rsidRDefault="00F12FF2" w:rsidP="0085702E">
      <w:pPr>
        <w:numPr>
          <w:ilvl w:val="1"/>
          <w:numId w:val="3"/>
        </w:numPr>
        <w:ind w:left="1440"/>
      </w:pPr>
      <w:r w:rsidRPr="00F12FF2">
        <w:t>Identify any other agency that would be invited to send a representative if appropriate.</w:t>
      </w:r>
    </w:p>
    <w:p w14:paraId="521522DA" w14:textId="3E18DC5B" w:rsidR="00F12FF2" w:rsidRPr="00F12FF2" w:rsidRDefault="00F12FF2" w:rsidP="0085702E">
      <w:pPr>
        <w:numPr>
          <w:ilvl w:val="0"/>
          <w:numId w:val="3"/>
        </w:numPr>
        <w:ind w:left="720"/>
      </w:pPr>
      <w:r w:rsidRPr="00F12FF2">
        <w:t xml:space="preserve">The student attended the IEP meeting, or if the student did not </w:t>
      </w:r>
      <w:r w:rsidR="008233EE" w:rsidRPr="00F12FF2">
        <w:t>attend,</w:t>
      </w:r>
      <w:r w:rsidRPr="00F12FF2">
        <w:t xml:space="preserve"> there is documentation that other steps were taken to ensure that the student’s preferences, interests, and needs were considered as part of the IEP</w:t>
      </w:r>
      <w:r w:rsidRPr="00F12FF2">
        <w:rPr>
          <w:spacing w:val="-20"/>
        </w:rPr>
        <w:t xml:space="preserve"> </w:t>
      </w:r>
      <w:r w:rsidRPr="00F12FF2">
        <w:t>development.</w:t>
      </w:r>
    </w:p>
    <w:p w14:paraId="0FE6DFF0" w14:textId="72093FCB" w:rsidR="00F12FF2" w:rsidRPr="00F12FF2" w:rsidRDefault="00F12FF2" w:rsidP="0085702E">
      <w:pPr>
        <w:numPr>
          <w:ilvl w:val="0"/>
          <w:numId w:val="3"/>
        </w:numPr>
        <w:spacing w:after="200"/>
        <w:ind w:left="720"/>
      </w:pPr>
      <w:r w:rsidRPr="00F12FF2">
        <w:t>The district has documentation that the most recent IEP meeting included, to the extent appropriate and with the consent of the parent or adult student, a representative of any participating</w:t>
      </w:r>
      <w:r w:rsidRPr="00F12FF2">
        <w:rPr>
          <w:spacing w:val="-5"/>
        </w:rPr>
        <w:t xml:space="preserve"> </w:t>
      </w:r>
      <w:r w:rsidRPr="00F12FF2">
        <w:t>agency</w:t>
      </w:r>
      <w:r w:rsidRPr="00F12FF2">
        <w:rPr>
          <w:spacing w:val="-5"/>
        </w:rPr>
        <w:t xml:space="preserve"> </w:t>
      </w:r>
      <w:r w:rsidRPr="00F12FF2">
        <w:t>that</w:t>
      </w:r>
      <w:r w:rsidRPr="00F12FF2">
        <w:rPr>
          <w:spacing w:val="-4"/>
        </w:rPr>
        <w:t xml:space="preserve"> </w:t>
      </w:r>
      <w:r w:rsidRPr="00F12FF2">
        <w:t>was</w:t>
      </w:r>
      <w:r w:rsidRPr="00F12FF2">
        <w:rPr>
          <w:spacing w:val="-5"/>
        </w:rPr>
        <w:t xml:space="preserve"> </w:t>
      </w:r>
      <w:r w:rsidRPr="00F12FF2">
        <w:t>likely</w:t>
      </w:r>
      <w:r w:rsidRPr="00F12FF2">
        <w:rPr>
          <w:spacing w:val="-5"/>
        </w:rPr>
        <w:t xml:space="preserve"> </w:t>
      </w:r>
      <w:r w:rsidRPr="00F12FF2">
        <w:t>to</w:t>
      </w:r>
      <w:r w:rsidRPr="00F12FF2">
        <w:rPr>
          <w:spacing w:val="-4"/>
        </w:rPr>
        <w:t xml:space="preserve"> </w:t>
      </w:r>
      <w:r w:rsidRPr="00F12FF2">
        <w:t>be</w:t>
      </w:r>
      <w:r w:rsidRPr="00F12FF2">
        <w:rPr>
          <w:spacing w:val="-5"/>
        </w:rPr>
        <w:t xml:space="preserve"> </w:t>
      </w:r>
      <w:r w:rsidRPr="00F12FF2">
        <w:t>responsible</w:t>
      </w:r>
      <w:r w:rsidRPr="00F12FF2">
        <w:rPr>
          <w:spacing w:val="-5"/>
        </w:rPr>
        <w:t xml:space="preserve"> </w:t>
      </w:r>
      <w:r w:rsidRPr="00F12FF2">
        <w:t>for</w:t>
      </w:r>
      <w:r w:rsidRPr="00F12FF2">
        <w:rPr>
          <w:spacing w:val="-4"/>
        </w:rPr>
        <w:t xml:space="preserve"> </w:t>
      </w:r>
      <w:r w:rsidR="005329E3" w:rsidRPr="00F12FF2">
        <w:t>providing or</w:t>
      </w:r>
      <w:r w:rsidRPr="00F12FF2">
        <w:rPr>
          <w:spacing w:val="-5"/>
        </w:rPr>
        <w:t xml:space="preserve"> </w:t>
      </w:r>
      <w:r w:rsidRPr="00F12FF2">
        <w:t>paying</w:t>
      </w:r>
      <w:r w:rsidRPr="00F12FF2">
        <w:rPr>
          <w:spacing w:val="-5"/>
        </w:rPr>
        <w:t xml:space="preserve"> </w:t>
      </w:r>
      <w:r w:rsidRPr="00F12FF2">
        <w:t>for</w:t>
      </w:r>
      <w:r w:rsidRPr="00F12FF2">
        <w:rPr>
          <w:spacing w:val="-5"/>
        </w:rPr>
        <w:t xml:space="preserve"> </w:t>
      </w:r>
      <w:r w:rsidRPr="00F12FF2">
        <w:t>transition services.</w:t>
      </w:r>
    </w:p>
    <w:p w14:paraId="2729AC64" w14:textId="77777777" w:rsidR="00F12FF2" w:rsidRPr="00F12FF2" w:rsidRDefault="00F12FF2" w:rsidP="00F12FF2">
      <w:pPr>
        <w:outlineLvl w:val="2"/>
        <w:rPr>
          <w:b/>
          <w:bCs/>
          <w:sz w:val="28"/>
          <w:szCs w:val="28"/>
        </w:rPr>
      </w:pPr>
      <w:bookmarkStart w:id="148" w:name="_Toc33620937"/>
      <w:bookmarkStart w:id="149" w:name="_Toc33621001"/>
      <w:bookmarkStart w:id="150" w:name="_Toc33621205"/>
      <w:bookmarkStart w:id="151" w:name="_Toc33625493"/>
      <w:bookmarkStart w:id="152" w:name="_Toc162510918"/>
      <w:r w:rsidRPr="00F12FF2">
        <w:rPr>
          <w:b/>
          <w:bCs/>
          <w:sz w:val="28"/>
          <w:szCs w:val="28"/>
        </w:rPr>
        <w:t>Definitions</w:t>
      </w:r>
      <w:bookmarkEnd w:id="148"/>
      <w:bookmarkEnd w:id="149"/>
      <w:bookmarkEnd w:id="150"/>
      <w:bookmarkEnd w:id="151"/>
      <w:bookmarkEnd w:id="152"/>
    </w:p>
    <w:p w14:paraId="04C746A2" w14:textId="77777777" w:rsidR="00F12FF2" w:rsidRPr="00F12FF2" w:rsidRDefault="00F12FF2" w:rsidP="00F12FF2">
      <w:pPr>
        <w:spacing w:after="200"/>
        <w:rPr>
          <w:szCs w:val="24"/>
        </w:rPr>
      </w:pPr>
      <w:r w:rsidRPr="00F12FF2">
        <w:rPr>
          <w:b/>
          <w:szCs w:val="24"/>
        </w:rPr>
        <w:t>Appropriate Measurable Postsecondary Goals:</w:t>
      </w:r>
      <w:r w:rsidRPr="00F12FF2">
        <w:rPr>
          <w:i/>
          <w:szCs w:val="24"/>
        </w:rPr>
        <w:t xml:space="preserve"> </w:t>
      </w:r>
      <w:r w:rsidRPr="00F12FF2">
        <w:rPr>
          <w:szCs w:val="24"/>
        </w:rPr>
        <w:t>Measurable goals that are based on age- appropriate transition assessment data, identify an outcome and not a process, include a timeline for completion, and are written to address the areas of education, training, employment, and independent living skills when appropriate. These goals focus on the years after high school.</w:t>
      </w:r>
    </w:p>
    <w:p w14:paraId="6BED6135" w14:textId="77777777" w:rsidR="00F12FF2" w:rsidRPr="00F12FF2" w:rsidRDefault="00F12FF2" w:rsidP="00F12FF2">
      <w:pPr>
        <w:spacing w:after="200"/>
        <w:rPr>
          <w:szCs w:val="24"/>
        </w:rPr>
      </w:pPr>
      <w:r w:rsidRPr="00F12FF2">
        <w:rPr>
          <w:b/>
          <w:szCs w:val="24"/>
        </w:rPr>
        <w:lastRenderedPageBreak/>
        <w:t>Annual Transition Goals:</w:t>
      </w:r>
      <w:r w:rsidRPr="00F12FF2">
        <w:rPr>
          <w:i/>
          <w:szCs w:val="24"/>
        </w:rPr>
        <w:t xml:space="preserve"> </w:t>
      </w:r>
      <w:r w:rsidRPr="00F12FF2">
        <w:rPr>
          <w:szCs w:val="24"/>
        </w:rPr>
        <w:t>Measurable, one-year goals that are based on the student’s needs and are written to address the areas of academic and functional need, and reasonably enable the student to meet the post-secondary goals. These goals focus on the high school years.</w:t>
      </w:r>
    </w:p>
    <w:p w14:paraId="0CB71C7A" w14:textId="77777777" w:rsidR="00F12FF2" w:rsidRPr="00F12FF2" w:rsidRDefault="00F12FF2" w:rsidP="00F12FF2">
      <w:pPr>
        <w:spacing w:after="200"/>
        <w:rPr>
          <w:szCs w:val="24"/>
        </w:rPr>
      </w:pPr>
      <w:r w:rsidRPr="00F12FF2">
        <w:rPr>
          <w:b/>
          <w:szCs w:val="24"/>
        </w:rPr>
        <w:t>Transition Services:</w:t>
      </w:r>
      <w:r w:rsidRPr="00F12FF2">
        <w:rPr>
          <w:i/>
          <w:szCs w:val="24"/>
        </w:rPr>
        <w:t xml:space="preserve"> </w:t>
      </w:r>
      <w:r w:rsidRPr="00F12FF2">
        <w:rPr>
          <w:szCs w:val="24"/>
        </w:rPr>
        <w:t xml:space="preserve">Transition services needed to assist the student in reaching the post- secondary goals that must be in the areas of instruction, related service, community experience, development of employment, </w:t>
      </w:r>
      <w:proofErr w:type="spellStart"/>
      <w:r w:rsidRPr="00F12FF2">
        <w:rPr>
          <w:szCs w:val="24"/>
        </w:rPr>
        <w:t>post-school</w:t>
      </w:r>
      <w:proofErr w:type="spellEnd"/>
      <w:r w:rsidRPr="00F12FF2">
        <w:rPr>
          <w:szCs w:val="24"/>
        </w:rPr>
        <w:t xml:space="preserve"> adult living objectives, acquisition of daily living skills, and provision of a functional vocational evaluation.</w:t>
      </w:r>
    </w:p>
    <w:p w14:paraId="67CC2F49" w14:textId="135DF757" w:rsidR="00F12FF2" w:rsidRPr="00F12FF2" w:rsidRDefault="00F12FF2" w:rsidP="00F12FF2">
      <w:pPr>
        <w:spacing w:after="200"/>
        <w:rPr>
          <w:szCs w:val="24"/>
        </w:rPr>
      </w:pPr>
      <w:r w:rsidRPr="00F12FF2">
        <w:rPr>
          <w:b/>
          <w:szCs w:val="24"/>
        </w:rPr>
        <w:t>Courses of Study:</w:t>
      </w:r>
      <w:r w:rsidRPr="00F12FF2">
        <w:rPr>
          <w:i/>
          <w:szCs w:val="24"/>
        </w:rPr>
        <w:t xml:space="preserve"> </w:t>
      </w:r>
      <w:r w:rsidRPr="00F12FF2">
        <w:rPr>
          <w:szCs w:val="24"/>
        </w:rPr>
        <w:t xml:space="preserve">A multi-year description of coursework to achieve the student’s desired post- secondary goals, from the student’s current to anticipated exit year. The course of study should identify the courses that the student will take, whether special education or general education, </w:t>
      </w:r>
      <w:r w:rsidR="005329E3" w:rsidRPr="00F12FF2">
        <w:rPr>
          <w:szCs w:val="24"/>
        </w:rPr>
        <w:t>which</w:t>
      </w:r>
      <w:r w:rsidRPr="00F12FF2">
        <w:rPr>
          <w:szCs w:val="24"/>
        </w:rPr>
        <w:t xml:space="preserve"> relate directly to helping the student meet his/her specific post-secondary goals.</w:t>
      </w:r>
    </w:p>
    <w:p w14:paraId="1F3F01DA" w14:textId="77777777" w:rsidR="00F12FF2" w:rsidRPr="00F12FF2" w:rsidRDefault="00F12FF2" w:rsidP="00F12FF2">
      <w:pPr>
        <w:spacing w:line="322" w:lineRule="exact"/>
        <w:outlineLvl w:val="2"/>
        <w:rPr>
          <w:b/>
          <w:bCs/>
          <w:sz w:val="28"/>
          <w:szCs w:val="28"/>
        </w:rPr>
      </w:pPr>
      <w:bookmarkStart w:id="153" w:name="_Toc33620938"/>
      <w:bookmarkStart w:id="154" w:name="_Toc33621002"/>
      <w:bookmarkStart w:id="155" w:name="_Toc33621206"/>
      <w:bookmarkStart w:id="156" w:name="_Toc33625494"/>
      <w:bookmarkStart w:id="157" w:name="_Toc162510919"/>
      <w:r w:rsidRPr="00F12FF2">
        <w:rPr>
          <w:b/>
          <w:bCs/>
          <w:sz w:val="28"/>
          <w:szCs w:val="28"/>
        </w:rPr>
        <w:t>Calculation Details</w:t>
      </w:r>
      <w:bookmarkEnd w:id="153"/>
      <w:bookmarkEnd w:id="154"/>
      <w:bookmarkEnd w:id="155"/>
      <w:bookmarkEnd w:id="156"/>
      <w:bookmarkEnd w:id="157"/>
    </w:p>
    <w:p w14:paraId="4F36C51D" w14:textId="1FB50902" w:rsidR="00F12FF2" w:rsidRPr="00F12FF2" w:rsidRDefault="00F12FF2" w:rsidP="00F12FF2">
      <w:r w:rsidRPr="00F12FF2">
        <w:t>Percent =</w:t>
      </w:r>
    </w:p>
    <w:p w14:paraId="18690FDC" w14:textId="77777777" w:rsidR="005B7D63" w:rsidRDefault="00F12FF2" w:rsidP="005B7D63">
      <w:r w:rsidRPr="00F12FF2">
        <w:t xml:space="preserve">Number of youth with IEPs aged 16 and above with an IEP that includes appropriate measurable postsecondary goals that are annually updated and based upon an </w:t>
      </w:r>
      <w:r w:rsidR="00E55F3E" w:rsidRPr="00F12FF2">
        <w:t>age</w:t>
      </w:r>
      <w:r w:rsidR="00707AD5">
        <w:t xml:space="preserve"> </w:t>
      </w:r>
      <w:r w:rsidR="00E55F3E" w:rsidRPr="00F12FF2">
        <w:t>appropriate</w:t>
      </w:r>
      <w:r w:rsidRPr="00F12FF2">
        <w:t xml:space="preserve"> transition assessment, transition services, including courses of study, that will reasonably enable the student to meet those postsecondary goals /</w:t>
      </w:r>
    </w:p>
    <w:p w14:paraId="0334B6DD" w14:textId="4C2BF85B" w:rsidR="00F12FF2" w:rsidRPr="00F12FF2" w:rsidRDefault="00EF02BA" w:rsidP="00F12FF2">
      <w:pPr>
        <w:spacing w:after="200"/>
      </w:pPr>
      <w:r>
        <w:t>(</w:t>
      </w:r>
      <w:r w:rsidR="00F12FF2" w:rsidRPr="00F12FF2">
        <w:t>Number of youth with an IEP age 16 and above</w:t>
      </w:r>
      <w:r>
        <w:t>)</w:t>
      </w:r>
      <w:r w:rsidR="00F12FF2" w:rsidRPr="00F12FF2">
        <w:t xml:space="preserve"> X</w:t>
      </w:r>
      <w:r w:rsidR="00F12FF2" w:rsidRPr="00F12FF2">
        <w:rPr>
          <w:spacing w:val="-2"/>
        </w:rPr>
        <w:t xml:space="preserve"> </w:t>
      </w:r>
      <w:r w:rsidR="00F12FF2" w:rsidRPr="00F12FF2">
        <w:t>100.</w:t>
      </w:r>
    </w:p>
    <w:p w14:paraId="18580126" w14:textId="77777777" w:rsidR="00F12FF2" w:rsidRPr="00F12FF2" w:rsidRDefault="00F12FF2" w:rsidP="00F12FF2">
      <w:pPr>
        <w:spacing w:line="321" w:lineRule="exact"/>
        <w:outlineLvl w:val="2"/>
        <w:rPr>
          <w:b/>
          <w:bCs/>
          <w:sz w:val="28"/>
          <w:szCs w:val="28"/>
        </w:rPr>
      </w:pPr>
      <w:bookmarkStart w:id="158" w:name="_Toc33620939"/>
      <w:bookmarkStart w:id="159" w:name="_Toc33621003"/>
      <w:bookmarkStart w:id="160" w:name="_Toc33621207"/>
      <w:bookmarkStart w:id="161" w:name="_Toc33625495"/>
      <w:bookmarkStart w:id="162" w:name="_Toc162510920"/>
      <w:r w:rsidRPr="00F12FF2">
        <w:rPr>
          <w:b/>
          <w:bCs/>
          <w:sz w:val="28"/>
          <w:szCs w:val="28"/>
        </w:rPr>
        <w:t>Additional Information</w:t>
      </w:r>
      <w:bookmarkEnd w:id="158"/>
      <w:bookmarkEnd w:id="159"/>
      <w:bookmarkEnd w:id="160"/>
      <w:bookmarkEnd w:id="161"/>
      <w:bookmarkEnd w:id="162"/>
    </w:p>
    <w:p w14:paraId="0330BF84" w14:textId="77777777" w:rsidR="00F12FF2" w:rsidRPr="00F12FF2" w:rsidRDefault="00F12FF2" w:rsidP="00F12FF2">
      <w:pPr>
        <w:rPr>
          <w:szCs w:val="24"/>
        </w:rPr>
      </w:pPr>
      <w:hyperlink r:id="rId77" w:history="1">
        <w:r w:rsidRPr="00F12FF2">
          <w:rPr>
            <w:color w:val="0000FF" w:themeColor="hyperlink"/>
            <w:szCs w:val="24"/>
            <w:u w:val="single"/>
          </w:rPr>
          <w:t>Secondary Transition webpage</w:t>
        </w:r>
      </w:hyperlink>
    </w:p>
    <w:p w14:paraId="002FD19F" w14:textId="77777777" w:rsidR="00F12FF2" w:rsidRPr="00F12FF2" w:rsidRDefault="00F12FF2" w:rsidP="00F12FF2">
      <w:pPr>
        <w:rPr>
          <w:szCs w:val="24"/>
        </w:rPr>
      </w:pPr>
      <w:hyperlink r:id="rId78" w:history="1">
        <w:r w:rsidRPr="00F12FF2">
          <w:rPr>
            <w:color w:val="0000FF" w:themeColor="hyperlink"/>
            <w:szCs w:val="24"/>
            <w:u w:val="single"/>
          </w:rPr>
          <w:t>Oregon Standard IEP information</w:t>
        </w:r>
      </w:hyperlink>
    </w:p>
    <w:p w14:paraId="458969C0" w14:textId="77777777" w:rsidR="00F12FF2" w:rsidRPr="00F12FF2" w:rsidRDefault="00F12FF2" w:rsidP="00F12FF2">
      <w:pPr>
        <w:spacing w:after="240"/>
        <w:rPr>
          <w:color w:val="0000FF" w:themeColor="hyperlink"/>
          <w:szCs w:val="24"/>
          <w:u w:val="single"/>
        </w:rPr>
      </w:pPr>
      <w:hyperlink r:id="rId79" w:history="1">
        <w:r w:rsidRPr="00F12FF2">
          <w:rPr>
            <w:color w:val="0000FF" w:themeColor="hyperlink"/>
            <w:szCs w:val="24"/>
            <w:u w:val="single"/>
          </w:rPr>
          <w:t>Systems Performance Review &amp; Improvement (SPR&amp;I)</w:t>
        </w:r>
      </w:hyperlink>
    </w:p>
    <w:p w14:paraId="1D2EF16A" w14:textId="615EBA27" w:rsidR="00EB572D" w:rsidRPr="00EB572D" w:rsidRDefault="00F12FF2" w:rsidP="00F12FF2">
      <w:r w:rsidRPr="00F12FF2">
        <w:rPr>
          <w:b/>
        </w:rPr>
        <w:t>Contact:</w:t>
      </w:r>
      <w:r w:rsidRPr="00F12FF2">
        <w:t xml:space="preserve"> </w:t>
      </w:r>
      <w:r w:rsidR="002C1709">
        <w:t>Shava Feinstein</w:t>
      </w:r>
      <w:r w:rsidRPr="00F12FF2">
        <w:t xml:space="preserve"> </w:t>
      </w:r>
      <w:r w:rsidR="002C1709" w:rsidRPr="002C1709">
        <w:t>971-208-0247</w:t>
      </w:r>
      <w:r w:rsidR="002C1709">
        <w:t xml:space="preserve"> </w:t>
      </w:r>
      <w:r w:rsidR="00EB572D" w:rsidRPr="00EB572D">
        <w:t xml:space="preserve">or </w:t>
      </w:r>
      <w:hyperlink r:id="rId80" w:history="1">
        <w:r w:rsidR="002C1709">
          <w:rPr>
            <w:rStyle w:val="Hyperlink"/>
          </w:rPr>
          <w:t>Shava.Feinstein@ode.oregon.gov</w:t>
        </w:r>
      </w:hyperlink>
    </w:p>
    <w:p w14:paraId="090532C1" w14:textId="77777777" w:rsidR="00F12FF2" w:rsidRPr="00F12FF2" w:rsidRDefault="00F12FF2" w:rsidP="00F12FF2">
      <w:r w:rsidRPr="00F12FF2">
        <w:br w:type="page"/>
      </w:r>
    </w:p>
    <w:p w14:paraId="063A0A02" w14:textId="68C31958" w:rsidR="00036265" w:rsidRDefault="00036265" w:rsidP="00EC6B48">
      <w:pPr>
        <w:pStyle w:val="Heading1"/>
        <w:spacing w:after="160"/>
      </w:pPr>
      <w:bookmarkStart w:id="163" w:name="_Toc33620940"/>
      <w:bookmarkStart w:id="164" w:name="_Toc33621004"/>
      <w:bookmarkStart w:id="165" w:name="_Toc33621208"/>
      <w:bookmarkStart w:id="166" w:name="_Toc162510921"/>
      <w:r w:rsidRPr="00A94EE1">
        <w:lastRenderedPageBreak/>
        <w:t>District Identification</w:t>
      </w:r>
      <w:bookmarkEnd w:id="163"/>
      <w:bookmarkEnd w:id="164"/>
      <w:bookmarkEnd w:id="165"/>
      <w:bookmarkEnd w:id="166"/>
    </w:p>
    <w:p w14:paraId="7B9EACD7" w14:textId="6B58D5C5" w:rsidR="005E1441" w:rsidRPr="00A94EE1" w:rsidRDefault="00CB6945" w:rsidP="00EC6B48">
      <w:pPr>
        <w:pStyle w:val="Heading2"/>
        <w:spacing w:after="160"/>
      </w:pPr>
      <w:bookmarkStart w:id="167" w:name="_Toc162510922"/>
      <w:r>
        <w:t xml:space="preserve">B4: </w:t>
      </w:r>
      <w:bookmarkStart w:id="168" w:name="_Toc33620941"/>
      <w:bookmarkStart w:id="169" w:name="_Toc33621005"/>
      <w:bookmarkStart w:id="170" w:name="_Toc33621209"/>
      <w:r w:rsidR="005E1441" w:rsidRPr="00A94EE1">
        <w:t>Suspension/</w:t>
      </w:r>
      <w:r w:rsidR="00FA4FD7" w:rsidRPr="00A94EE1">
        <w:t>Expulsion</w:t>
      </w:r>
      <w:bookmarkEnd w:id="168"/>
      <w:bookmarkEnd w:id="169"/>
      <w:bookmarkEnd w:id="170"/>
      <w:bookmarkEnd w:id="167"/>
    </w:p>
    <w:p w14:paraId="3A6F2489" w14:textId="60D365C9" w:rsidR="00036265" w:rsidRPr="00A94EE1" w:rsidRDefault="00036265" w:rsidP="00623171">
      <w:pPr>
        <w:pStyle w:val="Heading3"/>
      </w:pPr>
      <w:bookmarkStart w:id="171" w:name="_Toc162510923"/>
      <w:r w:rsidRPr="00A94EE1">
        <w:t>Description</w:t>
      </w:r>
      <w:bookmarkEnd w:id="171"/>
    </w:p>
    <w:p w14:paraId="36D7C3F4" w14:textId="205754D0" w:rsidR="00036265" w:rsidRPr="00A94EE1" w:rsidRDefault="00CB6945" w:rsidP="00A94EE1">
      <w:pPr>
        <w:rPr>
          <w:b/>
        </w:rPr>
      </w:pPr>
      <w:r>
        <w:rPr>
          <w:b/>
        </w:rPr>
        <w:t xml:space="preserve">B4: </w:t>
      </w:r>
      <w:r w:rsidR="00036265" w:rsidRPr="00A94EE1">
        <w:rPr>
          <w:b/>
        </w:rPr>
        <w:t xml:space="preserve">Suspension/Expulsion (Reporting Year </w:t>
      </w:r>
      <w:r w:rsidR="008330A9">
        <w:rPr>
          <w:b/>
        </w:rPr>
        <w:t>20</w:t>
      </w:r>
      <w:r>
        <w:rPr>
          <w:b/>
        </w:rPr>
        <w:t>2</w:t>
      </w:r>
      <w:r w:rsidR="004456ED">
        <w:rPr>
          <w:b/>
        </w:rPr>
        <w:t>3</w:t>
      </w:r>
      <w:r w:rsidR="008330A9">
        <w:rPr>
          <w:b/>
        </w:rPr>
        <w:t>-20</w:t>
      </w:r>
      <w:r>
        <w:rPr>
          <w:b/>
        </w:rPr>
        <w:t>2</w:t>
      </w:r>
      <w:r w:rsidR="004456ED">
        <w:rPr>
          <w:b/>
        </w:rPr>
        <w:t>4</w:t>
      </w:r>
      <w:r w:rsidR="00036265" w:rsidRPr="00A94EE1">
        <w:rPr>
          <w:b/>
        </w:rPr>
        <w:t xml:space="preserve"> using 20</w:t>
      </w:r>
      <w:r w:rsidR="009D75B7">
        <w:rPr>
          <w:b/>
        </w:rPr>
        <w:t>2</w:t>
      </w:r>
      <w:r w:rsidR="004456ED">
        <w:rPr>
          <w:b/>
        </w:rPr>
        <w:t>2</w:t>
      </w:r>
      <w:r w:rsidR="00036265" w:rsidRPr="00A94EE1">
        <w:rPr>
          <w:b/>
        </w:rPr>
        <w:t>-20</w:t>
      </w:r>
      <w:r>
        <w:rPr>
          <w:b/>
        </w:rPr>
        <w:t>2</w:t>
      </w:r>
      <w:r w:rsidR="004456ED">
        <w:rPr>
          <w:b/>
        </w:rPr>
        <w:t xml:space="preserve">3 </w:t>
      </w:r>
      <w:r w:rsidR="00036265" w:rsidRPr="00A94EE1">
        <w:rPr>
          <w:b/>
        </w:rPr>
        <w:t>data)</w:t>
      </w:r>
    </w:p>
    <w:p w14:paraId="0E85495A" w14:textId="0AFA8F8F" w:rsidR="00036265" w:rsidRPr="00A94EE1" w:rsidRDefault="00036265" w:rsidP="00A94EE1">
      <w:pPr>
        <w:pStyle w:val="BodyText"/>
        <w:spacing w:line="275" w:lineRule="exact"/>
        <w:ind w:left="180"/>
      </w:pPr>
      <w:r w:rsidRPr="00A94EE1">
        <w:t xml:space="preserve">This </w:t>
      </w:r>
      <w:r w:rsidR="0097065D">
        <w:t>display</w:t>
      </w:r>
      <w:r w:rsidRPr="00A94EE1">
        <w:t xml:space="preserve"> shows:</w:t>
      </w:r>
    </w:p>
    <w:p w14:paraId="2A5BAFC7" w14:textId="79485C3C" w:rsidR="00036265" w:rsidRPr="00A94EE1" w:rsidRDefault="009010E0" w:rsidP="0085702E">
      <w:pPr>
        <w:pStyle w:val="ListParagraph"/>
        <w:numPr>
          <w:ilvl w:val="1"/>
          <w:numId w:val="3"/>
        </w:numPr>
        <w:ind w:left="630"/>
      </w:pPr>
      <w:r>
        <w:t>if</w:t>
      </w:r>
      <w:r w:rsidR="00036265" w:rsidRPr="00A94EE1">
        <w:t xml:space="preserve"> the district was identified with a significant discrepancy in the rate of suspension/expulsion for more than 10 days by students with IEPs as compared to students w</w:t>
      </w:r>
      <w:r w:rsidR="00711B18">
        <w:t>ithout IEPs (SPP Indicator B4A).</w:t>
      </w:r>
    </w:p>
    <w:p w14:paraId="1A7333F8" w14:textId="45F1FE52" w:rsidR="00036265" w:rsidRPr="00A94EE1" w:rsidRDefault="009010E0" w:rsidP="0085702E">
      <w:pPr>
        <w:pStyle w:val="ListParagraph"/>
        <w:numPr>
          <w:ilvl w:val="1"/>
          <w:numId w:val="3"/>
        </w:numPr>
        <w:spacing w:after="120"/>
        <w:ind w:left="634"/>
      </w:pPr>
      <w:r>
        <w:t>if</w:t>
      </w:r>
      <w:r w:rsidR="00036265" w:rsidRPr="00A94EE1">
        <w:t xml:space="preserve"> the district was identified with a significant discrepancy, by race or ethnicity, in rate of suspension/expulsion for more than 10 days; and had policies, procedures or practices that contribute to the significant discrepancy and do not comply with requirements relating to the development and implementation of IEPs, the use of positive behavioral interventions and supports, and procedural </w:t>
      </w:r>
      <w:r w:rsidR="00A076FF">
        <w:t>safeguards (SPP Indicator B4B).</w:t>
      </w:r>
    </w:p>
    <w:p w14:paraId="454F96DC" w14:textId="77777777" w:rsidR="00036265" w:rsidRPr="00A94EE1" w:rsidRDefault="00036265" w:rsidP="00AC34A8">
      <w:pPr>
        <w:spacing w:after="80"/>
        <w:rPr>
          <w:b/>
          <w:sz w:val="28"/>
          <w:szCs w:val="28"/>
        </w:rPr>
      </w:pPr>
      <w:r w:rsidRPr="00A94EE1">
        <w:rPr>
          <w:b/>
          <w:sz w:val="28"/>
          <w:szCs w:val="28"/>
        </w:rPr>
        <w:t>Display</w:t>
      </w:r>
    </w:p>
    <w:p w14:paraId="1D356205" w14:textId="77777777" w:rsidR="001A31A6" w:rsidRDefault="008E0E6A" w:rsidP="00AC34A8">
      <w:pPr>
        <w:pStyle w:val="BodyText"/>
        <w:spacing w:after="120"/>
        <w:jc w:val="center"/>
        <w:rPr>
          <w:b/>
          <w:sz w:val="28"/>
          <w:szCs w:val="28"/>
        </w:rPr>
      </w:pPr>
      <w:r w:rsidRPr="00A94EE1">
        <w:rPr>
          <w:noProof/>
          <w:lang w:bidi="ar-SA"/>
        </w:rPr>
        <w:drawing>
          <wp:inline distT="0" distB="0" distL="0" distR="0" wp14:anchorId="60DD3FA7" wp14:editId="1DC37C1A">
            <wp:extent cx="1930870" cy="2216989"/>
            <wp:effectExtent l="0" t="0" r="0" b="0"/>
            <wp:docPr id="265" name="Picture 265" descr="Suspension/Expulsion Indicators graphic example shows a white exclamation point in a yellow triangle, which indicates significant discrepancy found in suspension and expulsion for more than 10 days. Also shows a green circle with a white check mark to show no significant discrepancy found in suspension and expulsion by race/ethnicity for more than 10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Suspension/Expulsion Indicators graphic example shows a white exclamation point in a yellow triangle, which indicates significant discrepancy found in suspension and expulsion for more than 10 days. Also shows a green circle with a white check mark to show no significant discrepancy found in suspension and expulsion by race/ethnicity for more than 10 days."/>
                    <pic:cNvPicPr/>
                  </pic:nvPicPr>
                  <pic:blipFill rotWithShape="1">
                    <a:blip r:embed="rId81"/>
                    <a:srcRect b="4385"/>
                    <a:stretch/>
                  </pic:blipFill>
                  <pic:spPr bwMode="auto">
                    <a:xfrm>
                      <a:off x="0" y="0"/>
                      <a:ext cx="2020945" cy="2320411"/>
                    </a:xfrm>
                    <a:prstGeom prst="rect">
                      <a:avLst/>
                    </a:prstGeom>
                    <a:ln>
                      <a:noFill/>
                    </a:ln>
                    <a:extLst>
                      <a:ext uri="{53640926-AAD7-44D8-BBD7-CCE9431645EC}">
                        <a14:shadowObscured xmlns:a14="http://schemas.microsoft.com/office/drawing/2010/main"/>
                      </a:ext>
                    </a:extLst>
                  </pic:spPr>
                </pic:pic>
              </a:graphicData>
            </a:graphic>
          </wp:inline>
        </w:drawing>
      </w:r>
    </w:p>
    <w:p w14:paraId="25F5FB8E" w14:textId="4C380C1C" w:rsidR="00036265" w:rsidRPr="00A94EE1" w:rsidRDefault="00036265" w:rsidP="00E65544">
      <w:pPr>
        <w:pStyle w:val="BodyText"/>
        <w:rPr>
          <w:b/>
          <w:sz w:val="28"/>
          <w:szCs w:val="28"/>
        </w:rPr>
      </w:pPr>
      <w:r w:rsidRPr="00E07EF5">
        <w:rPr>
          <w:b/>
          <w:sz w:val="28"/>
          <w:szCs w:val="28"/>
        </w:rPr>
        <w:t>State Targets</w:t>
      </w:r>
    </w:p>
    <w:p w14:paraId="308A68EF" w14:textId="77777777" w:rsidR="00036265" w:rsidRPr="00A94EE1" w:rsidRDefault="00036265" w:rsidP="00A94EE1">
      <w:pPr>
        <w:rPr>
          <w:b/>
        </w:rPr>
      </w:pPr>
      <w:r w:rsidRPr="00A94EE1">
        <w:rPr>
          <w:b/>
        </w:rPr>
        <w:t>B4A</w:t>
      </w:r>
    </w:p>
    <w:tbl>
      <w:tblPr>
        <w:tblW w:w="95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 for districts that have a signifigant discrepancy in the rate between suspensions and expulsions of greater than 10 days in a school year for children with IEPs. "/>
      </w:tblPr>
      <w:tblGrid>
        <w:gridCol w:w="3150"/>
        <w:gridCol w:w="6403"/>
      </w:tblGrid>
      <w:tr w:rsidR="00036265" w:rsidRPr="00A94EE1" w14:paraId="108EC4FF" w14:textId="77777777" w:rsidTr="005D471B">
        <w:trPr>
          <w:trHeight w:val="321"/>
        </w:trPr>
        <w:tc>
          <w:tcPr>
            <w:tcW w:w="3150" w:type="dxa"/>
          </w:tcPr>
          <w:p w14:paraId="48E85571" w14:textId="77777777" w:rsidR="00036265" w:rsidRPr="00A94EE1" w:rsidRDefault="00036265" w:rsidP="003F2ECE">
            <w:pPr>
              <w:pStyle w:val="TableParagraph"/>
              <w:spacing w:before="40"/>
              <w:ind w:left="208" w:right="200"/>
              <w:jc w:val="center"/>
              <w:rPr>
                <w:b/>
                <w:sz w:val="20"/>
              </w:rPr>
            </w:pPr>
            <w:r w:rsidRPr="00A94EE1">
              <w:rPr>
                <w:b/>
                <w:sz w:val="20"/>
              </w:rPr>
              <w:t>FFY</w:t>
            </w:r>
          </w:p>
        </w:tc>
        <w:tc>
          <w:tcPr>
            <w:tcW w:w="6403" w:type="dxa"/>
          </w:tcPr>
          <w:p w14:paraId="1422A7DF" w14:textId="77777777" w:rsidR="00036265" w:rsidRPr="00A94EE1" w:rsidRDefault="00036265" w:rsidP="000234A5">
            <w:pPr>
              <w:pStyle w:val="TableParagraph"/>
              <w:spacing w:before="40"/>
              <w:ind w:left="85"/>
              <w:jc w:val="center"/>
              <w:rPr>
                <w:b/>
                <w:sz w:val="20"/>
              </w:rPr>
            </w:pPr>
            <w:r w:rsidRPr="00A94EE1">
              <w:rPr>
                <w:b/>
                <w:sz w:val="20"/>
              </w:rPr>
              <w:t>Measurable and Rigorous Target</w:t>
            </w:r>
          </w:p>
        </w:tc>
      </w:tr>
      <w:tr w:rsidR="009010E0" w:rsidRPr="00A94EE1" w14:paraId="324ACBBD" w14:textId="77777777" w:rsidTr="005D471B">
        <w:trPr>
          <w:trHeight w:val="716"/>
        </w:trPr>
        <w:tc>
          <w:tcPr>
            <w:tcW w:w="3150" w:type="dxa"/>
          </w:tcPr>
          <w:p w14:paraId="0674A3B6" w14:textId="0A00F2A2" w:rsidR="00E65544" w:rsidRPr="00CC6A70" w:rsidRDefault="009010E0" w:rsidP="00E1597E">
            <w:pPr>
              <w:pStyle w:val="TableParagraph"/>
              <w:spacing w:before="19" w:line="230" w:lineRule="exact"/>
              <w:ind w:left="209" w:right="200"/>
              <w:jc w:val="center"/>
              <w:rPr>
                <w:b/>
                <w:sz w:val="20"/>
              </w:rPr>
            </w:pPr>
            <w:r w:rsidRPr="00EC6B48">
              <w:rPr>
                <w:b/>
                <w:sz w:val="20"/>
              </w:rPr>
              <w:t>2018-2019</w:t>
            </w:r>
            <w:r w:rsidR="00EC6B48" w:rsidRPr="00EC6B48">
              <w:rPr>
                <w:b/>
                <w:sz w:val="20"/>
              </w:rPr>
              <w:t xml:space="preserve"> </w:t>
            </w:r>
            <w:r w:rsidR="00EC6B48">
              <w:rPr>
                <w:b/>
                <w:sz w:val="20"/>
              </w:rPr>
              <w:t>and ongoing</w:t>
            </w:r>
          </w:p>
        </w:tc>
        <w:tc>
          <w:tcPr>
            <w:tcW w:w="6403" w:type="dxa"/>
          </w:tcPr>
          <w:p w14:paraId="43B92EF2" w14:textId="05A6AE76" w:rsidR="009010E0" w:rsidRPr="00CE53CD" w:rsidRDefault="00AF26D9" w:rsidP="00E07EF5">
            <w:pPr>
              <w:pStyle w:val="TableParagraph"/>
              <w:spacing w:before="3" w:after="3" w:line="230" w:lineRule="exact"/>
              <w:ind w:left="101" w:right="432"/>
              <w:rPr>
                <w:rFonts w:ascii="Arial" w:hAnsi="Arial"/>
                <w:sz w:val="16"/>
                <w:szCs w:val="16"/>
              </w:rPr>
            </w:pPr>
            <w:r>
              <w:rPr>
                <w:rFonts w:ascii="Arial" w:hAnsi="Arial"/>
                <w:sz w:val="16"/>
                <w:szCs w:val="16"/>
              </w:rPr>
              <w:t>62.00</w:t>
            </w:r>
            <w:r w:rsidRPr="00CE53CD">
              <w:rPr>
                <w:rFonts w:ascii="Arial" w:hAnsi="Arial"/>
                <w:sz w:val="16"/>
                <w:szCs w:val="16"/>
              </w:rPr>
              <w:t>%</w:t>
            </w:r>
            <w:r>
              <w:rPr>
                <w:sz w:val="20"/>
              </w:rPr>
              <w:t xml:space="preserve"> or fewer </w:t>
            </w:r>
            <w:r w:rsidRPr="00A94EE1">
              <w:rPr>
                <w:sz w:val="20"/>
              </w:rPr>
              <w:t>districts have a significant discrepancy in the rate of suspensions and expulsions of greater than 10 days in a school year for children with IEPs.</w:t>
            </w:r>
          </w:p>
        </w:tc>
      </w:tr>
    </w:tbl>
    <w:p w14:paraId="7E87C006" w14:textId="77777777" w:rsidR="00036265" w:rsidRPr="00A94EE1" w:rsidRDefault="00036265" w:rsidP="00EC6B48">
      <w:pPr>
        <w:spacing w:before="120"/>
        <w:rPr>
          <w:b/>
        </w:rPr>
      </w:pPr>
      <w:r w:rsidRPr="00A94EE1">
        <w:rPr>
          <w:b/>
        </w:rPr>
        <w:t>B4B</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 for districts that have a signifigant discrepancy by race or ethnicity in the rate of suspensions and expulsions greater than 10 days in a school year for children with IEPs and policies and procedures and practices that contribute to the signifigant discrepancy and do not comply with requirements relating to the development and implementation of IEPs. "/>
      </w:tblPr>
      <w:tblGrid>
        <w:gridCol w:w="3150"/>
        <w:gridCol w:w="6390"/>
      </w:tblGrid>
      <w:tr w:rsidR="00036265" w:rsidRPr="00A94EE1" w14:paraId="6509BA79" w14:textId="77777777" w:rsidTr="005D471B">
        <w:trPr>
          <w:trHeight w:val="273"/>
          <w:tblHeader/>
        </w:trPr>
        <w:tc>
          <w:tcPr>
            <w:tcW w:w="3150" w:type="dxa"/>
          </w:tcPr>
          <w:p w14:paraId="38DE996C" w14:textId="77777777" w:rsidR="00036265" w:rsidRPr="00A94EE1" w:rsidRDefault="00036265" w:rsidP="003F2ECE">
            <w:pPr>
              <w:pStyle w:val="TableParagraph"/>
              <w:spacing w:before="39"/>
              <w:ind w:left="208" w:right="200"/>
              <w:jc w:val="center"/>
              <w:rPr>
                <w:b/>
                <w:sz w:val="20"/>
              </w:rPr>
            </w:pPr>
            <w:r w:rsidRPr="00A94EE1">
              <w:rPr>
                <w:b/>
                <w:sz w:val="20"/>
              </w:rPr>
              <w:t>FFY</w:t>
            </w:r>
          </w:p>
        </w:tc>
        <w:tc>
          <w:tcPr>
            <w:tcW w:w="6390" w:type="dxa"/>
          </w:tcPr>
          <w:p w14:paraId="4EB085CC" w14:textId="77777777" w:rsidR="00036265" w:rsidRPr="00A94EE1" w:rsidRDefault="00036265" w:rsidP="000234A5">
            <w:pPr>
              <w:pStyle w:val="TableParagraph"/>
              <w:spacing w:before="39"/>
              <w:ind w:left="85"/>
              <w:jc w:val="center"/>
              <w:rPr>
                <w:b/>
                <w:sz w:val="20"/>
              </w:rPr>
            </w:pPr>
            <w:r w:rsidRPr="00A94EE1">
              <w:rPr>
                <w:b/>
                <w:sz w:val="20"/>
              </w:rPr>
              <w:t>Measurable and Rigorous Target</w:t>
            </w:r>
          </w:p>
        </w:tc>
      </w:tr>
      <w:tr w:rsidR="00036265" w:rsidRPr="00A94EE1" w14:paraId="60242CA5" w14:textId="77777777" w:rsidTr="00EC6B48">
        <w:trPr>
          <w:trHeight w:val="323"/>
        </w:trPr>
        <w:tc>
          <w:tcPr>
            <w:tcW w:w="3150" w:type="dxa"/>
          </w:tcPr>
          <w:p w14:paraId="63A5FA4D" w14:textId="7ECA2B05" w:rsidR="00036265" w:rsidRPr="00A94EE1" w:rsidRDefault="009D75B7" w:rsidP="00030BA2">
            <w:pPr>
              <w:pStyle w:val="TableParagraph"/>
              <w:spacing w:before="19" w:line="230" w:lineRule="exact"/>
              <w:ind w:left="210" w:right="200"/>
              <w:jc w:val="center"/>
              <w:rPr>
                <w:sz w:val="20"/>
              </w:rPr>
            </w:pPr>
            <w:r w:rsidRPr="00EC6B48">
              <w:rPr>
                <w:b/>
                <w:sz w:val="20"/>
              </w:rPr>
              <w:t>2016-2017</w:t>
            </w:r>
            <w:r w:rsidR="00EC6B48" w:rsidRPr="00EC6B48">
              <w:rPr>
                <w:b/>
                <w:sz w:val="20"/>
              </w:rPr>
              <w:t xml:space="preserve"> </w:t>
            </w:r>
            <w:r w:rsidR="00EC6B48">
              <w:rPr>
                <w:b/>
                <w:sz w:val="20"/>
              </w:rPr>
              <w:t>and ongoing</w:t>
            </w:r>
          </w:p>
        </w:tc>
        <w:tc>
          <w:tcPr>
            <w:tcW w:w="6390" w:type="dxa"/>
          </w:tcPr>
          <w:p w14:paraId="71804000" w14:textId="77777777" w:rsidR="00036265" w:rsidRPr="00A94EE1" w:rsidRDefault="00036265" w:rsidP="00E07EF5">
            <w:pPr>
              <w:pStyle w:val="TableParagraph"/>
              <w:spacing w:before="40" w:after="40"/>
              <w:ind w:left="108" w:right="236" w:hanging="1"/>
              <w:rPr>
                <w:sz w:val="20"/>
              </w:rPr>
            </w:pPr>
            <w:r w:rsidRPr="00A94EE1">
              <w:rPr>
                <w:sz w:val="20"/>
              </w:rPr>
              <w:t>0% of districts that have: (a) a significant discrepancy, by race or ethnicity, in the rate of suspensions and expulsions of greater than 10 days in a school year for children with IEPs; and (b) policies, procedures or practices that contribute to the significant discrepancy and do not comply with requirements relating to the development and implementation of IEPs, the use of positive behavioral interventions and supports, and procedural safeguards.</w:t>
            </w:r>
          </w:p>
        </w:tc>
      </w:tr>
    </w:tbl>
    <w:p w14:paraId="5F0A1F6B" w14:textId="32A3D8F6" w:rsidR="00E07EF5" w:rsidRPr="00E65544" w:rsidRDefault="00E65544" w:rsidP="00E65544">
      <w:pPr>
        <w:rPr>
          <w:sz w:val="16"/>
          <w:szCs w:val="16"/>
        </w:rPr>
      </w:pPr>
      <w:r w:rsidRPr="00E65544">
        <w:rPr>
          <w:sz w:val="16"/>
          <w:szCs w:val="16"/>
        </w:rPr>
        <w:t>*B4A and B4B are lag data so results are from the prior year’s collection.</w:t>
      </w:r>
    </w:p>
    <w:p w14:paraId="481B31C8" w14:textId="64605783" w:rsidR="00036265" w:rsidRPr="00C60E92" w:rsidRDefault="00036265" w:rsidP="00E65544">
      <w:pPr>
        <w:pStyle w:val="Heading3"/>
        <w:spacing w:before="120"/>
      </w:pPr>
      <w:bookmarkStart w:id="172" w:name="_Toc162510924"/>
      <w:r w:rsidRPr="00C60E92">
        <w:lastRenderedPageBreak/>
        <w:t>Data Collection</w:t>
      </w:r>
      <w:bookmarkEnd w:id="172"/>
    </w:p>
    <w:p w14:paraId="5651ADE1" w14:textId="05048C18" w:rsidR="00036265" w:rsidRPr="00A94EE1" w:rsidRDefault="00036265" w:rsidP="00312DC2">
      <w:pPr>
        <w:pStyle w:val="BodyText"/>
        <w:spacing w:after="200"/>
      </w:pPr>
      <w:r w:rsidRPr="00C60E92">
        <w:t>Data are collected annually from each school district on the Discipline Incidents Collection</w:t>
      </w:r>
      <w:r w:rsidR="008233EE">
        <w:t xml:space="preserve">. </w:t>
      </w:r>
      <w:r w:rsidRPr="00C60E92">
        <w:t>Dat</w:t>
      </w:r>
      <w:r w:rsidR="00711B18" w:rsidRPr="00C60E92">
        <w:t xml:space="preserve">a from </w:t>
      </w:r>
      <w:r w:rsidR="008233EE">
        <w:t xml:space="preserve">the </w:t>
      </w:r>
      <w:r w:rsidR="008233EE" w:rsidRPr="00C60E92">
        <w:t>December Specia</w:t>
      </w:r>
      <w:r w:rsidR="008233EE">
        <w:t xml:space="preserve">l Education Child Count (SECC) and </w:t>
      </w:r>
      <w:r w:rsidR="00711B18" w:rsidRPr="00C60E92">
        <w:t xml:space="preserve">Fall Membership </w:t>
      </w:r>
      <w:r w:rsidR="008233EE">
        <w:t xml:space="preserve">are </w:t>
      </w:r>
      <w:r w:rsidR="0061350E">
        <w:t xml:space="preserve">also </w:t>
      </w:r>
      <w:r w:rsidR="008233EE">
        <w:t>used in the calculation</w:t>
      </w:r>
      <w:r w:rsidR="00AA3E31">
        <w:t xml:space="preserve">. </w:t>
      </w:r>
      <w:r w:rsidR="008832CD" w:rsidRPr="00C60E92">
        <w:t xml:space="preserve">Fall Membership data are compiled from first period Cumulative ADM collection. </w:t>
      </w:r>
      <w:r w:rsidR="0061350E">
        <w:t>General s</w:t>
      </w:r>
      <w:r w:rsidR="008233EE">
        <w:t xml:space="preserve">upervision monitoring data </w:t>
      </w:r>
      <w:r w:rsidRPr="00C60E92">
        <w:t>are used</w:t>
      </w:r>
      <w:r w:rsidR="008233EE">
        <w:t xml:space="preserve"> </w:t>
      </w:r>
      <w:r w:rsidR="0061350E">
        <w:t xml:space="preserve">to review the contribution of </w:t>
      </w:r>
      <w:r w:rsidR="0061350E" w:rsidRPr="0061350E">
        <w:t>po</w:t>
      </w:r>
      <w:r w:rsidR="0061350E">
        <w:t>licies, procedures or practices</w:t>
      </w:r>
      <w:r w:rsidRPr="00C60E92">
        <w:t xml:space="preserve"> for SPP Indicator B4B.</w:t>
      </w:r>
    </w:p>
    <w:p w14:paraId="0E3BF599" w14:textId="77777777" w:rsidR="00036265" w:rsidRPr="00A94EE1" w:rsidRDefault="00036265" w:rsidP="00312DC2">
      <w:pPr>
        <w:pStyle w:val="BodyText"/>
        <w:spacing w:after="200"/>
      </w:pPr>
      <w:r w:rsidRPr="005C596E">
        <w:rPr>
          <w:b/>
          <w:bCs/>
        </w:rPr>
        <w:t>Discipline Incidents:</w:t>
      </w:r>
      <w:r w:rsidRPr="00A94EE1">
        <w:t xml:space="preserve"> The Discipline Incidents Collection gathers data on suspensions, expulsions, and removals of all students from July 1 through June 30 of each year. The data are collected annually at the end of each school year.</w:t>
      </w:r>
    </w:p>
    <w:p w14:paraId="0025253C" w14:textId="0A568AAE" w:rsidR="00036265" w:rsidRPr="00A94EE1" w:rsidRDefault="00036265" w:rsidP="00312DC2">
      <w:pPr>
        <w:pStyle w:val="BodyText"/>
        <w:spacing w:after="200"/>
      </w:pPr>
      <w:r w:rsidRPr="00A94EE1">
        <w:t xml:space="preserve">For the </w:t>
      </w:r>
      <w:r w:rsidR="00711B18">
        <w:t xml:space="preserve">At-A-Glance </w:t>
      </w:r>
      <w:r w:rsidRPr="00A94EE1">
        <w:t>Special Education</w:t>
      </w:r>
      <w:r w:rsidR="00711B18">
        <w:t xml:space="preserve"> Profiles</w:t>
      </w:r>
      <w:r w:rsidRPr="00A94EE1">
        <w:t>, only out-of-school suspension and expulsion data for students ages 5-21 are used to determine significant discrepancy.</w:t>
      </w:r>
    </w:p>
    <w:p w14:paraId="4BEDE94E" w14:textId="33E950C0" w:rsidR="00036265" w:rsidRPr="00A94EE1" w:rsidRDefault="00711B18" w:rsidP="00312DC2">
      <w:pPr>
        <w:pStyle w:val="BodyText"/>
        <w:spacing w:after="200"/>
        <w:jc w:val="both"/>
      </w:pPr>
      <w:r w:rsidRPr="005C596E">
        <w:rPr>
          <w:b/>
          <w:bCs/>
        </w:rPr>
        <w:t>December Special Education Child Count (</w:t>
      </w:r>
      <w:r w:rsidR="00036265" w:rsidRPr="005C596E">
        <w:rPr>
          <w:b/>
          <w:bCs/>
        </w:rPr>
        <w:t>SECC</w:t>
      </w:r>
      <w:r w:rsidRPr="005C596E">
        <w:rPr>
          <w:b/>
          <w:bCs/>
        </w:rPr>
        <w:t>)</w:t>
      </w:r>
      <w:r w:rsidR="00036265" w:rsidRPr="005C596E">
        <w:rPr>
          <w:b/>
          <w:bCs/>
        </w:rPr>
        <w:t>:</w:t>
      </w:r>
      <w:r w:rsidR="00036265" w:rsidRPr="00A94EE1">
        <w:t xml:space="preserve"> The SECC is a count of students eligible for special education services on December 1 of each year.</w:t>
      </w:r>
      <w:r>
        <w:t xml:space="preserve"> O</w:t>
      </w:r>
      <w:r w:rsidR="00036265" w:rsidRPr="00A94EE1">
        <w:t>nly data for students ages 5-21 are used.</w:t>
      </w:r>
    </w:p>
    <w:p w14:paraId="31EE7BA6" w14:textId="6F55AC85" w:rsidR="00036265" w:rsidRPr="00A94EE1" w:rsidRDefault="00036265" w:rsidP="00312DC2">
      <w:pPr>
        <w:pStyle w:val="BodyText"/>
        <w:spacing w:after="200"/>
      </w:pPr>
      <w:r w:rsidRPr="005C596E">
        <w:rPr>
          <w:b/>
          <w:bCs/>
        </w:rPr>
        <w:t>Fall Membership</w:t>
      </w:r>
      <w:r w:rsidRPr="00A94EE1">
        <w:t xml:space="preserve"> (from first period Cumulative ADM collection): All students enrolled on the first day in October are counted in Fall Membership. </w:t>
      </w:r>
      <w:r w:rsidR="00711B18">
        <w:t>O</w:t>
      </w:r>
      <w:r w:rsidRPr="00A94EE1">
        <w:t>nly data for students ages 5-21 are used.</w:t>
      </w:r>
    </w:p>
    <w:p w14:paraId="1AAA368A" w14:textId="7B8B8052" w:rsidR="00036265" w:rsidRPr="00A94EE1" w:rsidRDefault="00036265" w:rsidP="00312DC2">
      <w:pPr>
        <w:pStyle w:val="BodyText"/>
        <w:spacing w:after="200"/>
      </w:pPr>
      <w:r w:rsidRPr="00A94EE1">
        <w:t xml:space="preserve">SPP Indicator B4B is established in two parts. The first part is indicated by data from Discipline Incidents, SECC and Fall Membership to establish significant discrepancy. For the second part, ODE requires each district identified as significantly discrepant to complete </w:t>
      </w:r>
      <w:r w:rsidRPr="00711B18">
        <w:t xml:space="preserve">a </w:t>
      </w:r>
      <w:r w:rsidR="00711B18" w:rsidRPr="00711B18">
        <w:t>formal review</w:t>
      </w:r>
      <w:r w:rsidRPr="00711B18">
        <w:t>.</w:t>
      </w:r>
      <w:r w:rsidRPr="00A94EE1">
        <w:t xml:space="preserve"> Based on the outcome of the </w:t>
      </w:r>
      <w:r w:rsidR="00711B18">
        <w:t>review</w:t>
      </w:r>
      <w:r w:rsidRPr="00A94EE1">
        <w:t>, a district with significant discrepancy is then required to complete an action plan that addresses findings made by ODE.</w:t>
      </w:r>
    </w:p>
    <w:p w14:paraId="52AC118C" w14:textId="5CB911C1" w:rsidR="00036265" w:rsidRPr="00A94EE1" w:rsidRDefault="00036265" w:rsidP="00312DC2">
      <w:pPr>
        <w:pStyle w:val="Heading3"/>
        <w:spacing w:line="321" w:lineRule="exact"/>
        <w:ind w:right="90"/>
      </w:pPr>
      <w:bookmarkStart w:id="173" w:name="_Toc33620942"/>
      <w:bookmarkStart w:id="174" w:name="_Toc33621006"/>
      <w:bookmarkStart w:id="175" w:name="_Toc33621210"/>
      <w:bookmarkStart w:id="176" w:name="_Toc162510925"/>
      <w:r w:rsidRPr="00A94EE1">
        <w:t>Definitions</w:t>
      </w:r>
      <w:bookmarkEnd w:id="173"/>
      <w:bookmarkEnd w:id="174"/>
      <w:bookmarkEnd w:id="175"/>
      <w:bookmarkEnd w:id="176"/>
    </w:p>
    <w:p w14:paraId="2E2A1392" w14:textId="0F223B9D" w:rsidR="00036265" w:rsidRPr="00711B18" w:rsidRDefault="009B03A2" w:rsidP="00312DC2">
      <w:pPr>
        <w:pStyle w:val="BodyText"/>
        <w:spacing w:line="275" w:lineRule="exact"/>
        <w:ind w:right="90"/>
        <w:rPr>
          <w:b/>
        </w:rPr>
      </w:pPr>
      <w:r>
        <w:rPr>
          <w:b/>
        </w:rPr>
        <w:t xml:space="preserve">At-A-Glance </w:t>
      </w:r>
      <w:r w:rsidR="00036265" w:rsidRPr="00711B18">
        <w:rPr>
          <w:b/>
        </w:rPr>
        <w:t xml:space="preserve">Special Education </w:t>
      </w:r>
      <w:r>
        <w:rPr>
          <w:b/>
        </w:rPr>
        <w:t xml:space="preserve">Profile </w:t>
      </w:r>
      <w:r w:rsidR="00036265" w:rsidRPr="00711B18">
        <w:rPr>
          <w:b/>
        </w:rPr>
        <w:t>Values</w:t>
      </w:r>
    </w:p>
    <w:p w14:paraId="1F3D92D2" w14:textId="7504EE17" w:rsidR="00036265" w:rsidRPr="009B03A2" w:rsidRDefault="009B03A2" w:rsidP="00312DC2">
      <w:pPr>
        <w:pStyle w:val="BodyText"/>
        <w:ind w:right="90"/>
      </w:pPr>
      <w:r>
        <w:rPr>
          <w:i/>
        </w:rPr>
        <w:t>Significant Discrepancy Found</w:t>
      </w:r>
      <w:r w:rsidR="005C596E">
        <w:rPr>
          <w:i/>
        </w:rPr>
        <w:t xml:space="preserve">: </w:t>
      </w:r>
      <w:r w:rsidR="00036265" w:rsidRPr="009B03A2">
        <w:t>the district has been identified as having a significant discrepanc</w:t>
      </w:r>
      <w:r w:rsidR="00E019E1">
        <w:t>y. The profile will display an exclamation point icon.</w:t>
      </w:r>
    </w:p>
    <w:p w14:paraId="18364068" w14:textId="367028CA" w:rsidR="005C596E" w:rsidRDefault="00036265" w:rsidP="00312DC2">
      <w:pPr>
        <w:pStyle w:val="BodyText"/>
        <w:spacing w:after="200"/>
        <w:ind w:right="86"/>
      </w:pPr>
      <w:r w:rsidRPr="009B03A2">
        <w:rPr>
          <w:i/>
        </w:rPr>
        <w:t>No</w:t>
      </w:r>
      <w:r w:rsidR="009B03A2">
        <w:rPr>
          <w:i/>
        </w:rPr>
        <w:t xml:space="preserve"> Significant Discrepancy Found</w:t>
      </w:r>
      <w:r w:rsidR="005C596E">
        <w:rPr>
          <w:i/>
        </w:rPr>
        <w:t>:</w:t>
      </w:r>
      <w:r w:rsidRPr="00A94EE1">
        <w:t xml:space="preserve"> the district has not been identified as having a significant discrepancy</w:t>
      </w:r>
      <w:r w:rsidR="00E019E1">
        <w:t xml:space="preserve">. </w:t>
      </w:r>
      <w:r w:rsidR="00E019E1">
        <w:t>The profile will display a checkmark</w:t>
      </w:r>
      <w:r w:rsidR="00E019E1">
        <w:t xml:space="preserve"> icon</w:t>
      </w:r>
      <w:r w:rsidR="00E019E1" w:rsidRPr="009B03A2">
        <w:t>.</w:t>
      </w:r>
    </w:p>
    <w:p w14:paraId="7A61343C" w14:textId="77777777" w:rsidR="00036265" w:rsidRPr="00711B18" w:rsidRDefault="00036265" w:rsidP="00312DC2">
      <w:pPr>
        <w:pStyle w:val="BodyText"/>
        <w:ind w:right="90"/>
        <w:rPr>
          <w:b/>
        </w:rPr>
      </w:pPr>
      <w:r w:rsidRPr="00711B18">
        <w:rPr>
          <w:b/>
        </w:rPr>
        <w:t>Significant Discrepancy Definition</w:t>
      </w:r>
    </w:p>
    <w:p w14:paraId="7E1DE54B" w14:textId="15E031BD" w:rsidR="00036265" w:rsidRPr="00A94EE1" w:rsidRDefault="00036265" w:rsidP="00312DC2">
      <w:pPr>
        <w:pStyle w:val="BodyText"/>
        <w:spacing w:after="200"/>
        <w:ind w:right="90"/>
      </w:pPr>
      <w:r w:rsidRPr="00A94EE1">
        <w:rPr>
          <w:i/>
        </w:rPr>
        <w:t>B4A</w:t>
      </w:r>
      <w:r w:rsidRPr="00A94EE1">
        <w:t xml:space="preserve">: </w:t>
      </w:r>
      <w:r w:rsidR="00F12FF2" w:rsidRPr="00CD3BF3">
        <w:t xml:space="preserve">The agency is flagged (identified with significant discrepancy) if there are </w:t>
      </w:r>
      <w:r w:rsidR="00921DDD">
        <w:t>four</w:t>
      </w:r>
      <w:r w:rsidR="00F12FF2" w:rsidRPr="00CD3BF3">
        <w:t xml:space="preserve"> or more IDEA- eligible students with greater than 10 days suspension/expulsion and a rate ratio &gt;2.0 exists for IDEA-eligible students.</w:t>
      </w:r>
    </w:p>
    <w:p w14:paraId="7D421201" w14:textId="04545AD2" w:rsidR="00921DDD" w:rsidRDefault="00036265" w:rsidP="00312DC2">
      <w:pPr>
        <w:pStyle w:val="BodyText"/>
        <w:spacing w:after="200"/>
        <w:ind w:right="90"/>
      </w:pPr>
      <w:r w:rsidRPr="00A94EE1">
        <w:rPr>
          <w:i/>
        </w:rPr>
        <w:t xml:space="preserve">B4B: </w:t>
      </w:r>
      <w:r w:rsidRPr="00A94EE1">
        <w:t xml:space="preserve">The agency is flagged (identified with significant discrepancy) if 1) there are </w:t>
      </w:r>
      <w:r w:rsidR="00921DDD">
        <w:t>five</w:t>
      </w:r>
      <w:r w:rsidRPr="00A94EE1">
        <w:t xml:space="preserve"> or more IDEA- eligible students with greater than 10 days</w:t>
      </w:r>
      <w:hyperlink r:id="rId82">
        <w:r w:rsidRPr="00A94EE1">
          <w:t xml:space="preserve"> suspension/expulsion and </w:t>
        </w:r>
      </w:hyperlink>
      <w:r w:rsidRPr="00A94EE1">
        <w:t xml:space="preserve">a rate ratio &gt;2.0 exists for IDEA-eligible students, </w:t>
      </w:r>
      <w:r w:rsidRPr="00921DDD">
        <w:rPr>
          <w:iCs/>
        </w:rPr>
        <w:t>and</w:t>
      </w:r>
      <w:r w:rsidRPr="00A94EE1">
        <w:rPr>
          <w:i/>
        </w:rPr>
        <w:t xml:space="preserve"> </w:t>
      </w:r>
      <w:r w:rsidRPr="00A94EE1">
        <w:t>2) as a result of the Policy-to-Practice review by ODE the district is required to complete a Corrective Action Plan (CAP) addressing findings made by ODE.</w:t>
      </w:r>
      <w:r w:rsidR="00921DDD">
        <w:br w:type="page"/>
      </w:r>
    </w:p>
    <w:p w14:paraId="71DF8F2D" w14:textId="21AD117D" w:rsidR="00036265" w:rsidRPr="00711B18" w:rsidRDefault="00036265" w:rsidP="00312DC2">
      <w:pPr>
        <w:pStyle w:val="BodyText"/>
        <w:rPr>
          <w:b/>
        </w:rPr>
      </w:pPr>
      <w:r w:rsidRPr="00711B18">
        <w:rPr>
          <w:b/>
        </w:rPr>
        <w:lastRenderedPageBreak/>
        <w:t>Discipline Incidents Collection Definitions</w:t>
      </w:r>
    </w:p>
    <w:p w14:paraId="28849634" w14:textId="77777777" w:rsidR="00036265" w:rsidRPr="005C596E" w:rsidRDefault="00036265" w:rsidP="005C596E">
      <w:pPr>
        <w:spacing w:before="120"/>
        <w:rPr>
          <w:b/>
          <w:bCs/>
          <w:iCs/>
        </w:rPr>
      </w:pPr>
      <w:r w:rsidRPr="005C596E">
        <w:rPr>
          <w:b/>
          <w:bCs/>
          <w:iCs/>
        </w:rPr>
        <w:t>Special Education</w:t>
      </w:r>
      <w:r w:rsidRPr="005C596E">
        <w:rPr>
          <w:b/>
          <w:bCs/>
          <w:iCs/>
          <w:spacing w:val="-14"/>
        </w:rPr>
        <w:t xml:space="preserve"> </w:t>
      </w:r>
      <w:r w:rsidRPr="005C596E">
        <w:rPr>
          <w:b/>
          <w:bCs/>
          <w:iCs/>
        </w:rPr>
        <w:t>Flag:</w:t>
      </w:r>
    </w:p>
    <w:p w14:paraId="01830F41" w14:textId="15DCBA35" w:rsidR="00036265" w:rsidRPr="00A94EE1" w:rsidRDefault="00036265" w:rsidP="005C596E">
      <w:pPr>
        <w:ind w:right="997" w:hanging="1"/>
      </w:pPr>
      <w:r w:rsidRPr="00A94EE1">
        <w:rPr>
          <w:i/>
        </w:rPr>
        <w:t>Yes</w:t>
      </w:r>
      <w:r w:rsidR="005C596E">
        <w:rPr>
          <w:i/>
        </w:rPr>
        <w:t>:</w:t>
      </w:r>
      <w:r w:rsidRPr="00A94EE1">
        <w:t xml:space="preserve"> </w:t>
      </w:r>
      <w:r w:rsidR="005C596E">
        <w:t>T</w:t>
      </w:r>
      <w:r w:rsidRPr="00A94EE1">
        <w:t>he student did have an active IEP and was receiving special education services at the time of the disciplinary</w:t>
      </w:r>
      <w:r w:rsidRPr="00A94EE1">
        <w:rPr>
          <w:spacing w:val="-1"/>
        </w:rPr>
        <w:t xml:space="preserve"> </w:t>
      </w:r>
      <w:r w:rsidRPr="00A94EE1">
        <w:t>action.</w:t>
      </w:r>
    </w:p>
    <w:p w14:paraId="1BECD33C" w14:textId="675E5894" w:rsidR="00036265" w:rsidRPr="00A94EE1" w:rsidRDefault="00036265" w:rsidP="005C596E">
      <w:pPr>
        <w:spacing w:after="200"/>
      </w:pPr>
      <w:r w:rsidRPr="00A94EE1">
        <w:rPr>
          <w:i/>
        </w:rPr>
        <w:t>No</w:t>
      </w:r>
      <w:r w:rsidR="005C596E">
        <w:rPr>
          <w:i/>
        </w:rPr>
        <w:t>:</w:t>
      </w:r>
      <w:r w:rsidRPr="00A94EE1">
        <w:t xml:space="preserve"> </w:t>
      </w:r>
      <w:r w:rsidR="005C596E">
        <w:t>T</w:t>
      </w:r>
      <w:r w:rsidRPr="00A94EE1">
        <w:t xml:space="preserve">he student did not have an active IEP and/or was not receiving special education services at </w:t>
      </w:r>
      <w:r w:rsidR="00F12839" w:rsidRPr="00A94EE1">
        <w:t>the time of the disciplinary</w:t>
      </w:r>
      <w:r w:rsidR="00F12839" w:rsidRPr="00A94EE1">
        <w:rPr>
          <w:spacing w:val="-1"/>
        </w:rPr>
        <w:t xml:space="preserve"> </w:t>
      </w:r>
      <w:r w:rsidR="00F12839" w:rsidRPr="00A94EE1">
        <w:t>action.</w:t>
      </w:r>
    </w:p>
    <w:p w14:paraId="5B7E9809" w14:textId="77777777" w:rsidR="00036265" w:rsidRPr="00A94EE1" w:rsidRDefault="00036265" w:rsidP="00312DC2">
      <w:pPr>
        <w:pStyle w:val="BodyText"/>
        <w:spacing w:after="200"/>
      </w:pPr>
      <w:r w:rsidRPr="00A94EE1">
        <w:t xml:space="preserve">Note: Only the records with a </w:t>
      </w:r>
      <w:r w:rsidRPr="00A94EE1">
        <w:rPr>
          <w:i/>
        </w:rPr>
        <w:t xml:space="preserve">Yes </w:t>
      </w:r>
      <w:r w:rsidRPr="00A94EE1">
        <w:t>for the Special Education Flag are included in the count of Discipline Days for each student.</w:t>
      </w:r>
    </w:p>
    <w:p w14:paraId="3EB98ABC" w14:textId="77777777" w:rsidR="00036265" w:rsidRPr="00A94EE1" w:rsidRDefault="00036265" w:rsidP="00312DC2">
      <w:pPr>
        <w:spacing w:after="200"/>
      </w:pPr>
      <w:r w:rsidRPr="009B03A2">
        <w:rPr>
          <w:b/>
        </w:rPr>
        <w:t>Primary Offense Type Code:</w:t>
      </w:r>
      <w:r w:rsidRPr="00A94EE1">
        <w:rPr>
          <w:i/>
        </w:rPr>
        <w:t xml:space="preserve"> </w:t>
      </w:r>
      <w:r w:rsidRPr="00A94EE1">
        <w:t>Code describing the primary offense perpetrated by the student during the incident.</w:t>
      </w:r>
    </w:p>
    <w:p w14:paraId="3DC916C7" w14:textId="6418D035" w:rsidR="00036265" w:rsidRPr="00A94EE1" w:rsidRDefault="00036265" w:rsidP="00312DC2">
      <w:pPr>
        <w:spacing w:after="200"/>
      </w:pPr>
      <w:r w:rsidRPr="009B03A2">
        <w:rPr>
          <w:b/>
        </w:rPr>
        <w:t>Primary Weapons Offense Type Code</w:t>
      </w:r>
      <w:r w:rsidRPr="00A94EE1">
        <w:rPr>
          <w:i/>
        </w:rPr>
        <w:t xml:space="preserve">: </w:t>
      </w:r>
      <w:r w:rsidRPr="00A94EE1">
        <w:t>Code describing the primary weapon in the student’s possession during the incident.</w:t>
      </w:r>
    </w:p>
    <w:p w14:paraId="63E7DE72" w14:textId="28FECFF8" w:rsidR="00036265" w:rsidRPr="00A94EE1" w:rsidRDefault="00036265" w:rsidP="00312DC2">
      <w:pPr>
        <w:pStyle w:val="BodyText"/>
        <w:spacing w:after="200"/>
      </w:pPr>
      <w:r w:rsidRPr="009B03A2">
        <w:rPr>
          <w:b/>
        </w:rPr>
        <w:t>Discipline Days:</w:t>
      </w:r>
      <w:r w:rsidRPr="00A94EE1">
        <w:rPr>
          <w:i/>
        </w:rPr>
        <w:t xml:space="preserve"> </w:t>
      </w:r>
      <w:r w:rsidRPr="00A94EE1">
        <w:t xml:space="preserve">The number of school days associated with the disciplinary action taken. Suspensions </w:t>
      </w:r>
      <w:r w:rsidR="00921DDD">
        <w:t>for half a day or less</w:t>
      </w:r>
      <w:r w:rsidRPr="00A94EE1">
        <w:t xml:space="preserve"> are counted as .5 and suspensions more than </w:t>
      </w:r>
      <w:r w:rsidR="00921DDD">
        <w:t>half a</w:t>
      </w:r>
      <w:r w:rsidRPr="00A94EE1">
        <w:t xml:space="preserve"> day are counted as 1. Note: If a suspension/expulsion extends past June 30, it will be counted only in the school year that the incident</w:t>
      </w:r>
      <w:r w:rsidRPr="00A94EE1">
        <w:rPr>
          <w:spacing w:val="-2"/>
        </w:rPr>
        <w:t xml:space="preserve"> </w:t>
      </w:r>
      <w:r w:rsidRPr="00A94EE1">
        <w:t>occurred.</w:t>
      </w:r>
    </w:p>
    <w:p w14:paraId="514DB698" w14:textId="77777777" w:rsidR="00036265" w:rsidRPr="00A94EE1" w:rsidRDefault="00036265" w:rsidP="00312DC2">
      <w:r w:rsidRPr="009B03A2">
        <w:rPr>
          <w:b/>
        </w:rPr>
        <w:t>Discipline Action Type Code:</w:t>
      </w:r>
      <w:r w:rsidRPr="00A94EE1">
        <w:rPr>
          <w:i/>
        </w:rPr>
        <w:t xml:space="preserve"> </w:t>
      </w:r>
      <w:r w:rsidRPr="00A94EE1">
        <w:t>Code describing the disciplinary action taken against the student as a result of the incident.</w:t>
      </w:r>
    </w:p>
    <w:p w14:paraId="2D62D6BD" w14:textId="77777777" w:rsidR="00036265" w:rsidRPr="00A94EE1" w:rsidRDefault="00036265" w:rsidP="00312DC2">
      <w:pPr>
        <w:ind w:left="720"/>
      </w:pPr>
      <w:r w:rsidRPr="00A94EE1">
        <w:t>1 = Expulsion</w:t>
      </w:r>
    </w:p>
    <w:p w14:paraId="43D4CB41" w14:textId="77777777" w:rsidR="00036265" w:rsidRPr="00A94EE1" w:rsidRDefault="00036265" w:rsidP="00312DC2">
      <w:pPr>
        <w:ind w:left="720"/>
      </w:pPr>
      <w:r w:rsidRPr="00A94EE1">
        <w:t>3 = Out-of-School Suspension</w:t>
      </w:r>
    </w:p>
    <w:p w14:paraId="5586581A" w14:textId="77777777" w:rsidR="00036265" w:rsidRPr="00A94EE1" w:rsidRDefault="00036265" w:rsidP="00312DC2">
      <w:pPr>
        <w:spacing w:after="200"/>
        <w:ind w:left="720"/>
      </w:pPr>
      <w:r w:rsidRPr="00A94EE1">
        <w:t>5 = Removal to an Alternative Educational Setting</w:t>
      </w:r>
    </w:p>
    <w:p w14:paraId="1DEEAEF8" w14:textId="77777777" w:rsidR="00036265" w:rsidRPr="00A94EE1" w:rsidRDefault="00036265" w:rsidP="00312DC2">
      <w:pPr>
        <w:pStyle w:val="BodyText"/>
        <w:spacing w:after="200"/>
        <w:jc w:val="both"/>
      </w:pPr>
      <w:r w:rsidRPr="00A94EE1">
        <w:t xml:space="preserve">These are the only discipline action type codes that are included in the count of Discipline Days for each student. Note: All information included in this Technical Manual is explained in further detail in the </w:t>
      </w:r>
      <w:hyperlink r:id="rId83" w:history="1">
        <w:r w:rsidRPr="00A94EE1">
          <w:rPr>
            <w:rStyle w:val="Hyperlink"/>
          </w:rPr>
          <w:t>Discipline Incidents Manual</w:t>
        </w:r>
      </w:hyperlink>
      <w:r w:rsidRPr="00A94EE1">
        <w:t>.</w:t>
      </w:r>
    </w:p>
    <w:p w14:paraId="6F827053" w14:textId="7497E78B" w:rsidR="005C596E" w:rsidRDefault="00036265" w:rsidP="00E6507D">
      <w:pPr>
        <w:pStyle w:val="BodyText"/>
        <w:spacing w:after="200"/>
      </w:pPr>
      <w:r w:rsidRPr="009B03A2">
        <w:rPr>
          <w:b/>
        </w:rPr>
        <w:t>Expulsion</w:t>
      </w:r>
      <w:r w:rsidRPr="009B03A2">
        <w:t>:</w:t>
      </w:r>
      <w:r w:rsidRPr="00A94EE1">
        <w:t xml:space="preserve"> An action taken by the local educational agency that removes a child from </w:t>
      </w:r>
      <w:r w:rsidR="0092413A">
        <w:t>their</w:t>
      </w:r>
      <w:r w:rsidRPr="00A94EE1">
        <w:t xml:space="preserve"> </w:t>
      </w:r>
      <w:r w:rsidRPr="00A94EE1">
        <w:t>regular school for disciplinary purposes for the remainder of the school year or longer, in accordance with local educational agency policy. Removals resulting from violations of the Gun Free Schools Act that are modified to less than 365 days are included.</w:t>
      </w:r>
    </w:p>
    <w:p w14:paraId="21D8EE6A" w14:textId="49A1712D" w:rsidR="00036265" w:rsidRPr="00A94EE1" w:rsidRDefault="00036265" w:rsidP="00E6507D">
      <w:pPr>
        <w:spacing w:after="200"/>
      </w:pPr>
      <w:r w:rsidRPr="00A94EE1">
        <w:t xml:space="preserve">Note: All records reported with a </w:t>
      </w:r>
      <w:r w:rsidRPr="0092413A">
        <w:rPr>
          <w:iCs/>
        </w:rPr>
        <w:t xml:space="preserve">Discipline Action Type </w:t>
      </w:r>
      <w:r w:rsidR="0092413A" w:rsidRPr="0092413A">
        <w:rPr>
          <w:iCs/>
        </w:rPr>
        <w:t xml:space="preserve">Code </w:t>
      </w:r>
      <w:r w:rsidRPr="0092413A">
        <w:rPr>
          <w:iCs/>
        </w:rPr>
        <w:t xml:space="preserve">of </w:t>
      </w:r>
      <w:r w:rsidR="0092413A">
        <w:rPr>
          <w:iCs/>
        </w:rPr>
        <w:t xml:space="preserve">1 - </w:t>
      </w:r>
      <w:r w:rsidRPr="0092413A">
        <w:rPr>
          <w:iCs/>
        </w:rPr>
        <w:t>Expulsion</w:t>
      </w:r>
      <w:r w:rsidRPr="00A94EE1">
        <w:rPr>
          <w:i/>
        </w:rPr>
        <w:t xml:space="preserve"> </w:t>
      </w:r>
      <w:r w:rsidRPr="00A94EE1">
        <w:t>are included in the count of Discipline Days for each student.</w:t>
      </w:r>
    </w:p>
    <w:p w14:paraId="345B7D06" w14:textId="02075267" w:rsidR="00036265" w:rsidRPr="00A94EE1" w:rsidRDefault="00036265" w:rsidP="00E6507D">
      <w:pPr>
        <w:pStyle w:val="BodyText"/>
        <w:spacing w:after="200"/>
      </w:pPr>
      <w:r w:rsidRPr="009B03A2">
        <w:rPr>
          <w:b/>
        </w:rPr>
        <w:t>Out-of-School Suspension</w:t>
      </w:r>
      <w:r w:rsidRPr="009B03A2">
        <w:t>:</w:t>
      </w:r>
      <w:r w:rsidRPr="00A94EE1">
        <w:t xml:space="preserve"> Instances in which a child is temporarily removed from </w:t>
      </w:r>
      <w:r w:rsidR="0092413A">
        <w:t>their</w:t>
      </w:r>
      <w:r w:rsidRPr="00A94EE1">
        <w:t xml:space="preserve"> regular school for disciplinary purposes to another setting (e.g., home, behavior center). This includes both removals in which no IEP services are provided be</w:t>
      </w:r>
      <w:r w:rsidR="00F12839">
        <w:t xml:space="preserve">cause the removal is 10 days or </w:t>
      </w:r>
      <w:r w:rsidRPr="00A94EE1">
        <w:t>less as well as removals in which the child continues to receive</w:t>
      </w:r>
      <w:r w:rsidRPr="00A94EE1">
        <w:rPr>
          <w:b/>
        </w:rPr>
        <w:t xml:space="preserve"> </w:t>
      </w:r>
      <w:r w:rsidRPr="00A94EE1">
        <w:t xml:space="preserve">services according to </w:t>
      </w:r>
      <w:r w:rsidR="0092413A">
        <w:t>their</w:t>
      </w:r>
      <w:r w:rsidRPr="00A94EE1">
        <w:t xml:space="preserve"> IEP.</w:t>
      </w:r>
    </w:p>
    <w:p w14:paraId="631DB3D4" w14:textId="6BE66DD7" w:rsidR="00036265" w:rsidRPr="00A94EE1" w:rsidRDefault="00036265" w:rsidP="00E6507D">
      <w:pPr>
        <w:spacing w:after="200"/>
      </w:pPr>
      <w:r w:rsidRPr="00A94EE1">
        <w:t xml:space="preserve">Note: All records reported with a </w:t>
      </w:r>
      <w:r w:rsidRPr="0092413A">
        <w:rPr>
          <w:iCs/>
        </w:rPr>
        <w:t xml:space="preserve">Discipline Action Type </w:t>
      </w:r>
      <w:r w:rsidR="0092413A" w:rsidRPr="0092413A">
        <w:rPr>
          <w:iCs/>
        </w:rPr>
        <w:t xml:space="preserve">Code </w:t>
      </w:r>
      <w:r w:rsidRPr="0092413A">
        <w:rPr>
          <w:iCs/>
        </w:rPr>
        <w:t xml:space="preserve">of Out-of-School Suspension </w:t>
      </w:r>
      <w:r w:rsidR="0092413A" w:rsidRPr="0092413A">
        <w:rPr>
          <w:iCs/>
        </w:rPr>
        <w:t>-</w:t>
      </w:r>
      <w:r w:rsidRPr="0092413A">
        <w:rPr>
          <w:iCs/>
        </w:rPr>
        <w:t xml:space="preserve"> 3</w:t>
      </w:r>
      <w:r w:rsidRPr="00A94EE1">
        <w:rPr>
          <w:i/>
        </w:rPr>
        <w:t xml:space="preserve"> </w:t>
      </w:r>
      <w:r w:rsidRPr="00A94EE1">
        <w:t>are included in the count of Discipline Days for each student.</w:t>
      </w:r>
    </w:p>
    <w:p w14:paraId="66669332" w14:textId="77777777" w:rsidR="00036265" w:rsidRPr="00A94EE1" w:rsidRDefault="00036265" w:rsidP="00E6507D">
      <w:pPr>
        <w:pStyle w:val="BodyText"/>
        <w:spacing w:after="200"/>
      </w:pPr>
      <w:r w:rsidRPr="009B03A2">
        <w:rPr>
          <w:b/>
        </w:rPr>
        <w:lastRenderedPageBreak/>
        <w:t>Removal to an Alternative Educational Setting</w:t>
      </w:r>
      <w:r w:rsidRPr="00A94EE1">
        <w:rPr>
          <w:i/>
        </w:rPr>
        <w:t xml:space="preserve">: </w:t>
      </w:r>
      <w:r w:rsidRPr="00A94EE1">
        <w:t>Instances in which school personnel (not the IEP team) order the removal of a student with a disability from the student's current educational placement to an appropriate interim alternative educational setting for not more than 45 school days. The IEP team is responsible for determining the interim alternative educational setting.</w:t>
      </w:r>
    </w:p>
    <w:p w14:paraId="0829C3F4" w14:textId="77777777" w:rsidR="00036265" w:rsidRPr="00A94EE1" w:rsidRDefault="00036265" w:rsidP="00E6507D">
      <w:pPr>
        <w:pStyle w:val="BodyText"/>
        <w:spacing w:after="200"/>
      </w:pPr>
      <w:r w:rsidRPr="00A94EE1">
        <w:t>Unilateral removals do not include decisions by the IEP team to change a student's placement.</w:t>
      </w:r>
    </w:p>
    <w:p w14:paraId="05858E72" w14:textId="73A9C3E0" w:rsidR="00036265" w:rsidRPr="00A94EE1" w:rsidRDefault="00036265" w:rsidP="00E6507D">
      <w:pPr>
        <w:spacing w:after="200"/>
      </w:pPr>
      <w:r w:rsidRPr="00A94EE1">
        <w:t xml:space="preserve">Any records reported as </w:t>
      </w:r>
      <w:r w:rsidRPr="0092413A">
        <w:rPr>
          <w:iCs/>
        </w:rPr>
        <w:t xml:space="preserve">Removals to an Alternative Educational Setting </w:t>
      </w:r>
      <w:r w:rsidR="0092413A" w:rsidRPr="0092413A">
        <w:rPr>
          <w:iCs/>
        </w:rPr>
        <w:t xml:space="preserve">- </w:t>
      </w:r>
      <w:r w:rsidRPr="0092413A">
        <w:rPr>
          <w:iCs/>
        </w:rPr>
        <w:t>5</w:t>
      </w:r>
      <w:r w:rsidRPr="00A94EE1">
        <w:rPr>
          <w:i/>
        </w:rPr>
        <w:t xml:space="preserve"> </w:t>
      </w:r>
      <w:r w:rsidRPr="00A94EE1">
        <w:t>are included with the out-of-school suspension/expulsion records if they were reported with the following Primary Offense Type codes:</w:t>
      </w:r>
    </w:p>
    <w:p w14:paraId="6FB66C00" w14:textId="6DFF9AA8" w:rsidR="00036265" w:rsidRPr="00801CD2" w:rsidRDefault="00036265" w:rsidP="00801CD2">
      <w:pPr>
        <w:spacing w:before="89"/>
        <w:jc w:val="center"/>
        <w:rPr>
          <w:sz w:val="22"/>
        </w:rPr>
      </w:pPr>
      <w:r w:rsidRPr="00801CD2">
        <w:rPr>
          <w:sz w:val="22"/>
        </w:rPr>
        <w:t>(</w:t>
      </w:r>
      <w:proofErr w:type="spellStart"/>
      <w:r w:rsidRPr="00801CD2">
        <w:rPr>
          <w:sz w:val="22"/>
        </w:rPr>
        <w:t>PrimOffnsTypCd</w:t>
      </w:r>
      <w:proofErr w:type="spellEnd"/>
      <w:r w:rsidRPr="00801CD2">
        <w:rPr>
          <w:sz w:val="22"/>
        </w:rPr>
        <w:t xml:space="preserve"> = '3700' &amp; </w:t>
      </w:r>
      <w:proofErr w:type="spellStart"/>
      <w:r w:rsidRPr="00B93FF2">
        <w:rPr>
          <w:sz w:val="22"/>
        </w:rPr>
        <w:t>PrimWpnTypCd</w:t>
      </w:r>
      <w:proofErr w:type="spellEnd"/>
      <w:r w:rsidRPr="00B93FF2">
        <w:rPr>
          <w:sz w:val="22"/>
        </w:rPr>
        <w:t xml:space="preserve"> &lt;&gt; '0021')</w:t>
      </w:r>
      <w:r w:rsidR="00801CD2">
        <w:rPr>
          <w:sz w:val="22"/>
        </w:rPr>
        <w:br/>
      </w:r>
      <w:r w:rsidRPr="00801CD2">
        <w:rPr>
          <w:sz w:val="22"/>
        </w:rPr>
        <w:t>OR</w:t>
      </w:r>
    </w:p>
    <w:p w14:paraId="5251C4D4" w14:textId="5C884A76" w:rsidR="00036265" w:rsidRPr="00801CD2" w:rsidRDefault="00036265" w:rsidP="00801CD2">
      <w:pPr>
        <w:spacing w:after="200"/>
        <w:jc w:val="center"/>
        <w:rPr>
          <w:sz w:val="22"/>
        </w:rPr>
      </w:pPr>
      <w:r w:rsidRPr="00801CD2">
        <w:rPr>
          <w:sz w:val="22"/>
        </w:rPr>
        <w:t>(</w:t>
      </w:r>
      <w:proofErr w:type="spellStart"/>
      <w:r w:rsidRPr="00801CD2">
        <w:rPr>
          <w:sz w:val="22"/>
        </w:rPr>
        <w:t>PrimOffnsTypCd</w:t>
      </w:r>
      <w:proofErr w:type="spellEnd"/>
      <w:r w:rsidRPr="00801CD2">
        <w:rPr>
          <w:sz w:val="22"/>
        </w:rPr>
        <w:t xml:space="preserve"> = '1000', '1100', '1200', '1400', '1500', '1700', '1800', '1900', '2100', '2200', '2300', '2400','2500', '2600', '2700', '2900', '3000', '3100', '3200', '3300', '3400', '35</w:t>
      </w:r>
      <w:r w:rsidR="00F12839" w:rsidRPr="00801CD2">
        <w:rPr>
          <w:sz w:val="22"/>
        </w:rPr>
        <w:t>00', '3600', '8000', or '9000')</w:t>
      </w:r>
    </w:p>
    <w:p w14:paraId="591F264D" w14:textId="77777777" w:rsidR="00036265" w:rsidRPr="00A94EE1" w:rsidRDefault="00036265" w:rsidP="00312DC2">
      <w:pPr>
        <w:pStyle w:val="BodyText"/>
        <w:spacing w:after="200"/>
      </w:pPr>
      <w:r w:rsidRPr="00A94EE1">
        <w:t xml:space="preserve">Note: All information included in this Technical Manual is explained in further detail in the </w:t>
      </w:r>
      <w:hyperlink r:id="rId84" w:history="1">
        <w:r w:rsidRPr="0070429E">
          <w:rPr>
            <w:rStyle w:val="Hyperlink"/>
          </w:rPr>
          <w:t>Discipline Incidents Manual</w:t>
        </w:r>
      </w:hyperlink>
      <w:r w:rsidRPr="0070429E">
        <w:t>.</w:t>
      </w:r>
    </w:p>
    <w:p w14:paraId="67FFBEE8" w14:textId="51EEA34F" w:rsidR="00036265" w:rsidRPr="00A94EE1" w:rsidRDefault="00036265" w:rsidP="00312DC2">
      <w:pPr>
        <w:pStyle w:val="Heading3"/>
        <w:spacing w:line="321" w:lineRule="exact"/>
      </w:pPr>
      <w:bookmarkStart w:id="177" w:name="_Toc33620943"/>
      <w:bookmarkStart w:id="178" w:name="_Toc33621007"/>
      <w:bookmarkStart w:id="179" w:name="_Toc33621211"/>
      <w:bookmarkStart w:id="180" w:name="_Toc162510926"/>
      <w:r w:rsidRPr="00A94EE1">
        <w:t>Calculation Details</w:t>
      </w:r>
      <w:bookmarkEnd w:id="177"/>
      <w:bookmarkEnd w:id="178"/>
      <w:bookmarkEnd w:id="179"/>
      <w:bookmarkEnd w:id="180"/>
    </w:p>
    <w:p w14:paraId="594BCA8F" w14:textId="77777777" w:rsidR="00036265" w:rsidRPr="00135F41" w:rsidRDefault="00036265" w:rsidP="00312DC2">
      <w:pPr>
        <w:pStyle w:val="BodyText"/>
        <w:spacing w:line="275" w:lineRule="exact"/>
        <w:rPr>
          <w:b/>
          <w:bCs/>
        </w:rPr>
      </w:pPr>
      <w:r w:rsidRPr="00135F41">
        <w:rPr>
          <w:b/>
          <w:bCs/>
        </w:rPr>
        <w:t>Suspensions and Expulsions Exceeding 10 Days</w:t>
      </w:r>
    </w:p>
    <w:p w14:paraId="4BA6A897" w14:textId="77777777" w:rsidR="00036265" w:rsidRPr="00A94EE1" w:rsidRDefault="00036265" w:rsidP="00312DC2">
      <w:pPr>
        <w:pStyle w:val="BodyText"/>
        <w:spacing w:after="200"/>
      </w:pPr>
      <w:r w:rsidRPr="00A94EE1">
        <w:t>The count of discipline days for out-of-school suspensions, expulsions, and removals is cumulative for each student. Single or multiple instances throughout the school year for the same student attending the same school district are counted together.</w:t>
      </w:r>
    </w:p>
    <w:p w14:paraId="0259603B" w14:textId="77777777" w:rsidR="00036265" w:rsidRPr="00A94EE1" w:rsidRDefault="00036265" w:rsidP="00312DC2">
      <w:pPr>
        <w:pStyle w:val="BodyText"/>
      </w:pPr>
      <w:r w:rsidRPr="00A94EE1">
        <w:t>Records Used for Calculating the Cumulative Number of Days for Each Student:</w:t>
      </w:r>
    </w:p>
    <w:p w14:paraId="39CD594D" w14:textId="2034C267" w:rsidR="00036265" w:rsidRPr="00801CD2" w:rsidRDefault="00036265" w:rsidP="00801CD2">
      <w:pPr>
        <w:spacing w:before="1"/>
        <w:jc w:val="center"/>
        <w:rPr>
          <w:sz w:val="22"/>
        </w:rPr>
      </w:pPr>
      <w:r w:rsidRPr="00801CD2">
        <w:rPr>
          <w:sz w:val="22"/>
        </w:rPr>
        <w:t>(</w:t>
      </w:r>
      <w:proofErr w:type="spellStart"/>
      <w:r w:rsidRPr="00801CD2">
        <w:rPr>
          <w:sz w:val="22"/>
        </w:rPr>
        <w:t>SpEdFg</w:t>
      </w:r>
      <w:proofErr w:type="spellEnd"/>
      <w:r w:rsidRPr="00801CD2">
        <w:rPr>
          <w:sz w:val="22"/>
        </w:rPr>
        <w:t xml:space="preserve"> = 'Y' &amp; </w:t>
      </w:r>
      <w:proofErr w:type="spellStart"/>
      <w:r w:rsidRPr="00801CD2">
        <w:rPr>
          <w:sz w:val="22"/>
        </w:rPr>
        <w:t>DsplnActnTypCd</w:t>
      </w:r>
      <w:proofErr w:type="spellEnd"/>
      <w:r w:rsidRPr="00801CD2">
        <w:rPr>
          <w:sz w:val="22"/>
        </w:rPr>
        <w:t xml:space="preserve"> = '1' or </w:t>
      </w:r>
      <w:r w:rsidR="00801CD2">
        <w:rPr>
          <w:spacing w:val="-3"/>
          <w:sz w:val="22"/>
        </w:rPr>
        <w:t>'3')</w:t>
      </w:r>
      <w:r w:rsidR="00801CD2">
        <w:rPr>
          <w:spacing w:val="-3"/>
          <w:sz w:val="22"/>
        </w:rPr>
        <w:br/>
      </w:r>
      <w:r w:rsidRPr="00801CD2">
        <w:rPr>
          <w:sz w:val="22"/>
        </w:rPr>
        <w:t>OR</w:t>
      </w:r>
    </w:p>
    <w:p w14:paraId="15E7BCB7" w14:textId="2C02EAC7" w:rsidR="00036265" w:rsidRPr="00801CD2" w:rsidRDefault="00036265" w:rsidP="00801CD2">
      <w:pPr>
        <w:ind w:right="90"/>
        <w:jc w:val="center"/>
        <w:rPr>
          <w:sz w:val="22"/>
        </w:rPr>
      </w:pPr>
      <w:r w:rsidRPr="00801CD2">
        <w:rPr>
          <w:sz w:val="22"/>
        </w:rPr>
        <w:t>(</w:t>
      </w:r>
      <w:proofErr w:type="spellStart"/>
      <w:r w:rsidRPr="00801CD2">
        <w:rPr>
          <w:sz w:val="22"/>
        </w:rPr>
        <w:t>SpEdFg</w:t>
      </w:r>
      <w:proofErr w:type="spellEnd"/>
      <w:r w:rsidRPr="00801CD2">
        <w:rPr>
          <w:sz w:val="22"/>
        </w:rPr>
        <w:t xml:space="preserve"> = 'Y' &amp; </w:t>
      </w:r>
      <w:proofErr w:type="spellStart"/>
      <w:r w:rsidRPr="00801CD2">
        <w:rPr>
          <w:sz w:val="22"/>
        </w:rPr>
        <w:t>DsplnActnTypCd</w:t>
      </w:r>
      <w:proofErr w:type="spellEnd"/>
      <w:r w:rsidRPr="00801CD2">
        <w:rPr>
          <w:sz w:val="22"/>
        </w:rPr>
        <w:t xml:space="preserve"> = '5' &amp; </w:t>
      </w:r>
      <w:proofErr w:type="spellStart"/>
      <w:r w:rsidRPr="00801CD2">
        <w:rPr>
          <w:sz w:val="22"/>
        </w:rPr>
        <w:t>PrimOffnsTypCd</w:t>
      </w:r>
      <w:proofErr w:type="spellEnd"/>
      <w:r w:rsidRPr="00801CD2">
        <w:rPr>
          <w:sz w:val="22"/>
        </w:rPr>
        <w:t xml:space="preserve"> = '3700' &amp; </w:t>
      </w:r>
      <w:proofErr w:type="spellStart"/>
      <w:r w:rsidRPr="00B93FF2">
        <w:rPr>
          <w:sz w:val="22"/>
        </w:rPr>
        <w:t>PrimWpnTypCd</w:t>
      </w:r>
      <w:proofErr w:type="spellEnd"/>
      <w:r w:rsidRPr="00B93FF2">
        <w:rPr>
          <w:sz w:val="22"/>
        </w:rPr>
        <w:t xml:space="preserve"> </w:t>
      </w:r>
      <w:r w:rsidR="00801CD2" w:rsidRPr="00B93FF2">
        <w:rPr>
          <w:sz w:val="22"/>
        </w:rPr>
        <w:t>≠</w:t>
      </w:r>
      <w:r w:rsidRPr="00B93FF2">
        <w:rPr>
          <w:spacing w:val="-14"/>
          <w:sz w:val="22"/>
        </w:rPr>
        <w:t xml:space="preserve"> </w:t>
      </w:r>
      <w:r w:rsidR="00801CD2" w:rsidRPr="00B93FF2">
        <w:rPr>
          <w:sz w:val="22"/>
        </w:rPr>
        <w:t>'0021')</w:t>
      </w:r>
      <w:r w:rsidR="00087ACB" w:rsidRPr="00801CD2">
        <w:rPr>
          <w:sz w:val="22"/>
        </w:rPr>
        <w:br/>
      </w:r>
      <w:r w:rsidRPr="00801CD2">
        <w:rPr>
          <w:sz w:val="22"/>
        </w:rPr>
        <w:t>OR</w:t>
      </w:r>
    </w:p>
    <w:p w14:paraId="49779EA4" w14:textId="54FC977C" w:rsidR="00036265" w:rsidRPr="00801CD2" w:rsidRDefault="00036265" w:rsidP="00801CD2">
      <w:pPr>
        <w:spacing w:after="200"/>
        <w:jc w:val="center"/>
        <w:rPr>
          <w:sz w:val="22"/>
        </w:rPr>
      </w:pPr>
      <w:r w:rsidRPr="00801CD2">
        <w:rPr>
          <w:sz w:val="22"/>
        </w:rPr>
        <w:t>(</w:t>
      </w:r>
      <w:proofErr w:type="spellStart"/>
      <w:r w:rsidRPr="00801CD2">
        <w:rPr>
          <w:sz w:val="22"/>
        </w:rPr>
        <w:t>SpEdFg</w:t>
      </w:r>
      <w:proofErr w:type="spellEnd"/>
      <w:r w:rsidRPr="00801CD2">
        <w:rPr>
          <w:sz w:val="22"/>
        </w:rPr>
        <w:t xml:space="preserve"> = 'Y' &amp; </w:t>
      </w:r>
      <w:proofErr w:type="spellStart"/>
      <w:r w:rsidRPr="00801CD2">
        <w:rPr>
          <w:sz w:val="22"/>
        </w:rPr>
        <w:t>DsplnActnTypCd</w:t>
      </w:r>
      <w:proofErr w:type="spellEnd"/>
      <w:r w:rsidRPr="00801CD2">
        <w:rPr>
          <w:sz w:val="22"/>
        </w:rPr>
        <w:t xml:space="preserve"> = '5' &amp; </w:t>
      </w:r>
      <w:proofErr w:type="spellStart"/>
      <w:r w:rsidRPr="00801CD2">
        <w:rPr>
          <w:sz w:val="22"/>
        </w:rPr>
        <w:t>PrimOffnsTypCd</w:t>
      </w:r>
      <w:proofErr w:type="spellEnd"/>
      <w:r w:rsidRPr="00801CD2">
        <w:rPr>
          <w:sz w:val="22"/>
        </w:rPr>
        <w:t xml:space="preserve"> = '1000', '1100', '1200', '1400', '1500', '1700',</w:t>
      </w:r>
      <w:r w:rsidR="00087ACB" w:rsidRPr="00801CD2">
        <w:rPr>
          <w:sz w:val="22"/>
        </w:rPr>
        <w:t xml:space="preserve"> </w:t>
      </w:r>
      <w:r w:rsidRPr="00801CD2">
        <w:rPr>
          <w:sz w:val="22"/>
        </w:rPr>
        <w:t>'1800', '1900', '2100', '2200', '2300', '2400', '2500', '2600', '2700', '2900', '3000', '3100', '3200', '3300', '3400',</w:t>
      </w:r>
      <w:r w:rsidR="00087ACB" w:rsidRPr="00801CD2">
        <w:rPr>
          <w:sz w:val="22"/>
        </w:rPr>
        <w:t xml:space="preserve"> </w:t>
      </w:r>
      <w:r w:rsidRPr="00801CD2">
        <w:rPr>
          <w:sz w:val="22"/>
        </w:rPr>
        <w:t>'3500', '3600', '8000', or '9000')</w:t>
      </w:r>
    </w:p>
    <w:p w14:paraId="65A58ADA" w14:textId="7B9956F2" w:rsidR="00036265" w:rsidRPr="00A94EE1" w:rsidRDefault="00036265" w:rsidP="00DA5AB4">
      <w:pPr>
        <w:pStyle w:val="BodyText"/>
        <w:spacing w:after="200"/>
      </w:pPr>
      <w:r w:rsidRPr="00A94EE1">
        <w:t>If the discipline days for the instances add up to more than 10 discipline days, the student is counted as a student with suspensions/expulsions exceeding 10 days. The count of students with suspensions/expulsions exceeding 10 days for each district is used in the calculation.</w:t>
      </w:r>
    </w:p>
    <w:p w14:paraId="3C586617" w14:textId="77777777" w:rsidR="00036265" w:rsidRPr="00DA5AB4" w:rsidRDefault="00036265" w:rsidP="00DA5AB4">
      <w:pPr>
        <w:rPr>
          <w:b/>
        </w:rPr>
      </w:pPr>
      <w:r w:rsidRPr="00DA5AB4">
        <w:rPr>
          <w:b/>
        </w:rPr>
        <w:t>B4A:</w:t>
      </w:r>
    </w:p>
    <w:p w14:paraId="2651637D" w14:textId="77777777" w:rsidR="00036265" w:rsidRPr="00A94EE1" w:rsidRDefault="00036265" w:rsidP="00DA5AB4">
      <w:pPr>
        <w:pStyle w:val="BodyText"/>
        <w:spacing w:line="275" w:lineRule="exact"/>
      </w:pPr>
      <w:r w:rsidRPr="00A94EE1">
        <w:t>The agency is identified with significant discrepancy if the following two conditions apply:</w:t>
      </w:r>
    </w:p>
    <w:p w14:paraId="1B6271CD" w14:textId="0565201A" w:rsidR="00036265" w:rsidRPr="00A94EE1" w:rsidRDefault="00036265" w:rsidP="0085702E">
      <w:pPr>
        <w:pStyle w:val="ListParagraph"/>
        <w:numPr>
          <w:ilvl w:val="0"/>
          <w:numId w:val="2"/>
        </w:numPr>
        <w:tabs>
          <w:tab w:val="left" w:pos="1404"/>
        </w:tabs>
        <w:ind w:right="730"/>
      </w:pPr>
      <w:r w:rsidRPr="00A94EE1">
        <w:t xml:space="preserve">There are </w:t>
      </w:r>
      <w:r w:rsidR="00F21FEC">
        <w:t>four</w:t>
      </w:r>
      <w:r w:rsidRPr="00A94EE1">
        <w:t xml:space="preserve"> or more IDEA-eligible students with greater than 10 days</w:t>
      </w:r>
      <w:r w:rsidRPr="00A94EE1">
        <w:rPr>
          <w:spacing w:val="-43"/>
        </w:rPr>
        <w:t xml:space="preserve"> </w:t>
      </w:r>
      <w:r w:rsidRPr="00A94EE1">
        <w:t>suspension/expulsion</w:t>
      </w:r>
      <w:r w:rsidRPr="00A94EE1">
        <w:rPr>
          <w:u w:val="single"/>
        </w:rPr>
        <w:t xml:space="preserve"> and</w:t>
      </w:r>
    </w:p>
    <w:p w14:paraId="75253E7F" w14:textId="281B8234" w:rsidR="00A1779C" w:rsidRPr="00A1779C" w:rsidRDefault="00036265" w:rsidP="00EE67EE">
      <w:pPr>
        <w:pStyle w:val="ListParagraph"/>
        <w:numPr>
          <w:ilvl w:val="0"/>
          <w:numId w:val="2"/>
        </w:numPr>
        <w:tabs>
          <w:tab w:val="left" w:pos="1404"/>
        </w:tabs>
        <w:spacing w:after="200"/>
        <w:ind w:left="1411"/>
        <w:rPr>
          <w:b/>
          <w:bCs/>
        </w:rPr>
      </w:pPr>
      <w:r w:rsidRPr="00A94EE1">
        <w:t>A rate ratio &gt;2.0 exists for IDEA-eligible</w:t>
      </w:r>
      <w:r w:rsidRPr="00A1779C">
        <w:rPr>
          <w:spacing w:val="-3"/>
        </w:rPr>
        <w:t xml:space="preserve"> </w:t>
      </w:r>
      <w:r w:rsidRPr="00A94EE1">
        <w:t>students</w:t>
      </w:r>
      <w:r w:rsidR="00A1779C" w:rsidRPr="00A1779C">
        <w:rPr>
          <w:b/>
          <w:bCs/>
        </w:rPr>
        <w:br w:type="page"/>
      </w:r>
    </w:p>
    <w:p w14:paraId="55176A27" w14:textId="7DDBD271" w:rsidR="00036265" w:rsidRPr="000E2420" w:rsidRDefault="00036265" w:rsidP="00DA5AB4">
      <w:pPr>
        <w:pStyle w:val="BodyText"/>
        <w:rPr>
          <w:b/>
          <w:bCs/>
        </w:rPr>
      </w:pPr>
      <w:r w:rsidRPr="000E2420">
        <w:rPr>
          <w:b/>
          <w:bCs/>
        </w:rPr>
        <w:lastRenderedPageBreak/>
        <w:t>Rate Ratio Calculation</w:t>
      </w:r>
    </w:p>
    <w:p w14:paraId="64FC4D00" w14:textId="113F578C" w:rsidR="00036265" w:rsidRPr="00A94EE1" w:rsidRDefault="00036265" w:rsidP="00C60E92">
      <w:pPr>
        <w:spacing w:after="200"/>
      </w:pPr>
      <w:r w:rsidRPr="00A94EE1">
        <w:t xml:space="preserve">For a detailed description of the rate ratio calculation, see </w:t>
      </w:r>
      <w:hyperlink r:id="rId85" w:history="1">
        <w:r w:rsidRPr="00F21FEC">
          <w:rPr>
            <w:rStyle w:val="Hyperlink"/>
          </w:rPr>
          <w:t>Measuring Significant</w:t>
        </w:r>
        <w:r w:rsidR="00C60E92" w:rsidRPr="00F21FEC">
          <w:rPr>
            <w:rStyle w:val="Hyperlink"/>
          </w:rPr>
          <w:t xml:space="preserve"> </w:t>
        </w:r>
        <w:r w:rsidRPr="00F21FEC">
          <w:rPr>
            <w:rStyle w:val="Hyperlink"/>
          </w:rPr>
          <w:t>Discrepancy: An Indicator B4 Technical Assistance Guide</w:t>
        </w:r>
      </w:hyperlink>
      <w:r w:rsidRPr="00F21FEC">
        <w:rPr>
          <w:color w:val="0000FF"/>
        </w:rPr>
        <w:t xml:space="preserve"> </w:t>
      </w:r>
      <w:r w:rsidRPr="00A94EE1">
        <w:t>published by the IDEA Data Center.</w:t>
      </w:r>
    </w:p>
    <w:p w14:paraId="5D941F03" w14:textId="77777777" w:rsidR="00036265" w:rsidRPr="00DA5AB4" w:rsidRDefault="00036265" w:rsidP="00DA5AB4">
      <w:pPr>
        <w:rPr>
          <w:b/>
        </w:rPr>
      </w:pPr>
      <w:r w:rsidRPr="00DA5AB4">
        <w:rPr>
          <w:b/>
        </w:rPr>
        <w:t>B4B:</w:t>
      </w:r>
    </w:p>
    <w:p w14:paraId="16769613" w14:textId="77777777" w:rsidR="00036265" w:rsidRPr="00A94EE1" w:rsidRDefault="00036265" w:rsidP="00DA5AB4">
      <w:pPr>
        <w:pStyle w:val="BodyText"/>
      </w:pPr>
      <w:r w:rsidRPr="00A94EE1">
        <w:t>The agency is identified with significant discrepancy by race/ethnicity, if the following three conditions apply:</w:t>
      </w:r>
    </w:p>
    <w:p w14:paraId="5E682487" w14:textId="2A82238A" w:rsidR="00036265" w:rsidRPr="00A94EE1" w:rsidRDefault="00036265" w:rsidP="0085702E">
      <w:pPr>
        <w:pStyle w:val="ListParagraph"/>
        <w:numPr>
          <w:ilvl w:val="0"/>
          <w:numId w:val="1"/>
        </w:numPr>
        <w:ind w:left="720"/>
      </w:pPr>
      <w:r w:rsidRPr="00A94EE1">
        <w:t xml:space="preserve">There are </w:t>
      </w:r>
      <w:r w:rsidR="00F21FEC">
        <w:t>five</w:t>
      </w:r>
      <w:r w:rsidRPr="00A94EE1">
        <w:t xml:space="preserve"> or more IDEA-eligible students, in a specific race/ethnicity, with greater</w:t>
      </w:r>
      <w:r w:rsidRPr="00A94EE1">
        <w:rPr>
          <w:spacing w:val="-48"/>
        </w:rPr>
        <w:t xml:space="preserve"> </w:t>
      </w:r>
      <w:r w:rsidRPr="00A94EE1">
        <w:t>than 10 days</w:t>
      </w:r>
      <w:r w:rsidRPr="00A94EE1">
        <w:rPr>
          <w:spacing w:val="-1"/>
        </w:rPr>
        <w:t xml:space="preserve"> </w:t>
      </w:r>
      <w:r w:rsidRPr="00A94EE1">
        <w:t>suspension/expulsion</w:t>
      </w:r>
      <w:r w:rsidR="00F21FEC">
        <w:t>,</w:t>
      </w:r>
    </w:p>
    <w:p w14:paraId="5C4E2FC6" w14:textId="1CF3B3CE" w:rsidR="00036265" w:rsidRPr="00A94EE1" w:rsidRDefault="0061350E" w:rsidP="0085702E">
      <w:pPr>
        <w:pStyle w:val="ListParagraph"/>
        <w:numPr>
          <w:ilvl w:val="0"/>
          <w:numId w:val="1"/>
        </w:numPr>
        <w:ind w:left="720" w:hanging="359"/>
      </w:pPr>
      <w:r>
        <w:t>A</w:t>
      </w:r>
      <w:r w:rsidR="00036265" w:rsidRPr="00A94EE1">
        <w:t xml:space="preserve"> rate ratio &gt;2.0 exists for IDEA-eligible students</w:t>
      </w:r>
      <w:r w:rsidR="00036265" w:rsidRPr="00A94EE1">
        <w:rPr>
          <w:spacing w:val="-3"/>
        </w:rPr>
        <w:t xml:space="preserve"> </w:t>
      </w:r>
      <w:r w:rsidR="00036265" w:rsidRPr="00A94EE1">
        <w:rPr>
          <w:u w:val="single"/>
        </w:rPr>
        <w:t>and</w:t>
      </w:r>
    </w:p>
    <w:p w14:paraId="3E8BABE0" w14:textId="4529E332" w:rsidR="00036265" w:rsidRPr="00A94EE1" w:rsidRDefault="0061350E" w:rsidP="0085702E">
      <w:pPr>
        <w:pStyle w:val="ListParagraph"/>
        <w:numPr>
          <w:ilvl w:val="0"/>
          <w:numId w:val="1"/>
        </w:numPr>
        <w:spacing w:after="200"/>
        <w:ind w:left="720"/>
      </w:pPr>
      <w:r>
        <w:t>P</w:t>
      </w:r>
      <w:r w:rsidR="00036265" w:rsidRPr="00A94EE1">
        <w:t>olicies,</w:t>
      </w:r>
      <w:r w:rsidR="00036265" w:rsidRPr="00A94EE1">
        <w:rPr>
          <w:spacing w:val="-6"/>
        </w:rPr>
        <w:t xml:space="preserve"> </w:t>
      </w:r>
      <w:r w:rsidR="00036265" w:rsidRPr="00A94EE1">
        <w:t>procedures</w:t>
      </w:r>
      <w:r w:rsidR="00036265" w:rsidRPr="00A94EE1">
        <w:rPr>
          <w:spacing w:val="-5"/>
        </w:rPr>
        <w:t xml:space="preserve"> </w:t>
      </w:r>
      <w:r w:rsidR="00036265" w:rsidRPr="00A94EE1">
        <w:t>or</w:t>
      </w:r>
      <w:r w:rsidR="00036265" w:rsidRPr="00A94EE1">
        <w:rPr>
          <w:spacing w:val="-6"/>
        </w:rPr>
        <w:t xml:space="preserve"> </w:t>
      </w:r>
      <w:r w:rsidR="00036265" w:rsidRPr="00A94EE1">
        <w:t>practices</w:t>
      </w:r>
      <w:r w:rsidR="00036265" w:rsidRPr="00A94EE1">
        <w:rPr>
          <w:spacing w:val="-4"/>
        </w:rPr>
        <w:t xml:space="preserve"> </w:t>
      </w:r>
      <w:r w:rsidR="00036265" w:rsidRPr="00A94EE1">
        <w:t>contribute</w:t>
      </w:r>
      <w:r w:rsidR="00036265" w:rsidRPr="00A94EE1">
        <w:rPr>
          <w:spacing w:val="-5"/>
        </w:rPr>
        <w:t xml:space="preserve"> </w:t>
      </w:r>
      <w:r w:rsidR="00036265" w:rsidRPr="00A94EE1">
        <w:t>to</w:t>
      </w:r>
      <w:r w:rsidR="00036265" w:rsidRPr="00A94EE1">
        <w:rPr>
          <w:spacing w:val="-5"/>
        </w:rPr>
        <w:t xml:space="preserve"> </w:t>
      </w:r>
      <w:r w:rsidR="00036265" w:rsidRPr="00A94EE1">
        <w:t>the</w:t>
      </w:r>
      <w:r w:rsidR="00036265" w:rsidRPr="00A94EE1">
        <w:rPr>
          <w:spacing w:val="-4"/>
        </w:rPr>
        <w:t xml:space="preserve"> </w:t>
      </w:r>
      <w:r w:rsidR="00036265" w:rsidRPr="00A94EE1">
        <w:t>significant</w:t>
      </w:r>
      <w:r w:rsidR="00036265" w:rsidRPr="00A94EE1">
        <w:rPr>
          <w:spacing w:val="-6"/>
        </w:rPr>
        <w:t xml:space="preserve"> </w:t>
      </w:r>
      <w:r w:rsidR="00036265" w:rsidRPr="00A94EE1">
        <w:t>discrepancy</w:t>
      </w:r>
      <w:r w:rsidR="00036265" w:rsidRPr="00A94EE1">
        <w:rPr>
          <w:spacing w:val="-5"/>
        </w:rPr>
        <w:t xml:space="preserve"> </w:t>
      </w:r>
      <w:r w:rsidR="00036265" w:rsidRPr="00A94EE1">
        <w:t>and</w:t>
      </w:r>
      <w:r w:rsidR="00036265" w:rsidRPr="00A94EE1">
        <w:rPr>
          <w:spacing w:val="-5"/>
        </w:rPr>
        <w:t xml:space="preserve"> </w:t>
      </w:r>
      <w:r w:rsidR="00036265" w:rsidRPr="00A94EE1">
        <w:t>do</w:t>
      </w:r>
      <w:r w:rsidR="00036265" w:rsidRPr="00A94EE1">
        <w:rPr>
          <w:spacing w:val="-6"/>
        </w:rPr>
        <w:t xml:space="preserve"> </w:t>
      </w:r>
      <w:r w:rsidR="00036265" w:rsidRPr="00A94EE1">
        <w:t>not</w:t>
      </w:r>
      <w:r w:rsidR="00036265" w:rsidRPr="00A94EE1">
        <w:rPr>
          <w:spacing w:val="-5"/>
        </w:rPr>
        <w:t xml:space="preserve"> </w:t>
      </w:r>
      <w:r w:rsidR="00036265" w:rsidRPr="00A94EE1">
        <w:t>comply with the requirements relating to the development and implementation of IEPs, the use of positive behavioral interventions and supports, and procedural</w:t>
      </w:r>
      <w:r w:rsidR="00036265" w:rsidRPr="00A94EE1">
        <w:rPr>
          <w:spacing w:val="-14"/>
        </w:rPr>
        <w:t xml:space="preserve"> </w:t>
      </w:r>
      <w:r w:rsidR="00036265" w:rsidRPr="00A94EE1">
        <w:t>safeguards.</w:t>
      </w:r>
    </w:p>
    <w:p w14:paraId="7025A1AA" w14:textId="77777777" w:rsidR="0072677B" w:rsidRPr="000E2420" w:rsidRDefault="00036265" w:rsidP="0072677B">
      <w:pPr>
        <w:pStyle w:val="BodyText"/>
        <w:rPr>
          <w:b/>
          <w:bCs/>
        </w:rPr>
      </w:pPr>
      <w:r w:rsidRPr="000E2420">
        <w:rPr>
          <w:b/>
          <w:bCs/>
        </w:rPr>
        <w:t>Rate Ratios Calculation</w:t>
      </w:r>
    </w:p>
    <w:p w14:paraId="6819D19F" w14:textId="3C7F0668" w:rsidR="00036265" w:rsidRPr="00F12839" w:rsidRDefault="00036265" w:rsidP="0072677B">
      <w:pPr>
        <w:pStyle w:val="BodyText"/>
        <w:rPr>
          <w:rStyle w:val="Hyperlink"/>
          <w:color w:val="auto"/>
          <w:u w:val="none"/>
        </w:rPr>
      </w:pPr>
      <w:r w:rsidRPr="00A94EE1">
        <w:t xml:space="preserve">For a detailed description of the rate ratio calculation, see </w:t>
      </w:r>
      <w:r w:rsidRPr="00F12839">
        <w:fldChar w:fldCharType="begin"/>
      </w:r>
      <w:r w:rsidRPr="00F12839">
        <w:instrText xml:space="preserve"> HYPERLINK "https://ideadata.org/sites/default/files/media/documents/2017-09/measuring_significant_discrepancy-an_ind.pdf" </w:instrText>
      </w:r>
      <w:r w:rsidRPr="00F12839">
        <w:fldChar w:fldCharType="separate"/>
      </w:r>
      <w:r w:rsidRPr="00F12839">
        <w:rPr>
          <w:rStyle w:val="Hyperlink"/>
        </w:rPr>
        <w:t>Measuring Significant</w:t>
      </w:r>
    </w:p>
    <w:p w14:paraId="418BB487" w14:textId="77777777" w:rsidR="00036265" w:rsidRPr="00A94EE1" w:rsidRDefault="00036265" w:rsidP="00063CEE">
      <w:pPr>
        <w:spacing w:after="200"/>
      </w:pPr>
      <w:r w:rsidRPr="00F12839">
        <w:rPr>
          <w:rStyle w:val="Hyperlink"/>
        </w:rPr>
        <w:t>Discrepancy: An Indicator B4 Technical Assistance Guide</w:t>
      </w:r>
      <w:r w:rsidRPr="00F12839">
        <w:fldChar w:fldCharType="end"/>
      </w:r>
      <w:r w:rsidRPr="00A94EE1">
        <w:t xml:space="preserve"> published by the IDEA Data Center.</w:t>
      </w:r>
    </w:p>
    <w:p w14:paraId="43A5BFF5" w14:textId="7CD11379" w:rsidR="00036265" w:rsidRPr="00A94EE1" w:rsidRDefault="00036265" w:rsidP="00DA5AB4">
      <w:pPr>
        <w:pStyle w:val="Heading3"/>
        <w:spacing w:line="321" w:lineRule="exact"/>
      </w:pPr>
      <w:bookmarkStart w:id="181" w:name="_Toc33620944"/>
      <w:bookmarkStart w:id="182" w:name="_Toc33621008"/>
      <w:bookmarkStart w:id="183" w:name="_Toc33621212"/>
      <w:bookmarkStart w:id="184" w:name="_Toc162510927"/>
      <w:r w:rsidRPr="00A94EE1">
        <w:t>Additional Information</w:t>
      </w:r>
      <w:bookmarkEnd w:id="181"/>
      <w:bookmarkEnd w:id="182"/>
      <w:bookmarkEnd w:id="183"/>
      <w:bookmarkEnd w:id="184"/>
    </w:p>
    <w:p w14:paraId="48C1F6C4" w14:textId="2080FA22" w:rsidR="00036265" w:rsidRPr="00A94EE1" w:rsidRDefault="00036265" w:rsidP="007B7BD7">
      <w:pPr>
        <w:pStyle w:val="BodyText"/>
        <w:spacing w:after="200"/>
        <w:ind w:right="2088"/>
        <w:rPr>
          <w:color w:val="0000FF"/>
          <w:u w:val="single" w:color="0000FF"/>
        </w:rPr>
      </w:pPr>
      <w:hyperlink r:id="rId86" w:history="1">
        <w:r w:rsidRPr="00A94EE1">
          <w:rPr>
            <w:rStyle w:val="Hyperlink"/>
          </w:rPr>
          <w:t>School Discipline, Bullying, Restraint and Seclusion</w:t>
        </w:r>
      </w:hyperlink>
    </w:p>
    <w:p w14:paraId="6F0F5C3E" w14:textId="31846AB8" w:rsidR="00EB572D" w:rsidRDefault="00036265" w:rsidP="00EB572D">
      <w:pPr>
        <w:pStyle w:val="BodyText"/>
      </w:pPr>
      <w:r w:rsidRPr="00DA5AB4">
        <w:rPr>
          <w:b/>
        </w:rPr>
        <w:t>Contact:</w:t>
      </w:r>
      <w:r w:rsidRPr="00A94EE1">
        <w:t xml:space="preserve"> Lisa Bateman </w:t>
      </w:r>
      <w:r w:rsidR="00EB572D" w:rsidRPr="00EB572D">
        <w:t>503-569-2951 or</w:t>
      </w:r>
      <w:r w:rsidR="00EB572D">
        <w:t xml:space="preserve"> </w:t>
      </w:r>
      <w:hyperlink r:id="rId87" w:history="1">
        <w:r w:rsidR="00EB572D" w:rsidRPr="00E273CA">
          <w:rPr>
            <w:rStyle w:val="Hyperlink"/>
          </w:rPr>
          <w:t>LisaJoy.Bateman@ode.oregon.gov</w:t>
        </w:r>
      </w:hyperlink>
    </w:p>
    <w:p w14:paraId="54249219" w14:textId="7D2AD3E1" w:rsidR="00063CEE" w:rsidRPr="00EB572D" w:rsidRDefault="00063CEE" w:rsidP="00EB572D">
      <w:pPr>
        <w:pStyle w:val="BodyText"/>
      </w:pPr>
      <w:r>
        <w:rPr>
          <w:u w:color="0000FF"/>
        </w:rPr>
        <w:br w:type="page"/>
      </w:r>
    </w:p>
    <w:p w14:paraId="1A059B35" w14:textId="129A3387" w:rsidR="0048015A" w:rsidRDefault="001A31A6" w:rsidP="00063CEE">
      <w:pPr>
        <w:pStyle w:val="Heading2"/>
      </w:pPr>
      <w:bookmarkStart w:id="185" w:name="_Toc33620945"/>
      <w:bookmarkStart w:id="186" w:name="_Toc33621009"/>
      <w:bookmarkStart w:id="187" w:name="_Toc33621213"/>
      <w:bookmarkStart w:id="188" w:name="_Toc162510928"/>
      <w:r>
        <w:lastRenderedPageBreak/>
        <w:t xml:space="preserve">B9 and B10: </w:t>
      </w:r>
      <w:r w:rsidR="0048015A">
        <w:t>Students Receiving Special Education</w:t>
      </w:r>
      <w:r w:rsidR="0048015A">
        <w:rPr>
          <w:spacing w:val="-9"/>
        </w:rPr>
        <w:t xml:space="preserve"> </w:t>
      </w:r>
      <w:r w:rsidR="0048015A">
        <w:t>Services</w:t>
      </w:r>
      <w:bookmarkEnd w:id="185"/>
      <w:bookmarkEnd w:id="186"/>
      <w:bookmarkEnd w:id="187"/>
      <w:bookmarkEnd w:id="188"/>
    </w:p>
    <w:p w14:paraId="641FF6BA" w14:textId="1CD3FF6E" w:rsidR="0048015A" w:rsidRPr="007B7BD7" w:rsidRDefault="0048015A" w:rsidP="00623171">
      <w:pPr>
        <w:pStyle w:val="Heading3"/>
      </w:pPr>
      <w:bookmarkStart w:id="189" w:name="_Toc162510929"/>
      <w:r w:rsidRPr="007B7BD7">
        <w:t>Description</w:t>
      </w:r>
      <w:bookmarkEnd w:id="189"/>
    </w:p>
    <w:p w14:paraId="3949196F" w14:textId="5D9A3022" w:rsidR="0048015A" w:rsidRPr="007B7BD7" w:rsidRDefault="001A31A6" w:rsidP="007B7BD7">
      <w:pPr>
        <w:rPr>
          <w:b/>
        </w:rPr>
      </w:pPr>
      <w:r>
        <w:rPr>
          <w:b/>
        </w:rPr>
        <w:t xml:space="preserve">Indicators B9 and B10: </w:t>
      </w:r>
      <w:r w:rsidR="0048015A" w:rsidRPr="007B7BD7">
        <w:rPr>
          <w:b/>
        </w:rPr>
        <w:t>Students Receiving Special Education Services</w:t>
      </w:r>
    </w:p>
    <w:p w14:paraId="44618553" w14:textId="2B39F196" w:rsidR="0048015A" w:rsidRDefault="0048015A" w:rsidP="007B7BD7">
      <w:pPr>
        <w:pStyle w:val="BodyText"/>
        <w:spacing w:line="275" w:lineRule="exact"/>
      </w:pPr>
      <w:r>
        <w:t xml:space="preserve">This </w:t>
      </w:r>
      <w:r w:rsidR="002F7601">
        <w:t>display</w:t>
      </w:r>
      <w:r>
        <w:t xml:space="preserve"> shows whether the district was identified with disproportionate representation of</w:t>
      </w:r>
    </w:p>
    <w:p w14:paraId="6C449E5C" w14:textId="77777777" w:rsidR="0048015A" w:rsidRDefault="0048015A" w:rsidP="0085702E">
      <w:pPr>
        <w:pStyle w:val="ListParagraph"/>
        <w:numPr>
          <w:ilvl w:val="1"/>
          <w:numId w:val="5"/>
        </w:numPr>
        <w:ind w:left="720" w:right="90" w:hanging="361"/>
      </w:pPr>
      <w:r>
        <w:t>students with IEPs in racial/ethnicity categories are compared to students without IEPs in racial/ethnicity</w:t>
      </w:r>
      <w:r>
        <w:rPr>
          <w:spacing w:val="-4"/>
        </w:rPr>
        <w:t xml:space="preserve"> </w:t>
      </w:r>
      <w:r>
        <w:t>categories.</w:t>
      </w:r>
    </w:p>
    <w:p w14:paraId="1F7C2E21" w14:textId="29B3E149" w:rsidR="0048015A" w:rsidRDefault="0048015A" w:rsidP="0085702E">
      <w:pPr>
        <w:pStyle w:val="ListParagraph"/>
        <w:numPr>
          <w:ilvl w:val="1"/>
          <w:numId w:val="5"/>
        </w:numPr>
        <w:spacing w:after="200"/>
        <w:ind w:left="720" w:right="86"/>
      </w:pPr>
      <w:r>
        <w:t>students with IEPs in racial/ethnicity and specific disability categories are</w:t>
      </w:r>
      <w:r w:rsidR="005329E3">
        <w:t xml:space="preserve"> </w:t>
      </w:r>
      <w:r>
        <w:rPr>
          <w:spacing w:val="-46"/>
        </w:rPr>
        <w:t xml:space="preserve"> </w:t>
      </w:r>
      <w:r>
        <w:t>compared to students without IEPs in racial/ethnicity</w:t>
      </w:r>
      <w:r>
        <w:rPr>
          <w:spacing w:val="-4"/>
        </w:rPr>
        <w:t xml:space="preserve"> </w:t>
      </w:r>
      <w:r>
        <w:t>categories.</w:t>
      </w:r>
    </w:p>
    <w:p w14:paraId="65FF4FB5" w14:textId="4FBD214A" w:rsidR="00307CC6" w:rsidRPr="006C4A41" w:rsidRDefault="0048015A" w:rsidP="006C4A41">
      <w:pPr>
        <w:spacing w:after="200"/>
        <w:rPr>
          <w:b/>
          <w:sz w:val="28"/>
          <w:szCs w:val="28"/>
        </w:rPr>
      </w:pPr>
      <w:r w:rsidRPr="006C4A41">
        <w:rPr>
          <w:b/>
          <w:sz w:val="28"/>
          <w:szCs w:val="28"/>
        </w:rPr>
        <w:t>Display</w:t>
      </w:r>
    </w:p>
    <w:p w14:paraId="0EA1CCE4" w14:textId="0657005A" w:rsidR="00307CC6" w:rsidRDefault="006C0B98" w:rsidP="00671116">
      <w:pPr>
        <w:jc w:val="center"/>
        <w:rPr>
          <w:spacing w:val="-4"/>
        </w:rPr>
      </w:pPr>
      <w:r>
        <w:rPr>
          <w:noProof/>
          <w:lang w:bidi="ar-SA"/>
        </w:rPr>
        <w:drawing>
          <wp:inline distT="0" distB="0" distL="0" distR="0" wp14:anchorId="52B52588" wp14:editId="16B963D8">
            <wp:extent cx="2219325" cy="3000375"/>
            <wp:effectExtent l="0" t="0" r="9525" b="9525"/>
            <wp:docPr id="6" name="Picture 6" descr="Disproportionate Representation graphic example shows Disproportionate Representation of racial/ethnic groups in special education, as well as in specific categories, both resulting from inappropriate identification. In both instances the green circle with the white check mark is shown to show no disproportionate representation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sproportionate Representation graphic example shows Disproportionate Representation of racial/ethnic groups in special education, as well as in specific categories, both resulting from inappropriate identification. In both instances the green circle with the white check mark is shown to show no disproportionate representation found."/>
                    <pic:cNvPicPr/>
                  </pic:nvPicPr>
                  <pic:blipFill>
                    <a:blip r:embed="rId88"/>
                    <a:stretch>
                      <a:fillRect/>
                    </a:stretch>
                  </pic:blipFill>
                  <pic:spPr>
                    <a:xfrm>
                      <a:off x="0" y="0"/>
                      <a:ext cx="2219325" cy="3000375"/>
                    </a:xfrm>
                    <a:prstGeom prst="rect">
                      <a:avLst/>
                    </a:prstGeom>
                  </pic:spPr>
                </pic:pic>
              </a:graphicData>
            </a:graphic>
          </wp:inline>
        </w:drawing>
      </w:r>
    </w:p>
    <w:p w14:paraId="3CB4A82E" w14:textId="77777777" w:rsidR="00671116" w:rsidRDefault="00671116" w:rsidP="00671116">
      <w:pPr>
        <w:spacing w:after="200"/>
        <w:rPr>
          <w:b/>
          <w:sz w:val="28"/>
        </w:rPr>
      </w:pPr>
      <w:r>
        <w:rPr>
          <w:b/>
          <w:sz w:val="28"/>
        </w:rPr>
        <w:t>State</w:t>
      </w:r>
      <w:r>
        <w:rPr>
          <w:b/>
          <w:spacing w:val="-3"/>
          <w:sz w:val="28"/>
        </w:rPr>
        <w:t xml:space="preserve"> </w:t>
      </w:r>
      <w:hyperlink r:id="rId89">
        <w:r>
          <w:rPr>
            <w:b/>
            <w:sz w:val="28"/>
          </w:rPr>
          <w:t>Targets</w:t>
        </w:r>
      </w:hyperlink>
    </w:p>
    <w:tbl>
      <w:tblPr>
        <w:tblW w:w="9270" w:type="dxa"/>
        <w:tblInd w:w="8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 for districts in Oregon identified with disproportionate representation of racial and ethnic groups in special education, as well as in specific categories, that is the result of inappropriate identification. "/>
      </w:tblPr>
      <w:tblGrid>
        <w:gridCol w:w="1800"/>
        <w:gridCol w:w="7470"/>
      </w:tblGrid>
      <w:tr w:rsidR="00817A81" w:rsidRPr="00817A81" w14:paraId="623BCE5C" w14:textId="77777777" w:rsidTr="005D30D3">
        <w:trPr>
          <w:trHeight w:val="268"/>
        </w:trPr>
        <w:tc>
          <w:tcPr>
            <w:tcW w:w="1800" w:type="dxa"/>
          </w:tcPr>
          <w:p w14:paraId="4C34A9E9" w14:textId="77777777" w:rsidR="00817A81" w:rsidRPr="00817A81" w:rsidRDefault="00817A81" w:rsidP="00817A81">
            <w:pPr>
              <w:spacing w:before="20"/>
              <w:ind w:left="188" w:right="178"/>
              <w:jc w:val="center"/>
              <w:rPr>
                <w:b/>
                <w:sz w:val="20"/>
              </w:rPr>
            </w:pPr>
            <w:r w:rsidRPr="00817A81">
              <w:rPr>
                <w:b/>
                <w:sz w:val="20"/>
              </w:rPr>
              <w:t>FFY</w:t>
            </w:r>
          </w:p>
        </w:tc>
        <w:tc>
          <w:tcPr>
            <w:tcW w:w="7470" w:type="dxa"/>
          </w:tcPr>
          <w:p w14:paraId="1B673A7F" w14:textId="77777777" w:rsidR="00817A81" w:rsidRPr="00817A81" w:rsidRDefault="00817A81" w:rsidP="00817A81">
            <w:pPr>
              <w:spacing w:before="20"/>
              <w:ind w:left="89"/>
              <w:jc w:val="center"/>
              <w:rPr>
                <w:b/>
                <w:sz w:val="20"/>
              </w:rPr>
            </w:pPr>
            <w:r w:rsidRPr="00817A81">
              <w:rPr>
                <w:b/>
                <w:sz w:val="20"/>
              </w:rPr>
              <w:t>Measurable and Rigorous Target</w:t>
            </w:r>
          </w:p>
        </w:tc>
      </w:tr>
      <w:tr w:rsidR="00817A81" w:rsidRPr="00817A81" w14:paraId="6F5D09B1" w14:textId="77777777" w:rsidTr="00C60E92">
        <w:trPr>
          <w:trHeight w:val="247"/>
        </w:trPr>
        <w:tc>
          <w:tcPr>
            <w:tcW w:w="1800" w:type="dxa"/>
            <w:vAlign w:val="center"/>
          </w:tcPr>
          <w:p w14:paraId="2B68906A" w14:textId="77777777" w:rsidR="00817A81" w:rsidRPr="00817A81" w:rsidRDefault="00817A81" w:rsidP="00817A81">
            <w:pPr>
              <w:spacing w:before="20" w:line="213" w:lineRule="exact"/>
              <w:ind w:left="188" w:right="177"/>
              <w:jc w:val="center"/>
              <w:rPr>
                <w:b/>
                <w:sz w:val="20"/>
              </w:rPr>
            </w:pPr>
            <w:r w:rsidRPr="00817A81">
              <w:rPr>
                <w:b/>
                <w:sz w:val="20"/>
              </w:rPr>
              <w:t>All</w:t>
            </w:r>
          </w:p>
        </w:tc>
        <w:tc>
          <w:tcPr>
            <w:tcW w:w="7470" w:type="dxa"/>
          </w:tcPr>
          <w:p w14:paraId="6579090C" w14:textId="5C11564F" w:rsidR="00817A81" w:rsidRPr="00817A81" w:rsidRDefault="00F21FEC" w:rsidP="00C60E92">
            <w:pPr>
              <w:spacing w:before="19" w:after="20" w:line="214" w:lineRule="exact"/>
              <w:ind w:left="108"/>
              <w:rPr>
                <w:sz w:val="20"/>
              </w:rPr>
            </w:pPr>
            <w:r>
              <w:rPr>
                <w:sz w:val="20"/>
              </w:rPr>
              <w:t>Zero</w:t>
            </w:r>
            <w:r w:rsidR="00817A81" w:rsidRPr="00817A81">
              <w:rPr>
                <w:sz w:val="20"/>
              </w:rPr>
              <w:t xml:space="preserve"> percent of districts in Oregon are identified with disproportionate representation of racial and ethnic groups in special education and related services that is the result of inappropriate identification.</w:t>
            </w:r>
          </w:p>
        </w:tc>
      </w:tr>
    </w:tbl>
    <w:p w14:paraId="703DFD26" w14:textId="0B8F98A3" w:rsidR="0048015A" w:rsidRPr="00FA10C8" w:rsidRDefault="00F008D5" w:rsidP="00E16E50">
      <w:pPr>
        <w:pStyle w:val="Heading3"/>
      </w:pPr>
      <w:bookmarkStart w:id="190" w:name="_Toc33620946"/>
      <w:bookmarkStart w:id="191" w:name="_Toc33621010"/>
      <w:bookmarkStart w:id="192" w:name="_Toc33621214"/>
      <w:r>
        <w:br w:type="page"/>
      </w:r>
      <w:bookmarkStart w:id="193" w:name="_Toc162510930"/>
      <w:r w:rsidR="00FA10C8" w:rsidRPr="00FA10C8">
        <w:lastRenderedPageBreak/>
        <w:t>D</w:t>
      </w:r>
      <w:r w:rsidR="0048015A" w:rsidRPr="00FA10C8">
        <w:t>ata Collection</w:t>
      </w:r>
      <w:bookmarkEnd w:id="190"/>
      <w:bookmarkEnd w:id="191"/>
      <w:bookmarkEnd w:id="192"/>
      <w:bookmarkEnd w:id="193"/>
    </w:p>
    <w:p w14:paraId="15258F19" w14:textId="1ACFCBF6" w:rsidR="0048015A" w:rsidRDefault="0048015A" w:rsidP="006C4A41">
      <w:pPr>
        <w:pStyle w:val="BodyText"/>
      </w:pPr>
      <w:r>
        <w:t xml:space="preserve">Data are collected annually from, </w:t>
      </w:r>
      <w:r w:rsidR="00817A81">
        <w:t xml:space="preserve">December </w:t>
      </w:r>
      <w:r>
        <w:t xml:space="preserve">Special Education Child Count (SECC), </w:t>
      </w:r>
      <w:r w:rsidR="00965A46">
        <w:t xml:space="preserve">First Period Cumulative ADM Collection </w:t>
      </w:r>
      <w:r>
        <w:t xml:space="preserve">and the </w:t>
      </w:r>
      <w:r w:rsidR="00965A46">
        <w:t>General Supervision Monitoring p</w:t>
      </w:r>
      <w:r>
        <w:t>rocess.</w:t>
      </w:r>
    </w:p>
    <w:p w14:paraId="5CEF61F6" w14:textId="77777777" w:rsidR="0048015A" w:rsidRDefault="0048015A" w:rsidP="0085702E">
      <w:pPr>
        <w:pStyle w:val="ListParagraph"/>
        <w:numPr>
          <w:ilvl w:val="0"/>
          <w:numId w:val="7"/>
        </w:numPr>
        <w:ind w:left="720"/>
        <w:jc w:val="both"/>
      </w:pPr>
      <w:r>
        <w:t>The First Period Cumulative ADM Collection is used to create the Fall Membership Report. All students, regular and special education, who were enrolled on the first school day in October, are counted in the Fall Membership Report. Ultimately, it is the data from the Fall Membership Report that is</w:t>
      </w:r>
      <w:r>
        <w:rPr>
          <w:spacing w:val="-4"/>
        </w:rPr>
        <w:t xml:space="preserve"> </w:t>
      </w:r>
      <w:r>
        <w:t>used.</w:t>
      </w:r>
    </w:p>
    <w:p w14:paraId="668DF6D4" w14:textId="77777777" w:rsidR="0048015A" w:rsidRDefault="0048015A" w:rsidP="0085702E">
      <w:pPr>
        <w:pStyle w:val="ListParagraph"/>
        <w:numPr>
          <w:ilvl w:val="0"/>
          <w:numId w:val="7"/>
        </w:numPr>
        <w:ind w:left="720"/>
      </w:pPr>
      <w:r>
        <w:t>The SECC is a count of students eligible and receiving for special education services</w:t>
      </w:r>
      <w:r>
        <w:rPr>
          <w:spacing w:val="-38"/>
        </w:rPr>
        <w:t xml:space="preserve"> </w:t>
      </w:r>
      <w:r>
        <w:t>on December 1 of each</w:t>
      </w:r>
      <w:r>
        <w:rPr>
          <w:spacing w:val="-5"/>
        </w:rPr>
        <w:t xml:space="preserve"> </w:t>
      </w:r>
      <w:r>
        <w:t>year.</w:t>
      </w:r>
    </w:p>
    <w:p w14:paraId="6F430266" w14:textId="4EF7A2D1" w:rsidR="0048015A" w:rsidRDefault="0048015A" w:rsidP="0085702E">
      <w:pPr>
        <w:pStyle w:val="ListParagraph"/>
        <w:numPr>
          <w:ilvl w:val="0"/>
          <w:numId w:val="7"/>
        </w:numPr>
        <w:spacing w:after="200"/>
        <w:ind w:left="720"/>
      </w:pPr>
      <w:r>
        <w:t xml:space="preserve">The </w:t>
      </w:r>
      <w:r w:rsidR="00965A46">
        <w:t xml:space="preserve">General Supervision Monitoring </w:t>
      </w:r>
      <w:r>
        <w:t>process collects data annually from each district. Based on the data provided for the</w:t>
      </w:r>
      <w:r>
        <w:rPr>
          <w:spacing w:val="-5"/>
        </w:rPr>
        <w:t xml:space="preserve"> </w:t>
      </w:r>
      <w:r>
        <w:t>SECC</w:t>
      </w:r>
      <w:r>
        <w:rPr>
          <w:spacing w:val="-2"/>
        </w:rPr>
        <w:t xml:space="preserve"> </w:t>
      </w:r>
      <w:r>
        <w:t>and</w:t>
      </w:r>
      <w:r>
        <w:rPr>
          <w:spacing w:val="-5"/>
        </w:rPr>
        <w:t xml:space="preserve"> </w:t>
      </w:r>
      <w:r>
        <w:t>Fall</w:t>
      </w:r>
      <w:r>
        <w:rPr>
          <w:spacing w:val="-4"/>
        </w:rPr>
        <w:t xml:space="preserve"> </w:t>
      </w:r>
      <w:r>
        <w:t>Membership</w:t>
      </w:r>
      <w:r>
        <w:rPr>
          <w:spacing w:val="-4"/>
        </w:rPr>
        <w:t xml:space="preserve"> </w:t>
      </w:r>
      <w:r>
        <w:t>Report,</w:t>
      </w:r>
      <w:r>
        <w:rPr>
          <w:spacing w:val="-5"/>
        </w:rPr>
        <w:t xml:space="preserve"> </w:t>
      </w:r>
      <w:r>
        <w:t>percentages</w:t>
      </w:r>
      <w:r>
        <w:rPr>
          <w:spacing w:val="-2"/>
        </w:rPr>
        <w:t xml:space="preserve"> </w:t>
      </w:r>
      <w:r>
        <w:t>and</w:t>
      </w:r>
      <w:r>
        <w:rPr>
          <w:spacing w:val="-5"/>
        </w:rPr>
        <w:t xml:space="preserve"> </w:t>
      </w:r>
      <w:r>
        <w:t>weighted</w:t>
      </w:r>
      <w:r>
        <w:rPr>
          <w:spacing w:val="-4"/>
        </w:rPr>
        <w:t xml:space="preserve"> </w:t>
      </w:r>
      <w:r>
        <w:t>risk</w:t>
      </w:r>
      <w:r>
        <w:rPr>
          <w:spacing w:val="-4"/>
        </w:rPr>
        <w:t xml:space="preserve"> </w:t>
      </w:r>
      <w:r>
        <w:t>ratios</w:t>
      </w:r>
      <w:r>
        <w:rPr>
          <w:spacing w:val="-6"/>
        </w:rPr>
        <w:t xml:space="preserve"> </w:t>
      </w:r>
      <w:r>
        <w:t>are</w:t>
      </w:r>
      <w:r>
        <w:rPr>
          <w:spacing w:val="-4"/>
        </w:rPr>
        <w:t xml:space="preserve"> </w:t>
      </w:r>
      <w:r>
        <w:t>calculated</w:t>
      </w:r>
      <w:r>
        <w:rPr>
          <w:spacing w:val="-4"/>
        </w:rPr>
        <w:t xml:space="preserve"> </w:t>
      </w:r>
      <w:r>
        <w:t xml:space="preserve">by ODE. Through the </w:t>
      </w:r>
      <w:r w:rsidR="00965A46">
        <w:t xml:space="preserve">General </w:t>
      </w:r>
      <w:r w:rsidR="00495032">
        <w:t>S</w:t>
      </w:r>
      <w:r w:rsidR="0061350E">
        <w:t xml:space="preserve">upervision </w:t>
      </w:r>
      <w:r w:rsidR="00495032">
        <w:t>M</w:t>
      </w:r>
      <w:r w:rsidR="0061350E">
        <w:t>onitoring process</w:t>
      </w:r>
      <w:r>
        <w:t xml:space="preserve">, a district is required to analyze the </w:t>
      </w:r>
      <w:r w:rsidR="00965A46">
        <w:t>Race/</w:t>
      </w:r>
      <w:r>
        <w:t xml:space="preserve">Ethnicity and Disability by </w:t>
      </w:r>
      <w:r w:rsidR="00965A46">
        <w:t>Race/</w:t>
      </w:r>
      <w:r>
        <w:t>Ethnicity data</w:t>
      </w:r>
      <w:r w:rsidR="00965A46">
        <w:t xml:space="preserve"> i</w:t>
      </w:r>
      <w:r>
        <w:t xml:space="preserve">f the district does not meet the </w:t>
      </w:r>
      <w:r w:rsidR="00B85A96">
        <w:t>State</w:t>
      </w:r>
      <w:r>
        <w:t xml:space="preserve"> targets for the categories outlined. The information provided by the district in the </w:t>
      </w:r>
      <w:r w:rsidR="00965A46">
        <w:t xml:space="preserve">monitoring and </w:t>
      </w:r>
      <w:r>
        <w:t xml:space="preserve">analysis </w:t>
      </w:r>
      <w:r w:rsidR="00965A46">
        <w:t>process</w:t>
      </w:r>
      <w:r>
        <w:t xml:space="preserve"> is evaluated by ODE to determine if the district is appropriately identifying students eligible for special education services. If </w:t>
      </w:r>
      <w:r w:rsidR="00AA3E31">
        <w:t>ODE identifies a district</w:t>
      </w:r>
      <w:r>
        <w:t xml:space="preserve"> as inappropriately identifying students, the district is required to </w:t>
      </w:r>
      <w:r w:rsidR="0061350E">
        <w:t xml:space="preserve">engage in further </w:t>
      </w:r>
      <w:r>
        <w:t xml:space="preserve">review </w:t>
      </w:r>
      <w:r w:rsidR="00965A46">
        <w:t xml:space="preserve">of </w:t>
      </w:r>
      <w:r>
        <w:t xml:space="preserve">its </w:t>
      </w:r>
      <w:r w:rsidR="0061350E">
        <w:t xml:space="preserve">own </w:t>
      </w:r>
      <w:r>
        <w:t>policies, procedures, and</w:t>
      </w:r>
      <w:r>
        <w:rPr>
          <w:spacing w:val="-2"/>
        </w:rPr>
        <w:t xml:space="preserve"> </w:t>
      </w:r>
      <w:r>
        <w:t>practices</w:t>
      </w:r>
      <w:r w:rsidR="00965A46">
        <w:t xml:space="preserve"> to determine causes and </w:t>
      </w:r>
      <w:r w:rsidR="0061350E">
        <w:t xml:space="preserve">to </w:t>
      </w:r>
      <w:r w:rsidR="00965A46">
        <w:t>correct non-compliance</w:t>
      </w:r>
      <w:r>
        <w:t>.</w:t>
      </w:r>
    </w:p>
    <w:p w14:paraId="62685A3F" w14:textId="774FD151" w:rsidR="009B03A2" w:rsidRDefault="004D05F1" w:rsidP="009B03A2">
      <w:pPr>
        <w:spacing w:after="200"/>
      </w:pPr>
      <w:r>
        <w:t xml:space="preserve">Data for students </w:t>
      </w:r>
      <w:r w:rsidR="00A14A53" w:rsidRPr="00FC7BFC">
        <w:rPr>
          <w:rFonts w:asciiTheme="minorHAnsi" w:hAnsiTheme="minorHAnsi" w:cstheme="minorHAnsi"/>
          <w:szCs w:val="24"/>
        </w:rPr>
        <w:t xml:space="preserve">age 5 </w:t>
      </w:r>
      <w:r w:rsidR="00A14A53">
        <w:rPr>
          <w:rFonts w:asciiTheme="minorHAnsi" w:hAnsiTheme="minorHAnsi" w:cstheme="minorHAnsi"/>
          <w:szCs w:val="24"/>
        </w:rPr>
        <w:t xml:space="preserve">Kindergarten </w:t>
      </w:r>
      <w:r w:rsidR="00A14A53" w:rsidRPr="00FC7BFC">
        <w:rPr>
          <w:rFonts w:asciiTheme="minorHAnsi" w:hAnsiTheme="minorHAnsi" w:cstheme="minorHAnsi"/>
          <w:szCs w:val="24"/>
        </w:rPr>
        <w:t xml:space="preserve">through </w:t>
      </w:r>
      <w:r w:rsidR="00A14A53">
        <w:rPr>
          <w:rFonts w:asciiTheme="minorHAnsi" w:hAnsiTheme="minorHAnsi" w:cstheme="minorHAnsi"/>
          <w:szCs w:val="24"/>
        </w:rPr>
        <w:t xml:space="preserve">age </w:t>
      </w:r>
      <w:r w:rsidR="00A14A53" w:rsidRPr="00FC7BFC">
        <w:rPr>
          <w:rFonts w:asciiTheme="minorHAnsi" w:hAnsiTheme="minorHAnsi" w:cstheme="minorHAnsi"/>
          <w:szCs w:val="24"/>
        </w:rPr>
        <w:t>21</w:t>
      </w:r>
      <w:r w:rsidR="008814BA">
        <w:rPr>
          <w:rFonts w:asciiTheme="minorHAnsi" w:hAnsiTheme="minorHAnsi" w:cstheme="minorHAnsi"/>
          <w:szCs w:val="24"/>
        </w:rPr>
        <w:t xml:space="preserve"> (5K-21)</w:t>
      </w:r>
      <w:r>
        <w:t xml:space="preserve"> </w:t>
      </w:r>
      <w:r>
        <w:t>are used in order to comply with OSEP reporting requirements.</w:t>
      </w:r>
    </w:p>
    <w:p w14:paraId="3770C279" w14:textId="77777777" w:rsidR="004D05F1" w:rsidRPr="00660F30" w:rsidRDefault="004D05F1" w:rsidP="004D05F1">
      <w:pPr>
        <w:pStyle w:val="BodyText"/>
        <w:rPr>
          <w:b/>
          <w:bCs/>
        </w:rPr>
      </w:pPr>
      <w:r w:rsidRPr="00660F30">
        <w:rPr>
          <w:b/>
          <w:bCs/>
        </w:rPr>
        <w:t>Special Education Child Count (SECC)</w:t>
      </w:r>
    </w:p>
    <w:p w14:paraId="7BE1695B" w14:textId="76E1EB2B" w:rsidR="004D05F1" w:rsidRDefault="004D05F1" w:rsidP="0085702E">
      <w:pPr>
        <w:pStyle w:val="ListParagraph"/>
        <w:numPr>
          <w:ilvl w:val="0"/>
          <w:numId w:val="7"/>
        </w:numPr>
        <w:spacing w:before="2" w:line="293" w:lineRule="exact"/>
        <w:ind w:left="720"/>
      </w:pPr>
      <w:r>
        <w:rPr>
          <w:i/>
        </w:rPr>
        <w:t>Ages</w:t>
      </w:r>
      <w:r>
        <w:t>:</w:t>
      </w:r>
      <w:r w:rsidR="002F5E18">
        <w:t xml:space="preserve"> 5K </w:t>
      </w:r>
      <w:r>
        <w:t>-21</w:t>
      </w:r>
    </w:p>
    <w:p w14:paraId="1193BA41" w14:textId="26B00995" w:rsidR="004D05F1" w:rsidRDefault="004D05F1" w:rsidP="0085702E">
      <w:pPr>
        <w:pStyle w:val="ListParagraph"/>
        <w:numPr>
          <w:ilvl w:val="0"/>
          <w:numId w:val="7"/>
        </w:numPr>
        <w:spacing w:after="200"/>
        <w:ind w:left="720"/>
      </w:pPr>
      <w:r>
        <w:rPr>
          <w:i/>
        </w:rPr>
        <w:t>Exclusions</w:t>
      </w:r>
      <w:r>
        <w:t>: Students served by Long-Term Care and Treatment facilities, Youth Corrections Education Programs, Juvenile Detention Education Programs, Adult Correction Education Programs,</w:t>
      </w:r>
      <w:r>
        <w:rPr>
          <w:spacing w:val="-6"/>
        </w:rPr>
        <w:t xml:space="preserve"> </w:t>
      </w:r>
      <w:r w:rsidR="008814BA">
        <w:rPr>
          <w:spacing w:val="-6"/>
        </w:rPr>
        <w:t xml:space="preserve">Pediatric Nursing Facilities </w:t>
      </w:r>
      <w:r>
        <w:t>and</w:t>
      </w:r>
      <w:r>
        <w:rPr>
          <w:spacing w:val="-6"/>
        </w:rPr>
        <w:t xml:space="preserve"> </w:t>
      </w:r>
      <w:r>
        <w:t>Hospitals</w:t>
      </w:r>
      <w:r>
        <w:rPr>
          <w:spacing w:val="-6"/>
        </w:rPr>
        <w:t xml:space="preserve"> </w:t>
      </w:r>
      <w:r>
        <w:t>are</w:t>
      </w:r>
      <w:r>
        <w:rPr>
          <w:spacing w:val="-6"/>
        </w:rPr>
        <w:t xml:space="preserve"> </w:t>
      </w:r>
      <w:r>
        <w:t>excluded</w:t>
      </w:r>
      <w:r>
        <w:rPr>
          <w:spacing w:val="-5"/>
        </w:rPr>
        <w:t xml:space="preserve"> </w:t>
      </w:r>
      <w:r>
        <w:t>from</w:t>
      </w:r>
      <w:r>
        <w:rPr>
          <w:spacing w:val="-4"/>
        </w:rPr>
        <w:t xml:space="preserve"> </w:t>
      </w:r>
      <w:r>
        <w:t>the</w:t>
      </w:r>
      <w:r>
        <w:rPr>
          <w:spacing w:val="-5"/>
        </w:rPr>
        <w:t xml:space="preserve"> </w:t>
      </w:r>
      <w:r>
        <w:t>percentage</w:t>
      </w:r>
      <w:r>
        <w:rPr>
          <w:spacing w:val="-5"/>
        </w:rPr>
        <w:t xml:space="preserve"> </w:t>
      </w:r>
      <w:r>
        <w:t>and</w:t>
      </w:r>
      <w:r>
        <w:rPr>
          <w:spacing w:val="-5"/>
        </w:rPr>
        <w:t xml:space="preserve"> </w:t>
      </w:r>
      <w:r>
        <w:t>weighted</w:t>
      </w:r>
      <w:r>
        <w:rPr>
          <w:spacing w:val="-6"/>
        </w:rPr>
        <w:t xml:space="preserve"> </w:t>
      </w:r>
      <w:r>
        <w:t>risk</w:t>
      </w:r>
      <w:r>
        <w:rPr>
          <w:spacing w:val="-6"/>
        </w:rPr>
        <w:t xml:space="preserve"> </w:t>
      </w:r>
      <w:r>
        <w:t>ratio</w:t>
      </w:r>
      <w:r>
        <w:rPr>
          <w:spacing w:val="-5"/>
        </w:rPr>
        <w:t xml:space="preserve"> </w:t>
      </w:r>
      <w:r>
        <w:t>calculations.</w:t>
      </w:r>
    </w:p>
    <w:p w14:paraId="6B5CFC31" w14:textId="77777777" w:rsidR="004D05F1" w:rsidRPr="00660F30" w:rsidRDefault="004D05F1" w:rsidP="004D05F1">
      <w:pPr>
        <w:pStyle w:val="BodyText"/>
        <w:spacing w:line="276" w:lineRule="exact"/>
        <w:rPr>
          <w:b/>
          <w:bCs/>
        </w:rPr>
      </w:pPr>
      <w:r w:rsidRPr="00660F30">
        <w:rPr>
          <w:b/>
          <w:bCs/>
        </w:rPr>
        <w:t>Fall Membership:</w:t>
      </w:r>
    </w:p>
    <w:p w14:paraId="6943E6EC" w14:textId="46BB3523" w:rsidR="004D05F1" w:rsidRDefault="004D05F1" w:rsidP="0085702E">
      <w:pPr>
        <w:pStyle w:val="ListParagraph"/>
        <w:numPr>
          <w:ilvl w:val="0"/>
          <w:numId w:val="7"/>
        </w:numPr>
        <w:spacing w:line="293" w:lineRule="exact"/>
        <w:ind w:left="720"/>
      </w:pPr>
      <w:r>
        <w:rPr>
          <w:i/>
        </w:rPr>
        <w:t>Ages</w:t>
      </w:r>
      <w:r>
        <w:t xml:space="preserve">: </w:t>
      </w:r>
      <w:r w:rsidR="007C728F">
        <w:t>5K</w:t>
      </w:r>
      <w:r>
        <w:t>-21</w:t>
      </w:r>
    </w:p>
    <w:p w14:paraId="6CFEE724" w14:textId="1E3DCFA7" w:rsidR="004D05F1" w:rsidRDefault="004D05F1" w:rsidP="008814BA">
      <w:pPr>
        <w:pStyle w:val="ListParagraph"/>
        <w:numPr>
          <w:ilvl w:val="0"/>
          <w:numId w:val="7"/>
        </w:numPr>
        <w:spacing w:after="200"/>
        <w:ind w:left="720"/>
      </w:pPr>
      <w:r>
        <w:rPr>
          <w:i/>
        </w:rPr>
        <w:t>Exclusions</w:t>
      </w:r>
      <w:r>
        <w:t>: Student counts for institutions not considered actual school districts (</w:t>
      </w:r>
      <w:r w:rsidR="00AA3E31">
        <w:t>e.g.,</w:t>
      </w:r>
      <w:r>
        <w:t xml:space="preserve"> ESDs, ODE) are not included in district totals. However, these counts are included in the total </w:t>
      </w:r>
      <w:r w:rsidR="00B85A96">
        <w:t>State</w:t>
      </w:r>
      <w:r>
        <w:t xml:space="preserve"> count.</w:t>
      </w:r>
    </w:p>
    <w:p w14:paraId="74DA5FBB" w14:textId="3D692735" w:rsidR="0048015A" w:rsidRDefault="0048015A" w:rsidP="006C4A41">
      <w:pPr>
        <w:pStyle w:val="Heading3"/>
        <w:spacing w:line="321" w:lineRule="exact"/>
      </w:pPr>
      <w:bookmarkStart w:id="194" w:name="_Toc33620947"/>
      <w:bookmarkStart w:id="195" w:name="_Toc33621011"/>
      <w:bookmarkStart w:id="196" w:name="_Toc33621215"/>
      <w:bookmarkStart w:id="197" w:name="_Toc162510931"/>
      <w:r>
        <w:t>Definitions</w:t>
      </w:r>
      <w:bookmarkEnd w:id="194"/>
      <w:bookmarkEnd w:id="195"/>
      <w:bookmarkEnd w:id="196"/>
      <w:bookmarkEnd w:id="197"/>
    </w:p>
    <w:p w14:paraId="683E4E90" w14:textId="77777777" w:rsidR="009B03A2" w:rsidRPr="00711B18" w:rsidRDefault="009B03A2" w:rsidP="009B03A2">
      <w:pPr>
        <w:pStyle w:val="BodyText"/>
        <w:spacing w:line="275" w:lineRule="exact"/>
        <w:ind w:right="90"/>
        <w:rPr>
          <w:b/>
        </w:rPr>
      </w:pPr>
      <w:r>
        <w:rPr>
          <w:b/>
        </w:rPr>
        <w:t xml:space="preserve">At-A-Glance </w:t>
      </w:r>
      <w:r w:rsidRPr="00711B18">
        <w:rPr>
          <w:b/>
        </w:rPr>
        <w:t xml:space="preserve">Special Education </w:t>
      </w:r>
      <w:r>
        <w:rPr>
          <w:b/>
        </w:rPr>
        <w:t xml:space="preserve">Profile </w:t>
      </w:r>
      <w:r w:rsidRPr="00711B18">
        <w:rPr>
          <w:b/>
        </w:rPr>
        <w:t>Values</w:t>
      </w:r>
    </w:p>
    <w:p w14:paraId="6521FBBD" w14:textId="7E09C049" w:rsidR="0048015A" w:rsidRDefault="009B03A2" w:rsidP="00C60E92">
      <w:pPr>
        <w:pStyle w:val="BodyText"/>
        <w:spacing w:after="200"/>
      </w:pPr>
      <w:r>
        <w:rPr>
          <w:i/>
        </w:rPr>
        <w:t>Disproportionate Representation Found</w:t>
      </w:r>
      <w:r w:rsidR="00660F30">
        <w:rPr>
          <w:i/>
        </w:rPr>
        <w:t xml:space="preserve">: </w:t>
      </w:r>
      <w:r w:rsidR="0048015A">
        <w:t>The district has been identified as having a disproportionate representation of racial and ethnic groups in special education and related services or specific disability categories that is the result of inappropriate</w:t>
      </w:r>
      <w:r w:rsidR="0048015A">
        <w:rPr>
          <w:spacing w:val="-3"/>
        </w:rPr>
        <w:t xml:space="preserve"> </w:t>
      </w:r>
      <w:r w:rsidR="0048015A">
        <w:t>identification.</w:t>
      </w:r>
      <w:r w:rsidR="00A16FDC">
        <w:t xml:space="preserve"> </w:t>
      </w:r>
      <w:r w:rsidR="00A16FDC">
        <w:t>The profile will display an exclamation point icon.</w:t>
      </w:r>
    </w:p>
    <w:p w14:paraId="63C380A9" w14:textId="603F395C" w:rsidR="0048015A" w:rsidRDefault="009B03A2" w:rsidP="00660F30">
      <w:pPr>
        <w:pStyle w:val="BodyText"/>
        <w:spacing w:after="200"/>
      </w:pPr>
      <w:r>
        <w:rPr>
          <w:i/>
        </w:rPr>
        <w:t>No Disproportionate Representation Found</w:t>
      </w:r>
      <w:r w:rsidR="00660F30">
        <w:rPr>
          <w:i/>
        </w:rPr>
        <w:t>:</w:t>
      </w:r>
      <w:r w:rsidR="0048015A">
        <w:t xml:space="preserve"> The district has not been identified as having a disproportionate representation of racial</w:t>
      </w:r>
      <w:r w:rsidR="0048015A">
        <w:rPr>
          <w:spacing w:val="-46"/>
        </w:rPr>
        <w:t xml:space="preserve"> </w:t>
      </w:r>
      <w:r w:rsidR="0048015A">
        <w:t xml:space="preserve">and ethnic groups in special education and related </w:t>
      </w:r>
      <w:r w:rsidR="0048015A">
        <w:lastRenderedPageBreak/>
        <w:t>services or specific disability categories that is the result of inappropriate</w:t>
      </w:r>
      <w:r w:rsidR="0048015A">
        <w:rPr>
          <w:spacing w:val="-3"/>
        </w:rPr>
        <w:t xml:space="preserve"> </w:t>
      </w:r>
      <w:r w:rsidR="0048015A">
        <w:t>identification.</w:t>
      </w:r>
      <w:r w:rsidR="00A16FDC">
        <w:t xml:space="preserve"> </w:t>
      </w:r>
      <w:r w:rsidR="00A16FDC">
        <w:t>The profile will display a checkmark icon</w:t>
      </w:r>
      <w:r w:rsidR="00A16FDC" w:rsidRPr="009B03A2">
        <w:t>.</w:t>
      </w:r>
    </w:p>
    <w:p w14:paraId="0FBA7EC4" w14:textId="5633B1F0" w:rsidR="00632A54" w:rsidRDefault="004D05F1" w:rsidP="004D05F1">
      <w:pPr>
        <w:pStyle w:val="BodyText"/>
        <w:spacing w:after="200"/>
      </w:pPr>
      <w:r>
        <w:t>Districts that are flagged for either indicator are required to complete a guided self-analysis and, if necessary, a formal policy-to-practice review. Districts may be justified due</w:t>
      </w:r>
      <w:r>
        <w:rPr>
          <w:spacing w:val="-6"/>
        </w:rPr>
        <w:t xml:space="preserve"> </w:t>
      </w:r>
      <w:r>
        <w:t>to</w:t>
      </w:r>
      <w:r>
        <w:rPr>
          <w:spacing w:val="-5"/>
        </w:rPr>
        <w:t xml:space="preserve"> </w:t>
      </w:r>
      <w:r>
        <w:t>unique</w:t>
      </w:r>
      <w:r>
        <w:rPr>
          <w:spacing w:val="-5"/>
        </w:rPr>
        <w:t xml:space="preserve"> </w:t>
      </w:r>
      <w:r>
        <w:t>characteristics</w:t>
      </w:r>
      <w:r>
        <w:rPr>
          <w:spacing w:val="-5"/>
        </w:rPr>
        <w:t xml:space="preserve"> </w:t>
      </w:r>
      <w:r>
        <w:t>through</w:t>
      </w:r>
      <w:r>
        <w:rPr>
          <w:spacing w:val="-6"/>
        </w:rPr>
        <w:t xml:space="preserve"> </w:t>
      </w:r>
      <w:r>
        <w:t>either</w:t>
      </w:r>
      <w:r>
        <w:rPr>
          <w:spacing w:val="-6"/>
        </w:rPr>
        <w:t xml:space="preserve"> </w:t>
      </w:r>
      <w:r>
        <w:t>the</w:t>
      </w:r>
      <w:r>
        <w:rPr>
          <w:spacing w:val="-5"/>
        </w:rPr>
        <w:t xml:space="preserve"> </w:t>
      </w:r>
      <w:r>
        <w:t>guided</w:t>
      </w:r>
      <w:r>
        <w:rPr>
          <w:spacing w:val="-6"/>
        </w:rPr>
        <w:t xml:space="preserve"> </w:t>
      </w:r>
      <w:r>
        <w:t>self-analysis</w:t>
      </w:r>
      <w:r>
        <w:rPr>
          <w:spacing w:val="-6"/>
        </w:rPr>
        <w:t xml:space="preserve"> </w:t>
      </w:r>
      <w:r>
        <w:t>worksheet</w:t>
      </w:r>
      <w:r>
        <w:rPr>
          <w:spacing w:val="-6"/>
        </w:rPr>
        <w:t xml:space="preserve"> </w:t>
      </w:r>
      <w:r>
        <w:t>or</w:t>
      </w:r>
      <w:r>
        <w:rPr>
          <w:spacing w:val="-6"/>
        </w:rPr>
        <w:t xml:space="preserve"> </w:t>
      </w:r>
      <w:r>
        <w:t xml:space="preserve">policy-to-practice review. If a district is flagged, but then is justified due to unique characteristics, the </w:t>
      </w:r>
      <w:r w:rsidR="00A16FDC">
        <w:t>profile</w:t>
      </w:r>
      <w:r>
        <w:t xml:space="preserve"> display</w:t>
      </w:r>
      <w:r w:rsidR="00E019E1">
        <w:t xml:space="preserve">s </w:t>
      </w:r>
      <w:r w:rsidR="00DE3B30">
        <w:t xml:space="preserve">the </w:t>
      </w:r>
      <w:r w:rsidR="00E019E1">
        <w:t>checkmark</w:t>
      </w:r>
      <w:r w:rsidR="00A16FDC">
        <w:t xml:space="preserve"> icon</w:t>
      </w:r>
      <w:r>
        <w:t xml:space="preserve">. If a district is flagged and is not justified due to unique characteristics, the </w:t>
      </w:r>
      <w:r w:rsidR="00A16FDC">
        <w:t>profile</w:t>
      </w:r>
      <w:r>
        <w:t xml:space="preserve"> display</w:t>
      </w:r>
      <w:r w:rsidR="00A16FDC">
        <w:t xml:space="preserve">s </w:t>
      </w:r>
      <w:r w:rsidR="00DE3B30">
        <w:t>the</w:t>
      </w:r>
      <w:r w:rsidR="00A16FDC">
        <w:t xml:space="preserve"> </w:t>
      </w:r>
      <w:r w:rsidR="00A16FDC">
        <w:t>exclamation point icon</w:t>
      </w:r>
      <w:r>
        <w:t>.</w:t>
      </w:r>
    </w:p>
    <w:p w14:paraId="36D569AC" w14:textId="1A2B89B4" w:rsidR="0048015A" w:rsidRPr="009B03A2" w:rsidRDefault="0048015A" w:rsidP="009B03A2">
      <w:pPr>
        <w:pStyle w:val="BodyText"/>
        <w:rPr>
          <w:b/>
        </w:rPr>
      </w:pPr>
      <w:r w:rsidRPr="009B03A2">
        <w:rPr>
          <w:b/>
        </w:rPr>
        <w:t>Race/Ethnicity Definitions</w:t>
      </w:r>
      <w:r w:rsidR="009B03A2">
        <w:rPr>
          <w:b/>
        </w:rPr>
        <w:t>:</w:t>
      </w:r>
    </w:p>
    <w:p w14:paraId="278B4C1A" w14:textId="77777777" w:rsidR="0048015A" w:rsidRDefault="0048015A" w:rsidP="006C4A41">
      <w:pPr>
        <w:rPr>
          <w:i/>
        </w:rPr>
      </w:pPr>
      <w:r>
        <w:rPr>
          <w:i/>
        </w:rPr>
        <w:t>Ethnicity Categories (Data collections include only one ethnicity category):</w:t>
      </w:r>
    </w:p>
    <w:p w14:paraId="25F3445C" w14:textId="557C9DCC" w:rsidR="0048015A" w:rsidRDefault="0048015A" w:rsidP="00E1213B">
      <w:pPr>
        <w:pStyle w:val="BodyText"/>
        <w:spacing w:after="200"/>
        <w:ind w:left="900" w:hanging="720"/>
      </w:pPr>
      <w:r>
        <w:t xml:space="preserve">Hispanic/Latino </w:t>
      </w:r>
      <w:r w:rsidRPr="00292B41">
        <w:rPr>
          <w:iCs/>
        </w:rPr>
        <w:t>Ethnicity</w:t>
      </w:r>
      <w:r>
        <w:rPr>
          <w:i/>
        </w:rPr>
        <w:t xml:space="preserve">: </w:t>
      </w:r>
      <w:r>
        <w:t xml:space="preserve">A student of Cuban, Mexican, Puerto Rican, South or Central American, or other Spanish culture or origin, regardless of race. </w:t>
      </w:r>
      <w:r w:rsidRPr="0030415D">
        <w:t>The term, Spanish origin, can be used in addition to Hispanic or Latino.</w:t>
      </w:r>
    </w:p>
    <w:p w14:paraId="04988BA7" w14:textId="77777777" w:rsidR="0048015A" w:rsidRDefault="0048015A" w:rsidP="006C4A41">
      <w:pPr>
        <w:rPr>
          <w:i/>
        </w:rPr>
      </w:pPr>
      <w:r>
        <w:rPr>
          <w:i/>
        </w:rPr>
        <w:t>Race Categories (Data collections include six race categories):</w:t>
      </w:r>
    </w:p>
    <w:p w14:paraId="6B322DFA" w14:textId="77777777" w:rsidR="0048015A" w:rsidRDefault="0048015A" w:rsidP="006C4A41">
      <w:pPr>
        <w:pStyle w:val="BodyText"/>
        <w:spacing w:after="200"/>
        <w:ind w:left="900" w:hanging="720"/>
      </w:pPr>
      <w:r>
        <w:t xml:space="preserve">American Indian/Alaskan Native </w:t>
      </w:r>
      <w:r w:rsidRPr="00292B41">
        <w:rPr>
          <w:iCs/>
        </w:rPr>
        <w:t>Race</w:t>
      </w:r>
      <w:r>
        <w:t>: A student having origins in any of the original peoples of North and South America (including Central America), and who maintains tribal affiliation or community attachment.</w:t>
      </w:r>
    </w:p>
    <w:p w14:paraId="7F1AD0E0" w14:textId="30399AB0" w:rsidR="0048015A" w:rsidRDefault="0048015A" w:rsidP="00E1213B">
      <w:pPr>
        <w:pStyle w:val="BodyText"/>
        <w:spacing w:after="200"/>
        <w:ind w:left="900" w:hanging="720"/>
      </w:pPr>
      <w:r>
        <w:t xml:space="preserve">Asian </w:t>
      </w:r>
      <w:r w:rsidRPr="00292B41">
        <w:rPr>
          <w:iCs/>
        </w:rPr>
        <w:t>Race</w:t>
      </w:r>
      <w:r>
        <w:t>: A student having origins in any of the original peoples of the Far East, Southeast Asia, or the Indian subcontinent including, for example, Cambodia, China, India, Japan, Korea, Malaysia, Pakistan, the Philippine Islands, Thailand, and Vietnam.</w:t>
      </w:r>
    </w:p>
    <w:p w14:paraId="42CC2879" w14:textId="77777777" w:rsidR="0048015A" w:rsidRDefault="0048015A" w:rsidP="006C4A41">
      <w:pPr>
        <w:pStyle w:val="BodyText"/>
        <w:spacing w:after="200"/>
        <w:ind w:left="180"/>
      </w:pPr>
      <w:r>
        <w:t xml:space="preserve">African American </w:t>
      </w:r>
      <w:r w:rsidRPr="00292B41">
        <w:rPr>
          <w:iCs/>
        </w:rPr>
        <w:t>Race</w:t>
      </w:r>
      <w:r>
        <w:t xml:space="preserve">: A student having </w:t>
      </w:r>
      <w:hyperlink r:id="rId90">
        <w:r>
          <w:t xml:space="preserve">origins in any of the black </w:t>
        </w:r>
      </w:hyperlink>
      <w:r>
        <w:t>racial groups of Africa.</w:t>
      </w:r>
    </w:p>
    <w:p w14:paraId="2D39709E" w14:textId="77777777" w:rsidR="0048015A" w:rsidRDefault="0048015A" w:rsidP="006C4A41">
      <w:pPr>
        <w:pStyle w:val="BodyText"/>
        <w:spacing w:after="200"/>
        <w:ind w:left="900" w:hanging="720"/>
      </w:pPr>
      <w:r>
        <w:t xml:space="preserve">White </w:t>
      </w:r>
      <w:r w:rsidRPr="00292B41">
        <w:rPr>
          <w:iCs/>
        </w:rPr>
        <w:t>Race</w:t>
      </w:r>
      <w:r>
        <w:t>: A student having origins in a</w:t>
      </w:r>
      <w:hyperlink r:id="rId91">
        <w:r>
          <w:t xml:space="preserve">ny of the original peoples </w:t>
        </w:r>
      </w:hyperlink>
      <w:r>
        <w:t>of Europe, the Middle East, or North Africa.</w:t>
      </w:r>
    </w:p>
    <w:p w14:paraId="0FA21BE4" w14:textId="77777777" w:rsidR="0048015A" w:rsidRDefault="0048015A" w:rsidP="006C4A41">
      <w:pPr>
        <w:pStyle w:val="BodyText"/>
        <w:spacing w:after="200"/>
        <w:ind w:left="900" w:hanging="720"/>
      </w:pPr>
      <w:r>
        <w:t xml:space="preserve">Native Hawaiian/Other Pacific Islander </w:t>
      </w:r>
      <w:r w:rsidRPr="00292B41">
        <w:rPr>
          <w:iCs/>
        </w:rPr>
        <w:t>Race</w:t>
      </w:r>
      <w:r>
        <w:rPr>
          <w:i/>
        </w:rPr>
        <w:t xml:space="preserve">: </w:t>
      </w:r>
      <w:r>
        <w:t>A student having origins in any of the original peoples of Hawaii, Guam, Samoa, or other Pacific Islands.</w:t>
      </w:r>
    </w:p>
    <w:p w14:paraId="0C17FAAE" w14:textId="77777777" w:rsidR="0048015A" w:rsidRDefault="0048015A" w:rsidP="006C4A41">
      <w:pPr>
        <w:pStyle w:val="BodyText"/>
      </w:pPr>
      <w:r>
        <w:t>Note that each student is associated with one of seven aggregate race/ethnicity categories as follows:</w:t>
      </w:r>
    </w:p>
    <w:p w14:paraId="0EF89DC9" w14:textId="4F6F8B42" w:rsidR="0048015A" w:rsidRDefault="0048015A" w:rsidP="0085702E">
      <w:pPr>
        <w:pStyle w:val="ListParagraph"/>
        <w:numPr>
          <w:ilvl w:val="1"/>
          <w:numId w:val="6"/>
        </w:numPr>
        <w:ind w:left="720" w:hanging="359"/>
      </w:pPr>
      <w:r>
        <w:t>Hispanic/Latino of any race</w:t>
      </w:r>
      <w:r w:rsidR="0030415D">
        <w:t>:</w:t>
      </w:r>
      <w:r>
        <w:rPr>
          <w:spacing w:val="-6"/>
        </w:rPr>
        <w:t xml:space="preserve"> </w:t>
      </w:r>
      <w:r>
        <w:t>Hispanic</w:t>
      </w:r>
    </w:p>
    <w:p w14:paraId="72C9E0D0" w14:textId="617A8060" w:rsidR="0048015A" w:rsidRDefault="0048015A" w:rsidP="0085702E">
      <w:pPr>
        <w:pStyle w:val="ListParagraph"/>
        <w:numPr>
          <w:ilvl w:val="1"/>
          <w:numId w:val="6"/>
        </w:numPr>
        <w:tabs>
          <w:tab w:val="left" w:pos="1404"/>
        </w:tabs>
        <w:ind w:left="720" w:hanging="359"/>
      </w:pPr>
      <w:r>
        <w:t>American Indian or Alaskan Native, Non-Hispanic</w:t>
      </w:r>
      <w:r w:rsidR="0030415D">
        <w:t>:</w:t>
      </w:r>
      <w:r>
        <w:t xml:space="preserve"> Native</w:t>
      </w:r>
      <w:r>
        <w:rPr>
          <w:spacing w:val="-8"/>
        </w:rPr>
        <w:t xml:space="preserve"> </w:t>
      </w:r>
      <w:r>
        <w:t>American</w:t>
      </w:r>
    </w:p>
    <w:p w14:paraId="45C27FA0" w14:textId="6AF6CD3D" w:rsidR="0048015A" w:rsidRDefault="0048015A" w:rsidP="0085702E">
      <w:pPr>
        <w:pStyle w:val="ListParagraph"/>
        <w:numPr>
          <w:ilvl w:val="1"/>
          <w:numId w:val="6"/>
        </w:numPr>
        <w:tabs>
          <w:tab w:val="left" w:pos="1404"/>
        </w:tabs>
        <w:ind w:left="720" w:hanging="359"/>
      </w:pPr>
      <w:r>
        <w:t>Asian, Non-Hispanic</w:t>
      </w:r>
      <w:r w:rsidR="0030415D">
        <w:t>:</w:t>
      </w:r>
      <w:r w:rsidR="0030415D">
        <w:rPr>
          <w:spacing w:val="-6"/>
        </w:rPr>
        <w:t xml:space="preserve"> </w:t>
      </w:r>
      <w:r>
        <w:t>Asian</w:t>
      </w:r>
    </w:p>
    <w:p w14:paraId="51A704E6" w14:textId="5F758C57" w:rsidR="0048015A" w:rsidRDefault="0048015A" w:rsidP="0085702E">
      <w:pPr>
        <w:pStyle w:val="ListParagraph"/>
        <w:numPr>
          <w:ilvl w:val="1"/>
          <w:numId w:val="6"/>
        </w:numPr>
        <w:tabs>
          <w:tab w:val="left" w:pos="1404"/>
        </w:tabs>
        <w:ind w:left="720" w:hanging="359"/>
      </w:pPr>
      <w:r>
        <w:t>Black or African American, Non-Hispanic</w:t>
      </w:r>
      <w:r w:rsidR="0030415D">
        <w:t>:</w:t>
      </w:r>
      <w:r w:rsidR="0030415D">
        <w:rPr>
          <w:spacing w:val="-6"/>
        </w:rPr>
        <w:t xml:space="preserve"> </w:t>
      </w:r>
      <w:r>
        <w:t>Black</w:t>
      </w:r>
    </w:p>
    <w:p w14:paraId="0F73DB5A" w14:textId="7EBDFD77" w:rsidR="0048015A" w:rsidRDefault="0048015A" w:rsidP="0085702E">
      <w:pPr>
        <w:pStyle w:val="ListParagraph"/>
        <w:numPr>
          <w:ilvl w:val="1"/>
          <w:numId w:val="6"/>
        </w:numPr>
        <w:tabs>
          <w:tab w:val="left" w:pos="1404"/>
        </w:tabs>
        <w:ind w:left="720" w:hanging="359"/>
      </w:pPr>
      <w:r>
        <w:t>Native Hawaiian or Other Pacific Islander, Non-Hispanic</w:t>
      </w:r>
      <w:r w:rsidR="0030415D">
        <w:t>:</w:t>
      </w:r>
      <w:r w:rsidR="0030415D">
        <w:rPr>
          <w:spacing w:val="-6"/>
        </w:rPr>
        <w:t xml:space="preserve"> </w:t>
      </w:r>
      <w:r>
        <w:t>Pacific</w:t>
      </w:r>
      <w:r>
        <w:rPr>
          <w:spacing w:val="-9"/>
        </w:rPr>
        <w:t xml:space="preserve"> </w:t>
      </w:r>
      <w:r>
        <w:t>Islander</w:t>
      </w:r>
    </w:p>
    <w:p w14:paraId="6AB2BF78" w14:textId="4BA476D0" w:rsidR="0048015A" w:rsidRDefault="0048015A" w:rsidP="0085702E">
      <w:pPr>
        <w:pStyle w:val="ListParagraph"/>
        <w:numPr>
          <w:ilvl w:val="1"/>
          <w:numId w:val="6"/>
        </w:numPr>
        <w:tabs>
          <w:tab w:val="left" w:pos="1404"/>
        </w:tabs>
        <w:ind w:left="720" w:hanging="359"/>
      </w:pPr>
      <w:r>
        <w:t>White, Non-Hispanic</w:t>
      </w:r>
      <w:r w:rsidR="0030415D">
        <w:t>:</w:t>
      </w:r>
      <w:r w:rsidR="0030415D">
        <w:rPr>
          <w:spacing w:val="-6"/>
        </w:rPr>
        <w:t xml:space="preserve"> </w:t>
      </w:r>
      <w:r>
        <w:t>Caucasian</w:t>
      </w:r>
    </w:p>
    <w:p w14:paraId="66684C23" w14:textId="5CC8F012" w:rsidR="0048519D" w:rsidRDefault="0048015A" w:rsidP="0085702E">
      <w:pPr>
        <w:pStyle w:val="ListParagraph"/>
        <w:numPr>
          <w:ilvl w:val="1"/>
          <w:numId w:val="6"/>
        </w:numPr>
        <w:tabs>
          <w:tab w:val="left" w:pos="1404"/>
        </w:tabs>
        <w:spacing w:after="200"/>
        <w:ind w:left="720"/>
      </w:pPr>
      <w:r>
        <w:t>Multi-Racial, Non-Hispanic - Two or more races</w:t>
      </w:r>
      <w:r w:rsidR="0030415D">
        <w:t>:</w:t>
      </w:r>
      <w:r w:rsidR="0030415D">
        <w:rPr>
          <w:spacing w:val="-6"/>
        </w:rPr>
        <w:t xml:space="preserve"> </w:t>
      </w:r>
      <w:r>
        <w:t>Multi-Racial</w:t>
      </w:r>
    </w:p>
    <w:p w14:paraId="3F7A9845" w14:textId="0E9B2C1E" w:rsidR="0048015A" w:rsidRDefault="0048015A" w:rsidP="006C4A41">
      <w:pPr>
        <w:pStyle w:val="Heading3"/>
      </w:pPr>
      <w:bookmarkStart w:id="198" w:name="_Toc33620948"/>
      <w:bookmarkStart w:id="199" w:name="_Toc33621012"/>
      <w:bookmarkStart w:id="200" w:name="_Toc33621216"/>
      <w:bookmarkStart w:id="201" w:name="_Toc162510932"/>
      <w:r>
        <w:t>Calculation Details</w:t>
      </w:r>
      <w:bookmarkEnd w:id="198"/>
      <w:bookmarkEnd w:id="199"/>
      <w:bookmarkEnd w:id="200"/>
      <w:bookmarkEnd w:id="201"/>
    </w:p>
    <w:p w14:paraId="0F4088CA" w14:textId="77777777" w:rsidR="004D05F1" w:rsidRPr="00135F41" w:rsidRDefault="004D05F1" w:rsidP="004D05F1">
      <w:pPr>
        <w:pStyle w:val="BodyText"/>
        <w:rPr>
          <w:b/>
          <w:bCs/>
          <w:iCs/>
        </w:rPr>
      </w:pPr>
      <w:r w:rsidRPr="00135F41">
        <w:rPr>
          <w:b/>
          <w:bCs/>
          <w:iCs/>
        </w:rPr>
        <w:t>Risk Ratio Calculation</w:t>
      </w:r>
    </w:p>
    <w:p w14:paraId="524DC2C4" w14:textId="54AD8598" w:rsidR="009B03A2" w:rsidRDefault="009B03A2" w:rsidP="004D05F1">
      <w:pPr>
        <w:pStyle w:val="BodyText"/>
        <w:spacing w:after="200"/>
      </w:pPr>
      <w:r>
        <w:t>A risk ratio calculation is used to determine disproportionate representation.</w:t>
      </w:r>
      <w:r w:rsidR="004D05F1">
        <w:t xml:space="preserve"> </w:t>
      </w:r>
      <w:r>
        <w:t>F</w:t>
      </w:r>
      <w:r w:rsidR="004D05F1">
        <w:t xml:space="preserve">or a detailed </w:t>
      </w:r>
      <w:r w:rsidR="004D05F1">
        <w:lastRenderedPageBreak/>
        <w:t>description of the</w:t>
      </w:r>
      <w:r w:rsidR="00F372B8">
        <w:t xml:space="preserve"> risk ratio formula and corresponding data notes, </w:t>
      </w:r>
      <w:r>
        <w:t xml:space="preserve">see </w:t>
      </w:r>
      <w:hyperlink r:id="rId92" w:history="1">
        <w:r w:rsidR="004D05F1">
          <w:rPr>
            <w:rStyle w:val="Hyperlink"/>
          </w:rPr>
          <w:t>Indicator B9 &amp; B10 Data Notes</w:t>
        </w:r>
      </w:hyperlink>
      <w:r>
        <w:t>.</w:t>
      </w:r>
    </w:p>
    <w:p w14:paraId="59C108BD" w14:textId="5074D605" w:rsidR="0048015A" w:rsidRDefault="0048015A" w:rsidP="00FF469D">
      <w:pPr>
        <w:pStyle w:val="Heading3"/>
        <w:spacing w:line="321" w:lineRule="exact"/>
      </w:pPr>
      <w:bookmarkStart w:id="202" w:name="_Toc33620949"/>
      <w:bookmarkStart w:id="203" w:name="_Toc33621013"/>
      <w:bookmarkStart w:id="204" w:name="_Toc33621217"/>
      <w:bookmarkStart w:id="205" w:name="_Toc162510933"/>
      <w:r>
        <w:t>Additional information</w:t>
      </w:r>
      <w:bookmarkEnd w:id="202"/>
      <w:bookmarkEnd w:id="203"/>
      <w:bookmarkEnd w:id="204"/>
      <w:bookmarkEnd w:id="205"/>
    </w:p>
    <w:p w14:paraId="5D792F79" w14:textId="3B1C6039" w:rsidR="0048015A" w:rsidRDefault="0048015A" w:rsidP="00135F41">
      <w:pPr>
        <w:pStyle w:val="BodyText"/>
        <w:rPr>
          <w:rStyle w:val="Hyperlink"/>
        </w:rPr>
      </w:pPr>
      <w:hyperlink r:id="rId93" w:history="1">
        <w:r w:rsidRPr="00CE0FBD">
          <w:rPr>
            <w:rStyle w:val="Hyperlink"/>
          </w:rPr>
          <w:t>Special Education Child Coun</w:t>
        </w:r>
        <w:r>
          <w:rPr>
            <w:rStyle w:val="Hyperlink"/>
          </w:rPr>
          <w:t>t (SECC)</w:t>
        </w:r>
      </w:hyperlink>
    </w:p>
    <w:p w14:paraId="0D1F159E" w14:textId="77777777" w:rsidR="0048015A" w:rsidRDefault="0048015A" w:rsidP="00135F41">
      <w:pPr>
        <w:pStyle w:val="BodyText"/>
        <w:spacing w:after="200"/>
      </w:pPr>
      <w:hyperlink r:id="rId94" w:history="1">
        <w:r w:rsidRPr="002D31AE">
          <w:rPr>
            <w:rStyle w:val="Hyperlink"/>
          </w:rPr>
          <w:t>Student Enrollmen</w:t>
        </w:r>
        <w:r>
          <w:rPr>
            <w:rStyle w:val="Hyperlink"/>
          </w:rPr>
          <w:t>t Reports (Fall Membership)</w:t>
        </w:r>
      </w:hyperlink>
    </w:p>
    <w:p w14:paraId="4A5F6B19" w14:textId="3387EEE0" w:rsidR="0048015A" w:rsidRPr="00683CB7" w:rsidRDefault="00F008D5" w:rsidP="009D75B7">
      <w:pPr>
        <w:pStyle w:val="BodyText"/>
        <w:rPr>
          <w:b/>
        </w:rPr>
      </w:pPr>
      <w:r>
        <w:rPr>
          <w:b/>
        </w:rPr>
        <w:t>Contacts:</w:t>
      </w:r>
    </w:p>
    <w:p w14:paraId="3BA4B28C" w14:textId="6D168868" w:rsidR="00EB572D" w:rsidRPr="0069531E" w:rsidRDefault="00F372B8" w:rsidP="0069531E">
      <w:pPr>
        <w:pStyle w:val="BodyText"/>
        <w:rPr>
          <w:color w:val="000000" w:themeColor="text1"/>
        </w:rPr>
      </w:pPr>
      <w:r>
        <w:t>Disproportionate Representation</w:t>
      </w:r>
      <w:r w:rsidR="0070429E" w:rsidRPr="002B0C48">
        <w:t>:</w:t>
      </w:r>
      <w:r w:rsidR="0069531E" w:rsidRPr="002B0C48">
        <w:t xml:space="preserve"> S</w:t>
      </w:r>
      <w:r w:rsidR="0069531E" w:rsidRPr="0069531E">
        <w:rPr>
          <w:color w:val="000000" w:themeColor="text1"/>
        </w:rPr>
        <w:t>arah Soltz</w:t>
      </w:r>
      <w:r w:rsidR="00EB572D" w:rsidRPr="00EB572D">
        <w:t xml:space="preserve"> </w:t>
      </w:r>
      <w:r w:rsidR="00EB572D" w:rsidRPr="00EB572D">
        <w:rPr>
          <w:color w:val="000000" w:themeColor="text1"/>
        </w:rPr>
        <w:t xml:space="preserve">503-881-2120 or </w:t>
      </w:r>
      <w:hyperlink r:id="rId95" w:history="1">
        <w:r w:rsidR="00EB572D" w:rsidRPr="00E273CA">
          <w:rPr>
            <w:rStyle w:val="Hyperlink"/>
          </w:rPr>
          <w:t>Sarah.Soltz@ode.oregon.gov</w:t>
        </w:r>
      </w:hyperlink>
    </w:p>
    <w:p w14:paraId="303D8839" w14:textId="03A9D26A" w:rsidR="0048015A" w:rsidRDefault="002B0C48" w:rsidP="00FF469D">
      <w:pPr>
        <w:pStyle w:val="BodyText"/>
      </w:pPr>
      <w:r>
        <w:t>December Child Count</w:t>
      </w:r>
      <w:r w:rsidR="00834E3C">
        <w:t xml:space="preserve">: </w:t>
      </w:r>
      <w:r w:rsidR="00834E3C" w:rsidRPr="002B0C48">
        <w:rPr>
          <w:rFonts w:cs="Calibri"/>
        </w:rPr>
        <w:t>Jackie McKim</w:t>
      </w:r>
      <w:r w:rsidR="00834E3C">
        <w:rPr>
          <w:rFonts w:cs="Calibri"/>
        </w:rPr>
        <w:t xml:space="preserve"> </w:t>
      </w:r>
      <w:r w:rsidR="00834E3C" w:rsidRPr="00CD3341">
        <w:t>971-240-0234</w:t>
      </w:r>
      <w:r w:rsidR="00834E3C">
        <w:t xml:space="preserve"> </w:t>
      </w:r>
      <w:r w:rsidR="00834E3C" w:rsidRPr="00645925">
        <w:rPr>
          <w:rFonts w:cs="Calibri"/>
        </w:rPr>
        <w:t xml:space="preserve">or </w:t>
      </w:r>
      <w:hyperlink r:id="rId96" w:history="1">
        <w:r w:rsidR="00834E3C" w:rsidRPr="00E273CA">
          <w:rPr>
            <w:rStyle w:val="Hyperlink"/>
          </w:rPr>
          <w:t>jackie.mckim@ode.oregon.gov</w:t>
        </w:r>
      </w:hyperlink>
      <w:r w:rsidR="00834E3C">
        <w:t xml:space="preserve"> </w:t>
      </w:r>
    </w:p>
    <w:p w14:paraId="050951EC" w14:textId="712F9AE3" w:rsidR="00EB572D" w:rsidRPr="00EB572D" w:rsidRDefault="0048015A" w:rsidP="00FF469D">
      <w:pPr>
        <w:pStyle w:val="BodyText"/>
        <w:spacing w:before="11"/>
      </w:pPr>
      <w:r>
        <w:t xml:space="preserve">Fall Membership: Robin Stalcup </w:t>
      </w:r>
      <w:r w:rsidR="00EB572D" w:rsidRPr="00EB572D">
        <w:t xml:space="preserve">971-208-0241 or </w:t>
      </w:r>
      <w:hyperlink r:id="rId97" w:history="1">
        <w:r w:rsidR="00EB572D" w:rsidRPr="00E273CA">
          <w:rPr>
            <w:rStyle w:val="Hyperlink"/>
          </w:rPr>
          <w:t>Robin.Stalcup@ode.oregon.gov</w:t>
        </w:r>
      </w:hyperlink>
    </w:p>
    <w:p w14:paraId="45CCA411" w14:textId="35B08184" w:rsidR="00683CB7" w:rsidRDefault="00683CB7" w:rsidP="0048015A">
      <w:pPr>
        <w:pStyle w:val="BodyText"/>
        <w:spacing w:before="10"/>
        <w:rPr>
          <w:sz w:val="18"/>
        </w:rPr>
      </w:pPr>
      <w:r>
        <w:rPr>
          <w:sz w:val="18"/>
        </w:rPr>
        <w:br w:type="page"/>
      </w:r>
    </w:p>
    <w:p w14:paraId="6ABE10C4" w14:textId="7EE512C5" w:rsidR="00E861A3" w:rsidRDefault="00D36057" w:rsidP="00F008D5">
      <w:pPr>
        <w:pStyle w:val="Heading1"/>
      </w:pPr>
      <w:bookmarkStart w:id="206" w:name="_Toc33620950"/>
      <w:bookmarkStart w:id="207" w:name="_Toc33621014"/>
      <w:bookmarkStart w:id="208" w:name="_Toc33621218"/>
      <w:bookmarkStart w:id="209" w:name="_Toc162510934"/>
      <w:r>
        <w:lastRenderedPageBreak/>
        <w:t xml:space="preserve">Academic </w:t>
      </w:r>
      <w:r w:rsidRPr="00F008D5">
        <w:t>Success</w:t>
      </w:r>
      <w:bookmarkEnd w:id="206"/>
      <w:bookmarkEnd w:id="207"/>
      <w:bookmarkEnd w:id="208"/>
      <w:bookmarkEnd w:id="209"/>
    </w:p>
    <w:p w14:paraId="629784A6" w14:textId="4FA672E4" w:rsidR="00C64E2B" w:rsidRPr="00432BDD" w:rsidRDefault="00C64E2B" w:rsidP="00432BDD">
      <w:pPr>
        <w:pStyle w:val="Heading2"/>
      </w:pPr>
      <w:bookmarkStart w:id="210" w:name="_bookmark2"/>
      <w:bookmarkStart w:id="211" w:name="_Toc162510935"/>
      <w:bookmarkEnd w:id="210"/>
      <w:r w:rsidRPr="00432BDD">
        <w:t>B1: Graduation Rate</w:t>
      </w:r>
      <w:bookmarkEnd w:id="211"/>
    </w:p>
    <w:p w14:paraId="18961230" w14:textId="08D4B103" w:rsidR="00E861A3" w:rsidRPr="008745B4" w:rsidRDefault="008E4EA2" w:rsidP="00623171">
      <w:pPr>
        <w:pStyle w:val="Heading3"/>
      </w:pPr>
      <w:bookmarkStart w:id="212" w:name="_Toc162510936"/>
      <w:r w:rsidRPr="008745B4">
        <w:t>Description</w:t>
      </w:r>
      <w:bookmarkEnd w:id="212"/>
    </w:p>
    <w:p w14:paraId="50446CE4" w14:textId="4137ACD9" w:rsidR="00E861A3" w:rsidRPr="008745B4" w:rsidRDefault="00C64E2B" w:rsidP="008745B4">
      <w:pPr>
        <w:pStyle w:val="NoSpacing"/>
        <w:rPr>
          <w:b/>
        </w:rPr>
      </w:pPr>
      <w:r>
        <w:rPr>
          <w:b/>
        </w:rPr>
        <w:t xml:space="preserve">Indicator B1: </w:t>
      </w:r>
      <w:r w:rsidR="00093B83">
        <w:rPr>
          <w:b/>
        </w:rPr>
        <w:t xml:space="preserve">Students </w:t>
      </w:r>
      <w:r w:rsidR="004A7BA6">
        <w:rPr>
          <w:b/>
        </w:rPr>
        <w:t>with IEPs Earning a Regular or Modified Diploma</w:t>
      </w:r>
    </w:p>
    <w:p w14:paraId="6C123C2B" w14:textId="278C39E5" w:rsidR="00E861A3" w:rsidRDefault="002F7601" w:rsidP="008745B4">
      <w:pPr>
        <w:pStyle w:val="BodyText"/>
        <w:spacing w:after="200"/>
        <w:ind w:right="648"/>
      </w:pPr>
      <w:r>
        <w:t xml:space="preserve">The graph </w:t>
      </w:r>
      <w:r w:rsidR="005329E3">
        <w:t>shows</w:t>
      </w:r>
      <w:r w:rsidR="008E4EA2" w:rsidRPr="008745B4">
        <w:t xml:space="preserve"> the p</w:t>
      </w:r>
      <w:r w:rsidR="004A7BA6">
        <w:t xml:space="preserve">ercentage of </w:t>
      </w:r>
      <w:r w:rsidR="005329E3">
        <w:t>students</w:t>
      </w:r>
      <w:r w:rsidR="004A7BA6">
        <w:t xml:space="preserve"> ages 14 to 21 who </w:t>
      </w:r>
      <w:r w:rsidR="008E4EA2" w:rsidRPr="008745B4">
        <w:t xml:space="preserve">graduating with a regular </w:t>
      </w:r>
      <w:r w:rsidR="00F85AE4">
        <w:t xml:space="preserve">or modified diploma as </w:t>
      </w:r>
      <w:r w:rsidR="00001A7D">
        <w:t xml:space="preserve">reported on the </w:t>
      </w:r>
      <w:r w:rsidR="00F85AE4">
        <w:t>June Special Education Exit Collection data.</w:t>
      </w:r>
    </w:p>
    <w:p w14:paraId="129B398E" w14:textId="3A82C068" w:rsidR="000972B6" w:rsidRDefault="00BA658E" w:rsidP="008745B4">
      <w:pPr>
        <w:spacing w:after="200"/>
        <w:rPr>
          <w:b/>
          <w:sz w:val="28"/>
        </w:rPr>
      </w:pPr>
      <w:r>
        <w:rPr>
          <w:b/>
          <w:sz w:val="28"/>
        </w:rPr>
        <w:t>Display</w:t>
      </w:r>
    </w:p>
    <w:p w14:paraId="063E9C8B" w14:textId="105721DE" w:rsidR="00B216F2" w:rsidRPr="00B216F2" w:rsidRDefault="00B216F2" w:rsidP="008745B4">
      <w:pPr>
        <w:spacing w:after="200"/>
        <w:rPr>
          <w:bCs/>
          <w:szCs w:val="24"/>
        </w:rPr>
      </w:pPr>
      <w:r w:rsidRPr="00B216F2">
        <w:rPr>
          <w:bCs/>
          <w:noProof/>
          <w:szCs w:val="24"/>
        </w:rPr>
        <w:drawing>
          <wp:inline distT="0" distB="0" distL="0" distR="0" wp14:anchorId="79BAE888" wp14:editId="751E03C5">
            <wp:extent cx="6000750" cy="1956435"/>
            <wp:effectExtent l="0" t="0" r="0" b="5715"/>
            <wp:docPr id="323511361" name="Picture 1" descr="Academic Success graph example showing graduation rate and drop out rate. This example shows &gt;95% graduation rate, with target of 81%. It also shows &lt;5% dropout rate, with  target of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11361" name="Picture 1" descr="Academic Success graph example showing graduation rate and drop out rate. This example shows &gt;95% graduation rate, with target of 81%. It also shows &lt;5% dropout rate, with  target of 12.71%"/>
                    <pic:cNvPicPr/>
                  </pic:nvPicPr>
                  <pic:blipFill>
                    <a:blip r:embed="rId98"/>
                    <a:stretch>
                      <a:fillRect/>
                    </a:stretch>
                  </pic:blipFill>
                  <pic:spPr>
                    <a:xfrm>
                      <a:off x="0" y="0"/>
                      <a:ext cx="6000750" cy="1956435"/>
                    </a:xfrm>
                    <a:prstGeom prst="rect">
                      <a:avLst/>
                    </a:prstGeom>
                  </pic:spPr>
                </pic:pic>
              </a:graphicData>
            </a:graphic>
          </wp:inline>
        </w:drawing>
      </w:r>
    </w:p>
    <w:p w14:paraId="40220A84" w14:textId="5952D0E3" w:rsidR="000972B6" w:rsidRDefault="000972B6" w:rsidP="000972B6">
      <w:pPr>
        <w:spacing w:after="200"/>
        <w:rPr>
          <w:b/>
          <w:sz w:val="28"/>
        </w:rPr>
      </w:pPr>
      <w:r>
        <w:rPr>
          <w:b/>
          <w:sz w:val="28"/>
        </w:rPr>
        <w:t>State Targets</w:t>
      </w:r>
    </w:p>
    <w:tbl>
      <w:tblPr>
        <w:tblW w:w="999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argets for students ages 14 to 21 who graduating with a regular or modified diploma as reported on the June Special Education Exit Collection data."/>
      </w:tblPr>
      <w:tblGrid>
        <w:gridCol w:w="1890"/>
        <w:gridCol w:w="8100"/>
      </w:tblGrid>
      <w:tr w:rsidR="00E10D79" w:rsidRPr="00E10D79" w14:paraId="4AF05634" w14:textId="77777777" w:rsidTr="00E10D79">
        <w:trPr>
          <w:trHeight w:val="268"/>
        </w:trPr>
        <w:tc>
          <w:tcPr>
            <w:tcW w:w="1890" w:type="dxa"/>
          </w:tcPr>
          <w:p w14:paraId="61D17C6E" w14:textId="77777777" w:rsidR="00E10D79" w:rsidRPr="00E10D79" w:rsidRDefault="00E10D79" w:rsidP="00E10D79">
            <w:pPr>
              <w:spacing w:before="20"/>
              <w:ind w:left="188" w:right="178"/>
              <w:jc w:val="center"/>
              <w:rPr>
                <w:b/>
                <w:sz w:val="20"/>
              </w:rPr>
            </w:pPr>
            <w:r w:rsidRPr="00E10D79">
              <w:rPr>
                <w:b/>
                <w:sz w:val="20"/>
              </w:rPr>
              <w:t>FFY</w:t>
            </w:r>
          </w:p>
        </w:tc>
        <w:tc>
          <w:tcPr>
            <w:tcW w:w="8100" w:type="dxa"/>
          </w:tcPr>
          <w:p w14:paraId="3C9F6B9E" w14:textId="77777777" w:rsidR="00E10D79" w:rsidRPr="00E10D79" w:rsidRDefault="00E10D79" w:rsidP="00E10D79">
            <w:pPr>
              <w:spacing w:before="20"/>
              <w:ind w:left="89"/>
              <w:jc w:val="center"/>
              <w:rPr>
                <w:b/>
                <w:sz w:val="20"/>
              </w:rPr>
            </w:pPr>
            <w:r w:rsidRPr="00E10D79">
              <w:rPr>
                <w:b/>
                <w:sz w:val="20"/>
              </w:rPr>
              <w:t>Measurable and Rigorous Target</w:t>
            </w:r>
          </w:p>
        </w:tc>
      </w:tr>
      <w:tr w:rsidR="00E10D79" w:rsidRPr="00E10D79" w14:paraId="7B3AD766" w14:textId="77777777" w:rsidTr="00AF4017">
        <w:trPr>
          <w:trHeight w:val="247"/>
        </w:trPr>
        <w:tc>
          <w:tcPr>
            <w:tcW w:w="1890" w:type="dxa"/>
          </w:tcPr>
          <w:p w14:paraId="0127DF83" w14:textId="0956257C" w:rsidR="00E10D79" w:rsidRPr="00E10D79" w:rsidRDefault="00E10D79" w:rsidP="00E1213B">
            <w:pPr>
              <w:pStyle w:val="TableParagraph"/>
              <w:spacing w:before="39"/>
              <w:ind w:left="104" w:right="96"/>
              <w:jc w:val="center"/>
              <w:rPr>
                <w:b/>
                <w:sz w:val="20"/>
              </w:rPr>
            </w:pPr>
            <w:r w:rsidRPr="00ED4353">
              <w:rPr>
                <w:b/>
                <w:sz w:val="20"/>
              </w:rPr>
              <w:t>20</w:t>
            </w:r>
            <w:r>
              <w:rPr>
                <w:b/>
                <w:sz w:val="20"/>
              </w:rPr>
              <w:t>20-</w:t>
            </w:r>
            <w:r w:rsidRPr="00ED4353">
              <w:rPr>
                <w:b/>
                <w:sz w:val="20"/>
              </w:rPr>
              <w:t>20</w:t>
            </w:r>
            <w:r>
              <w:rPr>
                <w:b/>
                <w:sz w:val="20"/>
              </w:rPr>
              <w:t>21</w:t>
            </w:r>
          </w:p>
        </w:tc>
        <w:tc>
          <w:tcPr>
            <w:tcW w:w="8100" w:type="dxa"/>
            <w:vAlign w:val="center"/>
          </w:tcPr>
          <w:p w14:paraId="2E33089A" w14:textId="737FA881" w:rsidR="00E10D79" w:rsidRDefault="00E10D79" w:rsidP="00E10D79">
            <w:pPr>
              <w:pStyle w:val="TableParagraph"/>
              <w:spacing w:line="213" w:lineRule="exact"/>
              <w:ind w:left="101"/>
              <w:rPr>
                <w:sz w:val="20"/>
              </w:rPr>
            </w:pPr>
            <w:r>
              <w:rPr>
                <w:sz w:val="20"/>
              </w:rPr>
              <w:t>Baseline year –based on June Special Education Exit Collection.</w:t>
            </w:r>
          </w:p>
          <w:p w14:paraId="71B6572A" w14:textId="0370604B" w:rsidR="00E10D79" w:rsidRPr="00E10D79" w:rsidRDefault="00E10D79" w:rsidP="008F2797">
            <w:pPr>
              <w:spacing w:before="120" w:line="214" w:lineRule="exact"/>
              <w:ind w:left="115"/>
              <w:rPr>
                <w:sz w:val="20"/>
              </w:rPr>
            </w:pPr>
            <w:r w:rsidRPr="003437DF">
              <w:rPr>
                <w:sz w:val="20"/>
              </w:rPr>
              <w:t xml:space="preserve">Major changes were made to this indicator to comply with the Office of Special Education programs change in requirements, so it </w:t>
            </w:r>
            <w:r w:rsidR="008F2797">
              <w:rPr>
                <w:sz w:val="20"/>
              </w:rPr>
              <w:t xml:space="preserve">is </w:t>
            </w:r>
            <w:r w:rsidRPr="003437DF">
              <w:rPr>
                <w:sz w:val="20"/>
              </w:rPr>
              <w:t>considered baseline. Baseline means that this year is a starting point. Prior graduation rates were based on the Cohort Graduation Rate</w:t>
            </w:r>
            <w:r w:rsidR="00AA3E31" w:rsidRPr="003437DF">
              <w:rPr>
                <w:sz w:val="20"/>
              </w:rPr>
              <w:t xml:space="preserve">. </w:t>
            </w:r>
            <w:r w:rsidRPr="003437DF">
              <w:rPr>
                <w:sz w:val="20"/>
              </w:rPr>
              <w:t>The revised indicator requires the use of June Special Education Exit Collection data for the calculation.</w:t>
            </w:r>
          </w:p>
        </w:tc>
      </w:tr>
      <w:tr w:rsidR="00E1213B" w:rsidRPr="00E10D79" w14:paraId="5CB2C2F5" w14:textId="77777777" w:rsidTr="0032400D">
        <w:trPr>
          <w:trHeight w:val="247"/>
        </w:trPr>
        <w:tc>
          <w:tcPr>
            <w:tcW w:w="1890" w:type="dxa"/>
          </w:tcPr>
          <w:p w14:paraId="546EBADC" w14:textId="430FAAD5" w:rsidR="00E1213B" w:rsidRPr="00E10D79" w:rsidRDefault="00E1213B" w:rsidP="0032400D">
            <w:pPr>
              <w:pStyle w:val="TableParagraph"/>
              <w:spacing w:before="39"/>
              <w:ind w:left="104" w:right="96"/>
              <w:jc w:val="center"/>
              <w:rPr>
                <w:b/>
                <w:sz w:val="20"/>
              </w:rPr>
            </w:pPr>
            <w:r w:rsidRPr="00ED4353">
              <w:rPr>
                <w:b/>
                <w:sz w:val="20"/>
              </w:rPr>
              <w:t>20</w:t>
            </w:r>
            <w:r>
              <w:rPr>
                <w:b/>
                <w:sz w:val="20"/>
              </w:rPr>
              <w:t>21-</w:t>
            </w:r>
            <w:r w:rsidRPr="00ED4353">
              <w:rPr>
                <w:b/>
                <w:sz w:val="20"/>
              </w:rPr>
              <w:t>20</w:t>
            </w:r>
            <w:r>
              <w:rPr>
                <w:b/>
                <w:sz w:val="20"/>
              </w:rPr>
              <w:t>22</w:t>
            </w:r>
          </w:p>
        </w:tc>
        <w:tc>
          <w:tcPr>
            <w:tcW w:w="8100" w:type="dxa"/>
            <w:vAlign w:val="center"/>
          </w:tcPr>
          <w:p w14:paraId="37037A64" w14:textId="77777777" w:rsidR="00E1213B" w:rsidRDefault="00E1213B" w:rsidP="0032400D">
            <w:pPr>
              <w:pStyle w:val="TableParagraph"/>
              <w:spacing w:line="213" w:lineRule="exact"/>
              <w:ind w:left="101"/>
            </w:pPr>
            <w:r>
              <w:rPr>
                <w:sz w:val="20"/>
              </w:rPr>
              <w:t>Graduation Rate:</w:t>
            </w:r>
          </w:p>
          <w:p w14:paraId="1B7B1A75" w14:textId="77777777" w:rsidR="00E1213B" w:rsidRPr="00E10D79" w:rsidRDefault="00E1213B" w:rsidP="0032400D">
            <w:pPr>
              <w:pStyle w:val="TableParagraph"/>
              <w:spacing w:line="213" w:lineRule="exact"/>
              <w:ind w:left="101"/>
              <w:rPr>
                <w:sz w:val="20"/>
              </w:rPr>
            </w:pPr>
            <w:r w:rsidRPr="00E10D79">
              <w:rPr>
                <w:sz w:val="20"/>
              </w:rPr>
              <w:t>≥80.00%</w:t>
            </w:r>
          </w:p>
        </w:tc>
      </w:tr>
      <w:tr w:rsidR="00E10D79" w:rsidRPr="00E10D79" w14:paraId="19FA3D1C" w14:textId="77777777" w:rsidTr="00AF4017">
        <w:trPr>
          <w:trHeight w:val="247"/>
        </w:trPr>
        <w:tc>
          <w:tcPr>
            <w:tcW w:w="1890" w:type="dxa"/>
          </w:tcPr>
          <w:p w14:paraId="7FB6F295" w14:textId="72FEC279" w:rsidR="00E10D79" w:rsidRPr="00E10D79" w:rsidRDefault="00E10D79" w:rsidP="00E1213B">
            <w:pPr>
              <w:pStyle w:val="TableParagraph"/>
              <w:spacing w:before="39"/>
              <w:ind w:left="104" w:right="96"/>
              <w:jc w:val="center"/>
              <w:rPr>
                <w:b/>
                <w:sz w:val="20"/>
              </w:rPr>
            </w:pPr>
            <w:r w:rsidRPr="00ED4353">
              <w:rPr>
                <w:b/>
                <w:sz w:val="20"/>
              </w:rPr>
              <w:t>20</w:t>
            </w:r>
            <w:r>
              <w:rPr>
                <w:b/>
                <w:sz w:val="20"/>
              </w:rPr>
              <w:t>2</w:t>
            </w:r>
            <w:r w:rsidR="00E1213B">
              <w:rPr>
                <w:b/>
                <w:sz w:val="20"/>
              </w:rPr>
              <w:t>2</w:t>
            </w:r>
            <w:r>
              <w:rPr>
                <w:b/>
                <w:sz w:val="20"/>
              </w:rPr>
              <w:t>-</w:t>
            </w:r>
            <w:r w:rsidRPr="00ED4353">
              <w:rPr>
                <w:b/>
                <w:sz w:val="20"/>
              </w:rPr>
              <w:t>20</w:t>
            </w:r>
            <w:r>
              <w:rPr>
                <w:b/>
                <w:sz w:val="20"/>
              </w:rPr>
              <w:t>2</w:t>
            </w:r>
            <w:r w:rsidR="00E1213B">
              <w:rPr>
                <w:b/>
                <w:sz w:val="20"/>
              </w:rPr>
              <w:t>3</w:t>
            </w:r>
          </w:p>
        </w:tc>
        <w:tc>
          <w:tcPr>
            <w:tcW w:w="8100" w:type="dxa"/>
            <w:vAlign w:val="center"/>
          </w:tcPr>
          <w:p w14:paraId="1DA27481" w14:textId="24272CCE" w:rsidR="00E10D79" w:rsidRDefault="00E10D79" w:rsidP="00E10D79">
            <w:pPr>
              <w:pStyle w:val="TableParagraph"/>
              <w:spacing w:line="213" w:lineRule="exact"/>
              <w:ind w:left="101"/>
            </w:pPr>
            <w:r>
              <w:rPr>
                <w:sz w:val="20"/>
              </w:rPr>
              <w:t>Graduation Rate:</w:t>
            </w:r>
          </w:p>
          <w:p w14:paraId="28853976" w14:textId="42854B2E" w:rsidR="00E10D79" w:rsidRPr="00E10D79" w:rsidRDefault="00E10D79" w:rsidP="002B0C48">
            <w:pPr>
              <w:pStyle w:val="TableParagraph"/>
              <w:spacing w:line="213" w:lineRule="exact"/>
              <w:ind w:left="101"/>
              <w:rPr>
                <w:sz w:val="20"/>
              </w:rPr>
            </w:pPr>
            <w:r w:rsidRPr="00E10D79">
              <w:rPr>
                <w:sz w:val="20"/>
              </w:rPr>
              <w:t>≥8</w:t>
            </w:r>
            <w:r w:rsidR="00E1213B">
              <w:rPr>
                <w:sz w:val="20"/>
              </w:rPr>
              <w:t>1</w:t>
            </w:r>
            <w:r w:rsidRPr="00E10D79">
              <w:rPr>
                <w:sz w:val="20"/>
              </w:rPr>
              <w:t>.00%</w:t>
            </w:r>
          </w:p>
        </w:tc>
      </w:tr>
      <w:tr w:rsidR="0062221F" w:rsidRPr="00E10D79" w14:paraId="44BBE1BA" w14:textId="77777777" w:rsidTr="00AF4017">
        <w:trPr>
          <w:trHeight w:val="247"/>
        </w:trPr>
        <w:tc>
          <w:tcPr>
            <w:tcW w:w="1890" w:type="dxa"/>
          </w:tcPr>
          <w:p w14:paraId="68335A45" w14:textId="7C3030B1" w:rsidR="0062221F" w:rsidRPr="00ED4353" w:rsidRDefault="0062221F" w:rsidP="0062221F">
            <w:pPr>
              <w:pStyle w:val="TableParagraph"/>
              <w:spacing w:before="39"/>
              <w:ind w:left="104" w:right="96"/>
              <w:jc w:val="center"/>
              <w:rPr>
                <w:b/>
                <w:sz w:val="20"/>
              </w:rPr>
            </w:pPr>
            <w:r w:rsidRPr="00ED4353">
              <w:rPr>
                <w:b/>
                <w:sz w:val="20"/>
              </w:rPr>
              <w:t>20</w:t>
            </w:r>
            <w:r>
              <w:rPr>
                <w:b/>
                <w:sz w:val="20"/>
              </w:rPr>
              <w:t>22-</w:t>
            </w:r>
            <w:r w:rsidRPr="00ED4353">
              <w:rPr>
                <w:b/>
                <w:sz w:val="20"/>
              </w:rPr>
              <w:t>20</w:t>
            </w:r>
            <w:r>
              <w:rPr>
                <w:b/>
                <w:sz w:val="20"/>
              </w:rPr>
              <w:t>23</w:t>
            </w:r>
          </w:p>
        </w:tc>
        <w:tc>
          <w:tcPr>
            <w:tcW w:w="8100" w:type="dxa"/>
            <w:vAlign w:val="center"/>
          </w:tcPr>
          <w:p w14:paraId="5FC8E831" w14:textId="77777777" w:rsidR="0062221F" w:rsidRDefault="0062221F" w:rsidP="0062221F">
            <w:pPr>
              <w:pStyle w:val="TableParagraph"/>
              <w:spacing w:line="213" w:lineRule="exact"/>
              <w:ind w:left="101"/>
            </w:pPr>
            <w:r>
              <w:rPr>
                <w:sz w:val="20"/>
              </w:rPr>
              <w:t>Graduation Rate:</w:t>
            </w:r>
          </w:p>
          <w:p w14:paraId="151AEB27" w14:textId="57458D57" w:rsidR="0062221F" w:rsidRDefault="0062221F" w:rsidP="0062221F">
            <w:pPr>
              <w:pStyle w:val="TableParagraph"/>
              <w:spacing w:line="213" w:lineRule="exact"/>
              <w:ind w:left="101"/>
              <w:rPr>
                <w:sz w:val="20"/>
              </w:rPr>
            </w:pPr>
            <w:r w:rsidRPr="00E10D79">
              <w:rPr>
                <w:sz w:val="20"/>
              </w:rPr>
              <w:t>≥8</w:t>
            </w:r>
            <w:r>
              <w:rPr>
                <w:sz w:val="20"/>
              </w:rPr>
              <w:t>2</w:t>
            </w:r>
            <w:r w:rsidRPr="00E10D79">
              <w:rPr>
                <w:sz w:val="20"/>
              </w:rPr>
              <w:t>.00%</w:t>
            </w:r>
          </w:p>
        </w:tc>
      </w:tr>
    </w:tbl>
    <w:p w14:paraId="0337CB59" w14:textId="77777777" w:rsidR="00E16E50" w:rsidRPr="00C60E92" w:rsidRDefault="00E16E50" w:rsidP="003437DF">
      <w:pPr>
        <w:pStyle w:val="Heading3"/>
        <w:spacing w:before="200"/>
      </w:pPr>
      <w:bookmarkStart w:id="213" w:name="_Toc162510937"/>
      <w:r w:rsidRPr="00C60E92">
        <w:t>Data Collection</w:t>
      </w:r>
      <w:bookmarkEnd w:id="213"/>
    </w:p>
    <w:p w14:paraId="6A4EBC2D" w14:textId="1DE96142" w:rsidR="00CD0451" w:rsidRDefault="00C64E2B" w:rsidP="00C64E2B">
      <w:pPr>
        <w:pStyle w:val="BodyText"/>
        <w:spacing w:after="200"/>
      </w:pPr>
      <w:r w:rsidRPr="00C64E2B">
        <w:t>The At-A-Glance Special Education Profile uses June Special Education Exit Collection data for the Graduation Rate</w:t>
      </w:r>
      <w:r w:rsidR="006C7D3A">
        <w:t>,</w:t>
      </w:r>
      <w:r w:rsidRPr="00C64E2B">
        <w:t xml:space="preserve"> which is a percent of students exiting special education</w:t>
      </w:r>
      <w:r w:rsidR="003437DF">
        <w:t>.</w:t>
      </w:r>
      <w:r w:rsidR="00BE59B6">
        <w:t xml:space="preserve"> This was implemented in 2020-2021. </w:t>
      </w:r>
      <w:r w:rsidR="00944E49" w:rsidRPr="00944E49">
        <w:t>The Office of Special Ed</w:t>
      </w:r>
      <w:r w:rsidR="00944E49">
        <w:t>ucation Programs (OSEP) required</w:t>
      </w:r>
      <w:r w:rsidR="00944E49" w:rsidRPr="00944E49">
        <w:t xml:space="preserve"> this change</w:t>
      </w:r>
      <w:r w:rsidR="00944E49">
        <w:t xml:space="preserve"> in data source</w:t>
      </w:r>
      <w:r w:rsidR="00944E49" w:rsidRPr="00944E49">
        <w:t>.</w:t>
      </w:r>
      <w:r w:rsidR="00944E49">
        <w:t xml:space="preserve"> </w:t>
      </w:r>
      <w:r w:rsidRPr="00C64E2B">
        <w:t>For more information about cohort rates</w:t>
      </w:r>
      <w:r w:rsidR="006010D6">
        <w:t xml:space="preserve"> used </w:t>
      </w:r>
      <w:r w:rsidR="0065648D">
        <w:t>previously</w:t>
      </w:r>
      <w:r w:rsidRPr="00C64E2B">
        <w:t xml:space="preserve">, see </w:t>
      </w:r>
      <w:hyperlink r:id="rId99" w:history="1">
        <w:r w:rsidRPr="00DB3EC6">
          <w:rPr>
            <w:rStyle w:val="Hyperlink"/>
            <w:rFonts w:cs="Times New Roman"/>
            <w:szCs w:val="20"/>
          </w:rPr>
          <w:t>Cohort Graduation Rate</w:t>
        </w:r>
      </w:hyperlink>
      <w:r w:rsidRPr="00C64E2B">
        <w:t>.</w:t>
      </w:r>
      <w:r w:rsidR="00CD0451">
        <w:br w:type="page"/>
      </w:r>
    </w:p>
    <w:p w14:paraId="6AC9D421" w14:textId="68EB65A1" w:rsidR="00B017B8" w:rsidRDefault="00B017B8" w:rsidP="00B017B8">
      <w:pPr>
        <w:pStyle w:val="BodyText"/>
        <w:spacing w:after="200"/>
      </w:pPr>
      <w:r>
        <w:lastRenderedPageBreak/>
        <w:t xml:space="preserve">June Special Education Exit collection includes the collection of </w:t>
      </w:r>
      <w:r w:rsidR="009D1362">
        <w:t xml:space="preserve">the </w:t>
      </w:r>
      <w:r w:rsidRPr="00B017B8">
        <w:t>number of st</w:t>
      </w:r>
      <w:r w:rsidR="009D1362">
        <w:t xml:space="preserve">udents with disabilities </w:t>
      </w:r>
      <w:r w:rsidRPr="00B017B8">
        <w:t xml:space="preserve">ages 14 through 21, </w:t>
      </w:r>
      <w:r w:rsidR="00500928" w:rsidRPr="009D1362">
        <w:t>reported in the following exit categories:</w:t>
      </w:r>
    </w:p>
    <w:p w14:paraId="6F47B4F4" w14:textId="65F53EE3" w:rsidR="009D1362" w:rsidRDefault="009D1362" w:rsidP="0085702E">
      <w:pPr>
        <w:pStyle w:val="BodyText"/>
        <w:numPr>
          <w:ilvl w:val="0"/>
          <w:numId w:val="14"/>
        </w:numPr>
      </w:pPr>
      <w:r>
        <w:t>Graduation with Regular Diploma</w:t>
      </w:r>
    </w:p>
    <w:p w14:paraId="0C7A8A25" w14:textId="310326C6" w:rsidR="009D1362" w:rsidRDefault="009D1362" w:rsidP="0085702E">
      <w:pPr>
        <w:pStyle w:val="BodyText"/>
        <w:numPr>
          <w:ilvl w:val="0"/>
          <w:numId w:val="14"/>
        </w:numPr>
      </w:pPr>
      <w:r>
        <w:t>Received Modified Diploma</w:t>
      </w:r>
    </w:p>
    <w:p w14:paraId="60F34DD9" w14:textId="0DE997D4" w:rsidR="009D1362" w:rsidRDefault="009D1362" w:rsidP="0085702E">
      <w:pPr>
        <w:pStyle w:val="BodyText"/>
        <w:numPr>
          <w:ilvl w:val="0"/>
          <w:numId w:val="14"/>
        </w:numPr>
      </w:pPr>
      <w:r>
        <w:t>Received a Certificate</w:t>
      </w:r>
    </w:p>
    <w:p w14:paraId="55725583" w14:textId="002B4C8F" w:rsidR="009D1362" w:rsidRDefault="009D1362" w:rsidP="0085702E">
      <w:pPr>
        <w:pStyle w:val="BodyText"/>
        <w:numPr>
          <w:ilvl w:val="0"/>
          <w:numId w:val="14"/>
        </w:numPr>
      </w:pPr>
      <w:r>
        <w:t>Reached Maximum Age</w:t>
      </w:r>
    </w:p>
    <w:p w14:paraId="1824CA3E" w14:textId="7DA567D2" w:rsidR="009D1362" w:rsidRDefault="009D1362" w:rsidP="0085702E">
      <w:pPr>
        <w:pStyle w:val="BodyText"/>
        <w:numPr>
          <w:ilvl w:val="0"/>
          <w:numId w:val="14"/>
        </w:numPr>
      </w:pPr>
      <w:r>
        <w:t>Extended Diploma</w:t>
      </w:r>
    </w:p>
    <w:p w14:paraId="4D8CD52E" w14:textId="5D027667" w:rsidR="009D1362" w:rsidRDefault="009D1362" w:rsidP="0085702E">
      <w:pPr>
        <w:pStyle w:val="BodyText"/>
        <w:numPr>
          <w:ilvl w:val="0"/>
          <w:numId w:val="14"/>
        </w:numPr>
        <w:spacing w:after="200"/>
      </w:pPr>
      <w:r>
        <w:t>Dropped Out</w:t>
      </w:r>
    </w:p>
    <w:p w14:paraId="482F80AC" w14:textId="2A80F227" w:rsidR="009D1362" w:rsidRPr="00B017B8" w:rsidRDefault="009D1362" w:rsidP="00B017B8">
      <w:pPr>
        <w:pStyle w:val="BodyText"/>
        <w:spacing w:after="200"/>
      </w:pPr>
      <w:r>
        <w:t>S</w:t>
      </w:r>
      <w:r w:rsidR="00500928">
        <w:t>tudents reported</w:t>
      </w:r>
      <w:r>
        <w:t xml:space="preserve"> as exiting with other reasons are not included</w:t>
      </w:r>
      <w:r w:rsidR="00AA3E31">
        <w:t xml:space="preserve">. </w:t>
      </w:r>
      <w:r>
        <w:t xml:space="preserve">For more information about this collection, see </w:t>
      </w:r>
      <w:hyperlink r:id="rId100" w:history="1">
        <w:r w:rsidRPr="009D1362">
          <w:rPr>
            <w:rStyle w:val="Hyperlink"/>
          </w:rPr>
          <w:t>June Exit Documents</w:t>
        </w:r>
      </w:hyperlink>
      <w:r>
        <w:t>.</w:t>
      </w:r>
    </w:p>
    <w:p w14:paraId="33EA31A6" w14:textId="06690940" w:rsidR="00E861A3" w:rsidRDefault="008E4EA2" w:rsidP="00500928">
      <w:pPr>
        <w:pStyle w:val="Heading3"/>
      </w:pPr>
      <w:bookmarkStart w:id="214" w:name="_Toc33620952"/>
      <w:bookmarkStart w:id="215" w:name="_Toc33621016"/>
      <w:bookmarkStart w:id="216" w:name="_Toc33621220"/>
      <w:bookmarkStart w:id="217" w:name="_Toc162510938"/>
      <w:r>
        <w:t>Definitions</w:t>
      </w:r>
      <w:bookmarkEnd w:id="214"/>
      <w:bookmarkEnd w:id="215"/>
      <w:bookmarkEnd w:id="216"/>
      <w:bookmarkEnd w:id="217"/>
    </w:p>
    <w:p w14:paraId="4F0B8311" w14:textId="2FD690C5" w:rsidR="009D1362" w:rsidRDefault="00500928" w:rsidP="00500928">
      <w:pPr>
        <w:pStyle w:val="BodyText"/>
        <w:spacing w:after="200"/>
      </w:pPr>
      <w:r w:rsidRPr="00500928">
        <w:rPr>
          <w:b/>
        </w:rPr>
        <w:t>Graduation with Regular Diploma</w:t>
      </w:r>
      <w:r>
        <w:rPr>
          <w:b/>
        </w:rPr>
        <w:t xml:space="preserve">: </w:t>
      </w:r>
      <w:r>
        <w:t>Individuals who exited an educational program through receipt of a regular high school diploma identical to that for which students without disabilities</w:t>
      </w:r>
      <w:r w:rsidR="002B1FD1">
        <w:t xml:space="preserve"> (</w:t>
      </w:r>
      <w:hyperlink r:id="rId101" w:history="1">
        <w:r w:rsidR="002B1FD1" w:rsidRPr="002B1FD1">
          <w:rPr>
            <w:rStyle w:val="Hyperlink"/>
          </w:rPr>
          <w:t>OAR 581-022-2000</w:t>
        </w:r>
      </w:hyperlink>
      <w:r w:rsidR="002B1FD1">
        <w:t>)</w:t>
      </w:r>
      <w:r>
        <w:t xml:space="preserve">. These students met </w:t>
      </w:r>
      <w:r w:rsidR="0061350E">
        <w:t xml:space="preserve">the same </w:t>
      </w:r>
      <w:r>
        <w:t xml:space="preserve">standards for graduation as for students without disabilities. As defined in 34 CFR 300.102(a)(3)(iv), “…the term regular high school diploma does not include an alternative degree that is not fully aligned with the </w:t>
      </w:r>
      <w:r w:rsidR="00B85A96">
        <w:t>State</w:t>
      </w:r>
      <w:r>
        <w:t>’s academic standards, such as a certificate or GED.”</w:t>
      </w:r>
    </w:p>
    <w:p w14:paraId="1ED150AA" w14:textId="6E6C86FA" w:rsidR="00500928" w:rsidRDefault="00500928" w:rsidP="00500928">
      <w:pPr>
        <w:pStyle w:val="BodyText"/>
        <w:spacing w:after="200"/>
      </w:pPr>
      <w:r w:rsidRPr="00500928">
        <w:rPr>
          <w:b/>
        </w:rPr>
        <w:t>Received a Modified Diploma</w:t>
      </w:r>
      <w:r>
        <w:rPr>
          <w:b/>
        </w:rPr>
        <w:t xml:space="preserve">: </w:t>
      </w:r>
      <w:r>
        <w:t>Individuals who exited an educational program after the receipt of a modified high school diploma</w:t>
      </w:r>
      <w:r w:rsidRPr="00412675">
        <w:rPr>
          <w:color w:val="000000" w:themeColor="text1"/>
        </w:rPr>
        <w:t xml:space="preserve"> (</w:t>
      </w:r>
      <w:hyperlink r:id="rId102" w:tooltip="Oregon Administrative Rules governing Modified Diplomas" w:history="1">
        <w:r w:rsidR="00412675" w:rsidRPr="0073703C">
          <w:rPr>
            <w:rStyle w:val="Hyperlink"/>
          </w:rPr>
          <w:t>OAR 581-022-2010</w:t>
        </w:r>
      </w:hyperlink>
      <w:r w:rsidRPr="00412675">
        <w:rPr>
          <w:color w:val="000000" w:themeColor="text1"/>
        </w:rPr>
        <w:t>).</w:t>
      </w:r>
    </w:p>
    <w:p w14:paraId="6C657B56" w14:textId="43DE61A3" w:rsidR="00500928" w:rsidRDefault="00500928" w:rsidP="00500928">
      <w:pPr>
        <w:pStyle w:val="BodyText"/>
        <w:spacing w:after="200"/>
      </w:pPr>
      <w:r w:rsidRPr="00500928">
        <w:rPr>
          <w:b/>
        </w:rPr>
        <w:t>Received a Certificate</w:t>
      </w:r>
      <w:r>
        <w:rPr>
          <w:b/>
        </w:rPr>
        <w:t xml:space="preserve">: </w:t>
      </w:r>
      <w:r>
        <w:t xml:space="preserve">Individuals who exited an educational program and received a certificate of completion, GED, or some similar document other than a regular diploma, modified diploma or extended diploma </w:t>
      </w:r>
      <w:r w:rsidRPr="008615D4">
        <w:rPr>
          <w:color w:val="000000" w:themeColor="text1"/>
        </w:rPr>
        <w:t>(</w:t>
      </w:r>
      <w:hyperlink r:id="rId103" w:history="1">
        <w:r w:rsidR="008615D4" w:rsidRPr="0073703C">
          <w:rPr>
            <w:rStyle w:val="Hyperlink"/>
          </w:rPr>
          <w:t>OAR 581-022-2020</w:t>
        </w:r>
      </w:hyperlink>
      <w:r w:rsidRPr="008615D4">
        <w:rPr>
          <w:color w:val="000000" w:themeColor="text1"/>
        </w:rPr>
        <w:t>).</w:t>
      </w:r>
    </w:p>
    <w:p w14:paraId="1673A639" w14:textId="444D66F1" w:rsidR="00500928" w:rsidRDefault="00500928" w:rsidP="00500928">
      <w:pPr>
        <w:pStyle w:val="BodyText"/>
        <w:spacing w:after="200"/>
      </w:pPr>
      <w:r w:rsidRPr="00500928">
        <w:rPr>
          <w:b/>
        </w:rPr>
        <w:t>Reached Maximum Age</w:t>
      </w:r>
      <w:r>
        <w:rPr>
          <w:b/>
        </w:rPr>
        <w:t xml:space="preserve">: </w:t>
      </w:r>
      <w:r>
        <w:t>Individuals who exited special education as a consequence of reaching the maximum age of 21 during the reporting period. Include</w:t>
      </w:r>
      <w:r w:rsidR="009475A4">
        <w:t>s</w:t>
      </w:r>
      <w:r>
        <w:t xml:space="preserve"> students with disabilities who reached the maximum age and never received a diploma or any type of certificate.</w:t>
      </w:r>
    </w:p>
    <w:p w14:paraId="3520E6FA" w14:textId="0BC7C1F7" w:rsidR="00500928" w:rsidRDefault="00500928" w:rsidP="00500928">
      <w:pPr>
        <w:pStyle w:val="BodyText"/>
        <w:spacing w:after="200"/>
      </w:pPr>
      <w:r w:rsidRPr="00500928">
        <w:rPr>
          <w:b/>
        </w:rPr>
        <w:t>Extended Diploma</w:t>
      </w:r>
      <w:r>
        <w:rPr>
          <w:b/>
        </w:rPr>
        <w:t xml:space="preserve">: </w:t>
      </w:r>
      <w:r>
        <w:t xml:space="preserve">Individuals who exited an educational program through receipt of an extended </w:t>
      </w:r>
      <w:r w:rsidRPr="008615D4">
        <w:rPr>
          <w:color w:val="000000" w:themeColor="text1"/>
        </w:rPr>
        <w:t>diploma (</w:t>
      </w:r>
      <w:hyperlink r:id="rId104" w:history="1">
        <w:r w:rsidR="008615D4" w:rsidRPr="0073703C">
          <w:rPr>
            <w:rStyle w:val="Hyperlink"/>
          </w:rPr>
          <w:t>OAR: 581-022-2015</w:t>
        </w:r>
      </w:hyperlink>
      <w:r w:rsidRPr="008615D4">
        <w:rPr>
          <w:color w:val="000000" w:themeColor="text1"/>
        </w:rPr>
        <w:t xml:space="preserve">). </w:t>
      </w:r>
      <w:r>
        <w:t>An extended diploma is awarded only to students who have demonstrated the inability to meet the full set of academic content standards for a high school diploma with reasonable modifications and accommodations.</w:t>
      </w:r>
    </w:p>
    <w:p w14:paraId="0A9E0378" w14:textId="4716A9F7" w:rsidR="00CD0451" w:rsidRDefault="00500928" w:rsidP="00412675">
      <w:pPr>
        <w:pStyle w:val="BodyText"/>
        <w:spacing w:after="200"/>
      </w:pPr>
      <w:r w:rsidRPr="00500928">
        <w:rPr>
          <w:b/>
        </w:rPr>
        <w:t>Dropped Out</w:t>
      </w:r>
      <w:r>
        <w:rPr>
          <w:b/>
        </w:rPr>
        <w:t xml:space="preserve">: </w:t>
      </w:r>
      <w:r>
        <w:t xml:space="preserve">Individuals who were enrolled at some point during the reporting period, were not enrolled at the end of the reporting period, and did not exit through any of the other </w:t>
      </w:r>
      <w:r w:rsidR="00412675">
        <w:t>reasons</w:t>
      </w:r>
      <w:r>
        <w:t xml:space="preserve">. This includes dropouts, runaways, (usually) students who exited to GED and Job Corps programs, expulsions, status unknown, and other </w:t>
      </w:r>
      <w:proofErr w:type="spellStart"/>
      <w:r>
        <w:t>exiters</w:t>
      </w:r>
      <w:proofErr w:type="spellEnd"/>
      <w:r>
        <w:t>.</w:t>
      </w:r>
      <w:r w:rsidR="00CD0451">
        <w:br w:type="page"/>
      </w:r>
    </w:p>
    <w:p w14:paraId="02173F1D" w14:textId="77777777" w:rsidR="00E16E50" w:rsidRDefault="00E16E50" w:rsidP="00E16E50">
      <w:pPr>
        <w:pStyle w:val="Heading3"/>
      </w:pPr>
      <w:bookmarkStart w:id="218" w:name="_Toc162510939"/>
      <w:r>
        <w:lastRenderedPageBreak/>
        <w:t>Calculation Details</w:t>
      </w:r>
      <w:bookmarkEnd w:id="218"/>
    </w:p>
    <w:p w14:paraId="11C7882D" w14:textId="6A5C0C9F" w:rsidR="009D1362" w:rsidRDefault="009D1362" w:rsidP="009D1362">
      <w:pPr>
        <w:pStyle w:val="BodyText"/>
      </w:pPr>
      <w:r w:rsidRPr="00A95363">
        <w:rPr>
          <w:i/>
        </w:rPr>
        <w:t>Graduation Rate</w:t>
      </w:r>
      <w:r w:rsidRPr="00093B83">
        <w:t xml:space="preserve"> =</w:t>
      </w:r>
    </w:p>
    <w:p w14:paraId="685D1104" w14:textId="7D72B6C0" w:rsidR="009D1362" w:rsidRDefault="009D1362" w:rsidP="009D1362">
      <w:pPr>
        <w:pStyle w:val="BodyText"/>
      </w:pPr>
      <w:r>
        <w:t xml:space="preserve">Number of students </w:t>
      </w:r>
      <w:r w:rsidR="006010D6">
        <w:t xml:space="preserve">ages 14-21 </w:t>
      </w:r>
      <w:r>
        <w:t>exiting with a Regular or Modified Diploma/</w:t>
      </w:r>
    </w:p>
    <w:p w14:paraId="11A7906C" w14:textId="07573AC1" w:rsidR="009D1362" w:rsidRDefault="009D1362" w:rsidP="00163C88">
      <w:pPr>
        <w:pStyle w:val="BodyText"/>
        <w:spacing w:after="200"/>
      </w:pPr>
      <w:r w:rsidRPr="009D1362">
        <w:t xml:space="preserve">Number of students </w:t>
      </w:r>
      <w:r w:rsidR="006010D6">
        <w:t xml:space="preserve">ages 14-21 </w:t>
      </w:r>
      <w:r w:rsidRPr="009D1362">
        <w:t>who exited with a Regular Diploma, Modified Diploma, Extended Diploma, Received a Certificate, Reached Maximum Age, or Dropped Out</w:t>
      </w:r>
      <w:r>
        <w:t xml:space="preserve"> x 100</w:t>
      </w:r>
    </w:p>
    <w:p w14:paraId="094933E8" w14:textId="77777777" w:rsidR="00E16E50" w:rsidRDefault="00E16E50" w:rsidP="00E16E50">
      <w:pPr>
        <w:pStyle w:val="Heading3"/>
        <w:spacing w:line="321" w:lineRule="exact"/>
      </w:pPr>
      <w:bookmarkStart w:id="219" w:name="_Toc162510940"/>
      <w:r>
        <w:t>Additional information</w:t>
      </w:r>
      <w:bookmarkEnd w:id="219"/>
    </w:p>
    <w:p w14:paraId="432925AB" w14:textId="7D8212A6" w:rsidR="00467DE4" w:rsidRDefault="00467DE4" w:rsidP="00467DE4">
      <w:pPr>
        <w:pStyle w:val="BodyText"/>
        <w:spacing w:after="200"/>
      </w:pPr>
      <w:hyperlink r:id="rId105" w:history="1">
        <w:r w:rsidRPr="009D1362">
          <w:rPr>
            <w:rStyle w:val="Hyperlink"/>
          </w:rPr>
          <w:t>June Exit Documents</w:t>
        </w:r>
      </w:hyperlink>
    </w:p>
    <w:p w14:paraId="6129CD33" w14:textId="7EA398CE" w:rsidR="00AA4E2E" w:rsidRPr="00092650" w:rsidRDefault="00AA4E2E" w:rsidP="00092650">
      <w:pPr>
        <w:pStyle w:val="BodyText"/>
        <w:rPr>
          <w:b/>
        </w:rPr>
      </w:pPr>
      <w:r w:rsidRPr="00092650">
        <w:rPr>
          <w:b/>
        </w:rPr>
        <w:t>Contacts:</w:t>
      </w:r>
    </w:p>
    <w:p w14:paraId="6E4FC87C" w14:textId="320B03DD" w:rsidR="00EB572D" w:rsidRDefault="00BE60FD" w:rsidP="00EB572D">
      <w:pPr>
        <w:pStyle w:val="BodyText"/>
        <w:spacing w:before="1"/>
      </w:pPr>
      <w:r>
        <w:t>Shava Feinstein</w:t>
      </w:r>
      <w:r w:rsidR="00AA4E2E">
        <w:t xml:space="preserve"> </w:t>
      </w:r>
      <w:r w:rsidRPr="00BE60FD">
        <w:t>971-208-0247</w:t>
      </w:r>
      <w:r>
        <w:t xml:space="preserve"> </w:t>
      </w:r>
      <w:r w:rsidR="00EB572D" w:rsidRPr="00EB572D">
        <w:t xml:space="preserve">or </w:t>
      </w:r>
      <w:hyperlink r:id="rId106" w:history="1">
        <w:r>
          <w:rPr>
            <w:rStyle w:val="Hyperlink"/>
          </w:rPr>
          <w:t>shava.feinstein@ode.oregon.gov</w:t>
        </w:r>
      </w:hyperlink>
    </w:p>
    <w:p w14:paraId="0C2236EB" w14:textId="689F6E34" w:rsidR="00DF532F" w:rsidRDefault="00834E3C" w:rsidP="00DF532F">
      <w:pPr>
        <w:pStyle w:val="BodyText"/>
        <w:spacing w:before="1"/>
        <w:rPr>
          <w:sz w:val="21"/>
        </w:rPr>
      </w:pPr>
      <w:r w:rsidRPr="002B0C48">
        <w:rPr>
          <w:rFonts w:cs="Calibri"/>
        </w:rPr>
        <w:t>Jackie McKim</w:t>
      </w:r>
      <w:r>
        <w:rPr>
          <w:rFonts w:cs="Calibri"/>
        </w:rPr>
        <w:t xml:space="preserve"> </w:t>
      </w:r>
      <w:r w:rsidRPr="00CD3341">
        <w:t>971-240-0234</w:t>
      </w:r>
      <w:r>
        <w:t xml:space="preserve"> </w:t>
      </w:r>
      <w:r w:rsidRPr="00645925">
        <w:rPr>
          <w:rFonts w:cs="Calibri"/>
        </w:rPr>
        <w:t xml:space="preserve">or </w:t>
      </w:r>
      <w:hyperlink r:id="rId107" w:history="1">
        <w:r w:rsidRPr="00E273CA">
          <w:rPr>
            <w:rStyle w:val="Hyperlink"/>
          </w:rPr>
          <w:t>jackie.mckim@ode.oregon.gov</w:t>
        </w:r>
      </w:hyperlink>
    </w:p>
    <w:p w14:paraId="28F5168F" w14:textId="4787BA82" w:rsidR="00DF532F" w:rsidRDefault="00DF532F" w:rsidP="00E31A32">
      <w:pPr>
        <w:rPr>
          <w:sz w:val="21"/>
        </w:rPr>
      </w:pPr>
      <w:r>
        <w:rPr>
          <w:sz w:val="21"/>
        </w:rPr>
        <w:br w:type="page"/>
      </w:r>
    </w:p>
    <w:p w14:paraId="2938572B" w14:textId="26B2D369" w:rsidR="00E16E50" w:rsidRPr="00432BDD" w:rsidRDefault="00E16E50" w:rsidP="004A7BA6">
      <w:pPr>
        <w:pStyle w:val="Heading2"/>
      </w:pPr>
      <w:bookmarkStart w:id="220" w:name="_Toc162510941"/>
      <w:r w:rsidRPr="00432BDD">
        <w:lastRenderedPageBreak/>
        <w:t>B</w:t>
      </w:r>
      <w:r>
        <w:t>2</w:t>
      </w:r>
      <w:r w:rsidRPr="00432BDD">
        <w:t xml:space="preserve">: </w:t>
      </w:r>
      <w:r>
        <w:t>Dropout Rate</w:t>
      </w:r>
      <w:bookmarkEnd w:id="220"/>
    </w:p>
    <w:p w14:paraId="655F84D9" w14:textId="11B0CC6C" w:rsidR="00E861A3" w:rsidRDefault="008E4EA2" w:rsidP="00623171">
      <w:pPr>
        <w:pStyle w:val="Heading3"/>
      </w:pPr>
      <w:bookmarkStart w:id="221" w:name="_Toc162510942"/>
      <w:r>
        <w:t>Description</w:t>
      </w:r>
      <w:bookmarkEnd w:id="221"/>
    </w:p>
    <w:p w14:paraId="1C787105" w14:textId="6B12314E" w:rsidR="00E861A3" w:rsidRPr="00387A2A" w:rsidRDefault="004A7BA6" w:rsidP="00387A2A">
      <w:pPr>
        <w:pStyle w:val="NoSpacing"/>
        <w:rPr>
          <w:b/>
        </w:rPr>
      </w:pPr>
      <w:r>
        <w:rPr>
          <w:b/>
        </w:rPr>
        <w:t>Indicator B2: Students with IEP</w:t>
      </w:r>
      <w:r w:rsidR="00A82D3C">
        <w:rPr>
          <w:b/>
        </w:rPr>
        <w:t>s W</w:t>
      </w:r>
      <w:r>
        <w:rPr>
          <w:b/>
        </w:rPr>
        <w:t>ho Drop</w:t>
      </w:r>
      <w:r w:rsidR="00A82D3C">
        <w:rPr>
          <w:b/>
        </w:rPr>
        <w:t>ped Out</w:t>
      </w:r>
    </w:p>
    <w:p w14:paraId="0EDE400D" w14:textId="4D565054" w:rsidR="00001A7D" w:rsidRDefault="00001A7D" w:rsidP="00001A7D">
      <w:pPr>
        <w:pStyle w:val="BodyText"/>
        <w:spacing w:after="200"/>
        <w:ind w:right="648"/>
      </w:pPr>
      <w:r>
        <w:t xml:space="preserve">The graph </w:t>
      </w:r>
      <w:r w:rsidR="005329E3">
        <w:t>shows</w:t>
      </w:r>
      <w:r w:rsidRPr="008745B4">
        <w:t xml:space="preserve"> the p</w:t>
      </w:r>
      <w:r>
        <w:t>ercentage of students ages 14 to 21 who dropped out as reported on the June Special Education Exit Collection data.</w:t>
      </w:r>
    </w:p>
    <w:p w14:paraId="53948DC7" w14:textId="447A7FB1" w:rsidR="00E861A3" w:rsidRDefault="008E4EA2" w:rsidP="004B5832">
      <w:pPr>
        <w:spacing w:after="200"/>
        <w:rPr>
          <w:b/>
          <w:sz w:val="28"/>
          <w:szCs w:val="28"/>
        </w:rPr>
      </w:pPr>
      <w:r w:rsidRPr="002F7601">
        <w:rPr>
          <w:b/>
          <w:sz w:val="28"/>
          <w:szCs w:val="28"/>
        </w:rPr>
        <w:t>Display</w:t>
      </w:r>
    </w:p>
    <w:p w14:paraId="56DB197D" w14:textId="2E6DA90D" w:rsidR="007275D4" w:rsidRPr="007275D4" w:rsidRDefault="007275D4" w:rsidP="00AC56AB">
      <w:pPr>
        <w:spacing w:after="200"/>
        <w:rPr>
          <w:bCs/>
          <w:szCs w:val="24"/>
        </w:rPr>
      </w:pPr>
      <w:r w:rsidRPr="00B216F2">
        <w:rPr>
          <w:bCs/>
          <w:noProof/>
          <w:szCs w:val="24"/>
        </w:rPr>
        <w:drawing>
          <wp:inline distT="0" distB="0" distL="0" distR="0" wp14:anchorId="3FFB2CFE" wp14:editId="65A55FB7">
            <wp:extent cx="5943600" cy="1937802"/>
            <wp:effectExtent l="0" t="0" r="0" b="5715"/>
            <wp:docPr id="947940275" name="Picture 1" descr="Academic Success graph example showing graduation rate and drop out rate. This example shows &gt;95% graduation rate, with target of 81%. It also shows &lt;5% dropout rate, with  target of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40275" name="Picture 1" descr="Academic Success graph example showing graduation rate and drop out rate. This example shows &gt;95% graduation rate, with target of 81%. It also shows &lt;5% dropout rate, with  target of 12.71%"/>
                    <pic:cNvPicPr/>
                  </pic:nvPicPr>
                  <pic:blipFill>
                    <a:blip r:embed="rId98"/>
                    <a:stretch>
                      <a:fillRect/>
                    </a:stretch>
                  </pic:blipFill>
                  <pic:spPr>
                    <a:xfrm>
                      <a:off x="0" y="0"/>
                      <a:ext cx="5943600" cy="1937802"/>
                    </a:xfrm>
                    <a:prstGeom prst="rect">
                      <a:avLst/>
                    </a:prstGeom>
                  </pic:spPr>
                </pic:pic>
              </a:graphicData>
            </a:graphic>
          </wp:inline>
        </w:drawing>
      </w:r>
    </w:p>
    <w:p w14:paraId="509C1B14" w14:textId="463D71D3" w:rsidR="00E861A3" w:rsidRDefault="003371E1" w:rsidP="00387A2A">
      <w:pPr>
        <w:spacing w:after="200"/>
        <w:rPr>
          <w:b/>
          <w:sz w:val="28"/>
          <w:szCs w:val="28"/>
        </w:rPr>
      </w:pPr>
      <w:r w:rsidRPr="00387A2A">
        <w:rPr>
          <w:b/>
          <w:sz w:val="28"/>
          <w:szCs w:val="28"/>
        </w:rPr>
        <w:t>St</w:t>
      </w:r>
      <w:r w:rsidR="008E4EA2" w:rsidRPr="00387A2A">
        <w:rPr>
          <w:b/>
          <w:sz w:val="28"/>
          <w:szCs w:val="28"/>
        </w:rPr>
        <w:t>ate Targets</w:t>
      </w:r>
    </w:p>
    <w:tbl>
      <w:tblPr>
        <w:tblW w:w="999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ragets for students ages 14 to 21 who dropped out as reported on the June Special Education Exit Collection data."/>
      </w:tblPr>
      <w:tblGrid>
        <w:gridCol w:w="1890"/>
        <w:gridCol w:w="8100"/>
      </w:tblGrid>
      <w:tr w:rsidR="006A4227" w:rsidRPr="006A4227" w14:paraId="57885EA4" w14:textId="77777777" w:rsidTr="00AF4017">
        <w:trPr>
          <w:trHeight w:val="268"/>
        </w:trPr>
        <w:tc>
          <w:tcPr>
            <w:tcW w:w="1890" w:type="dxa"/>
          </w:tcPr>
          <w:p w14:paraId="659AC28F" w14:textId="77777777" w:rsidR="006A4227" w:rsidRPr="006A4227" w:rsidRDefault="006A4227" w:rsidP="006A4227">
            <w:pPr>
              <w:spacing w:before="20"/>
              <w:ind w:left="188" w:right="178"/>
              <w:jc w:val="center"/>
              <w:rPr>
                <w:b/>
                <w:sz w:val="20"/>
              </w:rPr>
            </w:pPr>
            <w:r w:rsidRPr="006A4227">
              <w:rPr>
                <w:b/>
                <w:sz w:val="20"/>
              </w:rPr>
              <w:t>FFY</w:t>
            </w:r>
          </w:p>
        </w:tc>
        <w:tc>
          <w:tcPr>
            <w:tcW w:w="8100" w:type="dxa"/>
          </w:tcPr>
          <w:p w14:paraId="7D26E0BB" w14:textId="77777777" w:rsidR="006A4227" w:rsidRPr="006A4227" w:rsidRDefault="006A4227" w:rsidP="006A4227">
            <w:pPr>
              <w:spacing w:before="20"/>
              <w:ind w:left="89"/>
              <w:jc w:val="center"/>
              <w:rPr>
                <w:b/>
                <w:sz w:val="20"/>
              </w:rPr>
            </w:pPr>
            <w:r w:rsidRPr="006A4227">
              <w:rPr>
                <w:b/>
                <w:sz w:val="20"/>
              </w:rPr>
              <w:t>Measurable and Rigorous Target</w:t>
            </w:r>
          </w:p>
        </w:tc>
      </w:tr>
      <w:tr w:rsidR="0062221F" w:rsidRPr="006A4227" w14:paraId="1F1CEC22" w14:textId="77777777" w:rsidTr="00AF4017">
        <w:trPr>
          <w:trHeight w:val="247"/>
        </w:trPr>
        <w:tc>
          <w:tcPr>
            <w:tcW w:w="1890" w:type="dxa"/>
          </w:tcPr>
          <w:p w14:paraId="12F31829" w14:textId="51F7598A" w:rsidR="0062221F" w:rsidRPr="006A4227" w:rsidRDefault="0062221F" w:rsidP="0062221F">
            <w:pPr>
              <w:spacing w:before="39"/>
              <w:ind w:left="104" w:right="96"/>
              <w:jc w:val="center"/>
              <w:rPr>
                <w:b/>
                <w:sz w:val="20"/>
              </w:rPr>
            </w:pPr>
            <w:r w:rsidRPr="00ED4353">
              <w:rPr>
                <w:b/>
                <w:sz w:val="20"/>
              </w:rPr>
              <w:t>20</w:t>
            </w:r>
            <w:r>
              <w:rPr>
                <w:b/>
                <w:sz w:val="20"/>
              </w:rPr>
              <w:t>20-</w:t>
            </w:r>
            <w:r w:rsidRPr="00ED4353">
              <w:rPr>
                <w:b/>
                <w:sz w:val="20"/>
              </w:rPr>
              <w:t>20</w:t>
            </w:r>
            <w:r>
              <w:rPr>
                <w:b/>
                <w:sz w:val="20"/>
              </w:rPr>
              <w:t>21</w:t>
            </w:r>
          </w:p>
        </w:tc>
        <w:tc>
          <w:tcPr>
            <w:tcW w:w="8100" w:type="dxa"/>
            <w:vAlign w:val="center"/>
          </w:tcPr>
          <w:p w14:paraId="12F2A7E7" w14:textId="6872F4C1" w:rsidR="0062221F" w:rsidRPr="006A4227" w:rsidRDefault="0062221F" w:rsidP="0062221F">
            <w:pPr>
              <w:spacing w:line="213" w:lineRule="exact"/>
              <w:ind w:left="101"/>
              <w:rPr>
                <w:sz w:val="20"/>
              </w:rPr>
            </w:pPr>
            <w:r w:rsidRPr="006A4227">
              <w:rPr>
                <w:sz w:val="20"/>
              </w:rPr>
              <w:t>Baseline year –based on June Special Education Exit Collection.</w:t>
            </w:r>
          </w:p>
          <w:p w14:paraId="021FF594" w14:textId="1D247BB6" w:rsidR="0062221F" w:rsidRPr="006A4227" w:rsidRDefault="0062221F" w:rsidP="0062221F">
            <w:pPr>
              <w:spacing w:before="120" w:line="214" w:lineRule="exact"/>
              <w:ind w:left="115"/>
              <w:rPr>
                <w:sz w:val="20"/>
              </w:rPr>
            </w:pPr>
            <w:r w:rsidRPr="006A4227">
              <w:rPr>
                <w:sz w:val="20"/>
              </w:rPr>
              <w:t xml:space="preserve">Major changes were made to this indicator to comply with the Office of Special Education programs recent change in requirements, so it is considered baseline. Baseline means that this year is a starting point. Prior </w:t>
            </w:r>
            <w:r>
              <w:rPr>
                <w:sz w:val="20"/>
              </w:rPr>
              <w:t>dropout rates</w:t>
            </w:r>
            <w:r w:rsidRPr="006A4227">
              <w:rPr>
                <w:sz w:val="20"/>
              </w:rPr>
              <w:t xml:space="preserve"> were based on </w:t>
            </w:r>
            <w:r w:rsidRPr="001A7C00">
              <w:rPr>
                <w:sz w:val="20"/>
              </w:rPr>
              <w:t>the NCES Dropout Rate</w:t>
            </w:r>
            <w:r w:rsidRPr="006A4227">
              <w:rPr>
                <w:sz w:val="20"/>
              </w:rPr>
              <w:t>. The revised indicator requires the use of June Special Education Exit Collection data for the calculation.</w:t>
            </w:r>
          </w:p>
        </w:tc>
      </w:tr>
      <w:tr w:rsidR="0062221F" w:rsidRPr="006A4227" w14:paraId="778944DC" w14:textId="77777777" w:rsidTr="00AF4017">
        <w:trPr>
          <w:trHeight w:val="247"/>
        </w:trPr>
        <w:tc>
          <w:tcPr>
            <w:tcW w:w="1890" w:type="dxa"/>
          </w:tcPr>
          <w:p w14:paraId="751AA61F" w14:textId="4F0C315D" w:rsidR="0062221F" w:rsidRPr="006A4227" w:rsidRDefault="0062221F" w:rsidP="0062221F">
            <w:pPr>
              <w:spacing w:before="39"/>
              <w:ind w:left="104" w:right="96"/>
              <w:jc w:val="center"/>
              <w:rPr>
                <w:b/>
                <w:sz w:val="20"/>
              </w:rPr>
            </w:pPr>
            <w:r w:rsidRPr="00ED4353">
              <w:rPr>
                <w:b/>
                <w:sz w:val="20"/>
              </w:rPr>
              <w:t>20</w:t>
            </w:r>
            <w:r>
              <w:rPr>
                <w:b/>
                <w:sz w:val="20"/>
              </w:rPr>
              <w:t>21-</w:t>
            </w:r>
            <w:r w:rsidRPr="00ED4353">
              <w:rPr>
                <w:b/>
                <w:sz w:val="20"/>
              </w:rPr>
              <w:t>20</w:t>
            </w:r>
            <w:r>
              <w:rPr>
                <w:b/>
                <w:sz w:val="20"/>
              </w:rPr>
              <w:t>22</w:t>
            </w:r>
          </w:p>
        </w:tc>
        <w:tc>
          <w:tcPr>
            <w:tcW w:w="8100" w:type="dxa"/>
            <w:vAlign w:val="center"/>
          </w:tcPr>
          <w:p w14:paraId="045F1E5D" w14:textId="7BE74B2A" w:rsidR="0062221F" w:rsidRDefault="0062221F" w:rsidP="0062221F">
            <w:pPr>
              <w:spacing w:line="213" w:lineRule="exact"/>
              <w:ind w:left="101"/>
            </w:pPr>
            <w:r>
              <w:rPr>
                <w:sz w:val="20"/>
              </w:rPr>
              <w:t>Dropout</w:t>
            </w:r>
            <w:r w:rsidRPr="006A4227">
              <w:rPr>
                <w:sz w:val="20"/>
              </w:rPr>
              <w:t xml:space="preserve"> Rate:</w:t>
            </w:r>
          </w:p>
          <w:p w14:paraId="2EA47E2D" w14:textId="4BD5A980" w:rsidR="0062221F" w:rsidRPr="006A4227" w:rsidRDefault="0062221F" w:rsidP="0062221F">
            <w:pPr>
              <w:spacing w:line="213" w:lineRule="exact"/>
              <w:ind w:left="101"/>
              <w:rPr>
                <w:sz w:val="20"/>
              </w:rPr>
            </w:pPr>
            <w:r w:rsidRPr="001A7C00">
              <w:rPr>
                <w:sz w:val="20"/>
              </w:rPr>
              <w:t>≤12.52%</w:t>
            </w:r>
          </w:p>
        </w:tc>
      </w:tr>
      <w:tr w:rsidR="0062221F" w:rsidRPr="006A4227" w14:paraId="0E49B045" w14:textId="77777777" w:rsidTr="00AF4017">
        <w:trPr>
          <w:trHeight w:val="247"/>
        </w:trPr>
        <w:tc>
          <w:tcPr>
            <w:tcW w:w="1890" w:type="dxa"/>
          </w:tcPr>
          <w:p w14:paraId="15CF5105" w14:textId="0B953F66" w:rsidR="0062221F" w:rsidRPr="006A4227" w:rsidRDefault="0062221F" w:rsidP="0062221F">
            <w:pPr>
              <w:spacing w:before="39"/>
              <w:ind w:left="104" w:right="96"/>
              <w:jc w:val="center"/>
              <w:rPr>
                <w:b/>
                <w:sz w:val="20"/>
              </w:rPr>
            </w:pPr>
            <w:r w:rsidRPr="00ED4353">
              <w:rPr>
                <w:b/>
                <w:sz w:val="20"/>
              </w:rPr>
              <w:t>20</w:t>
            </w:r>
            <w:r>
              <w:rPr>
                <w:b/>
                <w:sz w:val="20"/>
              </w:rPr>
              <w:t>22-</w:t>
            </w:r>
            <w:r w:rsidRPr="00ED4353">
              <w:rPr>
                <w:b/>
                <w:sz w:val="20"/>
              </w:rPr>
              <w:t>20</w:t>
            </w:r>
            <w:r>
              <w:rPr>
                <w:b/>
                <w:sz w:val="20"/>
              </w:rPr>
              <w:t>23</w:t>
            </w:r>
          </w:p>
        </w:tc>
        <w:tc>
          <w:tcPr>
            <w:tcW w:w="8100" w:type="dxa"/>
            <w:vAlign w:val="center"/>
          </w:tcPr>
          <w:p w14:paraId="163E7893" w14:textId="606ACA7F" w:rsidR="0062221F" w:rsidRDefault="0062221F" w:rsidP="0062221F">
            <w:pPr>
              <w:spacing w:line="213" w:lineRule="exact"/>
              <w:ind w:left="101"/>
              <w:rPr>
                <w:sz w:val="20"/>
              </w:rPr>
            </w:pPr>
            <w:r>
              <w:rPr>
                <w:sz w:val="20"/>
              </w:rPr>
              <w:t>Dropout Rate:</w:t>
            </w:r>
          </w:p>
          <w:p w14:paraId="4D63F20D" w14:textId="6A7EB2C3" w:rsidR="0062221F" w:rsidRDefault="0062221F" w:rsidP="0062221F">
            <w:pPr>
              <w:spacing w:line="213" w:lineRule="exact"/>
              <w:ind w:left="101"/>
              <w:rPr>
                <w:sz w:val="20"/>
              </w:rPr>
            </w:pPr>
            <w:r w:rsidRPr="00F0141A">
              <w:rPr>
                <w:sz w:val="20"/>
              </w:rPr>
              <w:t>≤12.17%</w:t>
            </w:r>
          </w:p>
        </w:tc>
      </w:tr>
      <w:tr w:rsidR="0062221F" w:rsidRPr="006A4227" w14:paraId="0CD7F540" w14:textId="77777777" w:rsidTr="00AF4017">
        <w:trPr>
          <w:trHeight w:val="247"/>
        </w:trPr>
        <w:tc>
          <w:tcPr>
            <w:tcW w:w="1890" w:type="dxa"/>
          </w:tcPr>
          <w:p w14:paraId="7F08608C" w14:textId="77ADDCC1" w:rsidR="0062221F" w:rsidRPr="00ED4353" w:rsidRDefault="0062221F" w:rsidP="0062221F">
            <w:pPr>
              <w:spacing w:before="39"/>
              <w:ind w:left="104" w:right="96"/>
              <w:jc w:val="center"/>
              <w:rPr>
                <w:b/>
                <w:sz w:val="20"/>
              </w:rPr>
            </w:pPr>
            <w:r w:rsidRPr="00ED4353">
              <w:rPr>
                <w:b/>
                <w:sz w:val="20"/>
              </w:rPr>
              <w:t>20</w:t>
            </w:r>
            <w:r>
              <w:rPr>
                <w:b/>
                <w:sz w:val="20"/>
              </w:rPr>
              <w:t>22-</w:t>
            </w:r>
            <w:r w:rsidRPr="00ED4353">
              <w:rPr>
                <w:b/>
                <w:sz w:val="20"/>
              </w:rPr>
              <w:t>20</w:t>
            </w:r>
            <w:r>
              <w:rPr>
                <w:b/>
                <w:sz w:val="20"/>
              </w:rPr>
              <w:t>23</w:t>
            </w:r>
          </w:p>
        </w:tc>
        <w:tc>
          <w:tcPr>
            <w:tcW w:w="8100" w:type="dxa"/>
            <w:vAlign w:val="center"/>
          </w:tcPr>
          <w:p w14:paraId="264821A0" w14:textId="77777777" w:rsidR="0062221F" w:rsidRDefault="0062221F" w:rsidP="0062221F">
            <w:pPr>
              <w:spacing w:line="213" w:lineRule="exact"/>
              <w:ind w:left="101"/>
              <w:rPr>
                <w:sz w:val="20"/>
              </w:rPr>
            </w:pPr>
            <w:r>
              <w:rPr>
                <w:sz w:val="20"/>
              </w:rPr>
              <w:t>Dropout Rate:</w:t>
            </w:r>
          </w:p>
          <w:p w14:paraId="7F6CD297" w14:textId="15AFDD1B" w:rsidR="0062221F" w:rsidRDefault="0062221F" w:rsidP="0062221F">
            <w:pPr>
              <w:spacing w:line="213" w:lineRule="exact"/>
              <w:ind w:left="101"/>
              <w:rPr>
                <w:sz w:val="20"/>
              </w:rPr>
            </w:pPr>
            <w:r w:rsidRPr="00F0141A">
              <w:rPr>
                <w:sz w:val="20"/>
              </w:rPr>
              <w:t>≤</w:t>
            </w:r>
            <w:r>
              <w:rPr>
                <w:sz w:val="20"/>
              </w:rPr>
              <w:t>11</w:t>
            </w:r>
            <w:r w:rsidRPr="00F0141A">
              <w:rPr>
                <w:sz w:val="20"/>
              </w:rPr>
              <w:t>.</w:t>
            </w:r>
            <w:r>
              <w:rPr>
                <w:sz w:val="20"/>
              </w:rPr>
              <w:t>82</w:t>
            </w:r>
            <w:r w:rsidRPr="00F0141A">
              <w:rPr>
                <w:sz w:val="20"/>
              </w:rPr>
              <w:t>%</w:t>
            </w:r>
          </w:p>
        </w:tc>
      </w:tr>
    </w:tbl>
    <w:p w14:paraId="69A6F5FC" w14:textId="43F297CC" w:rsidR="00E861A3" w:rsidRDefault="008E4EA2" w:rsidP="00EC4AB7">
      <w:pPr>
        <w:pStyle w:val="Heading3"/>
        <w:spacing w:before="200"/>
      </w:pPr>
      <w:bookmarkStart w:id="222" w:name="_Toc33620956"/>
      <w:bookmarkStart w:id="223" w:name="_Toc33621020"/>
      <w:bookmarkStart w:id="224" w:name="_Toc33621224"/>
      <w:bookmarkStart w:id="225" w:name="_Toc162510943"/>
      <w:r>
        <w:t>Data Collection</w:t>
      </w:r>
      <w:bookmarkEnd w:id="222"/>
      <w:bookmarkEnd w:id="223"/>
      <w:bookmarkEnd w:id="224"/>
      <w:bookmarkEnd w:id="225"/>
    </w:p>
    <w:p w14:paraId="20A92331" w14:textId="54F139ED" w:rsidR="004D5BB5" w:rsidRDefault="004D5BB5" w:rsidP="00163C88">
      <w:pPr>
        <w:pStyle w:val="BodyText"/>
        <w:spacing w:after="200"/>
      </w:pPr>
      <w:bookmarkStart w:id="226" w:name="_Toc33620957"/>
      <w:bookmarkStart w:id="227" w:name="_Toc33621021"/>
      <w:bookmarkStart w:id="228" w:name="_Toc33621225"/>
      <w:r w:rsidRPr="00944E49">
        <w:t xml:space="preserve">The At-A-Glance Special Education Profile uses June Special Education Exit Collection data for the </w:t>
      </w:r>
      <w:r w:rsidR="006010D6" w:rsidRPr="00944E49">
        <w:t>Dropout</w:t>
      </w:r>
      <w:r w:rsidRPr="00944E49">
        <w:t xml:space="preserve"> Rate</w:t>
      </w:r>
      <w:r w:rsidR="00944E49">
        <w:t>,</w:t>
      </w:r>
      <w:r w:rsidRPr="00944E49">
        <w:t xml:space="preserve"> which is a percent of students exiting special education.</w:t>
      </w:r>
    </w:p>
    <w:p w14:paraId="13B7C846" w14:textId="0F0A4C82" w:rsidR="009E4D9A" w:rsidRDefault="00A739CA" w:rsidP="004D5BB5">
      <w:pPr>
        <w:pStyle w:val="BodyText"/>
        <w:spacing w:after="200"/>
      </w:pPr>
      <w:r w:rsidRPr="00C64E2B">
        <w:t xml:space="preserve">The At-A-Glance Special Education Profile uses June Special Education Exit Collection data for the </w:t>
      </w:r>
      <w:r>
        <w:t>Dropout</w:t>
      </w:r>
      <w:r w:rsidRPr="00C64E2B">
        <w:t xml:space="preserve"> Rate</w:t>
      </w:r>
      <w:r>
        <w:t>,</w:t>
      </w:r>
      <w:r w:rsidRPr="00C64E2B">
        <w:t xml:space="preserve"> which is a percent of students exiting special education</w:t>
      </w:r>
      <w:r>
        <w:t xml:space="preserve">. This was implemented in 2020-2021. </w:t>
      </w:r>
      <w:r w:rsidRPr="00944E49">
        <w:t>The Office of Special Ed</w:t>
      </w:r>
      <w:r>
        <w:t>ucation Programs (OSEP) required</w:t>
      </w:r>
      <w:r w:rsidRPr="00944E49">
        <w:t xml:space="preserve"> this change</w:t>
      </w:r>
      <w:r>
        <w:t xml:space="preserve"> in data source</w:t>
      </w:r>
      <w:r w:rsidRPr="00944E49">
        <w:t>.</w:t>
      </w:r>
      <w:r>
        <w:t xml:space="preserve"> </w:t>
      </w:r>
      <w:r w:rsidRPr="00C64E2B">
        <w:t>For more information about cohort rates</w:t>
      </w:r>
      <w:r>
        <w:t xml:space="preserve"> used previously</w:t>
      </w:r>
      <w:r w:rsidRPr="00C64E2B">
        <w:t xml:space="preserve">, see </w:t>
      </w:r>
      <w:hyperlink r:id="rId108" w:history="1">
        <w:r w:rsidR="006010D6" w:rsidRPr="006010D6">
          <w:rPr>
            <w:rStyle w:val="Hyperlink"/>
          </w:rPr>
          <w:t>Dropout Rates in Oregon High Schools</w:t>
        </w:r>
      </w:hyperlink>
      <w:r w:rsidR="006010D6">
        <w:t>.</w:t>
      </w:r>
      <w:r w:rsidR="009E4D9A">
        <w:br w:type="page"/>
      </w:r>
    </w:p>
    <w:p w14:paraId="0C8AE51F" w14:textId="77777777" w:rsidR="004D5BB5" w:rsidRDefault="004D5BB5" w:rsidP="004D5BB5">
      <w:pPr>
        <w:pStyle w:val="BodyText"/>
        <w:spacing w:after="200"/>
      </w:pPr>
      <w:r>
        <w:lastRenderedPageBreak/>
        <w:t xml:space="preserve">June Special Education Exit collection includes the collection of the </w:t>
      </w:r>
      <w:r w:rsidRPr="00B017B8">
        <w:t>number of st</w:t>
      </w:r>
      <w:r>
        <w:t xml:space="preserve">udents with disabilities </w:t>
      </w:r>
      <w:r w:rsidRPr="00B017B8">
        <w:t xml:space="preserve">ages 14 through 21, </w:t>
      </w:r>
      <w:r w:rsidRPr="009D1362">
        <w:t>reported in the following exit categories:</w:t>
      </w:r>
    </w:p>
    <w:p w14:paraId="478498DF" w14:textId="77777777" w:rsidR="004D5BB5" w:rsidRDefault="004D5BB5" w:rsidP="0085702E">
      <w:pPr>
        <w:pStyle w:val="BodyText"/>
        <w:numPr>
          <w:ilvl w:val="0"/>
          <w:numId w:val="14"/>
        </w:numPr>
      </w:pPr>
      <w:r>
        <w:t>Graduation with Regular Diploma</w:t>
      </w:r>
    </w:p>
    <w:p w14:paraId="44E98F35" w14:textId="77777777" w:rsidR="004D5BB5" w:rsidRDefault="004D5BB5" w:rsidP="0085702E">
      <w:pPr>
        <w:pStyle w:val="BodyText"/>
        <w:numPr>
          <w:ilvl w:val="0"/>
          <w:numId w:val="14"/>
        </w:numPr>
      </w:pPr>
      <w:r>
        <w:t>Received Modified Diploma</w:t>
      </w:r>
    </w:p>
    <w:p w14:paraId="4F27C92F" w14:textId="77777777" w:rsidR="004D5BB5" w:rsidRDefault="004D5BB5" w:rsidP="0085702E">
      <w:pPr>
        <w:pStyle w:val="BodyText"/>
        <w:numPr>
          <w:ilvl w:val="0"/>
          <w:numId w:val="14"/>
        </w:numPr>
      </w:pPr>
      <w:r>
        <w:t>Received a Certificate</w:t>
      </w:r>
    </w:p>
    <w:p w14:paraId="445DDD40" w14:textId="77777777" w:rsidR="004D5BB5" w:rsidRDefault="004D5BB5" w:rsidP="0085702E">
      <w:pPr>
        <w:pStyle w:val="BodyText"/>
        <w:numPr>
          <w:ilvl w:val="0"/>
          <w:numId w:val="14"/>
        </w:numPr>
      </w:pPr>
      <w:r>
        <w:t>Reached Maximum Age</w:t>
      </w:r>
    </w:p>
    <w:p w14:paraId="5FFDBD89" w14:textId="77777777" w:rsidR="004D5BB5" w:rsidRDefault="004D5BB5" w:rsidP="0085702E">
      <w:pPr>
        <w:pStyle w:val="BodyText"/>
        <w:numPr>
          <w:ilvl w:val="0"/>
          <w:numId w:val="14"/>
        </w:numPr>
      </w:pPr>
      <w:r>
        <w:t>Extended Diploma</w:t>
      </w:r>
    </w:p>
    <w:p w14:paraId="245D1015" w14:textId="77777777" w:rsidR="004D5BB5" w:rsidRDefault="004D5BB5" w:rsidP="0085702E">
      <w:pPr>
        <w:pStyle w:val="BodyText"/>
        <w:numPr>
          <w:ilvl w:val="0"/>
          <w:numId w:val="14"/>
        </w:numPr>
        <w:spacing w:after="200"/>
      </w:pPr>
      <w:r>
        <w:t>Dropped Out</w:t>
      </w:r>
    </w:p>
    <w:p w14:paraId="213EAAE8" w14:textId="5BA8EF27" w:rsidR="004D5BB5" w:rsidRPr="00B017B8" w:rsidRDefault="004D5BB5" w:rsidP="004D5BB5">
      <w:pPr>
        <w:pStyle w:val="BodyText"/>
        <w:spacing w:after="200"/>
      </w:pPr>
      <w:r>
        <w:t xml:space="preserve">Students reported as exiting with other reasons are not included. For more information about </w:t>
      </w:r>
      <w:r w:rsidR="006010D6">
        <w:t>this</w:t>
      </w:r>
      <w:r>
        <w:t xml:space="preserve"> collection, see </w:t>
      </w:r>
      <w:hyperlink r:id="rId109" w:history="1">
        <w:r w:rsidRPr="009D1362">
          <w:rPr>
            <w:rStyle w:val="Hyperlink"/>
          </w:rPr>
          <w:t>June Exit Documents</w:t>
        </w:r>
      </w:hyperlink>
      <w:r>
        <w:t>.</w:t>
      </w:r>
    </w:p>
    <w:p w14:paraId="0CC03623" w14:textId="62E3B197" w:rsidR="00E861A3" w:rsidRDefault="008E4EA2" w:rsidP="00E16E50">
      <w:pPr>
        <w:pStyle w:val="Heading3"/>
      </w:pPr>
      <w:bookmarkStart w:id="229" w:name="_Toc162510944"/>
      <w:r>
        <w:t>Definitions</w:t>
      </w:r>
      <w:bookmarkEnd w:id="226"/>
      <w:bookmarkEnd w:id="227"/>
      <w:bookmarkEnd w:id="228"/>
      <w:bookmarkEnd w:id="229"/>
    </w:p>
    <w:p w14:paraId="6C70E49B" w14:textId="57E6163A" w:rsidR="004D5BB5" w:rsidRDefault="004D5BB5" w:rsidP="004D5BB5">
      <w:pPr>
        <w:pStyle w:val="BodyText"/>
        <w:spacing w:after="200"/>
      </w:pPr>
      <w:r w:rsidRPr="00500928">
        <w:rPr>
          <w:b/>
        </w:rPr>
        <w:t>Dropped Out</w:t>
      </w:r>
      <w:r>
        <w:rPr>
          <w:b/>
        </w:rPr>
        <w:t xml:space="preserve">: </w:t>
      </w:r>
      <w:r>
        <w:t xml:space="preserve">Individuals who were enrolled at some point during the reporting period, were not enrolled at the end of the reporting period, and did not exit through any of the other reasons. This includes dropouts, runaways, (usually) students who exited to GED and Job Corps programs, expulsions, status unknown, and other </w:t>
      </w:r>
      <w:proofErr w:type="spellStart"/>
      <w:r>
        <w:t>exiters</w:t>
      </w:r>
      <w:proofErr w:type="spellEnd"/>
      <w:r>
        <w:t>.</w:t>
      </w:r>
    </w:p>
    <w:p w14:paraId="75DA5D3C" w14:textId="3E95B953" w:rsidR="006010D6" w:rsidRDefault="006010D6" w:rsidP="006010D6">
      <w:pPr>
        <w:pStyle w:val="BodyText"/>
        <w:spacing w:after="200"/>
      </w:pPr>
      <w:r w:rsidRPr="00500928">
        <w:rPr>
          <w:b/>
        </w:rPr>
        <w:t>Graduation with Regular Diploma</w:t>
      </w:r>
      <w:r>
        <w:rPr>
          <w:b/>
        </w:rPr>
        <w:t xml:space="preserve">: </w:t>
      </w:r>
      <w:r>
        <w:t>Individuals who exited an educational program through receipt of a regular high school diploma identical to that for which students without disabilities (</w:t>
      </w:r>
      <w:hyperlink r:id="rId110" w:history="1">
        <w:r w:rsidRPr="002B1FD1">
          <w:rPr>
            <w:rStyle w:val="Hyperlink"/>
          </w:rPr>
          <w:t>OAR 581-022-2000</w:t>
        </w:r>
      </w:hyperlink>
      <w:r>
        <w:t xml:space="preserve">). </w:t>
      </w:r>
      <w:r w:rsidR="0061350E">
        <w:t xml:space="preserve">These students met the same standards for graduation as for students without disabilities. </w:t>
      </w:r>
      <w:r>
        <w:t xml:space="preserve">As defined in 34 CFR 300.102(a)(3)(iv), “…the term regular high school diploma does not include an alternative degree that is not fully aligned with the </w:t>
      </w:r>
      <w:r w:rsidR="00B85A96">
        <w:t>State</w:t>
      </w:r>
      <w:r>
        <w:t>’s academic standards, such as a certificate or GED.”</w:t>
      </w:r>
    </w:p>
    <w:p w14:paraId="5537B2FE" w14:textId="77777777" w:rsidR="006010D6" w:rsidRDefault="006010D6" w:rsidP="006010D6">
      <w:pPr>
        <w:pStyle w:val="BodyText"/>
        <w:spacing w:after="200"/>
      </w:pPr>
      <w:r w:rsidRPr="00500928">
        <w:rPr>
          <w:b/>
        </w:rPr>
        <w:t>Received a Modified Diploma</w:t>
      </w:r>
      <w:r>
        <w:rPr>
          <w:b/>
        </w:rPr>
        <w:t xml:space="preserve">: </w:t>
      </w:r>
      <w:r>
        <w:t>Individuals who exited an educational program after the receipt of a modified high school diploma</w:t>
      </w:r>
      <w:r w:rsidRPr="00412675">
        <w:rPr>
          <w:color w:val="000000" w:themeColor="text1"/>
        </w:rPr>
        <w:t xml:space="preserve"> (</w:t>
      </w:r>
      <w:hyperlink r:id="rId111" w:tooltip="Oregon Administrative Rules governing Modified Diplomas" w:history="1">
        <w:r w:rsidRPr="0073703C">
          <w:rPr>
            <w:rStyle w:val="Hyperlink"/>
          </w:rPr>
          <w:t>OAR 581-022-2010</w:t>
        </w:r>
      </w:hyperlink>
      <w:r w:rsidRPr="00412675">
        <w:rPr>
          <w:color w:val="000000" w:themeColor="text1"/>
        </w:rPr>
        <w:t>).</w:t>
      </w:r>
    </w:p>
    <w:p w14:paraId="54DA9F33" w14:textId="77777777" w:rsidR="006010D6" w:rsidRDefault="006010D6" w:rsidP="006010D6">
      <w:pPr>
        <w:pStyle w:val="BodyText"/>
        <w:spacing w:after="200"/>
      </w:pPr>
      <w:r w:rsidRPr="00500928">
        <w:rPr>
          <w:b/>
        </w:rPr>
        <w:t>Received a Certificate</w:t>
      </w:r>
      <w:r>
        <w:rPr>
          <w:b/>
        </w:rPr>
        <w:t xml:space="preserve">: </w:t>
      </w:r>
      <w:r>
        <w:t xml:space="preserve">Individuals who exited an educational program and received a certificate of completion, GED, or some similar document other than a regular diploma, modified diploma or extended diploma </w:t>
      </w:r>
      <w:r w:rsidRPr="008615D4">
        <w:rPr>
          <w:color w:val="000000" w:themeColor="text1"/>
        </w:rPr>
        <w:t>(</w:t>
      </w:r>
      <w:hyperlink r:id="rId112" w:history="1">
        <w:r w:rsidRPr="0073703C">
          <w:rPr>
            <w:rStyle w:val="Hyperlink"/>
          </w:rPr>
          <w:t>OAR 581-022-2020</w:t>
        </w:r>
      </w:hyperlink>
      <w:r w:rsidRPr="008615D4">
        <w:rPr>
          <w:color w:val="000000" w:themeColor="text1"/>
        </w:rPr>
        <w:t>).</w:t>
      </w:r>
    </w:p>
    <w:p w14:paraId="621A5B11" w14:textId="77777777" w:rsidR="006010D6" w:rsidRDefault="006010D6" w:rsidP="006010D6">
      <w:pPr>
        <w:pStyle w:val="BodyText"/>
        <w:spacing w:after="200"/>
      </w:pPr>
      <w:r w:rsidRPr="00500928">
        <w:rPr>
          <w:b/>
        </w:rPr>
        <w:t>Reached Maximum Age</w:t>
      </w:r>
      <w:r>
        <w:rPr>
          <w:b/>
        </w:rPr>
        <w:t xml:space="preserve">: </w:t>
      </w:r>
      <w:r>
        <w:t xml:space="preserve">Individuals who exited special education as a consequence of reaching the maximum age of 21 during the reporting period. Included students with disabilities who reached the maximum age and never received a diploma or any type of certificate. </w:t>
      </w:r>
    </w:p>
    <w:p w14:paraId="0CF24FA3" w14:textId="7FBA1FEA" w:rsidR="006010D6" w:rsidRDefault="006010D6" w:rsidP="004D5BB5">
      <w:pPr>
        <w:pStyle w:val="BodyText"/>
        <w:spacing w:after="200"/>
      </w:pPr>
      <w:r w:rsidRPr="00500928">
        <w:rPr>
          <w:b/>
        </w:rPr>
        <w:t>Extended Diploma</w:t>
      </w:r>
      <w:r>
        <w:rPr>
          <w:b/>
        </w:rPr>
        <w:t xml:space="preserve">: </w:t>
      </w:r>
      <w:r>
        <w:t xml:space="preserve">Individuals who exited an educational program through receipt of an extended </w:t>
      </w:r>
      <w:r w:rsidRPr="008615D4">
        <w:rPr>
          <w:color w:val="000000" w:themeColor="text1"/>
        </w:rPr>
        <w:t>diploma (</w:t>
      </w:r>
      <w:hyperlink r:id="rId113" w:history="1">
        <w:r w:rsidRPr="0073703C">
          <w:rPr>
            <w:rStyle w:val="Hyperlink"/>
          </w:rPr>
          <w:t>OAR: 581-022-2015</w:t>
        </w:r>
      </w:hyperlink>
      <w:r w:rsidRPr="008615D4">
        <w:rPr>
          <w:color w:val="000000" w:themeColor="text1"/>
        </w:rPr>
        <w:t xml:space="preserve">). </w:t>
      </w:r>
      <w:r>
        <w:t>An extended diploma is awarded only to students who have demonstrated the inability to meet the full set of academic content standards for a high school diploma with reasonable modifications and accommodations.</w:t>
      </w:r>
    </w:p>
    <w:p w14:paraId="6879D633" w14:textId="624B914A" w:rsidR="00E861A3" w:rsidRDefault="008E4EA2" w:rsidP="00E16E50">
      <w:pPr>
        <w:pStyle w:val="Heading3"/>
      </w:pPr>
      <w:bookmarkStart w:id="230" w:name="_Toc33620958"/>
      <w:bookmarkStart w:id="231" w:name="_Toc33621022"/>
      <w:bookmarkStart w:id="232" w:name="_Toc33621226"/>
      <w:bookmarkStart w:id="233" w:name="_Toc162510945"/>
      <w:r>
        <w:t>Calculation Details</w:t>
      </w:r>
      <w:bookmarkEnd w:id="230"/>
      <w:bookmarkEnd w:id="231"/>
      <w:bookmarkEnd w:id="232"/>
      <w:bookmarkEnd w:id="233"/>
    </w:p>
    <w:p w14:paraId="1DFA0AD2" w14:textId="30EFA5E8" w:rsidR="00987970" w:rsidRDefault="008E4EA2" w:rsidP="00987970">
      <w:pPr>
        <w:rPr>
          <w:szCs w:val="24"/>
        </w:rPr>
      </w:pPr>
      <w:r w:rsidRPr="00987970">
        <w:rPr>
          <w:i/>
          <w:szCs w:val="24"/>
        </w:rPr>
        <w:t>Dropout Rate</w:t>
      </w:r>
      <w:r w:rsidR="00987970" w:rsidRPr="00987970">
        <w:rPr>
          <w:szCs w:val="24"/>
        </w:rPr>
        <w:t xml:space="preserve"> =</w:t>
      </w:r>
    </w:p>
    <w:p w14:paraId="0B0DC93D" w14:textId="1FD24E0D" w:rsidR="006010D6" w:rsidRDefault="006010D6" w:rsidP="006010D6">
      <w:pPr>
        <w:pStyle w:val="BodyText"/>
      </w:pPr>
      <w:r>
        <w:t>Number of students ages 14-21 exiting as Dropped Out/</w:t>
      </w:r>
    </w:p>
    <w:p w14:paraId="2AEDD0A6" w14:textId="59254420" w:rsidR="006010D6" w:rsidRDefault="006010D6" w:rsidP="006010D6">
      <w:pPr>
        <w:pStyle w:val="BodyText"/>
        <w:spacing w:after="200"/>
      </w:pPr>
      <w:r w:rsidRPr="009D1362">
        <w:t xml:space="preserve">Number of students </w:t>
      </w:r>
      <w:r>
        <w:t xml:space="preserve">ages 14-21 </w:t>
      </w:r>
      <w:r w:rsidRPr="009D1362">
        <w:t xml:space="preserve">who exited with a Regular Diploma, Modified Diploma, </w:t>
      </w:r>
      <w:r w:rsidRPr="009D1362">
        <w:lastRenderedPageBreak/>
        <w:t>Extended Diploma, Received a Certificate, Reached Maximum Age, or Dropped Out</w:t>
      </w:r>
      <w:r>
        <w:t xml:space="preserve"> x 100</w:t>
      </w:r>
    </w:p>
    <w:p w14:paraId="0647BAFE" w14:textId="3A510866" w:rsidR="00E861A3" w:rsidRDefault="00BD082E" w:rsidP="00E16E50">
      <w:pPr>
        <w:pStyle w:val="Heading3"/>
      </w:pPr>
      <w:bookmarkStart w:id="234" w:name="_Toc33620959"/>
      <w:bookmarkStart w:id="235" w:name="_Toc33621023"/>
      <w:bookmarkStart w:id="236" w:name="_Toc33621227"/>
      <w:bookmarkStart w:id="237" w:name="_Toc162510946"/>
      <w:r>
        <w:t>A</w:t>
      </w:r>
      <w:r w:rsidR="008E4EA2">
        <w:t>dditional information</w:t>
      </w:r>
      <w:bookmarkEnd w:id="234"/>
      <w:bookmarkEnd w:id="235"/>
      <w:bookmarkEnd w:id="236"/>
      <w:bookmarkEnd w:id="237"/>
    </w:p>
    <w:p w14:paraId="204708D2" w14:textId="14BC421F" w:rsidR="00467DE4" w:rsidRPr="008C645F" w:rsidRDefault="00467DE4" w:rsidP="00467DE4">
      <w:pPr>
        <w:pStyle w:val="BodyText"/>
        <w:spacing w:after="200"/>
        <w:rPr>
          <w:color w:val="0000FF" w:themeColor="hyperlink"/>
          <w:u w:val="single"/>
        </w:rPr>
      </w:pPr>
      <w:hyperlink r:id="rId114" w:history="1">
        <w:r w:rsidRPr="009D1362">
          <w:rPr>
            <w:rStyle w:val="Hyperlink"/>
          </w:rPr>
          <w:t>June Exit Documents</w:t>
        </w:r>
      </w:hyperlink>
    </w:p>
    <w:p w14:paraId="2517D834" w14:textId="6B75C658" w:rsidR="006C5DA6" w:rsidRPr="00E64773" w:rsidRDefault="006C5DA6" w:rsidP="00E64773">
      <w:pPr>
        <w:pStyle w:val="BodyText"/>
        <w:rPr>
          <w:b/>
        </w:rPr>
      </w:pPr>
      <w:r w:rsidRPr="00E64773">
        <w:rPr>
          <w:b/>
        </w:rPr>
        <w:t>Contacts:</w:t>
      </w:r>
    </w:p>
    <w:p w14:paraId="3FA4DCDF" w14:textId="77777777" w:rsidR="00BE60FD" w:rsidRDefault="00BE60FD" w:rsidP="00BE60FD">
      <w:pPr>
        <w:pStyle w:val="BodyText"/>
        <w:spacing w:before="1"/>
      </w:pPr>
      <w:r>
        <w:t xml:space="preserve">Shava Feinstein </w:t>
      </w:r>
      <w:r w:rsidRPr="00BE60FD">
        <w:t>971-208-0247</w:t>
      </w:r>
      <w:r>
        <w:t xml:space="preserve"> </w:t>
      </w:r>
      <w:r w:rsidRPr="00EB572D">
        <w:t xml:space="preserve">or </w:t>
      </w:r>
      <w:hyperlink r:id="rId115" w:history="1">
        <w:r>
          <w:rPr>
            <w:rStyle w:val="Hyperlink"/>
          </w:rPr>
          <w:t>shava.feinstein@ode.oregon.gov</w:t>
        </w:r>
      </w:hyperlink>
    </w:p>
    <w:p w14:paraId="18A2B432" w14:textId="5F1B68F0" w:rsidR="003E44AD" w:rsidRPr="00163C88" w:rsidRDefault="00834E3C" w:rsidP="00163C88">
      <w:pPr>
        <w:pStyle w:val="BodyText"/>
        <w:spacing w:before="1"/>
      </w:pPr>
      <w:r w:rsidRPr="002B0C48">
        <w:rPr>
          <w:rFonts w:cs="Calibri"/>
        </w:rPr>
        <w:t>Jackie McKim</w:t>
      </w:r>
      <w:r>
        <w:rPr>
          <w:rFonts w:cs="Calibri"/>
        </w:rPr>
        <w:t xml:space="preserve"> </w:t>
      </w:r>
      <w:r w:rsidRPr="00CD3341">
        <w:t>971-240-0234</w:t>
      </w:r>
      <w:r>
        <w:t xml:space="preserve"> </w:t>
      </w:r>
      <w:r w:rsidRPr="00645925">
        <w:rPr>
          <w:rFonts w:cs="Calibri"/>
        </w:rPr>
        <w:t xml:space="preserve">or </w:t>
      </w:r>
      <w:hyperlink r:id="rId116" w:history="1">
        <w:r w:rsidRPr="00E273CA">
          <w:rPr>
            <w:rStyle w:val="Hyperlink"/>
          </w:rPr>
          <w:t>jackie.mckim@ode.oregon.gov</w:t>
        </w:r>
      </w:hyperlink>
    </w:p>
    <w:p w14:paraId="3EBB6111" w14:textId="76E60D6C" w:rsidR="00F948B3" w:rsidRDefault="00F948B3" w:rsidP="00E64773">
      <w:r>
        <w:br w:type="page"/>
      </w:r>
    </w:p>
    <w:p w14:paraId="3AFBB3A0" w14:textId="624C3F97" w:rsidR="00B75C03" w:rsidRDefault="00B75C03" w:rsidP="00F008D5">
      <w:pPr>
        <w:pStyle w:val="Heading1"/>
      </w:pPr>
      <w:bookmarkStart w:id="238" w:name="_Toc33620960"/>
      <w:bookmarkStart w:id="239" w:name="_Toc33621024"/>
      <w:bookmarkStart w:id="240" w:name="_Toc33621228"/>
      <w:bookmarkStart w:id="241" w:name="_Toc162510947"/>
      <w:r>
        <w:lastRenderedPageBreak/>
        <w:t>Outcomes</w:t>
      </w:r>
      <w:bookmarkEnd w:id="238"/>
      <w:bookmarkEnd w:id="239"/>
      <w:bookmarkEnd w:id="240"/>
      <w:bookmarkEnd w:id="241"/>
    </w:p>
    <w:p w14:paraId="0286737E" w14:textId="5200C332" w:rsidR="0089776D" w:rsidRPr="00432BDD" w:rsidRDefault="0089776D" w:rsidP="0089776D">
      <w:pPr>
        <w:pStyle w:val="Heading2"/>
      </w:pPr>
      <w:bookmarkStart w:id="242" w:name="_Toc162510948"/>
      <w:r w:rsidRPr="00432BDD">
        <w:t>B</w:t>
      </w:r>
      <w:r>
        <w:t>14</w:t>
      </w:r>
      <w:r w:rsidRPr="00432BDD">
        <w:t xml:space="preserve">: </w:t>
      </w:r>
      <w:r>
        <w:t>Post</w:t>
      </w:r>
      <w:r w:rsidR="00A47C75">
        <w:t xml:space="preserve"> </w:t>
      </w:r>
      <w:r>
        <w:t>School Outcomes</w:t>
      </w:r>
      <w:bookmarkEnd w:id="242"/>
    </w:p>
    <w:p w14:paraId="1B3B6EFB" w14:textId="3037275B" w:rsidR="00B75C03" w:rsidRPr="00FC2FE2" w:rsidRDefault="00B75C03" w:rsidP="00623171">
      <w:pPr>
        <w:pStyle w:val="Heading3"/>
      </w:pPr>
      <w:bookmarkStart w:id="243" w:name="_Toc162510949"/>
      <w:r w:rsidRPr="00FC2FE2">
        <w:t>Description</w:t>
      </w:r>
      <w:bookmarkEnd w:id="243"/>
    </w:p>
    <w:p w14:paraId="475D9C61" w14:textId="1A40EE1E" w:rsidR="00B75C03" w:rsidRPr="00FC2FE2" w:rsidRDefault="00B75C03" w:rsidP="00FC2FE2">
      <w:pPr>
        <w:rPr>
          <w:b/>
        </w:rPr>
      </w:pPr>
      <w:r w:rsidRPr="00FC2FE2">
        <w:rPr>
          <w:b/>
        </w:rPr>
        <w:t>Post-</w:t>
      </w:r>
      <w:r w:rsidR="005618DD">
        <w:rPr>
          <w:b/>
        </w:rPr>
        <w:t>School</w:t>
      </w:r>
      <w:r w:rsidRPr="00FC2FE2">
        <w:rPr>
          <w:b/>
        </w:rPr>
        <w:t xml:space="preserve"> Outcomes </w:t>
      </w:r>
    </w:p>
    <w:p w14:paraId="38EB01B9" w14:textId="77777777" w:rsidR="00945802" w:rsidRDefault="00945802" w:rsidP="00FC2FE2">
      <w:pPr>
        <w:spacing w:after="200"/>
      </w:pPr>
      <w:r>
        <w:t>The graphs show the percentage of youth who are no longer in secondary school, had IEPs at the time they left school, and within one year of leaving high school were:</w:t>
      </w:r>
    </w:p>
    <w:p w14:paraId="2677D23A" w14:textId="77777777" w:rsidR="00945802" w:rsidRDefault="00945802" w:rsidP="00945802">
      <w:pPr>
        <w:pStyle w:val="ListParagraph"/>
        <w:numPr>
          <w:ilvl w:val="0"/>
          <w:numId w:val="27"/>
        </w:numPr>
        <w:spacing w:after="200"/>
        <w:contextualSpacing/>
      </w:pPr>
      <w:r>
        <w:t>enrolled in higher education</w:t>
      </w:r>
    </w:p>
    <w:p w14:paraId="3DD75E85" w14:textId="77777777" w:rsidR="00945802" w:rsidRDefault="00945802" w:rsidP="00945802">
      <w:pPr>
        <w:pStyle w:val="ListParagraph"/>
        <w:numPr>
          <w:ilvl w:val="0"/>
          <w:numId w:val="27"/>
        </w:numPr>
        <w:spacing w:after="200"/>
        <w:contextualSpacing/>
      </w:pPr>
      <w:r>
        <w:t>enrolled in higher education or competitively employed</w:t>
      </w:r>
    </w:p>
    <w:p w14:paraId="2DC3C839" w14:textId="67E19918" w:rsidR="00945802" w:rsidRDefault="00945802" w:rsidP="00945802">
      <w:pPr>
        <w:pStyle w:val="ListParagraph"/>
        <w:numPr>
          <w:ilvl w:val="0"/>
          <w:numId w:val="27"/>
        </w:numPr>
        <w:spacing w:after="200"/>
        <w:contextualSpacing/>
      </w:pPr>
      <w:r>
        <w:t>enrolled in higher education or in other post-secondary education or training program, or competitively employed or in other employment.</w:t>
      </w:r>
    </w:p>
    <w:p w14:paraId="0BC8164E" w14:textId="3444DCEA" w:rsidR="00B75C03" w:rsidRDefault="00B75C03" w:rsidP="004B5832">
      <w:pPr>
        <w:spacing w:after="200"/>
        <w:rPr>
          <w:b/>
          <w:sz w:val="28"/>
          <w:szCs w:val="28"/>
        </w:rPr>
      </w:pPr>
      <w:r w:rsidRPr="00FC2FE2">
        <w:rPr>
          <w:b/>
          <w:sz w:val="28"/>
          <w:szCs w:val="28"/>
        </w:rPr>
        <w:t>Display</w:t>
      </w:r>
    </w:p>
    <w:p w14:paraId="05B3A87E" w14:textId="1BBC49A3" w:rsidR="004B5832" w:rsidRPr="009E4D9A" w:rsidRDefault="004B5832" w:rsidP="003B08B4">
      <w:pPr>
        <w:spacing w:after="200"/>
        <w:rPr>
          <w:bCs/>
          <w:szCs w:val="24"/>
        </w:rPr>
      </w:pPr>
      <w:r>
        <w:rPr>
          <w:noProof/>
          <w:lang w:bidi="ar-SA"/>
        </w:rPr>
        <w:drawing>
          <wp:inline distT="0" distB="0" distL="0" distR="0" wp14:anchorId="2161AB63" wp14:editId="5B720A32">
            <wp:extent cx="5943600" cy="2105025"/>
            <wp:effectExtent l="0" t="0" r="0" b="9525"/>
            <wp:docPr id="20" name="Picture 20" descr="Post-Secondary Outcomes graph examples show post-secondary outcomes for students with the first being College Going, which are students who had an IEP and enrolled in higher education within one year of leaving high school. Oregon target was 32% with the graph showing 10%. &#10;Next was College Going or Employed which was students who had an IEP enrolled in higher education or competitively employed within one year of leaving high school. Graph shows 80% with Oregon target being 56%. the final graph is College, Training or Employed which is students who had an IEP who enrolled in higher education, post secondary education/training or competitively employed or other employment within one year of leaving high school. The graph shows 90% and the Oregon target is 7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Post-Secondary Outcomes graph examples show post-secondary outcomes for students with the first being College Going, which are students who had an IEP and enrolled in higher education within one year of leaving high school. Oregon target was 32% with the graph showing 10%. &#10;Next was College Going or Employed which was students who had an IEP enrolled in higher education or competitively employed within one year of leaving high school. Graph shows 80% with Oregon target being 56%. the final graph is College, Training or Employed which is students who had an IEP who enrolled in higher education, post secondary education/training or competitively employed or other employment within one year of leaving high school. The graph shows 90% and the Oregon target is 74%. "/>
                    <pic:cNvPicPr/>
                  </pic:nvPicPr>
                  <pic:blipFill>
                    <a:blip r:embed="rId117"/>
                    <a:stretch>
                      <a:fillRect/>
                    </a:stretch>
                  </pic:blipFill>
                  <pic:spPr>
                    <a:xfrm>
                      <a:off x="0" y="0"/>
                      <a:ext cx="5943600" cy="2105025"/>
                    </a:xfrm>
                    <a:prstGeom prst="rect">
                      <a:avLst/>
                    </a:prstGeom>
                  </pic:spPr>
                </pic:pic>
              </a:graphicData>
            </a:graphic>
          </wp:inline>
        </w:drawing>
      </w:r>
    </w:p>
    <w:tbl>
      <w:tblPr>
        <w:tblW w:w="92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Tragets for youth who are no longer in secondary school, had IEPs in effect at the time they left school and were enrolled in higher education, enrolled in higher education or competitively employed and enrolled in higher education or in some other post-secondary education or training program. "/>
      </w:tblPr>
      <w:tblGrid>
        <w:gridCol w:w="2089"/>
        <w:gridCol w:w="7181"/>
      </w:tblGrid>
      <w:tr w:rsidR="00B75C03" w14:paraId="73B60B22" w14:textId="77777777" w:rsidTr="00BC224E">
        <w:trPr>
          <w:trHeight w:val="334"/>
          <w:tblHeader/>
        </w:trPr>
        <w:tc>
          <w:tcPr>
            <w:tcW w:w="2089" w:type="dxa"/>
          </w:tcPr>
          <w:p w14:paraId="3E0F33A1" w14:textId="77777777" w:rsidR="00B75C03" w:rsidRDefault="00B75C03" w:rsidP="003F2ECE">
            <w:pPr>
              <w:pStyle w:val="TableParagraph"/>
              <w:spacing w:before="58"/>
              <w:ind w:left="149" w:right="141"/>
              <w:jc w:val="center"/>
              <w:rPr>
                <w:b/>
                <w:sz w:val="20"/>
              </w:rPr>
            </w:pPr>
            <w:r>
              <w:rPr>
                <w:b/>
                <w:sz w:val="20"/>
              </w:rPr>
              <w:t>FFY</w:t>
            </w:r>
          </w:p>
        </w:tc>
        <w:tc>
          <w:tcPr>
            <w:tcW w:w="7181" w:type="dxa"/>
          </w:tcPr>
          <w:p w14:paraId="683C7DE1" w14:textId="77777777" w:rsidR="00B75C03" w:rsidRDefault="00B75C03" w:rsidP="004D6E02">
            <w:pPr>
              <w:pStyle w:val="TableParagraph"/>
              <w:spacing w:before="58"/>
              <w:ind w:left="74"/>
              <w:jc w:val="center"/>
              <w:rPr>
                <w:b/>
                <w:sz w:val="20"/>
              </w:rPr>
            </w:pPr>
            <w:r>
              <w:rPr>
                <w:b/>
                <w:sz w:val="20"/>
              </w:rPr>
              <w:t>Measurable and Rigorous Target</w:t>
            </w:r>
          </w:p>
        </w:tc>
      </w:tr>
      <w:tr w:rsidR="00FC7AD7" w:rsidRPr="00ED4353" w14:paraId="5097F595" w14:textId="77777777" w:rsidTr="00497374">
        <w:trPr>
          <w:trHeight w:val="1583"/>
        </w:trPr>
        <w:tc>
          <w:tcPr>
            <w:tcW w:w="2089" w:type="dxa"/>
            <w:vAlign w:val="center"/>
          </w:tcPr>
          <w:p w14:paraId="619E9E1E" w14:textId="68277C74" w:rsidR="00FC7AD7" w:rsidRPr="00ED4353" w:rsidRDefault="00FC7AD7" w:rsidP="00FC7AD7">
            <w:pPr>
              <w:pStyle w:val="TableParagraph"/>
              <w:spacing w:before="19"/>
              <w:ind w:left="150" w:right="140"/>
              <w:jc w:val="center"/>
              <w:rPr>
                <w:b/>
                <w:sz w:val="20"/>
              </w:rPr>
            </w:pPr>
            <w:bookmarkStart w:id="244" w:name="_Toc33620961"/>
            <w:bookmarkStart w:id="245" w:name="_Toc33621025"/>
            <w:bookmarkStart w:id="246" w:name="_Toc33621229"/>
            <w:r>
              <w:rPr>
                <w:b/>
                <w:sz w:val="20"/>
              </w:rPr>
              <w:t>2019-2020</w:t>
            </w:r>
          </w:p>
        </w:tc>
        <w:tc>
          <w:tcPr>
            <w:tcW w:w="7181" w:type="dxa"/>
          </w:tcPr>
          <w:p w14:paraId="1D24BF44" w14:textId="77777777" w:rsidR="00FC7AD7" w:rsidRPr="00ED4353" w:rsidRDefault="00FC7AD7" w:rsidP="00FC7AD7">
            <w:pPr>
              <w:pStyle w:val="TableParagraph"/>
              <w:spacing w:before="55"/>
              <w:ind w:left="115" w:right="351" w:hanging="1"/>
              <w:rPr>
                <w:sz w:val="20"/>
              </w:rPr>
            </w:pPr>
            <w:r w:rsidRPr="00ED4353">
              <w:rPr>
                <w:sz w:val="20"/>
              </w:rPr>
              <w:t>Percent of youth who are no longer in secondary school, had IEPs in effect at the time they left school, and were:</w:t>
            </w:r>
          </w:p>
          <w:p w14:paraId="25CA496E" w14:textId="77777777" w:rsidR="00FC7AD7" w:rsidRPr="00ED4353" w:rsidRDefault="00FC7AD7" w:rsidP="00FC7AD7">
            <w:pPr>
              <w:pStyle w:val="TableParagraph"/>
              <w:spacing w:before="10" w:line="230" w:lineRule="exact"/>
              <w:ind w:left="115"/>
              <w:rPr>
                <w:sz w:val="20"/>
              </w:rPr>
            </w:pPr>
            <w:r w:rsidRPr="00ED4353">
              <w:rPr>
                <w:sz w:val="20"/>
              </w:rPr>
              <w:t>A = 3</w:t>
            </w:r>
            <w:r>
              <w:rPr>
                <w:sz w:val="20"/>
              </w:rPr>
              <w:t>2</w:t>
            </w:r>
            <w:r w:rsidRPr="00ED4353">
              <w:rPr>
                <w:sz w:val="20"/>
              </w:rPr>
              <w:t>% enrolled in higher education</w:t>
            </w:r>
          </w:p>
          <w:p w14:paraId="5C6FBD80" w14:textId="77777777" w:rsidR="00FC7AD7" w:rsidRDefault="00FC7AD7" w:rsidP="00FC7AD7">
            <w:pPr>
              <w:pStyle w:val="TableParagraph"/>
              <w:spacing w:before="10"/>
              <w:ind w:left="115"/>
              <w:rPr>
                <w:sz w:val="20"/>
              </w:rPr>
            </w:pPr>
            <w:r w:rsidRPr="00ED4353">
              <w:rPr>
                <w:sz w:val="20"/>
              </w:rPr>
              <w:t xml:space="preserve">B = </w:t>
            </w:r>
            <w:r>
              <w:rPr>
                <w:sz w:val="20"/>
              </w:rPr>
              <w:t>56</w:t>
            </w:r>
            <w:r w:rsidRPr="00ED4353">
              <w:rPr>
                <w:sz w:val="20"/>
              </w:rPr>
              <w:t>% enrolled in higher education or competitively employed</w:t>
            </w:r>
          </w:p>
          <w:p w14:paraId="45C5CEB6" w14:textId="1925C1F0" w:rsidR="00FC7AD7" w:rsidRPr="00ED4353" w:rsidRDefault="00FC7AD7" w:rsidP="00FC7AD7">
            <w:pPr>
              <w:pStyle w:val="TableParagraph"/>
              <w:spacing w:before="10" w:after="30"/>
              <w:ind w:left="115"/>
              <w:rPr>
                <w:sz w:val="20"/>
              </w:rPr>
            </w:pPr>
            <w:r w:rsidRPr="00ED4353">
              <w:rPr>
                <w:sz w:val="20"/>
              </w:rPr>
              <w:t>C = 7</w:t>
            </w:r>
            <w:r>
              <w:rPr>
                <w:sz w:val="20"/>
              </w:rPr>
              <w:t>4</w:t>
            </w:r>
            <w:r w:rsidRPr="00ED4353">
              <w:rPr>
                <w:sz w:val="20"/>
              </w:rPr>
              <w:t>% enrolled in higher education or in some other postsecondary education or training program</w:t>
            </w:r>
            <w:r w:rsidR="003D761E">
              <w:rPr>
                <w:sz w:val="20"/>
              </w:rPr>
              <w:t>,</w:t>
            </w:r>
            <w:r w:rsidR="003D761E" w:rsidRPr="00ED4353">
              <w:rPr>
                <w:sz w:val="20"/>
              </w:rPr>
              <w:t xml:space="preserve"> </w:t>
            </w:r>
            <w:r w:rsidRPr="00ED4353">
              <w:rPr>
                <w:sz w:val="20"/>
              </w:rPr>
              <w:t>or competitively employed or in some other employment</w:t>
            </w:r>
          </w:p>
        </w:tc>
      </w:tr>
      <w:tr w:rsidR="00FC7AD7" w:rsidRPr="00ED4353" w14:paraId="4763F04A" w14:textId="77777777" w:rsidTr="00497374">
        <w:trPr>
          <w:trHeight w:val="1583"/>
        </w:trPr>
        <w:tc>
          <w:tcPr>
            <w:tcW w:w="2089" w:type="dxa"/>
            <w:vAlign w:val="center"/>
          </w:tcPr>
          <w:p w14:paraId="70633449" w14:textId="42B3D3F1" w:rsidR="00FC7AD7" w:rsidRPr="00ED4353" w:rsidRDefault="00FC7AD7" w:rsidP="00FC7AD7">
            <w:pPr>
              <w:pStyle w:val="TableParagraph"/>
              <w:spacing w:before="19"/>
              <w:ind w:left="150" w:right="140"/>
              <w:jc w:val="center"/>
              <w:rPr>
                <w:b/>
                <w:sz w:val="20"/>
              </w:rPr>
            </w:pPr>
            <w:r>
              <w:rPr>
                <w:b/>
                <w:sz w:val="20"/>
              </w:rPr>
              <w:t>2020-2021</w:t>
            </w:r>
          </w:p>
        </w:tc>
        <w:tc>
          <w:tcPr>
            <w:tcW w:w="7181" w:type="dxa"/>
          </w:tcPr>
          <w:p w14:paraId="28D9B75A" w14:textId="77777777" w:rsidR="00FC7AD7" w:rsidRPr="00ED4353" w:rsidRDefault="00FC7AD7" w:rsidP="00FC7AD7">
            <w:pPr>
              <w:pStyle w:val="TableParagraph"/>
              <w:spacing w:before="55"/>
              <w:ind w:left="115" w:right="351" w:hanging="1"/>
              <w:rPr>
                <w:sz w:val="20"/>
              </w:rPr>
            </w:pPr>
            <w:r w:rsidRPr="00ED4353">
              <w:rPr>
                <w:sz w:val="20"/>
              </w:rPr>
              <w:t>Percent of youth who are no longer in secondary school, had IEPs in effect at the time they left school, and were:</w:t>
            </w:r>
          </w:p>
          <w:p w14:paraId="435BC1A6" w14:textId="457E6FAD" w:rsidR="00FC7AD7" w:rsidRPr="00ED4353" w:rsidRDefault="00FC7AD7" w:rsidP="00FC7AD7">
            <w:pPr>
              <w:pStyle w:val="TableParagraph"/>
              <w:spacing w:before="10" w:line="230" w:lineRule="exact"/>
              <w:ind w:left="115"/>
              <w:rPr>
                <w:sz w:val="20"/>
              </w:rPr>
            </w:pPr>
            <w:r w:rsidRPr="00ED4353">
              <w:rPr>
                <w:sz w:val="20"/>
              </w:rPr>
              <w:t>A = 3</w:t>
            </w:r>
            <w:r>
              <w:rPr>
                <w:sz w:val="20"/>
              </w:rPr>
              <w:t>2</w:t>
            </w:r>
            <w:r w:rsidRPr="00ED4353">
              <w:rPr>
                <w:sz w:val="20"/>
              </w:rPr>
              <w:t>% enrolled in higher education</w:t>
            </w:r>
          </w:p>
          <w:p w14:paraId="163E3CDD" w14:textId="77777777" w:rsidR="00FC7AD7" w:rsidRDefault="00FC7AD7" w:rsidP="00FC7AD7">
            <w:pPr>
              <w:pStyle w:val="TableParagraph"/>
              <w:spacing w:before="10"/>
              <w:ind w:left="115"/>
              <w:rPr>
                <w:sz w:val="20"/>
              </w:rPr>
            </w:pPr>
            <w:r w:rsidRPr="00ED4353">
              <w:rPr>
                <w:sz w:val="20"/>
              </w:rPr>
              <w:t xml:space="preserve">B = </w:t>
            </w:r>
            <w:r>
              <w:rPr>
                <w:sz w:val="20"/>
              </w:rPr>
              <w:t>56</w:t>
            </w:r>
            <w:r w:rsidRPr="00ED4353">
              <w:rPr>
                <w:sz w:val="20"/>
              </w:rPr>
              <w:t>% enrolled in higher education or competitively employed</w:t>
            </w:r>
          </w:p>
          <w:p w14:paraId="3285859F" w14:textId="5AC22964" w:rsidR="00FC7AD7" w:rsidRPr="00ED4353" w:rsidRDefault="00FC7AD7" w:rsidP="00FC7AD7">
            <w:pPr>
              <w:pStyle w:val="TableParagraph"/>
              <w:spacing w:before="10" w:after="30"/>
              <w:ind w:left="115"/>
              <w:rPr>
                <w:sz w:val="20"/>
              </w:rPr>
            </w:pPr>
            <w:r w:rsidRPr="00ED4353">
              <w:rPr>
                <w:sz w:val="20"/>
              </w:rPr>
              <w:t>C = 7</w:t>
            </w:r>
            <w:r>
              <w:rPr>
                <w:sz w:val="20"/>
              </w:rPr>
              <w:t>4</w:t>
            </w:r>
            <w:r w:rsidRPr="00ED4353">
              <w:rPr>
                <w:sz w:val="20"/>
              </w:rPr>
              <w:t>% enrolled in higher education or in some other postsecondary education or training program</w:t>
            </w:r>
            <w:r w:rsidR="003D761E">
              <w:rPr>
                <w:sz w:val="20"/>
              </w:rPr>
              <w:t>,</w:t>
            </w:r>
            <w:r w:rsidR="00A739CA">
              <w:rPr>
                <w:sz w:val="20"/>
              </w:rPr>
              <w:t xml:space="preserve"> </w:t>
            </w:r>
            <w:r w:rsidRPr="00ED4353">
              <w:rPr>
                <w:sz w:val="20"/>
              </w:rPr>
              <w:t>or competitively employed or in some other employment</w:t>
            </w:r>
          </w:p>
        </w:tc>
      </w:tr>
      <w:tr w:rsidR="00FC7AD7" w:rsidRPr="00ED4353" w14:paraId="25565848" w14:textId="77777777" w:rsidTr="00497374">
        <w:trPr>
          <w:trHeight w:val="1583"/>
        </w:trPr>
        <w:tc>
          <w:tcPr>
            <w:tcW w:w="2089" w:type="dxa"/>
            <w:vAlign w:val="center"/>
          </w:tcPr>
          <w:p w14:paraId="7F343A73" w14:textId="500B6E0D" w:rsidR="00FC7AD7" w:rsidRPr="00ED4353" w:rsidRDefault="00FC7AD7" w:rsidP="00FC7AD7">
            <w:pPr>
              <w:pStyle w:val="TableParagraph"/>
              <w:spacing w:before="19"/>
              <w:ind w:left="150" w:right="140"/>
              <w:jc w:val="center"/>
              <w:rPr>
                <w:b/>
                <w:sz w:val="20"/>
              </w:rPr>
            </w:pPr>
            <w:r>
              <w:rPr>
                <w:b/>
                <w:sz w:val="20"/>
              </w:rPr>
              <w:lastRenderedPageBreak/>
              <w:t>2021-2022</w:t>
            </w:r>
          </w:p>
        </w:tc>
        <w:tc>
          <w:tcPr>
            <w:tcW w:w="7181" w:type="dxa"/>
          </w:tcPr>
          <w:p w14:paraId="2AFCC5D8" w14:textId="77777777" w:rsidR="00FC7AD7" w:rsidRPr="00ED4353" w:rsidRDefault="00FC7AD7" w:rsidP="00FC7AD7">
            <w:pPr>
              <w:pStyle w:val="TableParagraph"/>
              <w:spacing w:before="55"/>
              <w:ind w:left="115" w:right="351" w:hanging="1"/>
              <w:rPr>
                <w:sz w:val="20"/>
              </w:rPr>
            </w:pPr>
            <w:r w:rsidRPr="00ED4353">
              <w:rPr>
                <w:sz w:val="20"/>
              </w:rPr>
              <w:t>Percent of youth who are no longer in secondary school, had IEPs in effect at the time they left school, and were:</w:t>
            </w:r>
          </w:p>
          <w:p w14:paraId="3E3EB4DA" w14:textId="77777777" w:rsidR="00FC7AD7" w:rsidRPr="00ED4353" w:rsidRDefault="00FC7AD7" w:rsidP="00FC7AD7">
            <w:pPr>
              <w:pStyle w:val="TableParagraph"/>
              <w:spacing w:before="10" w:line="230" w:lineRule="exact"/>
              <w:ind w:left="115"/>
              <w:rPr>
                <w:sz w:val="20"/>
              </w:rPr>
            </w:pPr>
            <w:r w:rsidRPr="00ED4353">
              <w:rPr>
                <w:sz w:val="20"/>
              </w:rPr>
              <w:t>A = 3</w:t>
            </w:r>
            <w:r>
              <w:rPr>
                <w:sz w:val="20"/>
              </w:rPr>
              <w:t>2</w:t>
            </w:r>
            <w:r w:rsidRPr="00ED4353">
              <w:rPr>
                <w:sz w:val="20"/>
              </w:rPr>
              <w:t>% enrolled in higher education</w:t>
            </w:r>
          </w:p>
          <w:p w14:paraId="06ACF0AE" w14:textId="77777777" w:rsidR="00FC7AD7" w:rsidRDefault="00FC7AD7" w:rsidP="00FC7AD7">
            <w:pPr>
              <w:pStyle w:val="TableParagraph"/>
              <w:spacing w:before="10"/>
              <w:ind w:left="115"/>
              <w:rPr>
                <w:sz w:val="20"/>
              </w:rPr>
            </w:pPr>
            <w:r w:rsidRPr="00ED4353">
              <w:rPr>
                <w:sz w:val="20"/>
              </w:rPr>
              <w:t xml:space="preserve">B = </w:t>
            </w:r>
            <w:r>
              <w:rPr>
                <w:sz w:val="20"/>
              </w:rPr>
              <w:t>56</w:t>
            </w:r>
            <w:r w:rsidRPr="00ED4353">
              <w:rPr>
                <w:sz w:val="20"/>
              </w:rPr>
              <w:t>% enrolled in higher education or competitively employed</w:t>
            </w:r>
          </w:p>
          <w:p w14:paraId="11B34478" w14:textId="65BAC97A" w:rsidR="00FC7AD7" w:rsidRPr="00ED4353" w:rsidRDefault="00FC7AD7" w:rsidP="00FC7AD7">
            <w:pPr>
              <w:pStyle w:val="TableParagraph"/>
              <w:spacing w:before="10"/>
              <w:ind w:left="115" w:right="351" w:hanging="1"/>
              <w:rPr>
                <w:sz w:val="20"/>
              </w:rPr>
            </w:pPr>
            <w:r w:rsidRPr="00ED4353">
              <w:rPr>
                <w:sz w:val="20"/>
              </w:rPr>
              <w:t>C = 7</w:t>
            </w:r>
            <w:r>
              <w:rPr>
                <w:sz w:val="20"/>
              </w:rPr>
              <w:t>4</w:t>
            </w:r>
            <w:r w:rsidRPr="00ED4353">
              <w:rPr>
                <w:sz w:val="20"/>
              </w:rPr>
              <w:t>% enrolled in higher education or in some other postsecondary education or training program</w:t>
            </w:r>
            <w:r w:rsidR="003D761E">
              <w:rPr>
                <w:sz w:val="20"/>
              </w:rPr>
              <w:t>,</w:t>
            </w:r>
            <w:r w:rsidRPr="00ED4353">
              <w:rPr>
                <w:sz w:val="20"/>
              </w:rPr>
              <w:t xml:space="preserve"> or competitively employed or in some other employment</w:t>
            </w:r>
          </w:p>
        </w:tc>
      </w:tr>
      <w:tr w:rsidR="00FC7AD7" w:rsidRPr="00ED4353" w14:paraId="72E9D518" w14:textId="77777777" w:rsidTr="00497374">
        <w:trPr>
          <w:trHeight w:val="1583"/>
        </w:trPr>
        <w:tc>
          <w:tcPr>
            <w:tcW w:w="2089" w:type="dxa"/>
            <w:vAlign w:val="center"/>
          </w:tcPr>
          <w:p w14:paraId="44B51524" w14:textId="7D3EDCE1" w:rsidR="00FC7AD7" w:rsidRPr="00ED4353" w:rsidRDefault="00FC7AD7" w:rsidP="00FC7AD7">
            <w:pPr>
              <w:pStyle w:val="TableParagraph"/>
              <w:spacing w:before="19"/>
              <w:ind w:left="150" w:right="140"/>
              <w:jc w:val="center"/>
              <w:rPr>
                <w:b/>
                <w:sz w:val="20"/>
              </w:rPr>
            </w:pPr>
            <w:r>
              <w:rPr>
                <w:b/>
                <w:sz w:val="20"/>
              </w:rPr>
              <w:t>2022-2023</w:t>
            </w:r>
          </w:p>
        </w:tc>
        <w:tc>
          <w:tcPr>
            <w:tcW w:w="7181" w:type="dxa"/>
          </w:tcPr>
          <w:p w14:paraId="10016DFB" w14:textId="77777777" w:rsidR="00FC7AD7" w:rsidRPr="00ED4353" w:rsidRDefault="00FC7AD7" w:rsidP="00FC7AD7">
            <w:pPr>
              <w:pStyle w:val="TableParagraph"/>
              <w:spacing w:before="55"/>
              <w:ind w:left="115" w:right="351" w:hanging="1"/>
              <w:rPr>
                <w:sz w:val="20"/>
              </w:rPr>
            </w:pPr>
            <w:r w:rsidRPr="00ED4353">
              <w:rPr>
                <w:sz w:val="20"/>
              </w:rPr>
              <w:t>Percent of youth who are no longer in secondary school, had IEPs in effect at the time they left school, and were:</w:t>
            </w:r>
          </w:p>
          <w:p w14:paraId="21E4EC0F" w14:textId="74120257" w:rsidR="00FC7AD7" w:rsidRPr="00ED4353" w:rsidRDefault="00FC7AD7" w:rsidP="00FC7AD7">
            <w:pPr>
              <w:pStyle w:val="TableParagraph"/>
              <w:spacing w:before="10" w:line="230" w:lineRule="exact"/>
              <w:ind w:left="115"/>
              <w:rPr>
                <w:sz w:val="20"/>
              </w:rPr>
            </w:pPr>
            <w:r w:rsidRPr="00ED4353">
              <w:rPr>
                <w:sz w:val="20"/>
              </w:rPr>
              <w:t>A = 3</w:t>
            </w:r>
            <w:r>
              <w:rPr>
                <w:sz w:val="20"/>
              </w:rPr>
              <w:t>4</w:t>
            </w:r>
            <w:r w:rsidRPr="00ED4353">
              <w:rPr>
                <w:sz w:val="20"/>
              </w:rPr>
              <w:t>% enrolled in higher education</w:t>
            </w:r>
          </w:p>
          <w:p w14:paraId="6640C5ED" w14:textId="39DA2D4C" w:rsidR="00FC7AD7" w:rsidRDefault="00FC7AD7" w:rsidP="00FC7AD7">
            <w:pPr>
              <w:pStyle w:val="TableParagraph"/>
              <w:spacing w:before="10"/>
              <w:ind w:left="115"/>
              <w:rPr>
                <w:sz w:val="20"/>
              </w:rPr>
            </w:pPr>
            <w:r w:rsidRPr="00ED4353">
              <w:rPr>
                <w:sz w:val="20"/>
              </w:rPr>
              <w:t xml:space="preserve">B = </w:t>
            </w:r>
            <w:r>
              <w:rPr>
                <w:sz w:val="20"/>
              </w:rPr>
              <w:t>58</w:t>
            </w:r>
            <w:r w:rsidRPr="00ED4353">
              <w:rPr>
                <w:sz w:val="20"/>
              </w:rPr>
              <w:t>% enrolled in higher education or competitively employed</w:t>
            </w:r>
          </w:p>
          <w:p w14:paraId="71F8DAAB" w14:textId="49D03997" w:rsidR="00FC7AD7" w:rsidRPr="00ED4353" w:rsidRDefault="00FC7AD7" w:rsidP="00FC7AD7">
            <w:pPr>
              <w:pStyle w:val="TableParagraph"/>
              <w:spacing w:before="10" w:after="30"/>
              <w:ind w:left="115" w:right="351" w:hanging="1"/>
              <w:rPr>
                <w:sz w:val="20"/>
              </w:rPr>
            </w:pPr>
            <w:r w:rsidRPr="00ED4353">
              <w:rPr>
                <w:sz w:val="20"/>
              </w:rPr>
              <w:t>C = 7</w:t>
            </w:r>
            <w:r>
              <w:rPr>
                <w:sz w:val="20"/>
              </w:rPr>
              <w:t>6</w:t>
            </w:r>
            <w:r w:rsidRPr="00ED4353">
              <w:rPr>
                <w:sz w:val="20"/>
              </w:rPr>
              <w:t>% enrolled in higher education or in some other postsecondary education or training program</w:t>
            </w:r>
            <w:r w:rsidR="003D761E">
              <w:rPr>
                <w:sz w:val="20"/>
              </w:rPr>
              <w:t>,</w:t>
            </w:r>
            <w:r w:rsidR="003D761E" w:rsidRPr="00ED4353">
              <w:rPr>
                <w:sz w:val="20"/>
              </w:rPr>
              <w:t xml:space="preserve"> </w:t>
            </w:r>
            <w:r w:rsidRPr="00ED4353">
              <w:rPr>
                <w:sz w:val="20"/>
              </w:rPr>
              <w:t>or competitively employed or in some other employment</w:t>
            </w:r>
          </w:p>
        </w:tc>
      </w:tr>
      <w:tr w:rsidR="00FC7AD7" w:rsidRPr="00ED4353" w14:paraId="7760E485" w14:textId="77777777" w:rsidTr="00497374">
        <w:trPr>
          <w:trHeight w:val="1583"/>
        </w:trPr>
        <w:tc>
          <w:tcPr>
            <w:tcW w:w="2089" w:type="dxa"/>
            <w:vAlign w:val="center"/>
          </w:tcPr>
          <w:p w14:paraId="0D62706B" w14:textId="6FAC8D4F" w:rsidR="00FC7AD7" w:rsidRPr="00ED4353" w:rsidRDefault="00FC7AD7" w:rsidP="00FC7AD7">
            <w:pPr>
              <w:pStyle w:val="TableParagraph"/>
              <w:spacing w:before="19"/>
              <w:ind w:left="150" w:right="140"/>
              <w:jc w:val="center"/>
              <w:rPr>
                <w:b/>
                <w:sz w:val="20"/>
              </w:rPr>
            </w:pPr>
            <w:r>
              <w:rPr>
                <w:b/>
                <w:sz w:val="20"/>
              </w:rPr>
              <w:t>2023-2024</w:t>
            </w:r>
          </w:p>
        </w:tc>
        <w:tc>
          <w:tcPr>
            <w:tcW w:w="7181" w:type="dxa"/>
          </w:tcPr>
          <w:p w14:paraId="298B4123" w14:textId="77777777" w:rsidR="00FC7AD7" w:rsidRPr="00ED4353" w:rsidRDefault="00FC7AD7" w:rsidP="00FC7AD7">
            <w:pPr>
              <w:pStyle w:val="TableParagraph"/>
              <w:spacing w:before="55"/>
              <w:ind w:left="115" w:right="351" w:hanging="1"/>
              <w:rPr>
                <w:sz w:val="20"/>
              </w:rPr>
            </w:pPr>
            <w:r w:rsidRPr="00ED4353">
              <w:rPr>
                <w:sz w:val="20"/>
              </w:rPr>
              <w:t>Percent of youth who are no longer in secondary school, had IEPs in effect at the time they left school, and were:</w:t>
            </w:r>
          </w:p>
          <w:p w14:paraId="5E4EAEA9" w14:textId="77777777" w:rsidR="00FC7AD7" w:rsidRPr="00ED4353" w:rsidRDefault="00FC7AD7" w:rsidP="00FC7AD7">
            <w:pPr>
              <w:pStyle w:val="TableParagraph"/>
              <w:spacing w:before="10" w:line="230" w:lineRule="exact"/>
              <w:ind w:left="115"/>
              <w:rPr>
                <w:sz w:val="20"/>
              </w:rPr>
            </w:pPr>
            <w:r w:rsidRPr="00ED4353">
              <w:rPr>
                <w:sz w:val="20"/>
              </w:rPr>
              <w:t>A = 3</w:t>
            </w:r>
            <w:r>
              <w:rPr>
                <w:sz w:val="20"/>
              </w:rPr>
              <w:t>4</w:t>
            </w:r>
            <w:r w:rsidRPr="00ED4353">
              <w:rPr>
                <w:sz w:val="20"/>
              </w:rPr>
              <w:t>% enrolled in higher education</w:t>
            </w:r>
          </w:p>
          <w:p w14:paraId="0B8F6629" w14:textId="77777777" w:rsidR="00FC7AD7" w:rsidRDefault="00FC7AD7" w:rsidP="00FC7AD7">
            <w:pPr>
              <w:pStyle w:val="TableParagraph"/>
              <w:spacing w:before="10"/>
              <w:ind w:left="115"/>
              <w:rPr>
                <w:sz w:val="20"/>
              </w:rPr>
            </w:pPr>
            <w:r w:rsidRPr="00ED4353">
              <w:rPr>
                <w:sz w:val="20"/>
              </w:rPr>
              <w:t xml:space="preserve">B = </w:t>
            </w:r>
            <w:r>
              <w:rPr>
                <w:sz w:val="20"/>
              </w:rPr>
              <w:t>58</w:t>
            </w:r>
            <w:r w:rsidRPr="00ED4353">
              <w:rPr>
                <w:sz w:val="20"/>
              </w:rPr>
              <w:t>% enrolled in higher education or competitively employed</w:t>
            </w:r>
          </w:p>
          <w:p w14:paraId="147F6C0D" w14:textId="543E41C0" w:rsidR="00FC7AD7" w:rsidRPr="00ED4353" w:rsidRDefault="00FC7AD7" w:rsidP="00FC7AD7">
            <w:pPr>
              <w:pStyle w:val="TableParagraph"/>
              <w:spacing w:before="55"/>
              <w:ind w:left="115" w:right="351" w:hanging="1"/>
              <w:rPr>
                <w:sz w:val="20"/>
              </w:rPr>
            </w:pPr>
            <w:r w:rsidRPr="00ED4353">
              <w:rPr>
                <w:sz w:val="20"/>
              </w:rPr>
              <w:t>C = 7</w:t>
            </w:r>
            <w:r>
              <w:rPr>
                <w:sz w:val="20"/>
              </w:rPr>
              <w:t>6</w:t>
            </w:r>
            <w:r w:rsidRPr="00ED4353">
              <w:rPr>
                <w:sz w:val="20"/>
              </w:rPr>
              <w:t>% enrolled in higher education or in some other postsecondary education or training program</w:t>
            </w:r>
            <w:r w:rsidR="003D761E">
              <w:rPr>
                <w:sz w:val="20"/>
              </w:rPr>
              <w:t>,</w:t>
            </w:r>
            <w:r w:rsidRPr="00ED4353">
              <w:rPr>
                <w:sz w:val="20"/>
              </w:rPr>
              <w:t xml:space="preserve"> or competitively employed or in some other employment</w:t>
            </w:r>
          </w:p>
        </w:tc>
      </w:tr>
    </w:tbl>
    <w:p w14:paraId="5F972A2B" w14:textId="5A28466E" w:rsidR="00B75C03" w:rsidRDefault="00B75C03" w:rsidP="003B08B4">
      <w:pPr>
        <w:pStyle w:val="Heading3"/>
        <w:spacing w:before="200"/>
      </w:pPr>
      <w:bookmarkStart w:id="247" w:name="_Toc162510950"/>
      <w:r>
        <w:t>Data Collection</w:t>
      </w:r>
      <w:bookmarkEnd w:id="244"/>
      <w:bookmarkEnd w:id="245"/>
      <w:bookmarkEnd w:id="246"/>
      <w:bookmarkEnd w:id="247"/>
    </w:p>
    <w:p w14:paraId="4539A92F" w14:textId="7D54912F" w:rsidR="00B75C03" w:rsidRDefault="00B75C03" w:rsidP="00BC224E">
      <w:pPr>
        <w:spacing w:after="200"/>
      </w:pPr>
      <w:r>
        <w:t>Data are collected annually from each school district thr</w:t>
      </w:r>
      <w:r w:rsidR="005618DD">
        <w:t>ough the Special Education Post</w:t>
      </w:r>
      <w:r w:rsidR="00A47C75">
        <w:t xml:space="preserve"> </w:t>
      </w:r>
      <w:r>
        <w:t xml:space="preserve">School Outcomes (PSO) Application. All districts reporting exiting students ages 14 to 21 collect post school follow-up data between June and September each year by interviewing students age 14 to 21 who exited special education services the prior year. Data regarding students who exited special education services are collected annually from each school district through the </w:t>
      </w:r>
      <w:r w:rsidR="00195CBB">
        <w:t>June Special Education Exit collection</w:t>
      </w:r>
      <w:r>
        <w:t xml:space="preserve">. </w:t>
      </w:r>
      <w:r w:rsidR="003D761E">
        <w:t>S</w:t>
      </w:r>
      <w:r>
        <w:t xml:space="preserve">tudents </w:t>
      </w:r>
      <w:r>
        <w:t xml:space="preserve">included in the </w:t>
      </w:r>
      <w:r w:rsidR="00A47C75">
        <w:t>P</w:t>
      </w:r>
      <w:r>
        <w:t>ost</w:t>
      </w:r>
      <w:r w:rsidR="00A47C75">
        <w:t xml:space="preserve"> S</w:t>
      </w:r>
      <w:r>
        <w:t xml:space="preserve">chool </w:t>
      </w:r>
      <w:r w:rsidR="00A47C75">
        <w:t>Outcomes 1 Year F</w:t>
      </w:r>
      <w:r>
        <w:t>ollow-</w:t>
      </w:r>
      <w:r w:rsidR="00A47C75">
        <w:t>U</w:t>
      </w:r>
      <w:r>
        <w:t xml:space="preserve">p collection, </w:t>
      </w:r>
      <w:r w:rsidR="003D761E">
        <w:t>are the</w:t>
      </w:r>
      <w:r>
        <w:t xml:space="preserve"> </w:t>
      </w:r>
      <w:r>
        <w:t xml:space="preserve">school leavers who graduated with a regular, modified, or extended diploma, alternate certificate, </w:t>
      </w:r>
      <w:r w:rsidR="00FA27C2">
        <w:t>reached maximum age</w:t>
      </w:r>
      <w:r w:rsidR="00347AF0">
        <w:t>,</w:t>
      </w:r>
      <w:r>
        <w:t xml:space="preserve"> or dropped out.</w:t>
      </w:r>
    </w:p>
    <w:p w14:paraId="6843C811" w14:textId="54EAFD97" w:rsidR="00B75C03" w:rsidRDefault="00B75C03" w:rsidP="00BC224E">
      <w:pPr>
        <w:spacing w:after="200"/>
      </w:pPr>
      <w:r>
        <w:t>ODE provides instructions and a script to complete the follow-up post school outcome interview</w:t>
      </w:r>
      <w:r w:rsidR="00CA4AB6">
        <w:t xml:space="preserve"> </w:t>
      </w:r>
      <w:r>
        <w:t>with each participating student or a family member of the student. The interview includes questions about the student’s education and employment activities after leaving high school.</w:t>
      </w:r>
    </w:p>
    <w:p w14:paraId="5A728C90" w14:textId="13C61785" w:rsidR="003D761E" w:rsidRDefault="00B75C03" w:rsidP="00BC224E">
      <w:pPr>
        <w:spacing w:after="200"/>
      </w:pPr>
      <w:r>
        <w:t>Districts are required to interview all students that exited the prior year</w:t>
      </w:r>
      <w:r w:rsidR="004E2A08">
        <w:t>.</w:t>
      </w:r>
      <w:r w:rsidR="003D761E">
        <w:br w:type="page"/>
      </w:r>
    </w:p>
    <w:p w14:paraId="1BAD71EC" w14:textId="015BA2B9" w:rsidR="00B75C03" w:rsidRDefault="00B75C03" w:rsidP="00E16E50">
      <w:pPr>
        <w:pStyle w:val="Heading3"/>
      </w:pPr>
      <w:bookmarkStart w:id="248" w:name="_Toc33620962"/>
      <w:bookmarkStart w:id="249" w:name="_Toc33621026"/>
      <w:bookmarkStart w:id="250" w:name="_Toc33621230"/>
      <w:bookmarkStart w:id="251" w:name="_Toc162510951"/>
      <w:r>
        <w:lastRenderedPageBreak/>
        <w:t>Definitions</w:t>
      </w:r>
      <w:bookmarkEnd w:id="248"/>
      <w:bookmarkEnd w:id="249"/>
      <w:bookmarkEnd w:id="250"/>
      <w:bookmarkEnd w:id="251"/>
    </w:p>
    <w:p w14:paraId="34E54CB4" w14:textId="77777777" w:rsidR="00B75C03" w:rsidRDefault="00B75C03" w:rsidP="0006266B">
      <w:pPr>
        <w:spacing w:after="200"/>
      </w:pPr>
      <w:r w:rsidRPr="00195CBB">
        <w:rPr>
          <w:b/>
        </w:rPr>
        <w:t>Census Method:</w:t>
      </w:r>
      <w:r>
        <w:t xml:space="preserve"> Collection of data from the entire target population.</w:t>
      </w:r>
    </w:p>
    <w:p w14:paraId="661846B5" w14:textId="77777777" w:rsidR="00B75C03" w:rsidRDefault="00B75C03" w:rsidP="0006266B">
      <w:pPr>
        <w:spacing w:after="200"/>
      </w:pPr>
      <w:r w:rsidRPr="00195CBB">
        <w:rPr>
          <w:b/>
        </w:rPr>
        <w:t>Stratified Sampling Method:</w:t>
      </w:r>
      <w:r>
        <w:t xml:space="preserve"> Stratified sampling is a method of collecting information from a sample that is representative of entire target population. It is a sampling technique in which the entire target population is divided into different subgroups and then randomly selecting the final individuals proportionally from the different subgroups.</w:t>
      </w:r>
    </w:p>
    <w:p w14:paraId="3AF0CF20" w14:textId="77777777" w:rsidR="00B75C03" w:rsidRDefault="00B75C03" w:rsidP="0006266B">
      <w:pPr>
        <w:spacing w:after="200"/>
      </w:pPr>
      <w:r w:rsidRPr="00195CBB">
        <w:rPr>
          <w:b/>
        </w:rPr>
        <w:t>Higher Education:</w:t>
      </w:r>
      <w:r>
        <w:t xml:space="preserve"> Enrolled on a full- or part-time basis in a community college (two-year program), or college/university (four- or more-year program) for at least one complete term, at any time in the year since leaving high school.</w:t>
      </w:r>
    </w:p>
    <w:p w14:paraId="10D6D44D" w14:textId="0FFC25B9" w:rsidR="00B75C03" w:rsidRDefault="00B75C03" w:rsidP="0006266B">
      <w:pPr>
        <w:spacing w:after="200"/>
      </w:pPr>
      <w:r w:rsidRPr="00195CBB">
        <w:rPr>
          <w:b/>
        </w:rPr>
        <w:t>Competitive employment:</w:t>
      </w:r>
      <w:r>
        <w:rPr>
          <w:i/>
        </w:rPr>
        <w:t xml:space="preserve"> </w:t>
      </w:r>
      <w:r>
        <w:t xml:space="preserve">Worked for pay at or above the minimum wage in a setting with others who are nondisabled for a period of 20 hours a </w:t>
      </w:r>
      <w:r w:rsidR="00F451B4">
        <w:t xml:space="preserve">week at or above minimum wage </w:t>
      </w:r>
      <w:r>
        <w:t>for at least 90 days at any time in the year since leaving high school</w:t>
      </w:r>
      <w:r w:rsidR="00F451B4">
        <w:t>, and was eligible for a pay raise or promotion</w:t>
      </w:r>
      <w:r>
        <w:t>. This includes military employment.</w:t>
      </w:r>
    </w:p>
    <w:p w14:paraId="2027E51C" w14:textId="77777777" w:rsidR="00B75C03" w:rsidRDefault="00B75C03" w:rsidP="00942AE0">
      <w:pPr>
        <w:spacing w:after="200"/>
      </w:pPr>
      <w:r w:rsidRPr="00195CBB">
        <w:rPr>
          <w:b/>
        </w:rPr>
        <w:t>Other post-secondary education or training:</w:t>
      </w:r>
      <w:r>
        <w:rPr>
          <w:i/>
        </w:rPr>
        <w:t xml:space="preserve"> </w:t>
      </w:r>
      <w:r>
        <w:t>Enrolled on a full- or part-time basis for at least one complete term at any time in the year since leaving high school in an education or training program (e.g., Job Corps, adult education, workforce development program, or vocational technical school which is less than a two-year program).</w:t>
      </w:r>
    </w:p>
    <w:p w14:paraId="04176889" w14:textId="77777777" w:rsidR="00B75C03" w:rsidRDefault="00B75C03" w:rsidP="00942AE0">
      <w:pPr>
        <w:spacing w:after="200"/>
      </w:pPr>
      <w:r w:rsidRPr="00195CBB">
        <w:rPr>
          <w:b/>
        </w:rPr>
        <w:t>Some Other Employment:</w:t>
      </w:r>
      <w:r>
        <w:rPr>
          <w:i/>
        </w:rPr>
        <w:t xml:space="preserve"> </w:t>
      </w:r>
      <w:r>
        <w:t>Worked for pay or been self-employed for at least 90 cumulative days at any time in the year since leaving high school. This includes working in a family business (e.g., farm, store, fishing, ranching, catering services, etc.).</w:t>
      </w:r>
    </w:p>
    <w:p w14:paraId="7C5DEAAF" w14:textId="236C1838" w:rsidR="00B75C03" w:rsidRDefault="00B75C03" w:rsidP="00942AE0">
      <w:pPr>
        <w:spacing w:after="200"/>
      </w:pPr>
      <w:r w:rsidRPr="00195CBB">
        <w:rPr>
          <w:b/>
        </w:rPr>
        <w:t>Respondents:</w:t>
      </w:r>
      <w:r>
        <w:t xml:space="preserve"> Youth or designated family member </w:t>
      </w:r>
      <w:r w:rsidR="003D761E">
        <w:t>answering</w:t>
      </w:r>
      <w:r>
        <w:t xml:space="preserve"> the required interview questions.</w:t>
      </w:r>
    </w:p>
    <w:p w14:paraId="38F80D91" w14:textId="6DBCA509" w:rsidR="00B75C03" w:rsidRDefault="00B75C03" w:rsidP="00942AE0">
      <w:pPr>
        <w:spacing w:after="200"/>
      </w:pPr>
      <w:r w:rsidRPr="00195CBB">
        <w:rPr>
          <w:b/>
        </w:rPr>
        <w:t>Leavers</w:t>
      </w:r>
      <w:r>
        <w:rPr>
          <w:i/>
        </w:rPr>
        <w:t xml:space="preserve">: </w:t>
      </w:r>
      <w:r w:rsidR="00F451B4">
        <w:t>Youth ages 14-</w:t>
      </w:r>
      <w:r>
        <w:t>21 who were on an IEP when they left school by graduating with a regular diploma, modified diploma, extended diploma, alternate certificate, aged out, or dropped out.</w:t>
      </w:r>
    </w:p>
    <w:p w14:paraId="1F2D4892" w14:textId="6EA2D9CB" w:rsidR="00B75C03" w:rsidRDefault="00B75C03" w:rsidP="00E16E50">
      <w:pPr>
        <w:pStyle w:val="Heading3"/>
      </w:pPr>
      <w:bookmarkStart w:id="252" w:name="_Toc33620963"/>
      <w:bookmarkStart w:id="253" w:name="_Toc33621027"/>
      <w:bookmarkStart w:id="254" w:name="_Toc33621231"/>
      <w:bookmarkStart w:id="255" w:name="_Toc162510952"/>
      <w:r>
        <w:t>Calculation Details</w:t>
      </w:r>
      <w:bookmarkEnd w:id="252"/>
      <w:bookmarkEnd w:id="253"/>
      <w:bookmarkEnd w:id="254"/>
      <w:bookmarkEnd w:id="255"/>
    </w:p>
    <w:p w14:paraId="3DF590BB" w14:textId="1ADE182D" w:rsidR="00B75C03" w:rsidRDefault="00B75C03" w:rsidP="00163C88">
      <w:pPr>
        <w:spacing w:after="200"/>
      </w:pPr>
      <w:r>
        <w:t>For each category displayed</w:t>
      </w:r>
      <w:r w:rsidR="00F451B4">
        <w:t>:</w:t>
      </w:r>
    </w:p>
    <w:p w14:paraId="7B643ED9" w14:textId="52C9E506" w:rsidR="00F451B4" w:rsidRDefault="00F451B4" w:rsidP="00F451B4">
      <w:pPr>
        <w:spacing w:after="200"/>
        <w:contextualSpacing/>
      </w:pPr>
      <w:r w:rsidRPr="00F451B4">
        <w:rPr>
          <w:i/>
        </w:rPr>
        <w:t>College Going</w:t>
      </w:r>
      <w:r>
        <w:t xml:space="preserve"> =</w:t>
      </w:r>
    </w:p>
    <w:p w14:paraId="59886669" w14:textId="77777777" w:rsidR="003D761E" w:rsidRDefault="00B75C03" w:rsidP="003D761E">
      <w:r>
        <w:t>Number of youth who are no longer in secondary school, had IEPs in effect at the time they left school and were enrolled in higher education within o</w:t>
      </w:r>
      <w:r w:rsidR="00F451B4">
        <w:t>ne year of leaving high school /</w:t>
      </w:r>
    </w:p>
    <w:p w14:paraId="61ED5CC6" w14:textId="6BF96444" w:rsidR="00F451B4" w:rsidRDefault="00B75C03" w:rsidP="00163C88">
      <w:pPr>
        <w:spacing w:after="200"/>
      </w:pPr>
      <w:r>
        <w:t>Number of respondent youth who are no longer in secondary school and had IEPs in effect</w:t>
      </w:r>
      <w:r w:rsidR="00F451B4">
        <w:t xml:space="preserve"> at the time they left school </w:t>
      </w:r>
      <w:r w:rsidR="00E55F3E">
        <w:t xml:space="preserve">X </w:t>
      </w:r>
      <w:r w:rsidR="00E55F3E" w:rsidRPr="00F451B4">
        <w:rPr>
          <w:spacing w:val="-24"/>
        </w:rPr>
        <w:t>100</w:t>
      </w:r>
      <w:r>
        <w:t>.</w:t>
      </w:r>
    </w:p>
    <w:p w14:paraId="09026556" w14:textId="2663EF86" w:rsidR="00F451B4" w:rsidRDefault="00F451B4" w:rsidP="00F451B4">
      <w:pPr>
        <w:spacing w:before="200" w:after="200"/>
        <w:contextualSpacing/>
      </w:pPr>
      <w:r w:rsidRPr="00F451B4">
        <w:rPr>
          <w:i/>
        </w:rPr>
        <w:t>College Going or Employed</w:t>
      </w:r>
      <w:r>
        <w:t xml:space="preserve"> =</w:t>
      </w:r>
    </w:p>
    <w:p w14:paraId="6A91919A" w14:textId="77777777" w:rsidR="003D761E" w:rsidRDefault="00B75C03" w:rsidP="003D761E">
      <w:r>
        <w:t xml:space="preserve">Number of youth who are no longer in secondary school, had IEPs in effect at the time they left school and were enrolled in higher education or competitively employed within one year of </w:t>
      </w:r>
      <w:r w:rsidR="00F451B4">
        <w:t>leaving high school</w:t>
      </w:r>
      <w:r>
        <w:t xml:space="preserve"> </w:t>
      </w:r>
      <w:r w:rsidR="00F451B4">
        <w:t>/</w:t>
      </w:r>
    </w:p>
    <w:p w14:paraId="6B892D1B" w14:textId="4B49D588" w:rsidR="00B75C03" w:rsidRDefault="00B75C03" w:rsidP="00163C88">
      <w:pPr>
        <w:spacing w:after="200"/>
      </w:pPr>
      <w:r>
        <w:t>Number of respondent youth who are no longer in secondary school and had IEPs in effect</w:t>
      </w:r>
      <w:r w:rsidR="00F451B4">
        <w:t xml:space="preserve"> at the time they left school X </w:t>
      </w:r>
      <w:r>
        <w:t>100.</w:t>
      </w:r>
    </w:p>
    <w:p w14:paraId="4B9594A4" w14:textId="77777777" w:rsidR="00955576" w:rsidRDefault="00F451B4" w:rsidP="00F451B4">
      <w:pPr>
        <w:spacing w:before="1" w:after="200"/>
        <w:contextualSpacing/>
        <w:rPr>
          <w:spacing w:val="-3"/>
        </w:rPr>
      </w:pPr>
      <w:r w:rsidRPr="00F451B4">
        <w:rPr>
          <w:i/>
        </w:rPr>
        <w:lastRenderedPageBreak/>
        <w:t>College, Training</w:t>
      </w:r>
      <w:r>
        <w:rPr>
          <w:i/>
        </w:rPr>
        <w:t>,</w:t>
      </w:r>
      <w:r w:rsidRPr="00F451B4">
        <w:rPr>
          <w:i/>
        </w:rPr>
        <w:t xml:space="preserve"> or Employed</w:t>
      </w:r>
      <w:r>
        <w:t xml:space="preserve"> </w:t>
      </w:r>
      <w:r w:rsidR="00B75C03">
        <w:t>=</w:t>
      </w:r>
    </w:p>
    <w:p w14:paraId="07ABC747" w14:textId="60F14EF5" w:rsidR="003D761E" w:rsidRDefault="00B75C03" w:rsidP="00F451B4">
      <w:pPr>
        <w:spacing w:before="1" w:after="200"/>
        <w:contextualSpacing/>
      </w:pPr>
      <w:r>
        <w:t>Number</w:t>
      </w:r>
      <w:r w:rsidRPr="00F451B4">
        <w:rPr>
          <w:spacing w:val="-4"/>
        </w:rPr>
        <w:t xml:space="preserve"> </w:t>
      </w:r>
      <w:r>
        <w:t>of</w:t>
      </w:r>
      <w:r w:rsidRPr="00F451B4">
        <w:rPr>
          <w:spacing w:val="-4"/>
        </w:rPr>
        <w:t xml:space="preserve"> </w:t>
      </w:r>
      <w:r>
        <w:t>youth</w:t>
      </w:r>
      <w:r w:rsidRPr="00F451B4">
        <w:rPr>
          <w:spacing w:val="-4"/>
        </w:rPr>
        <w:t xml:space="preserve"> </w:t>
      </w:r>
      <w:r>
        <w:t>who</w:t>
      </w:r>
      <w:r w:rsidRPr="00F451B4">
        <w:rPr>
          <w:spacing w:val="-4"/>
        </w:rPr>
        <w:t xml:space="preserve"> </w:t>
      </w:r>
      <w:r>
        <w:t xml:space="preserve">are no longer in secondary school, had IEPs in effect at the time they left school and were enrolled in higher education, or in some other postsecondary education or training program; or competitively employed or in some other employment) </w:t>
      </w:r>
      <w:r w:rsidR="003D761E">
        <w:t>/</w:t>
      </w:r>
    </w:p>
    <w:p w14:paraId="40754FF1" w14:textId="65A43478" w:rsidR="00B75C03" w:rsidRDefault="00B75C03" w:rsidP="00F451B4">
      <w:pPr>
        <w:spacing w:before="1" w:after="200"/>
        <w:contextualSpacing/>
      </w:pPr>
      <w:r>
        <w:t>Number of respondent youth who are no longer in secondary school and had IEPs in effect at the time they left school</w:t>
      </w:r>
      <w:r w:rsidR="003D761E">
        <w:t xml:space="preserve"> X</w:t>
      </w:r>
      <w:r w:rsidRPr="00F451B4">
        <w:rPr>
          <w:spacing w:val="-1"/>
        </w:rPr>
        <w:t xml:space="preserve"> </w:t>
      </w:r>
      <w:r>
        <w:t>100.</w:t>
      </w:r>
    </w:p>
    <w:p w14:paraId="6F88B04E" w14:textId="23663A28" w:rsidR="00B75C03" w:rsidRDefault="00B75C03" w:rsidP="00E16E50">
      <w:pPr>
        <w:pStyle w:val="Heading3"/>
      </w:pPr>
      <w:bookmarkStart w:id="256" w:name="_Toc33620964"/>
      <w:bookmarkStart w:id="257" w:name="_Toc33621028"/>
      <w:bookmarkStart w:id="258" w:name="_Toc33621232"/>
      <w:bookmarkStart w:id="259" w:name="_Toc162510953"/>
      <w:r>
        <w:t>Additional Information</w:t>
      </w:r>
      <w:bookmarkEnd w:id="256"/>
      <w:bookmarkEnd w:id="257"/>
      <w:bookmarkEnd w:id="258"/>
      <w:bookmarkEnd w:id="259"/>
    </w:p>
    <w:p w14:paraId="69E0A5C8" w14:textId="11DEA37A" w:rsidR="00B75C03" w:rsidRDefault="00B75C03" w:rsidP="00E3627A">
      <w:pPr>
        <w:rPr>
          <w:color w:val="0000FF"/>
        </w:rPr>
      </w:pPr>
      <w:hyperlink r:id="rId118" w:history="1">
        <w:r w:rsidRPr="00716B9D">
          <w:rPr>
            <w:rStyle w:val="Hyperlink"/>
          </w:rPr>
          <w:t>Post School Outcomes</w:t>
        </w:r>
      </w:hyperlink>
    </w:p>
    <w:p w14:paraId="6A44D6D3" w14:textId="77777777" w:rsidR="00B75C03" w:rsidRDefault="00B75C03" w:rsidP="00E3627A">
      <w:hyperlink r:id="rId119" w:history="1">
        <w:r w:rsidRPr="00716B9D">
          <w:rPr>
            <w:rStyle w:val="Hyperlink"/>
          </w:rPr>
          <w:t>Transition Community Network</w:t>
        </w:r>
      </w:hyperlink>
    </w:p>
    <w:p w14:paraId="32BA3ECA" w14:textId="77777777" w:rsidR="00BE60FD" w:rsidRDefault="00BE60FD" w:rsidP="00BE60FD">
      <w:pPr>
        <w:pStyle w:val="BodyText"/>
        <w:spacing w:before="1"/>
      </w:pPr>
      <w:r>
        <w:t xml:space="preserve">Shava Feinstein </w:t>
      </w:r>
      <w:r w:rsidRPr="00BE60FD">
        <w:t>971-208-0247</w:t>
      </w:r>
      <w:r>
        <w:t xml:space="preserve"> </w:t>
      </w:r>
      <w:r w:rsidRPr="00EB572D">
        <w:t xml:space="preserve">or </w:t>
      </w:r>
      <w:hyperlink r:id="rId120" w:history="1">
        <w:r>
          <w:rPr>
            <w:rStyle w:val="Hyperlink"/>
          </w:rPr>
          <w:t>shava.feinstein@ode.oregon.gov</w:t>
        </w:r>
      </w:hyperlink>
    </w:p>
    <w:p w14:paraId="6A68E288" w14:textId="17A2A074" w:rsidR="00430CBD" w:rsidRDefault="00430CBD" w:rsidP="00430CBD">
      <w:pPr>
        <w:pStyle w:val="BodyText"/>
      </w:pPr>
      <w:r>
        <w:br w:type="page"/>
      </w:r>
    </w:p>
    <w:p w14:paraId="5540DF79" w14:textId="5BDF4D93" w:rsidR="00E861A3" w:rsidRDefault="00094CA2" w:rsidP="00EA5A2B">
      <w:pPr>
        <w:pStyle w:val="Heading1"/>
      </w:pPr>
      <w:bookmarkStart w:id="260" w:name="_Toc33620965"/>
      <w:bookmarkStart w:id="261" w:name="_Toc33621029"/>
      <w:bookmarkStart w:id="262" w:name="_Toc33621233"/>
      <w:bookmarkStart w:id="263" w:name="_Toc162510954"/>
      <w:r>
        <w:lastRenderedPageBreak/>
        <w:t xml:space="preserve">Special Education At-A-Glance </w:t>
      </w:r>
      <w:r w:rsidR="00C244FE">
        <w:t xml:space="preserve">Narrative </w:t>
      </w:r>
      <w:r w:rsidR="00C244FE" w:rsidRPr="00FE2E22">
        <w:t>Collection</w:t>
      </w:r>
      <w:bookmarkEnd w:id="260"/>
      <w:bookmarkEnd w:id="261"/>
      <w:bookmarkEnd w:id="262"/>
      <w:bookmarkEnd w:id="263"/>
    </w:p>
    <w:p w14:paraId="25184755" w14:textId="539F8530" w:rsidR="00E861A3" w:rsidRPr="00456D15" w:rsidRDefault="00C244FE" w:rsidP="00873938">
      <w:pPr>
        <w:spacing w:after="200"/>
      </w:pPr>
      <w:r>
        <w:t xml:space="preserve">The </w:t>
      </w:r>
      <w:r w:rsidR="00456D15">
        <w:t>“</w:t>
      </w:r>
      <w:r>
        <w:t>Information Provid</w:t>
      </w:r>
      <w:r w:rsidR="00C87CF0">
        <w:t>ed by District/Program</w:t>
      </w:r>
      <w:r w:rsidR="00456D15">
        <w:t>”</w:t>
      </w:r>
      <w:r w:rsidR="00C87CF0">
        <w:t xml:space="preserve"> section </w:t>
      </w:r>
      <w:r>
        <w:t xml:space="preserve">is submitted </w:t>
      </w:r>
      <w:r w:rsidR="00C87CF0">
        <w:t xml:space="preserve">by the district </w:t>
      </w:r>
      <w:r>
        <w:t xml:space="preserve">to ODE in the Narrative </w:t>
      </w:r>
      <w:r w:rsidRPr="00094CA2">
        <w:t>Collection</w:t>
      </w:r>
      <w:r>
        <w:t xml:space="preserve">. For more information on this collection, please refer to the </w:t>
      </w:r>
      <w:hyperlink r:id="rId121" w:history="1">
        <w:r w:rsidRPr="00456D15">
          <w:rPr>
            <w:rStyle w:val="Hyperlink"/>
          </w:rPr>
          <w:t xml:space="preserve">Narrative </w:t>
        </w:r>
        <w:r w:rsidRPr="00094CA2">
          <w:rPr>
            <w:rStyle w:val="Hyperlink"/>
          </w:rPr>
          <w:t>Collection</w:t>
        </w:r>
        <w:r w:rsidRPr="00456D15">
          <w:rPr>
            <w:rStyle w:val="Hyperlink"/>
          </w:rPr>
          <w:t xml:space="preserve"> Manual: At-A-Glance Special Education Profile</w:t>
        </w:r>
      </w:hyperlink>
      <w:r w:rsidRPr="00456D15">
        <w:t>.</w:t>
      </w:r>
    </w:p>
    <w:p w14:paraId="2F753C7B" w14:textId="77777777" w:rsidR="00E861A3" w:rsidRPr="00456D15" w:rsidRDefault="00C244FE" w:rsidP="0017681C">
      <w:pPr>
        <w:spacing w:after="360"/>
        <w:rPr>
          <w:rFonts w:asciiTheme="minorHAnsi" w:hAnsiTheme="minorHAnsi" w:cstheme="minorHAnsi"/>
          <w:szCs w:val="24"/>
        </w:rPr>
      </w:pPr>
      <w:r>
        <w:rPr>
          <w:noProof/>
          <w:lang w:bidi="ar-SA"/>
        </w:rPr>
        <w:drawing>
          <wp:inline distT="0" distB="0" distL="0" distR="0" wp14:anchorId="4FBAA216" wp14:editId="45E8FB90">
            <wp:extent cx="6362700" cy="971092"/>
            <wp:effectExtent l="0" t="0" r="0" b="635"/>
            <wp:docPr id="189" name="Picture 189" descr="The image shows Information Provided by District/Program and is submitted by the district to ODE in the Narrative Collection. " title="Information Provided by District/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6423613" cy="980389"/>
                    </a:xfrm>
                    <a:prstGeom prst="rect">
                      <a:avLst/>
                    </a:prstGeom>
                  </pic:spPr>
                </pic:pic>
              </a:graphicData>
            </a:graphic>
          </wp:inline>
        </w:drawing>
      </w:r>
    </w:p>
    <w:sectPr w:rsidR="00E861A3" w:rsidRPr="00456D15" w:rsidSect="00241AD5">
      <w:headerReference w:type="default" r:id="rId123"/>
      <w:footerReference w:type="default" r:id="rId124"/>
      <w:pgSz w:w="12240" w:h="15840"/>
      <w:pgMar w:top="1440" w:right="1440" w:bottom="1440" w:left="1440" w:header="808" w:footer="8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411B" w14:textId="77777777" w:rsidR="00E713B0" w:rsidRDefault="00E713B0">
      <w:r>
        <w:separator/>
      </w:r>
    </w:p>
  </w:endnote>
  <w:endnote w:type="continuationSeparator" w:id="0">
    <w:p w14:paraId="0D7D9C34" w14:textId="77777777" w:rsidR="00E713B0" w:rsidRDefault="00E7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163942"/>
      <w:docPartObj>
        <w:docPartGallery w:val="Page Numbers (Bottom of Page)"/>
        <w:docPartUnique/>
      </w:docPartObj>
    </w:sdtPr>
    <w:sdtEndPr>
      <w:rPr>
        <w:noProof/>
      </w:rPr>
    </w:sdtEndPr>
    <w:sdtContent>
      <w:p w14:paraId="25FA16CA" w14:textId="4017DC5B" w:rsidR="00E713B0" w:rsidRDefault="006F2D3A" w:rsidP="006F2D3A">
        <w:pPr>
          <w:pStyle w:val="Footer"/>
          <w:ind w:left="-540"/>
          <w:jc w:val="center"/>
        </w:pPr>
        <w:r w:rsidRPr="006F2D3A">
          <w:t>School District Technical Manual 202</w:t>
        </w:r>
        <w:r w:rsidR="002C21DD">
          <w:t>3</w:t>
        </w:r>
        <w:r w:rsidRPr="006F2D3A">
          <w:t>-202</w:t>
        </w:r>
        <w:r w:rsidR="002C21DD">
          <w:t>4</w:t>
        </w:r>
        <w:r>
          <w:tab/>
        </w:r>
        <w:r w:rsidR="00E713B0">
          <w:fldChar w:fldCharType="begin"/>
        </w:r>
        <w:r w:rsidR="00E713B0">
          <w:instrText xml:space="preserve"> PAGE   \* MERGEFORMAT </w:instrText>
        </w:r>
        <w:r w:rsidR="00E713B0">
          <w:fldChar w:fldCharType="separate"/>
        </w:r>
        <w:r w:rsidR="00231627">
          <w:rPr>
            <w:noProof/>
          </w:rPr>
          <w:t>ii</w:t>
        </w:r>
        <w:r w:rsidR="00E713B0">
          <w:rPr>
            <w:noProof/>
          </w:rPr>
          <w:fldChar w:fldCharType="end"/>
        </w:r>
        <w:r>
          <w:rPr>
            <w:noProof/>
          </w:rPr>
          <w:tab/>
          <w:t xml:space="preserve">Revised </w:t>
        </w:r>
        <w:r w:rsidR="002C21DD">
          <w:rPr>
            <w:noProof/>
          </w:rPr>
          <w:t>March</w:t>
        </w:r>
        <w:r>
          <w:rPr>
            <w:noProof/>
          </w:rPr>
          <w:t xml:space="preserve"> 202</w:t>
        </w:r>
        <w:r w:rsidR="002C21DD">
          <w:rPr>
            <w:noProof/>
          </w:rPr>
          <w:t>5</w:t>
        </w:r>
      </w:p>
    </w:sdtContent>
  </w:sdt>
  <w:p w14:paraId="06490746" w14:textId="77777777" w:rsidR="00E713B0" w:rsidRDefault="00E713B0">
    <w:pPr>
      <w:pStyle w:val="BodyText"/>
      <w:spacing w:line="14" w:lineRule="auto"/>
      <w:rPr>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90584"/>
      <w:docPartObj>
        <w:docPartGallery w:val="Page Numbers (Bottom of Page)"/>
        <w:docPartUnique/>
      </w:docPartObj>
    </w:sdtPr>
    <w:sdtEndPr>
      <w:rPr>
        <w:noProof/>
      </w:rPr>
    </w:sdtEndPr>
    <w:sdtContent>
      <w:p w14:paraId="45CF8FD1" w14:textId="69780E12" w:rsidR="00E713B0" w:rsidRDefault="004160B5" w:rsidP="006F2D3A">
        <w:pPr>
          <w:pStyle w:val="Footer"/>
          <w:tabs>
            <w:tab w:val="clear" w:pos="9360"/>
            <w:tab w:val="right" w:pos="9450"/>
          </w:tabs>
          <w:ind w:left="-540"/>
          <w:jc w:val="center"/>
        </w:pPr>
        <w:r w:rsidRPr="006F2D3A">
          <w:t>School District Technical Manual 202</w:t>
        </w:r>
        <w:r>
          <w:t>3</w:t>
        </w:r>
        <w:r w:rsidRPr="006F2D3A">
          <w:t>-202</w:t>
        </w:r>
        <w:r>
          <w:t>4</w:t>
        </w:r>
        <w:r w:rsidR="006F2D3A">
          <w:tab/>
        </w:r>
        <w:r w:rsidR="00E713B0">
          <w:fldChar w:fldCharType="begin"/>
        </w:r>
        <w:r w:rsidR="00E713B0">
          <w:instrText xml:space="preserve"> PAGE   \* MERGEFORMAT </w:instrText>
        </w:r>
        <w:r w:rsidR="00E713B0">
          <w:fldChar w:fldCharType="separate"/>
        </w:r>
        <w:r w:rsidR="00231627">
          <w:rPr>
            <w:noProof/>
          </w:rPr>
          <w:t>24</w:t>
        </w:r>
        <w:r w:rsidR="00E713B0">
          <w:rPr>
            <w:noProof/>
          </w:rPr>
          <w:fldChar w:fldCharType="end"/>
        </w:r>
        <w:r w:rsidR="006F2D3A">
          <w:rPr>
            <w:noProof/>
          </w:rPr>
          <w:tab/>
        </w:r>
        <w:r>
          <w:rPr>
            <w:noProof/>
          </w:rPr>
          <w:t>Revised March 2025</w:t>
        </w:r>
      </w:p>
    </w:sdtContent>
  </w:sdt>
  <w:p w14:paraId="46CD11E1" w14:textId="77777777" w:rsidR="00E713B0" w:rsidRDefault="00E713B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CB18" w14:textId="77777777" w:rsidR="00E713B0" w:rsidRDefault="00E713B0">
      <w:r>
        <w:separator/>
      </w:r>
    </w:p>
  </w:footnote>
  <w:footnote w:type="continuationSeparator" w:id="0">
    <w:p w14:paraId="59ACA4D2" w14:textId="77777777" w:rsidR="00E713B0" w:rsidRDefault="00E7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C3FE" w14:textId="77777777" w:rsidR="00E713B0" w:rsidRDefault="00E713B0">
    <w:pPr>
      <w:pStyle w:val="BodyText"/>
      <w:spacing w:line="14" w:lineRule="auto"/>
      <w:rPr>
        <w:sz w:val="1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2B0E" w14:textId="77777777" w:rsidR="00E713B0" w:rsidRDefault="00E713B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976"/>
    <w:multiLevelType w:val="hybridMultilevel"/>
    <w:tmpl w:val="5502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85533"/>
    <w:multiLevelType w:val="hybridMultilevel"/>
    <w:tmpl w:val="90E2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C66D1"/>
    <w:multiLevelType w:val="hybridMultilevel"/>
    <w:tmpl w:val="7A6AD5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544C"/>
    <w:multiLevelType w:val="hybridMultilevel"/>
    <w:tmpl w:val="5E06A09A"/>
    <w:lvl w:ilvl="0" w:tplc="A6AA5898">
      <w:numFmt w:val="bullet"/>
      <w:lvlText w:val="·"/>
      <w:lvlJc w:val="left"/>
      <w:pPr>
        <w:ind w:left="2018" w:hanging="615"/>
      </w:pPr>
      <w:rPr>
        <w:rFonts w:ascii="Arial" w:eastAsia="Arial" w:hAnsi="Arial" w:cs="Arial" w:hint="default"/>
        <w:spacing w:val="-2"/>
        <w:w w:val="100"/>
        <w:sz w:val="24"/>
        <w:szCs w:val="24"/>
        <w:lang w:val="en-US" w:eastAsia="en-US" w:bidi="en-US"/>
      </w:rPr>
    </w:lvl>
    <w:lvl w:ilvl="1" w:tplc="215C25C2">
      <w:numFmt w:val="bullet"/>
      <w:lvlText w:val=""/>
      <w:lvlJc w:val="left"/>
      <w:pPr>
        <w:ind w:left="2124" w:hanging="360"/>
      </w:pPr>
      <w:rPr>
        <w:rFonts w:ascii="Symbol" w:eastAsia="Symbol" w:hAnsi="Symbol" w:cs="Symbol" w:hint="default"/>
        <w:w w:val="100"/>
        <w:sz w:val="24"/>
        <w:szCs w:val="24"/>
        <w:lang w:val="en-US" w:eastAsia="en-US" w:bidi="en-US"/>
      </w:rPr>
    </w:lvl>
    <w:lvl w:ilvl="2" w:tplc="0644B80C">
      <w:numFmt w:val="bullet"/>
      <w:lvlText w:val="•"/>
      <w:lvlJc w:val="left"/>
      <w:pPr>
        <w:ind w:left="3197" w:hanging="360"/>
      </w:pPr>
      <w:rPr>
        <w:rFonts w:hint="default"/>
        <w:lang w:val="en-US" w:eastAsia="en-US" w:bidi="en-US"/>
      </w:rPr>
    </w:lvl>
    <w:lvl w:ilvl="3" w:tplc="2356274E">
      <w:numFmt w:val="bullet"/>
      <w:lvlText w:val="•"/>
      <w:lvlJc w:val="left"/>
      <w:pPr>
        <w:ind w:left="4275" w:hanging="360"/>
      </w:pPr>
      <w:rPr>
        <w:rFonts w:hint="default"/>
        <w:lang w:val="en-US" w:eastAsia="en-US" w:bidi="en-US"/>
      </w:rPr>
    </w:lvl>
    <w:lvl w:ilvl="4" w:tplc="576AD8CC">
      <w:numFmt w:val="bullet"/>
      <w:lvlText w:val="•"/>
      <w:lvlJc w:val="left"/>
      <w:pPr>
        <w:ind w:left="5353" w:hanging="360"/>
      </w:pPr>
      <w:rPr>
        <w:rFonts w:hint="default"/>
        <w:lang w:val="en-US" w:eastAsia="en-US" w:bidi="en-US"/>
      </w:rPr>
    </w:lvl>
    <w:lvl w:ilvl="5" w:tplc="994A3800">
      <w:numFmt w:val="bullet"/>
      <w:lvlText w:val="•"/>
      <w:lvlJc w:val="left"/>
      <w:pPr>
        <w:ind w:left="6431" w:hanging="360"/>
      </w:pPr>
      <w:rPr>
        <w:rFonts w:hint="default"/>
        <w:lang w:val="en-US" w:eastAsia="en-US" w:bidi="en-US"/>
      </w:rPr>
    </w:lvl>
    <w:lvl w:ilvl="6" w:tplc="C7F6B310">
      <w:numFmt w:val="bullet"/>
      <w:lvlText w:val="•"/>
      <w:lvlJc w:val="left"/>
      <w:pPr>
        <w:ind w:left="7508" w:hanging="360"/>
      </w:pPr>
      <w:rPr>
        <w:rFonts w:hint="default"/>
        <w:lang w:val="en-US" w:eastAsia="en-US" w:bidi="en-US"/>
      </w:rPr>
    </w:lvl>
    <w:lvl w:ilvl="7" w:tplc="1EB2EF32">
      <w:numFmt w:val="bullet"/>
      <w:lvlText w:val="•"/>
      <w:lvlJc w:val="left"/>
      <w:pPr>
        <w:ind w:left="8586" w:hanging="360"/>
      </w:pPr>
      <w:rPr>
        <w:rFonts w:hint="default"/>
        <w:lang w:val="en-US" w:eastAsia="en-US" w:bidi="en-US"/>
      </w:rPr>
    </w:lvl>
    <w:lvl w:ilvl="8" w:tplc="F6C46148">
      <w:numFmt w:val="bullet"/>
      <w:lvlText w:val="•"/>
      <w:lvlJc w:val="left"/>
      <w:pPr>
        <w:ind w:left="9664" w:hanging="360"/>
      </w:pPr>
      <w:rPr>
        <w:rFonts w:hint="default"/>
        <w:lang w:val="en-US" w:eastAsia="en-US" w:bidi="en-US"/>
      </w:rPr>
    </w:lvl>
  </w:abstractNum>
  <w:abstractNum w:abstractNumId="4" w15:restartNumberingAfterBreak="0">
    <w:nsid w:val="10E30CFA"/>
    <w:multiLevelType w:val="hybridMultilevel"/>
    <w:tmpl w:val="F656020A"/>
    <w:lvl w:ilvl="0" w:tplc="FBB88B20">
      <w:start w:val="1"/>
      <w:numFmt w:val="upperLetter"/>
      <w:lvlText w:val="%1."/>
      <w:lvlJc w:val="left"/>
      <w:pPr>
        <w:ind w:left="824" w:hanging="360"/>
      </w:pPr>
      <w:rPr>
        <w:rFonts w:ascii="Calibri" w:eastAsia="Arial" w:hAnsi="Calibri"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1223"/>
    <w:multiLevelType w:val="hybridMultilevel"/>
    <w:tmpl w:val="1256C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A1DFF"/>
    <w:multiLevelType w:val="hybridMultilevel"/>
    <w:tmpl w:val="FEF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8173C"/>
    <w:multiLevelType w:val="hybridMultilevel"/>
    <w:tmpl w:val="2DD4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55D"/>
    <w:multiLevelType w:val="hybridMultilevel"/>
    <w:tmpl w:val="1A42C3DA"/>
    <w:lvl w:ilvl="0" w:tplc="012EC20C">
      <w:numFmt w:val="bullet"/>
      <w:lvlText w:val=""/>
      <w:lvlJc w:val="left"/>
      <w:pPr>
        <w:ind w:left="1404" w:hanging="360"/>
      </w:pPr>
      <w:rPr>
        <w:rFonts w:ascii="Symbol" w:eastAsia="Symbol" w:hAnsi="Symbol" w:cs="Symbol" w:hint="default"/>
        <w:w w:val="100"/>
        <w:sz w:val="24"/>
        <w:szCs w:val="24"/>
        <w:lang w:val="en-US" w:eastAsia="en-US" w:bidi="en-US"/>
      </w:rPr>
    </w:lvl>
    <w:lvl w:ilvl="1" w:tplc="D3585042">
      <w:numFmt w:val="bullet"/>
      <w:lvlText w:val="•"/>
      <w:lvlJc w:val="left"/>
      <w:pPr>
        <w:ind w:left="2442" w:hanging="360"/>
      </w:pPr>
      <w:rPr>
        <w:rFonts w:hint="default"/>
        <w:lang w:val="en-US" w:eastAsia="en-US" w:bidi="en-US"/>
      </w:rPr>
    </w:lvl>
    <w:lvl w:ilvl="2" w:tplc="7EA2AE6C">
      <w:numFmt w:val="bullet"/>
      <w:lvlText w:val="•"/>
      <w:lvlJc w:val="left"/>
      <w:pPr>
        <w:ind w:left="3484" w:hanging="360"/>
      </w:pPr>
      <w:rPr>
        <w:rFonts w:hint="default"/>
        <w:lang w:val="en-US" w:eastAsia="en-US" w:bidi="en-US"/>
      </w:rPr>
    </w:lvl>
    <w:lvl w:ilvl="3" w:tplc="17D6F122">
      <w:numFmt w:val="bullet"/>
      <w:lvlText w:val="•"/>
      <w:lvlJc w:val="left"/>
      <w:pPr>
        <w:ind w:left="4526" w:hanging="360"/>
      </w:pPr>
      <w:rPr>
        <w:rFonts w:hint="default"/>
        <w:lang w:val="en-US" w:eastAsia="en-US" w:bidi="en-US"/>
      </w:rPr>
    </w:lvl>
    <w:lvl w:ilvl="4" w:tplc="29586AA4">
      <w:numFmt w:val="bullet"/>
      <w:lvlText w:val="•"/>
      <w:lvlJc w:val="left"/>
      <w:pPr>
        <w:ind w:left="5568" w:hanging="360"/>
      </w:pPr>
      <w:rPr>
        <w:rFonts w:hint="default"/>
        <w:lang w:val="en-US" w:eastAsia="en-US" w:bidi="en-US"/>
      </w:rPr>
    </w:lvl>
    <w:lvl w:ilvl="5" w:tplc="A064C270">
      <w:numFmt w:val="bullet"/>
      <w:lvlText w:val="•"/>
      <w:lvlJc w:val="left"/>
      <w:pPr>
        <w:ind w:left="6610" w:hanging="360"/>
      </w:pPr>
      <w:rPr>
        <w:rFonts w:hint="default"/>
        <w:lang w:val="en-US" w:eastAsia="en-US" w:bidi="en-US"/>
      </w:rPr>
    </w:lvl>
    <w:lvl w:ilvl="6" w:tplc="D8C0C8F2">
      <w:numFmt w:val="bullet"/>
      <w:lvlText w:val="•"/>
      <w:lvlJc w:val="left"/>
      <w:pPr>
        <w:ind w:left="7652" w:hanging="360"/>
      </w:pPr>
      <w:rPr>
        <w:rFonts w:hint="default"/>
        <w:lang w:val="en-US" w:eastAsia="en-US" w:bidi="en-US"/>
      </w:rPr>
    </w:lvl>
    <w:lvl w:ilvl="7" w:tplc="7C02DF32">
      <w:numFmt w:val="bullet"/>
      <w:lvlText w:val="•"/>
      <w:lvlJc w:val="left"/>
      <w:pPr>
        <w:ind w:left="8694" w:hanging="360"/>
      </w:pPr>
      <w:rPr>
        <w:rFonts w:hint="default"/>
        <w:lang w:val="en-US" w:eastAsia="en-US" w:bidi="en-US"/>
      </w:rPr>
    </w:lvl>
    <w:lvl w:ilvl="8" w:tplc="2F507DAA">
      <w:numFmt w:val="bullet"/>
      <w:lvlText w:val="•"/>
      <w:lvlJc w:val="left"/>
      <w:pPr>
        <w:ind w:left="9736" w:hanging="360"/>
      </w:pPr>
      <w:rPr>
        <w:rFonts w:hint="default"/>
        <w:lang w:val="en-US" w:eastAsia="en-US" w:bidi="en-US"/>
      </w:rPr>
    </w:lvl>
  </w:abstractNum>
  <w:abstractNum w:abstractNumId="9" w15:restartNumberingAfterBreak="0">
    <w:nsid w:val="23E7081B"/>
    <w:multiLevelType w:val="hybridMultilevel"/>
    <w:tmpl w:val="3FB2E63E"/>
    <w:lvl w:ilvl="0" w:tplc="D17E66F6">
      <w:start w:val="2"/>
      <w:numFmt w:val="upperLetter"/>
      <w:lvlText w:val="%1."/>
      <w:lvlJc w:val="left"/>
      <w:pPr>
        <w:ind w:left="824" w:hanging="360"/>
      </w:pPr>
      <w:rPr>
        <w:rFonts w:ascii="Calibri" w:eastAsia="Arial" w:hAnsi="Calibri"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F31A5"/>
    <w:multiLevelType w:val="hybridMultilevel"/>
    <w:tmpl w:val="5F884B06"/>
    <w:lvl w:ilvl="0" w:tplc="79D42940">
      <w:start w:val="1"/>
      <w:numFmt w:val="decimal"/>
      <w:lvlText w:val="%1."/>
      <w:lvlJc w:val="left"/>
      <w:pPr>
        <w:ind w:left="1404" w:hanging="360"/>
      </w:pPr>
      <w:rPr>
        <w:rFonts w:ascii="Calibri" w:eastAsia="Arial" w:hAnsi="Calibri" w:cs="Arial" w:hint="default"/>
        <w:spacing w:val="-2"/>
        <w:w w:val="100"/>
        <w:sz w:val="24"/>
        <w:szCs w:val="24"/>
        <w:lang w:val="en-US" w:eastAsia="en-US" w:bidi="en-US"/>
      </w:rPr>
    </w:lvl>
    <w:lvl w:ilvl="1" w:tplc="341EEB42">
      <w:numFmt w:val="bullet"/>
      <w:lvlText w:val="•"/>
      <w:lvlJc w:val="left"/>
      <w:pPr>
        <w:ind w:left="2442" w:hanging="360"/>
      </w:pPr>
      <w:rPr>
        <w:rFonts w:hint="default"/>
        <w:lang w:val="en-US" w:eastAsia="en-US" w:bidi="en-US"/>
      </w:rPr>
    </w:lvl>
    <w:lvl w:ilvl="2" w:tplc="D7B248EC">
      <w:numFmt w:val="bullet"/>
      <w:lvlText w:val="•"/>
      <w:lvlJc w:val="left"/>
      <w:pPr>
        <w:ind w:left="3484" w:hanging="360"/>
      </w:pPr>
      <w:rPr>
        <w:rFonts w:hint="default"/>
        <w:lang w:val="en-US" w:eastAsia="en-US" w:bidi="en-US"/>
      </w:rPr>
    </w:lvl>
    <w:lvl w:ilvl="3" w:tplc="E39A3F22">
      <w:numFmt w:val="bullet"/>
      <w:lvlText w:val="•"/>
      <w:lvlJc w:val="left"/>
      <w:pPr>
        <w:ind w:left="4526" w:hanging="360"/>
      </w:pPr>
      <w:rPr>
        <w:rFonts w:hint="default"/>
        <w:lang w:val="en-US" w:eastAsia="en-US" w:bidi="en-US"/>
      </w:rPr>
    </w:lvl>
    <w:lvl w:ilvl="4" w:tplc="7B1EC358">
      <w:numFmt w:val="bullet"/>
      <w:lvlText w:val="•"/>
      <w:lvlJc w:val="left"/>
      <w:pPr>
        <w:ind w:left="5568" w:hanging="360"/>
      </w:pPr>
      <w:rPr>
        <w:rFonts w:hint="default"/>
        <w:lang w:val="en-US" w:eastAsia="en-US" w:bidi="en-US"/>
      </w:rPr>
    </w:lvl>
    <w:lvl w:ilvl="5" w:tplc="8E3E7F56">
      <w:numFmt w:val="bullet"/>
      <w:lvlText w:val="•"/>
      <w:lvlJc w:val="left"/>
      <w:pPr>
        <w:ind w:left="6610" w:hanging="360"/>
      </w:pPr>
      <w:rPr>
        <w:rFonts w:hint="default"/>
        <w:lang w:val="en-US" w:eastAsia="en-US" w:bidi="en-US"/>
      </w:rPr>
    </w:lvl>
    <w:lvl w:ilvl="6" w:tplc="829C1532">
      <w:numFmt w:val="bullet"/>
      <w:lvlText w:val="•"/>
      <w:lvlJc w:val="left"/>
      <w:pPr>
        <w:ind w:left="7652" w:hanging="360"/>
      </w:pPr>
      <w:rPr>
        <w:rFonts w:hint="default"/>
        <w:lang w:val="en-US" w:eastAsia="en-US" w:bidi="en-US"/>
      </w:rPr>
    </w:lvl>
    <w:lvl w:ilvl="7" w:tplc="9FD06190">
      <w:numFmt w:val="bullet"/>
      <w:lvlText w:val="•"/>
      <w:lvlJc w:val="left"/>
      <w:pPr>
        <w:ind w:left="8694" w:hanging="360"/>
      </w:pPr>
      <w:rPr>
        <w:rFonts w:hint="default"/>
        <w:lang w:val="en-US" w:eastAsia="en-US" w:bidi="en-US"/>
      </w:rPr>
    </w:lvl>
    <w:lvl w:ilvl="8" w:tplc="57A0F568">
      <w:numFmt w:val="bullet"/>
      <w:lvlText w:val="•"/>
      <w:lvlJc w:val="left"/>
      <w:pPr>
        <w:ind w:left="9736" w:hanging="360"/>
      </w:pPr>
      <w:rPr>
        <w:rFonts w:hint="default"/>
        <w:lang w:val="en-US" w:eastAsia="en-US" w:bidi="en-US"/>
      </w:rPr>
    </w:lvl>
  </w:abstractNum>
  <w:abstractNum w:abstractNumId="11" w15:restartNumberingAfterBreak="0">
    <w:nsid w:val="2E2C76EA"/>
    <w:multiLevelType w:val="hybridMultilevel"/>
    <w:tmpl w:val="106EAF08"/>
    <w:lvl w:ilvl="0" w:tplc="6FAED09A">
      <w:start w:val="1"/>
      <w:numFmt w:val="decimal"/>
      <w:lvlText w:val="%1."/>
      <w:lvlJc w:val="left"/>
      <w:pPr>
        <w:ind w:left="1404" w:hanging="360"/>
      </w:pPr>
      <w:rPr>
        <w:rFonts w:ascii="Calibri" w:eastAsia="Arial" w:hAnsi="Calibri" w:cs="Arial" w:hint="default"/>
        <w:spacing w:val="-2"/>
        <w:w w:val="100"/>
        <w:sz w:val="24"/>
        <w:szCs w:val="24"/>
        <w:lang w:val="en-US" w:eastAsia="en-US" w:bidi="en-US"/>
      </w:rPr>
    </w:lvl>
    <w:lvl w:ilvl="1" w:tplc="C5F6F34A">
      <w:numFmt w:val="bullet"/>
      <w:lvlText w:val="•"/>
      <w:lvlJc w:val="left"/>
      <w:pPr>
        <w:ind w:left="2442" w:hanging="360"/>
      </w:pPr>
      <w:rPr>
        <w:rFonts w:hint="default"/>
        <w:lang w:val="en-US" w:eastAsia="en-US" w:bidi="en-US"/>
      </w:rPr>
    </w:lvl>
    <w:lvl w:ilvl="2" w:tplc="01BE4B92">
      <w:numFmt w:val="bullet"/>
      <w:lvlText w:val="•"/>
      <w:lvlJc w:val="left"/>
      <w:pPr>
        <w:ind w:left="3484" w:hanging="360"/>
      </w:pPr>
      <w:rPr>
        <w:rFonts w:hint="default"/>
        <w:lang w:val="en-US" w:eastAsia="en-US" w:bidi="en-US"/>
      </w:rPr>
    </w:lvl>
    <w:lvl w:ilvl="3" w:tplc="8084BF62">
      <w:numFmt w:val="bullet"/>
      <w:lvlText w:val="•"/>
      <w:lvlJc w:val="left"/>
      <w:pPr>
        <w:ind w:left="4526" w:hanging="360"/>
      </w:pPr>
      <w:rPr>
        <w:rFonts w:hint="default"/>
        <w:lang w:val="en-US" w:eastAsia="en-US" w:bidi="en-US"/>
      </w:rPr>
    </w:lvl>
    <w:lvl w:ilvl="4" w:tplc="96886DDE">
      <w:numFmt w:val="bullet"/>
      <w:lvlText w:val="•"/>
      <w:lvlJc w:val="left"/>
      <w:pPr>
        <w:ind w:left="5568" w:hanging="360"/>
      </w:pPr>
      <w:rPr>
        <w:rFonts w:hint="default"/>
        <w:lang w:val="en-US" w:eastAsia="en-US" w:bidi="en-US"/>
      </w:rPr>
    </w:lvl>
    <w:lvl w:ilvl="5" w:tplc="6ACEC89A">
      <w:numFmt w:val="bullet"/>
      <w:lvlText w:val="•"/>
      <w:lvlJc w:val="left"/>
      <w:pPr>
        <w:ind w:left="6610" w:hanging="360"/>
      </w:pPr>
      <w:rPr>
        <w:rFonts w:hint="default"/>
        <w:lang w:val="en-US" w:eastAsia="en-US" w:bidi="en-US"/>
      </w:rPr>
    </w:lvl>
    <w:lvl w:ilvl="6" w:tplc="59FA44DE">
      <w:numFmt w:val="bullet"/>
      <w:lvlText w:val="•"/>
      <w:lvlJc w:val="left"/>
      <w:pPr>
        <w:ind w:left="7652" w:hanging="360"/>
      </w:pPr>
      <w:rPr>
        <w:rFonts w:hint="default"/>
        <w:lang w:val="en-US" w:eastAsia="en-US" w:bidi="en-US"/>
      </w:rPr>
    </w:lvl>
    <w:lvl w:ilvl="7" w:tplc="5A2E1FD0">
      <w:numFmt w:val="bullet"/>
      <w:lvlText w:val="•"/>
      <w:lvlJc w:val="left"/>
      <w:pPr>
        <w:ind w:left="8694" w:hanging="360"/>
      </w:pPr>
      <w:rPr>
        <w:rFonts w:hint="default"/>
        <w:lang w:val="en-US" w:eastAsia="en-US" w:bidi="en-US"/>
      </w:rPr>
    </w:lvl>
    <w:lvl w:ilvl="8" w:tplc="F6301672">
      <w:numFmt w:val="bullet"/>
      <w:lvlText w:val="•"/>
      <w:lvlJc w:val="left"/>
      <w:pPr>
        <w:ind w:left="9736" w:hanging="360"/>
      </w:pPr>
      <w:rPr>
        <w:rFonts w:hint="default"/>
        <w:lang w:val="en-US" w:eastAsia="en-US" w:bidi="en-US"/>
      </w:rPr>
    </w:lvl>
  </w:abstractNum>
  <w:abstractNum w:abstractNumId="12" w15:restartNumberingAfterBreak="0">
    <w:nsid w:val="31A843C5"/>
    <w:multiLevelType w:val="hybridMultilevel"/>
    <w:tmpl w:val="890AD6CE"/>
    <w:lvl w:ilvl="0" w:tplc="372CEFAE">
      <w:start w:val="1"/>
      <w:numFmt w:val="decimal"/>
      <w:lvlText w:val="%1."/>
      <w:lvlJc w:val="left"/>
      <w:pPr>
        <w:ind w:left="1403" w:hanging="360"/>
      </w:pPr>
      <w:rPr>
        <w:rFonts w:ascii="Calibri" w:eastAsia="Arial" w:hAnsi="Calibri" w:cs="Calibri" w:hint="default"/>
        <w:spacing w:val="-1"/>
        <w:w w:val="100"/>
        <w:sz w:val="24"/>
        <w:szCs w:val="24"/>
        <w:lang w:val="en-US" w:eastAsia="en-US" w:bidi="en-US"/>
      </w:rPr>
    </w:lvl>
    <w:lvl w:ilvl="1" w:tplc="7E5E60DC">
      <w:start w:val="1"/>
      <w:numFmt w:val="decimal"/>
      <w:lvlText w:val="(%2)"/>
      <w:lvlJc w:val="left"/>
      <w:pPr>
        <w:ind w:left="1404" w:hanging="361"/>
      </w:pPr>
      <w:rPr>
        <w:rFonts w:ascii="Calibri" w:eastAsia="Arial" w:hAnsi="Calibri" w:cs="Calibri" w:hint="default"/>
        <w:spacing w:val="-2"/>
        <w:w w:val="100"/>
        <w:sz w:val="24"/>
        <w:szCs w:val="24"/>
        <w:lang w:val="en-US" w:eastAsia="en-US" w:bidi="en-US"/>
      </w:rPr>
    </w:lvl>
    <w:lvl w:ilvl="2" w:tplc="1FAC88BE">
      <w:numFmt w:val="bullet"/>
      <w:lvlText w:val="•"/>
      <w:lvlJc w:val="left"/>
      <w:pPr>
        <w:ind w:left="3484" w:hanging="361"/>
      </w:pPr>
      <w:rPr>
        <w:rFonts w:hint="default"/>
        <w:lang w:val="en-US" w:eastAsia="en-US" w:bidi="en-US"/>
      </w:rPr>
    </w:lvl>
    <w:lvl w:ilvl="3" w:tplc="5ED81320">
      <w:numFmt w:val="bullet"/>
      <w:lvlText w:val="•"/>
      <w:lvlJc w:val="left"/>
      <w:pPr>
        <w:ind w:left="4526" w:hanging="361"/>
      </w:pPr>
      <w:rPr>
        <w:rFonts w:hint="default"/>
        <w:lang w:val="en-US" w:eastAsia="en-US" w:bidi="en-US"/>
      </w:rPr>
    </w:lvl>
    <w:lvl w:ilvl="4" w:tplc="0DD63A14">
      <w:numFmt w:val="bullet"/>
      <w:lvlText w:val="•"/>
      <w:lvlJc w:val="left"/>
      <w:pPr>
        <w:ind w:left="5568" w:hanging="361"/>
      </w:pPr>
      <w:rPr>
        <w:rFonts w:hint="default"/>
        <w:lang w:val="en-US" w:eastAsia="en-US" w:bidi="en-US"/>
      </w:rPr>
    </w:lvl>
    <w:lvl w:ilvl="5" w:tplc="9B906274">
      <w:numFmt w:val="bullet"/>
      <w:lvlText w:val="•"/>
      <w:lvlJc w:val="left"/>
      <w:pPr>
        <w:ind w:left="6610" w:hanging="361"/>
      </w:pPr>
      <w:rPr>
        <w:rFonts w:hint="default"/>
        <w:lang w:val="en-US" w:eastAsia="en-US" w:bidi="en-US"/>
      </w:rPr>
    </w:lvl>
    <w:lvl w:ilvl="6" w:tplc="78AE46D0">
      <w:numFmt w:val="bullet"/>
      <w:lvlText w:val="•"/>
      <w:lvlJc w:val="left"/>
      <w:pPr>
        <w:ind w:left="7652" w:hanging="361"/>
      </w:pPr>
      <w:rPr>
        <w:rFonts w:hint="default"/>
        <w:lang w:val="en-US" w:eastAsia="en-US" w:bidi="en-US"/>
      </w:rPr>
    </w:lvl>
    <w:lvl w:ilvl="7" w:tplc="F6768E72">
      <w:numFmt w:val="bullet"/>
      <w:lvlText w:val="•"/>
      <w:lvlJc w:val="left"/>
      <w:pPr>
        <w:ind w:left="8694" w:hanging="361"/>
      </w:pPr>
      <w:rPr>
        <w:rFonts w:hint="default"/>
        <w:lang w:val="en-US" w:eastAsia="en-US" w:bidi="en-US"/>
      </w:rPr>
    </w:lvl>
    <w:lvl w:ilvl="8" w:tplc="379A8EC6">
      <w:numFmt w:val="bullet"/>
      <w:lvlText w:val="•"/>
      <w:lvlJc w:val="left"/>
      <w:pPr>
        <w:ind w:left="9736" w:hanging="361"/>
      </w:pPr>
      <w:rPr>
        <w:rFonts w:hint="default"/>
        <w:lang w:val="en-US" w:eastAsia="en-US" w:bidi="en-US"/>
      </w:rPr>
    </w:lvl>
  </w:abstractNum>
  <w:abstractNum w:abstractNumId="13" w15:restartNumberingAfterBreak="0">
    <w:nsid w:val="349C0009"/>
    <w:multiLevelType w:val="hybridMultilevel"/>
    <w:tmpl w:val="EABC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02225"/>
    <w:multiLevelType w:val="hybridMultilevel"/>
    <w:tmpl w:val="4350C5D6"/>
    <w:lvl w:ilvl="0" w:tplc="514E7044">
      <w:numFmt w:val="bullet"/>
      <w:lvlText w:val=""/>
      <w:lvlJc w:val="left"/>
      <w:pPr>
        <w:ind w:left="1062" w:hanging="360"/>
      </w:pPr>
      <w:rPr>
        <w:rFonts w:ascii="Symbol" w:eastAsia="Symbol" w:hAnsi="Symbol" w:cs="Symbol" w:hint="default"/>
        <w:w w:val="100"/>
        <w:sz w:val="24"/>
        <w:szCs w:val="24"/>
        <w:lang w:val="en-US" w:eastAsia="en-US" w:bidi="en-US"/>
      </w:rPr>
    </w:lvl>
    <w:lvl w:ilvl="1" w:tplc="44421E10">
      <w:numFmt w:val="bullet"/>
      <w:lvlText w:val=""/>
      <w:lvlJc w:val="left"/>
      <w:pPr>
        <w:ind w:left="1170" w:hanging="320"/>
      </w:pPr>
      <w:rPr>
        <w:rFonts w:ascii="Symbol" w:eastAsia="Symbol" w:hAnsi="Symbol" w:cs="Symbol" w:hint="default"/>
        <w:w w:val="100"/>
        <w:sz w:val="24"/>
        <w:szCs w:val="24"/>
        <w:lang w:val="en-US" w:eastAsia="en-US" w:bidi="en-US"/>
      </w:rPr>
    </w:lvl>
    <w:lvl w:ilvl="2" w:tplc="A62EC37A">
      <w:numFmt w:val="bullet"/>
      <w:lvlText w:val=""/>
      <w:lvlJc w:val="left"/>
      <w:pPr>
        <w:ind w:left="2125" w:hanging="320"/>
      </w:pPr>
      <w:rPr>
        <w:rFonts w:ascii="Symbol" w:eastAsia="Symbol" w:hAnsi="Symbol" w:cs="Symbol" w:hint="default"/>
        <w:w w:val="100"/>
        <w:sz w:val="24"/>
        <w:szCs w:val="24"/>
        <w:lang w:val="en-US" w:eastAsia="en-US" w:bidi="en-US"/>
      </w:rPr>
    </w:lvl>
    <w:lvl w:ilvl="3" w:tplc="DBE69F64">
      <w:numFmt w:val="bullet"/>
      <w:lvlText w:val="•"/>
      <w:lvlJc w:val="left"/>
      <w:pPr>
        <w:ind w:left="3332" w:hanging="320"/>
      </w:pPr>
      <w:rPr>
        <w:rFonts w:hint="default"/>
        <w:lang w:val="en-US" w:eastAsia="en-US" w:bidi="en-US"/>
      </w:rPr>
    </w:lvl>
    <w:lvl w:ilvl="4" w:tplc="3570732A">
      <w:numFmt w:val="bullet"/>
      <w:lvlText w:val="•"/>
      <w:lvlJc w:val="left"/>
      <w:pPr>
        <w:ind w:left="4545" w:hanging="320"/>
      </w:pPr>
      <w:rPr>
        <w:rFonts w:hint="default"/>
        <w:lang w:val="en-US" w:eastAsia="en-US" w:bidi="en-US"/>
      </w:rPr>
    </w:lvl>
    <w:lvl w:ilvl="5" w:tplc="8BACCE50">
      <w:numFmt w:val="bullet"/>
      <w:lvlText w:val="•"/>
      <w:lvlJc w:val="left"/>
      <w:pPr>
        <w:ind w:left="5757" w:hanging="320"/>
      </w:pPr>
      <w:rPr>
        <w:rFonts w:hint="default"/>
        <w:lang w:val="en-US" w:eastAsia="en-US" w:bidi="en-US"/>
      </w:rPr>
    </w:lvl>
    <w:lvl w:ilvl="6" w:tplc="488C7F22">
      <w:numFmt w:val="bullet"/>
      <w:lvlText w:val="•"/>
      <w:lvlJc w:val="left"/>
      <w:pPr>
        <w:ind w:left="6970" w:hanging="320"/>
      </w:pPr>
      <w:rPr>
        <w:rFonts w:hint="default"/>
        <w:lang w:val="en-US" w:eastAsia="en-US" w:bidi="en-US"/>
      </w:rPr>
    </w:lvl>
    <w:lvl w:ilvl="7" w:tplc="AB4E3CEC">
      <w:numFmt w:val="bullet"/>
      <w:lvlText w:val="•"/>
      <w:lvlJc w:val="left"/>
      <w:pPr>
        <w:ind w:left="8182" w:hanging="320"/>
      </w:pPr>
      <w:rPr>
        <w:rFonts w:hint="default"/>
        <w:lang w:val="en-US" w:eastAsia="en-US" w:bidi="en-US"/>
      </w:rPr>
    </w:lvl>
    <w:lvl w:ilvl="8" w:tplc="B5B44014">
      <w:numFmt w:val="bullet"/>
      <w:lvlText w:val="•"/>
      <w:lvlJc w:val="left"/>
      <w:pPr>
        <w:ind w:left="9395" w:hanging="320"/>
      </w:pPr>
      <w:rPr>
        <w:rFonts w:hint="default"/>
        <w:lang w:val="en-US" w:eastAsia="en-US" w:bidi="en-US"/>
      </w:rPr>
    </w:lvl>
  </w:abstractNum>
  <w:abstractNum w:abstractNumId="15" w15:restartNumberingAfterBreak="0">
    <w:nsid w:val="43DC2260"/>
    <w:multiLevelType w:val="hybridMultilevel"/>
    <w:tmpl w:val="EB9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90668"/>
    <w:multiLevelType w:val="hybridMultilevel"/>
    <w:tmpl w:val="1F1AABA8"/>
    <w:lvl w:ilvl="0" w:tplc="CF2E9ECE">
      <w:start w:val="1"/>
      <w:numFmt w:val="decimal"/>
      <w:lvlText w:val="%1."/>
      <w:lvlJc w:val="left"/>
      <w:pPr>
        <w:ind w:left="1404" w:hanging="360"/>
      </w:pPr>
      <w:rPr>
        <w:rFonts w:ascii="Calibri" w:eastAsia="Arial" w:hAnsi="Calibri" w:cs="Arial" w:hint="default"/>
        <w:spacing w:val="-2"/>
        <w:w w:val="100"/>
        <w:sz w:val="24"/>
        <w:szCs w:val="24"/>
        <w:lang w:val="en-US" w:eastAsia="en-US" w:bidi="en-US"/>
      </w:rPr>
    </w:lvl>
    <w:lvl w:ilvl="1" w:tplc="67ACBE6A">
      <w:numFmt w:val="bullet"/>
      <w:lvlText w:val=""/>
      <w:lvlJc w:val="left"/>
      <w:pPr>
        <w:ind w:left="2124" w:hanging="360"/>
      </w:pPr>
      <w:rPr>
        <w:rFonts w:ascii="Symbol" w:eastAsia="Symbol" w:hAnsi="Symbol" w:cs="Symbol" w:hint="default"/>
        <w:w w:val="100"/>
        <w:sz w:val="24"/>
        <w:szCs w:val="24"/>
        <w:lang w:val="en-US" w:eastAsia="en-US" w:bidi="en-US"/>
      </w:rPr>
    </w:lvl>
    <w:lvl w:ilvl="2" w:tplc="886E589C">
      <w:numFmt w:val="bullet"/>
      <w:lvlText w:val="•"/>
      <w:lvlJc w:val="left"/>
      <w:pPr>
        <w:ind w:left="3197" w:hanging="360"/>
      </w:pPr>
      <w:rPr>
        <w:rFonts w:hint="default"/>
        <w:lang w:val="en-US" w:eastAsia="en-US" w:bidi="en-US"/>
      </w:rPr>
    </w:lvl>
    <w:lvl w:ilvl="3" w:tplc="CB1C9F1A">
      <w:numFmt w:val="bullet"/>
      <w:lvlText w:val="•"/>
      <w:lvlJc w:val="left"/>
      <w:pPr>
        <w:ind w:left="4275" w:hanging="360"/>
      </w:pPr>
      <w:rPr>
        <w:rFonts w:hint="default"/>
        <w:lang w:val="en-US" w:eastAsia="en-US" w:bidi="en-US"/>
      </w:rPr>
    </w:lvl>
    <w:lvl w:ilvl="4" w:tplc="1C565AF4">
      <w:numFmt w:val="bullet"/>
      <w:lvlText w:val="•"/>
      <w:lvlJc w:val="left"/>
      <w:pPr>
        <w:ind w:left="5353" w:hanging="360"/>
      </w:pPr>
      <w:rPr>
        <w:rFonts w:hint="default"/>
        <w:lang w:val="en-US" w:eastAsia="en-US" w:bidi="en-US"/>
      </w:rPr>
    </w:lvl>
    <w:lvl w:ilvl="5" w:tplc="B0B82278">
      <w:numFmt w:val="bullet"/>
      <w:lvlText w:val="•"/>
      <w:lvlJc w:val="left"/>
      <w:pPr>
        <w:ind w:left="6431" w:hanging="360"/>
      </w:pPr>
      <w:rPr>
        <w:rFonts w:hint="default"/>
        <w:lang w:val="en-US" w:eastAsia="en-US" w:bidi="en-US"/>
      </w:rPr>
    </w:lvl>
    <w:lvl w:ilvl="6" w:tplc="C3E4945C">
      <w:numFmt w:val="bullet"/>
      <w:lvlText w:val="•"/>
      <w:lvlJc w:val="left"/>
      <w:pPr>
        <w:ind w:left="7508" w:hanging="360"/>
      </w:pPr>
      <w:rPr>
        <w:rFonts w:hint="default"/>
        <w:lang w:val="en-US" w:eastAsia="en-US" w:bidi="en-US"/>
      </w:rPr>
    </w:lvl>
    <w:lvl w:ilvl="7" w:tplc="32B47ECA">
      <w:numFmt w:val="bullet"/>
      <w:lvlText w:val="•"/>
      <w:lvlJc w:val="left"/>
      <w:pPr>
        <w:ind w:left="8586" w:hanging="360"/>
      </w:pPr>
      <w:rPr>
        <w:rFonts w:hint="default"/>
        <w:lang w:val="en-US" w:eastAsia="en-US" w:bidi="en-US"/>
      </w:rPr>
    </w:lvl>
    <w:lvl w:ilvl="8" w:tplc="8556954A">
      <w:numFmt w:val="bullet"/>
      <w:lvlText w:val="•"/>
      <w:lvlJc w:val="left"/>
      <w:pPr>
        <w:ind w:left="9664" w:hanging="360"/>
      </w:pPr>
      <w:rPr>
        <w:rFonts w:hint="default"/>
        <w:lang w:val="en-US" w:eastAsia="en-US" w:bidi="en-US"/>
      </w:rPr>
    </w:lvl>
  </w:abstractNum>
  <w:abstractNum w:abstractNumId="17" w15:restartNumberingAfterBreak="0">
    <w:nsid w:val="48F069F0"/>
    <w:multiLevelType w:val="hybridMultilevel"/>
    <w:tmpl w:val="5186DFEA"/>
    <w:lvl w:ilvl="0" w:tplc="92B82C6E">
      <w:start w:val="1"/>
      <w:numFmt w:val="upperLetter"/>
      <w:lvlText w:val="%1)"/>
      <w:lvlJc w:val="left"/>
      <w:pPr>
        <w:ind w:left="909" w:hanging="241"/>
      </w:pPr>
      <w:rPr>
        <w:rFonts w:ascii="Calibri" w:eastAsia="Arial" w:hAnsi="Calibri" w:cs="Arial" w:hint="default"/>
        <w:spacing w:val="-1"/>
        <w:w w:val="100"/>
        <w:sz w:val="22"/>
        <w:szCs w:val="22"/>
        <w:lang w:val="en-US" w:eastAsia="en-US" w:bidi="en-US"/>
      </w:rPr>
    </w:lvl>
    <w:lvl w:ilvl="1" w:tplc="8842CFD0">
      <w:start w:val="1"/>
      <w:numFmt w:val="decimal"/>
      <w:lvlText w:val="%2)"/>
      <w:lvlJc w:val="left"/>
      <w:pPr>
        <w:ind w:left="1403" w:hanging="360"/>
      </w:pPr>
      <w:rPr>
        <w:rFonts w:ascii="Calibri" w:eastAsia="Arial" w:hAnsi="Calibri" w:cs="Arial" w:hint="default"/>
        <w:spacing w:val="-2"/>
        <w:w w:val="100"/>
        <w:sz w:val="24"/>
        <w:szCs w:val="24"/>
        <w:lang w:val="en-US" w:eastAsia="en-US" w:bidi="en-US"/>
      </w:rPr>
    </w:lvl>
    <w:lvl w:ilvl="2" w:tplc="29783BBE">
      <w:numFmt w:val="bullet"/>
      <w:lvlText w:val="•"/>
      <w:lvlJc w:val="left"/>
      <w:pPr>
        <w:ind w:left="2557" w:hanging="360"/>
      </w:pPr>
      <w:rPr>
        <w:rFonts w:hint="default"/>
        <w:lang w:val="en-US" w:eastAsia="en-US" w:bidi="en-US"/>
      </w:rPr>
    </w:lvl>
    <w:lvl w:ilvl="3" w:tplc="3EDCD70C">
      <w:numFmt w:val="bullet"/>
      <w:lvlText w:val="•"/>
      <w:lvlJc w:val="left"/>
      <w:pPr>
        <w:ind w:left="3715" w:hanging="360"/>
      </w:pPr>
      <w:rPr>
        <w:rFonts w:hint="default"/>
        <w:lang w:val="en-US" w:eastAsia="en-US" w:bidi="en-US"/>
      </w:rPr>
    </w:lvl>
    <w:lvl w:ilvl="4" w:tplc="A5FAE354">
      <w:numFmt w:val="bullet"/>
      <w:lvlText w:val="•"/>
      <w:lvlJc w:val="left"/>
      <w:pPr>
        <w:ind w:left="4873" w:hanging="360"/>
      </w:pPr>
      <w:rPr>
        <w:rFonts w:hint="default"/>
        <w:lang w:val="en-US" w:eastAsia="en-US" w:bidi="en-US"/>
      </w:rPr>
    </w:lvl>
    <w:lvl w:ilvl="5" w:tplc="C108FCD8">
      <w:numFmt w:val="bullet"/>
      <w:lvlText w:val="•"/>
      <w:lvlJc w:val="left"/>
      <w:pPr>
        <w:ind w:left="6031" w:hanging="360"/>
      </w:pPr>
      <w:rPr>
        <w:rFonts w:hint="default"/>
        <w:lang w:val="en-US" w:eastAsia="en-US" w:bidi="en-US"/>
      </w:rPr>
    </w:lvl>
    <w:lvl w:ilvl="6" w:tplc="A0181F1A">
      <w:numFmt w:val="bullet"/>
      <w:lvlText w:val="•"/>
      <w:lvlJc w:val="left"/>
      <w:pPr>
        <w:ind w:left="7188" w:hanging="360"/>
      </w:pPr>
      <w:rPr>
        <w:rFonts w:hint="default"/>
        <w:lang w:val="en-US" w:eastAsia="en-US" w:bidi="en-US"/>
      </w:rPr>
    </w:lvl>
    <w:lvl w:ilvl="7" w:tplc="969A242A">
      <w:numFmt w:val="bullet"/>
      <w:lvlText w:val="•"/>
      <w:lvlJc w:val="left"/>
      <w:pPr>
        <w:ind w:left="8346" w:hanging="360"/>
      </w:pPr>
      <w:rPr>
        <w:rFonts w:hint="default"/>
        <w:lang w:val="en-US" w:eastAsia="en-US" w:bidi="en-US"/>
      </w:rPr>
    </w:lvl>
    <w:lvl w:ilvl="8" w:tplc="C728F524">
      <w:numFmt w:val="bullet"/>
      <w:lvlText w:val="•"/>
      <w:lvlJc w:val="left"/>
      <w:pPr>
        <w:ind w:left="9504" w:hanging="360"/>
      </w:pPr>
      <w:rPr>
        <w:rFonts w:hint="default"/>
        <w:lang w:val="en-US" w:eastAsia="en-US" w:bidi="en-US"/>
      </w:rPr>
    </w:lvl>
  </w:abstractNum>
  <w:abstractNum w:abstractNumId="18"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B3DF4"/>
    <w:multiLevelType w:val="hybridMultilevel"/>
    <w:tmpl w:val="0F2087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2AD7D53"/>
    <w:multiLevelType w:val="hybridMultilevel"/>
    <w:tmpl w:val="54CA4EDE"/>
    <w:lvl w:ilvl="0" w:tplc="A9546BE4">
      <w:start w:val="3"/>
      <w:numFmt w:val="upperLetter"/>
      <w:lvlText w:val="%1."/>
      <w:lvlJc w:val="left"/>
      <w:pPr>
        <w:ind w:left="824" w:hanging="360"/>
      </w:pPr>
      <w:rPr>
        <w:rFonts w:ascii="Calibri" w:eastAsia="Arial" w:hAnsi="Calibri"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503BF"/>
    <w:multiLevelType w:val="hybridMultilevel"/>
    <w:tmpl w:val="669AB5DE"/>
    <w:lvl w:ilvl="0" w:tplc="7C10E64E">
      <w:start w:val="2"/>
      <w:numFmt w:val="decimal"/>
      <w:lvlText w:val="%1."/>
      <w:lvlJc w:val="left"/>
      <w:pPr>
        <w:ind w:left="1690" w:hanging="268"/>
      </w:pPr>
      <w:rPr>
        <w:rFonts w:ascii="Calibri" w:eastAsia="Arial" w:hAnsi="Calibri" w:cs="Arial" w:hint="default"/>
        <w:spacing w:val="-2"/>
        <w:w w:val="100"/>
        <w:sz w:val="24"/>
        <w:szCs w:val="24"/>
        <w:lang w:val="en-US" w:eastAsia="en-US" w:bidi="en-US"/>
      </w:rPr>
    </w:lvl>
    <w:lvl w:ilvl="1" w:tplc="92E86F96">
      <w:numFmt w:val="bullet"/>
      <w:lvlText w:val="•"/>
      <w:lvlJc w:val="left"/>
      <w:pPr>
        <w:ind w:left="2712" w:hanging="268"/>
      </w:pPr>
      <w:rPr>
        <w:rFonts w:hint="default"/>
        <w:lang w:val="en-US" w:eastAsia="en-US" w:bidi="en-US"/>
      </w:rPr>
    </w:lvl>
    <w:lvl w:ilvl="2" w:tplc="37A8B148">
      <w:numFmt w:val="bullet"/>
      <w:lvlText w:val="•"/>
      <w:lvlJc w:val="left"/>
      <w:pPr>
        <w:ind w:left="3724" w:hanging="268"/>
      </w:pPr>
      <w:rPr>
        <w:rFonts w:hint="default"/>
        <w:lang w:val="en-US" w:eastAsia="en-US" w:bidi="en-US"/>
      </w:rPr>
    </w:lvl>
    <w:lvl w:ilvl="3" w:tplc="A0742940">
      <w:numFmt w:val="bullet"/>
      <w:lvlText w:val="•"/>
      <w:lvlJc w:val="left"/>
      <w:pPr>
        <w:ind w:left="4736" w:hanging="268"/>
      </w:pPr>
      <w:rPr>
        <w:rFonts w:hint="default"/>
        <w:lang w:val="en-US" w:eastAsia="en-US" w:bidi="en-US"/>
      </w:rPr>
    </w:lvl>
    <w:lvl w:ilvl="4" w:tplc="048E1762">
      <w:numFmt w:val="bullet"/>
      <w:lvlText w:val="•"/>
      <w:lvlJc w:val="left"/>
      <w:pPr>
        <w:ind w:left="5748" w:hanging="268"/>
      </w:pPr>
      <w:rPr>
        <w:rFonts w:hint="default"/>
        <w:lang w:val="en-US" w:eastAsia="en-US" w:bidi="en-US"/>
      </w:rPr>
    </w:lvl>
    <w:lvl w:ilvl="5" w:tplc="77B6264C">
      <w:numFmt w:val="bullet"/>
      <w:lvlText w:val="•"/>
      <w:lvlJc w:val="left"/>
      <w:pPr>
        <w:ind w:left="6760" w:hanging="268"/>
      </w:pPr>
      <w:rPr>
        <w:rFonts w:hint="default"/>
        <w:lang w:val="en-US" w:eastAsia="en-US" w:bidi="en-US"/>
      </w:rPr>
    </w:lvl>
    <w:lvl w:ilvl="6" w:tplc="BBC646DA">
      <w:numFmt w:val="bullet"/>
      <w:lvlText w:val="•"/>
      <w:lvlJc w:val="left"/>
      <w:pPr>
        <w:ind w:left="7772" w:hanging="268"/>
      </w:pPr>
      <w:rPr>
        <w:rFonts w:hint="default"/>
        <w:lang w:val="en-US" w:eastAsia="en-US" w:bidi="en-US"/>
      </w:rPr>
    </w:lvl>
    <w:lvl w:ilvl="7" w:tplc="AF667900">
      <w:numFmt w:val="bullet"/>
      <w:lvlText w:val="•"/>
      <w:lvlJc w:val="left"/>
      <w:pPr>
        <w:ind w:left="8784" w:hanging="268"/>
      </w:pPr>
      <w:rPr>
        <w:rFonts w:hint="default"/>
        <w:lang w:val="en-US" w:eastAsia="en-US" w:bidi="en-US"/>
      </w:rPr>
    </w:lvl>
    <w:lvl w:ilvl="8" w:tplc="57AA9644">
      <w:numFmt w:val="bullet"/>
      <w:lvlText w:val="•"/>
      <w:lvlJc w:val="left"/>
      <w:pPr>
        <w:ind w:left="9796" w:hanging="268"/>
      </w:pPr>
      <w:rPr>
        <w:rFonts w:hint="default"/>
        <w:lang w:val="en-US" w:eastAsia="en-US" w:bidi="en-US"/>
      </w:rPr>
    </w:lvl>
  </w:abstractNum>
  <w:abstractNum w:abstractNumId="22" w15:restartNumberingAfterBreak="0">
    <w:nsid w:val="60BE15F7"/>
    <w:multiLevelType w:val="hybridMultilevel"/>
    <w:tmpl w:val="BDE48E48"/>
    <w:lvl w:ilvl="0" w:tplc="C6867C72">
      <w:start w:val="1"/>
      <w:numFmt w:val="upperLetter"/>
      <w:lvlText w:val="%1."/>
      <w:lvlJc w:val="left"/>
      <w:pPr>
        <w:ind w:left="824" w:hanging="360"/>
      </w:pPr>
      <w:rPr>
        <w:rFonts w:ascii="Calibri" w:eastAsia="Arial" w:hAnsi="Calibri"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60FFB"/>
    <w:multiLevelType w:val="hybridMultilevel"/>
    <w:tmpl w:val="A3A0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016FF"/>
    <w:multiLevelType w:val="hybridMultilevel"/>
    <w:tmpl w:val="C5004A24"/>
    <w:lvl w:ilvl="0" w:tplc="BF28D67C">
      <w:start w:val="1"/>
      <w:numFmt w:val="upperLetter"/>
      <w:lvlText w:val="%1."/>
      <w:lvlJc w:val="left"/>
      <w:pPr>
        <w:ind w:left="824" w:hanging="360"/>
      </w:pPr>
      <w:rPr>
        <w:rFonts w:ascii="Calibri" w:eastAsia="Arial" w:hAnsi="Calibri"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56D1A"/>
    <w:multiLevelType w:val="hybridMultilevel"/>
    <w:tmpl w:val="8148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B4806"/>
    <w:multiLevelType w:val="hybridMultilevel"/>
    <w:tmpl w:val="C31C8B50"/>
    <w:lvl w:ilvl="0" w:tplc="DBA6FCC2">
      <w:start w:val="1"/>
      <w:numFmt w:val="upperLetter"/>
      <w:lvlText w:val="%1."/>
      <w:lvlJc w:val="left"/>
      <w:pPr>
        <w:ind w:left="4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68103">
    <w:abstractNumId w:val="10"/>
  </w:num>
  <w:num w:numId="2" w16cid:durableId="1872960859">
    <w:abstractNumId w:val="11"/>
  </w:num>
  <w:num w:numId="3" w16cid:durableId="1217397783">
    <w:abstractNumId w:val="16"/>
  </w:num>
  <w:num w:numId="4" w16cid:durableId="829446583">
    <w:abstractNumId w:val="21"/>
  </w:num>
  <w:num w:numId="5" w16cid:durableId="828208718">
    <w:abstractNumId w:val="3"/>
  </w:num>
  <w:num w:numId="6" w16cid:durableId="970549485">
    <w:abstractNumId w:val="17"/>
  </w:num>
  <w:num w:numId="7" w16cid:durableId="618294465">
    <w:abstractNumId w:val="14"/>
  </w:num>
  <w:num w:numId="8" w16cid:durableId="525022840">
    <w:abstractNumId w:val="8"/>
  </w:num>
  <w:num w:numId="9" w16cid:durableId="1582525541">
    <w:abstractNumId w:val="12"/>
  </w:num>
  <w:num w:numId="10" w16cid:durableId="475030514">
    <w:abstractNumId w:val="19"/>
  </w:num>
  <w:num w:numId="11" w16cid:durableId="1725785783">
    <w:abstractNumId w:val="26"/>
  </w:num>
  <w:num w:numId="12" w16cid:durableId="348877900">
    <w:abstractNumId w:val="4"/>
  </w:num>
  <w:num w:numId="13" w16cid:durableId="645548250">
    <w:abstractNumId w:val="24"/>
  </w:num>
  <w:num w:numId="14" w16cid:durableId="211617321">
    <w:abstractNumId w:val="13"/>
  </w:num>
  <w:num w:numId="15" w16cid:durableId="690910343">
    <w:abstractNumId w:val="22"/>
  </w:num>
  <w:num w:numId="16" w16cid:durableId="1933391546">
    <w:abstractNumId w:val="9"/>
  </w:num>
  <w:num w:numId="17" w16cid:durableId="269166355">
    <w:abstractNumId w:val="20"/>
  </w:num>
  <w:num w:numId="18" w16cid:durableId="584462214">
    <w:abstractNumId w:val="25"/>
  </w:num>
  <w:num w:numId="19" w16cid:durableId="1186749369">
    <w:abstractNumId w:val="6"/>
  </w:num>
  <w:num w:numId="20" w16cid:durableId="2018537465">
    <w:abstractNumId w:val="1"/>
  </w:num>
  <w:num w:numId="21" w16cid:durableId="275914097">
    <w:abstractNumId w:val="7"/>
  </w:num>
  <w:num w:numId="22" w16cid:durableId="589120203">
    <w:abstractNumId w:val="18"/>
  </w:num>
  <w:num w:numId="23" w16cid:durableId="1277521961">
    <w:abstractNumId w:val="5"/>
  </w:num>
  <w:num w:numId="24" w16cid:durableId="2056733076">
    <w:abstractNumId w:val="0"/>
  </w:num>
  <w:num w:numId="25" w16cid:durableId="909995458">
    <w:abstractNumId w:val="2"/>
  </w:num>
  <w:num w:numId="26" w16cid:durableId="213666056">
    <w:abstractNumId w:val="23"/>
  </w:num>
  <w:num w:numId="27" w16cid:durableId="211663524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A3"/>
    <w:rsid w:val="00001A7D"/>
    <w:rsid w:val="000035D3"/>
    <w:rsid w:val="00003CD9"/>
    <w:rsid w:val="000040BD"/>
    <w:rsid w:val="0001437B"/>
    <w:rsid w:val="000206F3"/>
    <w:rsid w:val="000234A5"/>
    <w:rsid w:val="00030BA2"/>
    <w:rsid w:val="00032952"/>
    <w:rsid w:val="0003368E"/>
    <w:rsid w:val="000356CB"/>
    <w:rsid w:val="00036265"/>
    <w:rsid w:val="000403C3"/>
    <w:rsid w:val="00040813"/>
    <w:rsid w:val="00046C2E"/>
    <w:rsid w:val="00050A1F"/>
    <w:rsid w:val="00053036"/>
    <w:rsid w:val="00055A32"/>
    <w:rsid w:val="00057A67"/>
    <w:rsid w:val="00061C95"/>
    <w:rsid w:val="0006266B"/>
    <w:rsid w:val="000637DB"/>
    <w:rsid w:val="00063CEE"/>
    <w:rsid w:val="0006459E"/>
    <w:rsid w:val="00064625"/>
    <w:rsid w:val="000674A0"/>
    <w:rsid w:val="00070520"/>
    <w:rsid w:val="000723FF"/>
    <w:rsid w:val="00074439"/>
    <w:rsid w:val="0007465E"/>
    <w:rsid w:val="00075D7A"/>
    <w:rsid w:val="00077716"/>
    <w:rsid w:val="00080AAC"/>
    <w:rsid w:val="00081DA6"/>
    <w:rsid w:val="000827AB"/>
    <w:rsid w:val="00083203"/>
    <w:rsid w:val="00087ACB"/>
    <w:rsid w:val="00092650"/>
    <w:rsid w:val="0009273B"/>
    <w:rsid w:val="00093B83"/>
    <w:rsid w:val="00094BE4"/>
    <w:rsid w:val="00094CA2"/>
    <w:rsid w:val="00095F0E"/>
    <w:rsid w:val="00097063"/>
    <w:rsid w:val="000972B6"/>
    <w:rsid w:val="00097B45"/>
    <w:rsid w:val="000A1E1B"/>
    <w:rsid w:val="000B145C"/>
    <w:rsid w:val="000B2B5B"/>
    <w:rsid w:val="000C26BB"/>
    <w:rsid w:val="000C6909"/>
    <w:rsid w:val="000D5960"/>
    <w:rsid w:val="000D6473"/>
    <w:rsid w:val="000E0C96"/>
    <w:rsid w:val="000E195E"/>
    <w:rsid w:val="000E1F65"/>
    <w:rsid w:val="000E2420"/>
    <w:rsid w:val="000E302F"/>
    <w:rsid w:val="000E4CF8"/>
    <w:rsid w:val="000E5118"/>
    <w:rsid w:val="000E67DC"/>
    <w:rsid w:val="000F3959"/>
    <w:rsid w:val="000F5D8D"/>
    <w:rsid w:val="000F64E3"/>
    <w:rsid w:val="000F6887"/>
    <w:rsid w:val="000F6A63"/>
    <w:rsid w:val="000F7C19"/>
    <w:rsid w:val="001012C1"/>
    <w:rsid w:val="00103571"/>
    <w:rsid w:val="001060AE"/>
    <w:rsid w:val="00106AA3"/>
    <w:rsid w:val="0010709B"/>
    <w:rsid w:val="00113F65"/>
    <w:rsid w:val="0012017A"/>
    <w:rsid w:val="00121352"/>
    <w:rsid w:val="00121D3F"/>
    <w:rsid w:val="0013364D"/>
    <w:rsid w:val="00135AF8"/>
    <w:rsid w:val="00135F41"/>
    <w:rsid w:val="00142C44"/>
    <w:rsid w:val="00147050"/>
    <w:rsid w:val="0015140F"/>
    <w:rsid w:val="00153CB1"/>
    <w:rsid w:val="00156436"/>
    <w:rsid w:val="001574F8"/>
    <w:rsid w:val="00157F93"/>
    <w:rsid w:val="00162FA4"/>
    <w:rsid w:val="00163C88"/>
    <w:rsid w:val="00166B7C"/>
    <w:rsid w:val="00174A3B"/>
    <w:rsid w:val="0017681C"/>
    <w:rsid w:val="0017694D"/>
    <w:rsid w:val="00176D02"/>
    <w:rsid w:val="00187644"/>
    <w:rsid w:val="001879C3"/>
    <w:rsid w:val="00190EF7"/>
    <w:rsid w:val="001931F2"/>
    <w:rsid w:val="00193ECC"/>
    <w:rsid w:val="00195807"/>
    <w:rsid w:val="00195CBB"/>
    <w:rsid w:val="00197D9A"/>
    <w:rsid w:val="001A31A6"/>
    <w:rsid w:val="001A7C00"/>
    <w:rsid w:val="001B1845"/>
    <w:rsid w:val="001B1F72"/>
    <w:rsid w:val="001B52ED"/>
    <w:rsid w:val="001C6FD2"/>
    <w:rsid w:val="001D1E41"/>
    <w:rsid w:val="001D2DE5"/>
    <w:rsid w:val="001D436C"/>
    <w:rsid w:val="001D4C53"/>
    <w:rsid w:val="001D5DEC"/>
    <w:rsid w:val="001D7FB1"/>
    <w:rsid w:val="001E185F"/>
    <w:rsid w:val="00203103"/>
    <w:rsid w:val="00203408"/>
    <w:rsid w:val="00204BB5"/>
    <w:rsid w:val="00210DDF"/>
    <w:rsid w:val="0021120A"/>
    <w:rsid w:val="00216036"/>
    <w:rsid w:val="002165BC"/>
    <w:rsid w:val="00216BF0"/>
    <w:rsid w:val="00220C4D"/>
    <w:rsid w:val="00220C74"/>
    <w:rsid w:val="00221A0E"/>
    <w:rsid w:val="00225D88"/>
    <w:rsid w:val="00231627"/>
    <w:rsid w:val="002340DD"/>
    <w:rsid w:val="00235050"/>
    <w:rsid w:val="00235EAE"/>
    <w:rsid w:val="00240867"/>
    <w:rsid w:val="002409E8"/>
    <w:rsid w:val="00241AD5"/>
    <w:rsid w:val="0024377B"/>
    <w:rsid w:val="00253FCC"/>
    <w:rsid w:val="002558F3"/>
    <w:rsid w:val="00255D63"/>
    <w:rsid w:val="0026215D"/>
    <w:rsid w:val="002668AF"/>
    <w:rsid w:val="00270D52"/>
    <w:rsid w:val="00274975"/>
    <w:rsid w:val="00282BFD"/>
    <w:rsid w:val="0028356F"/>
    <w:rsid w:val="00283AA4"/>
    <w:rsid w:val="00287538"/>
    <w:rsid w:val="002904A5"/>
    <w:rsid w:val="002911A7"/>
    <w:rsid w:val="00292B41"/>
    <w:rsid w:val="00294395"/>
    <w:rsid w:val="002A1603"/>
    <w:rsid w:val="002A1FC5"/>
    <w:rsid w:val="002A26DD"/>
    <w:rsid w:val="002B0C48"/>
    <w:rsid w:val="002B1AAC"/>
    <w:rsid w:val="002B1FD1"/>
    <w:rsid w:val="002B383B"/>
    <w:rsid w:val="002B4EC2"/>
    <w:rsid w:val="002B6BB8"/>
    <w:rsid w:val="002B7468"/>
    <w:rsid w:val="002C1709"/>
    <w:rsid w:val="002C21DD"/>
    <w:rsid w:val="002C42BB"/>
    <w:rsid w:val="002C7F19"/>
    <w:rsid w:val="002D10EC"/>
    <w:rsid w:val="002D299D"/>
    <w:rsid w:val="002D31AE"/>
    <w:rsid w:val="002D7CB6"/>
    <w:rsid w:val="002E1D8E"/>
    <w:rsid w:val="002E3060"/>
    <w:rsid w:val="002E519A"/>
    <w:rsid w:val="002F0BF1"/>
    <w:rsid w:val="002F1CED"/>
    <w:rsid w:val="002F4833"/>
    <w:rsid w:val="002F5E18"/>
    <w:rsid w:val="002F64B6"/>
    <w:rsid w:val="002F703B"/>
    <w:rsid w:val="002F7601"/>
    <w:rsid w:val="0030415D"/>
    <w:rsid w:val="00307CC6"/>
    <w:rsid w:val="00312DC2"/>
    <w:rsid w:val="0031585B"/>
    <w:rsid w:val="00317392"/>
    <w:rsid w:val="00320856"/>
    <w:rsid w:val="00322B6E"/>
    <w:rsid w:val="00325A9E"/>
    <w:rsid w:val="0033053D"/>
    <w:rsid w:val="00332E13"/>
    <w:rsid w:val="00333E1C"/>
    <w:rsid w:val="003371E1"/>
    <w:rsid w:val="00337678"/>
    <w:rsid w:val="003411D6"/>
    <w:rsid w:val="003437DF"/>
    <w:rsid w:val="00343FA1"/>
    <w:rsid w:val="00347AF0"/>
    <w:rsid w:val="00347B03"/>
    <w:rsid w:val="00350403"/>
    <w:rsid w:val="0035726F"/>
    <w:rsid w:val="00360354"/>
    <w:rsid w:val="00362116"/>
    <w:rsid w:val="003628B1"/>
    <w:rsid w:val="00367B33"/>
    <w:rsid w:val="00371F14"/>
    <w:rsid w:val="0037260C"/>
    <w:rsid w:val="00372CC3"/>
    <w:rsid w:val="00377427"/>
    <w:rsid w:val="00380928"/>
    <w:rsid w:val="00381C8B"/>
    <w:rsid w:val="00384C6D"/>
    <w:rsid w:val="003864D7"/>
    <w:rsid w:val="00387A2A"/>
    <w:rsid w:val="00394759"/>
    <w:rsid w:val="003A0E7B"/>
    <w:rsid w:val="003A2485"/>
    <w:rsid w:val="003A4A71"/>
    <w:rsid w:val="003B08B4"/>
    <w:rsid w:val="003B0D9C"/>
    <w:rsid w:val="003B1EDB"/>
    <w:rsid w:val="003B2046"/>
    <w:rsid w:val="003B2112"/>
    <w:rsid w:val="003B5D05"/>
    <w:rsid w:val="003B6C5D"/>
    <w:rsid w:val="003C0794"/>
    <w:rsid w:val="003C08C5"/>
    <w:rsid w:val="003C4182"/>
    <w:rsid w:val="003D147B"/>
    <w:rsid w:val="003D1E54"/>
    <w:rsid w:val="003D3B27"/>
    <w:rsid w:val="003D5A67"/>
    <w:rsid w:val="003D624E"/>
    <w:rsid w:val="003D761E"/>
    <w:rsid w:val="003E1851"/>
    <w:rsid w:val="003E44AD"/>
    <w:rsid w:val="003E7329"/>
    <w:rsid w:val="003F0C80"/>
    <w:rsid w:val="003F2ECE"/>
    <w:rsid w:val="003F7776"/>
    <w:rsid w:val="0040108F"/>
    <w:rsid w:val="00401AA4"/>
    <w:rsid w:val="00404341"/>
    <w:rsid w:val="0041095A"/>
    <w:rsid w:val="004115E6"/>
    <w:rsid w:val="004118D3"/>
    <w:rsid w:val="00411DD3"/>
    <w:rsid w:val="00412675"/>
    <w:rsid w:val="004160B5"/>
    <w:rsid w:val="0041701B"/>
    <w:rsid w:val="00430CBD"/>
    <w:rsid w:val="00430D4D"/>
    <w:rsid w:val="00432BDD"/>
    <w:rsid w:val="00434BDB"/>
    <w:rsid w:val="00436C5B"/>
    <w:rsid w:val="004376BD"/>
    <w:rsid w:val="00441EBF"/>
    <w:rsid w:val="00442959"/>
    <w:rsid w:val="00444129"/>
    <w:rsid w:val="00444ADA"/>
    <w:rsid w:val="004456ED"/>
    <w:rsid w:val="00446258"/>
    <w:rsid w:val="0045148D"/>
    <w:rsid w:val="004528E7"/>
    <w:rsid w:val="004557AA"/>
    <w:rsid w:val="00456D15"/>
    <w:rsid w:val="0046241F"/>
    <w:rsid w:val="0046341B"/>
    <w:rsid w:val="00463986"/>
    <w:rsid w:val="00467DE4"/>
    <w:rsid w:val="00467E0E"/>
    <w:rsid w:val="004719E9"/>
    <w:rsid w:val="00471ED1"/>
    <w:rsid w:val="00472439"/>
    <w:rsid w:val="0048015A"/>
    <w:rsid w:val="00481EE5"/>
    <w:rsid w:val="0048519D"/>
    <w:rsid w:val="004868B4"/>
    <w:rsid w:val="0049204D"/>
    <w:rsid w:val="00495032"/>
    <w:rsid w:val="00497CD9"/>
    <w:rsid w:val="004A11B6"/>
    <w:rsid w:val="004A254C"/>
    <w:rsid w:val="004A3417"/>
    <w:rsid w:val="004A7BA6"/>
    <w:rsid w:val="004B4A31"/>
    <w:rsid w:val="004B5832"/>
    <w:rsid w:val="004C68FC"/>
    <w:rsid w:val="004C76E3"/>
    <w:rsid w:val="004D05F1"/>
    <w:rsid w:val="004D0F9C"/>
    <w:rsid w:val="004D215C"/>
    <w:rsid w:val="004D4E07"/>
    <w:rsid w:val="004D5BB5"/>
    <w:rsid w:val="004D6E02"/>
    <w:rsid w:val="004E2A08"/>
    <w:rsid w:val="004E49A8"/>
    <w:rsid w:val="004E7F98"/>
    <w:rsid w:val="004F1E7E"/>
    <w:rsid w:val="004F7660"/>
    <w:rsid w:val="00500549"/>
    <w:rsid w:val="00500928"/>
    <w:rsid w:val="0051274B"/>
    <w:rsid w:val="005127EE"/>
    <w:rsid w:val="00513903"/>
    <w:rsid w:val="005150D9"/>
    <w:rsid w:val="00517F5C"/>
    <w:rsid w:val="00523299"/>
    <w:rsid w:val="00523468"/>
    <w:rsid w:val="00524348"/>
    <w:rsid w:val="0052435D"/>
    <w:rsid w:val="00525D92"/>
    <w:rsid w:val="00530BD8"/>
    <w:rsid w:val="0053104A"/>
    <w:rsid w:val="00531311"/>
    <w:rsid w:val="005329E3"/>
    <w:rsid w:val="00533AC1"/>
    <w:rsid w:val="00541A3C"/>
    <w:rsid w:val="005437E3"/>
    <w:rsid w:val="00550817"/>
    <w:rsid w:val="00552849"/>
    <w:rsid w:val="0055331F"/>
    <w:rsid w:val="005548D8"/>
    <w:rsid w:val="005554F2"/>
    <w:rsid w:val="005617B2"/>
    <w:rsid w:val="005618DD"/>
    <w:rsid w:val="005705FC"/>
    <w:rsid w:val="00583B53"/>
    <w:rsid w:val="005907D0"/>
    <w:rsid w:val="00590ADD"/>
    <w:rsid w:val="005969AB"/>
    <w:rsid w:val="005971D3"/>
    <w:rsid w:val="00597C2B"/>
    <w:rsid w:val="00597C4B"/>
    <w:rsid w:val="005A112C"/>
    <w:rsid w:val="005A6D2D"/>
    <w:rsid w:val="005A7EB5"/>
    <w:rsid w:val="005B0C4D"/>
    <w:rsid w:val="005B41AB"/>
    <w:rsid w:val="005B475A"/>
    <w:rsid w:val="005B64C0"/>
    <w:rsid w:val="005B6D03"/>
    <w:rsid w:val="005B747B"/>
    <w:rsid w:val="005B7D63"/>
    <w:rsid w:val="005C2C54"/>
    <w:rsid w:val="005C2CEB"/>
    <w:rsid w:val="005C32F6"/>
    <w:rsid w:val="005C466A"/>
    <w:rsid w:val="005C596E"/>
    <w:rsid w:val="005C6467"/>
    <w:rsid w:val="005D247B"/>
    <w:rsid w:val="005D278D"/>
    <w:rsid w:val="005D30D3"/>
    <w:rsid w:val="005D471B"/>
    <w:rsid w:val="005D544A"/>
    <w:rsid w:val="005D7C09"/>
    <w:rsid w:val="005E01B7"/>
    <w:rsid w:val="005E1441"/>
    <w:rsid w:val="005E4BED"/>
    <w:rsid w:val="005E552F"/>
    <w:rsid w:val="00600597"/>
    <w:rsid w:val="006010D6"/>
    <w:rsid w:val="0061350E"/>
    <w:rsid w:val="00613A39"/>
    <w:rsid w:val="00620461"/>
    <w:rsid w:val="0062221F"/>
    <w:rsid w:val="00623171"/>
    <w:rsid w:val="00624D62"/>
    <w:rsid w:val="00630F1A"/>
    <w:rsid w:val="006329BC"/>
    <w:rsid w:val="00632A54"/>
    <w:rsid w:val="0063335C"/>
    <w:rsid w:val="00634567"/>
    <w:rsid w:val="00634A09"/>
    <w:rsid w:val="00637F15"/>
    <w:rsid w:val="00643DF3"/>
    <w:rsid w:val="00645925"/>
    <w:rsid w:val="00645B43"/>
    <w:rsid w:val="0065648D"/>
    <w:rsid w:val="00660F30"/>
    <w:rsid w:val="00661FA7"/>
    <w:rsid w:val="006649AE"/>
    <w:rsid w:val="00664E2C"/>
    <w:rsid w:val="006675D5"/>
    <w:rsid w:val="00670DDF"/>
    <w:rsid w:val="00671116"/>
    <w:rsid w:val="00672177"/>
    <w:rsid w:val="00673162"/>
    <w:rsid w:val="00677ABA"/>
    <w:rsid w:val="00681DE8"/>
    <w:rsid w:val="0068315A"/>
    <w:rsid w:val="0068333A"/>
    <w:rsid w:val="00683CB7"/>
    <w:rsid w:val="00687126"/>
    <w:rsid w:val="006931A9"/>
    <w:rsid w:val="0069531E"/>
    <w:rsid w:val="006A01EF"/>
    <w:rsid w:val="006A4227"/>
    <w:rsid w:val="006A64BB"/>
    <w:rsid w:val="006B6879"/>
    <w:rsid w:val="006B68F7"/>
    <w:rsid w:val="006C0B98"/>
    <w:rsid w:val="006C0F16"/>
    <w:rsid w:val="006C1866"/>
    <w:rsid w:val="006C1CDF"/>
    <w:rsid w:val="006C3FF7"/>
    <w:rsid w:val="006C4A41"/>
    <w:rsid w:val="006C4CBE"/>
    <w:rsid w:val="006C5DA6"/>
    <w:rsid w:val="006C7D3A"/>
    <w:rsid w:val="006D1298"/>
    <w:rsid w:val="006D1A8F"/>
    <w:rsid w:val="006D3B4F"/>
    <w:rsid w:val="006D5FE4"/>
    <w:rsid w:val="006E0543"/>
    <w:rsid w:val="006E56CA"/>
    <w:rsid w:val="006F2D3A"/>
    <w:rsid w:val="006F4CA7"/>
    <w:rsid w:val="007033FA"/>
    <w:rsid w:val="0070429E"/>
    <w:rsid w:val="0070474D"/>
    <w:rsid w:val="007068E6"/>
    <w:rsid w:val="0070703F"/>
    <w:rsid w:val="00707AD5"/>
    <w:rsid w:val="00710101"/>
    <w:rsid w:val="00711B18"/>
    <w:rsid w:val="00713FD9"/>
    <w:rsid w:val="007157D5"/>
    <w:rsid w:val="0071597F"/>
    <w:rsid w:val="00716B35"/>
    <w:rsid w:val="00716B9D"/>
    <w:rsid w:val="0072358C"/>
    <w:rsid w:val="00723676"/>
    <w:rsid w:val="00725AD3"/>
    <w:rsid w:val="0072677B"/>
    <w:rsid w:val="007275D4"/>
    <w:rsid w:val="00730F39"/>
    <w:rsid w:val="00735BC8"/>
    <w:rsid w:val="00736EC0"/>
    <w:rsid w:val="00736F3E"/>
    <w:rsid w:val="00741552"/>
    <w:rsid w:val="0074239F"/>
    <w:rsid w:val="007425E8"/>
    <w:rsid w:val="00743FE2"/>
    <w:rsid w:val="00746934"/>
    <w:rsid w:val="007479E3"/>
    <w:rsid w:val="00750163"/>
    <w:rsid w:val="0075107F"/>
    <w:rsid w:val="00751095"/>
    <w:rsid w:val="00751C7C"/>
    <w:rsid w:val="00752F06"/>
    <w:rsid w:val="00754C8B"/>
    <w:rsid w:val="00757029"/>
    <w:rsid w:val="00761C7A"/>
    <w:rsid w:val="007621A0"/>
    <w:rsid w:val="00762237"/>
    <w:rsid w:val="007726DD"/>
    <w:rsid w:val="007763BD"/>
    <w:rsid w:val="00780620"/>
    <w:rsid w:val="007813D2"/>
    <w:rsid w:val="00781E7B"/>
    <w:rsid w:val="0078256E"/>
    <w:rsid w:val="00783E43"/>
    <w:rsid w:val="00786B5A"/>
    <w:rsid w:val="00790CF9"/>
    <w:rsid w:val="00790D92"/>
    <w:rsid w:val="007925D4"/>
    <w:rsid w:val="007A4E36"/>
    <w:rsid w:val="007A52A8"/>
    <w:rsid w:val="007A7883"/>
    <w:rsid w:val="007B181C"/>
    <w:rsid w:val="007B1BF0"/>
    <w:rsid w:val="007B28E4"/>
    <w:rsid w:val="007B3E2D"/>
    <w:rsid w:val="007B48D7"/>
    <w:rsid w:val="007B4A5B"/>
    <w:rsid w:val="007B7BD7"/>
    <w:rsid w:val="007C050E"/>
    <w:rsid w:val="007C5484"/>
    <w:rsid w:val="007C5A92"/>
    <w:rsid w:val="007C728F"/>
    <w:rsid w:val="007C773D"/>
    <w:rsid w:val="007C7F89"/>
    <w:rsid w:val="007D33F0"/>
    <w:rsid w:val="007E1D3B"/>
    <w:rsid w:val="007E6CEC"/>
    <w:rsid w:val="007F39F0"/>
    <w:rsid w:val="007F7344"/>
    <w:rsid w:val="00801CD2"/>
    <w:rsid w:val="00807FD7"/>
    <w:rsid w:val="00815EAC"/>
    <w:rsid w:val="00816500"/>
    <w:rsid w:val="00816BD2"/>
    <w:rsid w:val="00817A81"/>
    <w:rsid w:val="008210D1"/>
    <w:rsid w:val="00822590"/>
    <w:rsid w:val="00822DC4"/>
    <w:rsid w:val="008233EE"/>
    <w:rsid w:val="008277A1"/>
    <w:rsid w:val="008330A9"/>
    <w:rsid w:val="0083456D"/>
    <w:rsid w:val="00834E3C"/>
    <w:rsid w:val="00845F68"/>
    <w:rsid w:val="008551D8"/>
    <w:rsid w:val="0085702E"/>
    <w:rsid w:val="008615D4"/>
    <w:rsid w:val="00872030"/>
    <w:rsid w:val="00873938"/>
    <w:rsid w:val="008745B4"/>
    <w:rsid w:val="00875BB0"/>
    <w:rsid w:val="008814BA"/>
    <w:rsid w:val="008826A4"/>
    <w:rsid w:val="008832CD"/>
    <w:rsid w:val="008841C6"/>
    <w:rsid w:val="00885696"/>
    <w:rsid w:val="008857DF"/>
    <w:rsid w:val="0088603E"/>
    <w:rsid w:val="0088621B"/>
    <w:rsid w:val="00891DFD"/>
    <w:rsid w:val="00892A49"/>
    <w:rsid w:val="0089776D"/>
    <w:rsid w:val="008A2229"/>
    <w:rsid w:val="008A448B"/>
    <w:rsid w:val="008A4645"/>
    <w:rsid w:val="008A74E5"/>
    <w:rsid w:val="008B695B"/>
    <w:rsid w:val="008C366D"/>
    <w:rsid w:val="008C645F"/>
    <w:rsid w:val="008C6778"/>
    <w:rsid w:val="008D25B4"/>
    <w:rsid w:val="008D7000"/>
    <w:rsid w:val="008E07F7"/>
    <w:rsid w:val="008E0E6A"/>
    <w:rsid w:val="008E4EA2"/>
    <w:rsid w:val="008E5021"/>
    <w:rsid w:val="008F2797"/>
    <w:rsid w:val="008F454A"/>
    <w:rsid w:val="008F713A"/>
    <w:rsid w:val="00900298"/>
    <w:rsid w:val="00900D74"/>
    <w:rsid w:val="009010E0"/>
    <w:rsid w:val="00901956"/>
    <w:rsid w:val="00902E9A"/>
    <w:rsid w:val="00911192"/>
    <w:rsid w:val="00911603"/>
    <w:rsid w:val="009133BB"/>
    <w:rsid w:val="00914996"/>
    <w:rsid w:val="00916CA1"/>
    <w:rsid w:val="00921DDD"/>
    <w:rsid w:val="00922BE6"/>
    <w:rsid w:val="0092413A"/>
    <w:rsid w:val="00926083"/>
    <w:rsid w:val="00926F12"/>
    <w:rsid w:val="00927770"/>
    <w:rsid w:val="00930B84"/>
    <w:rsid w:val="00930EA4"/>
    <w:rsid w:val="00940A68"/>
    <w:rsid w:val="00941631"/>
    <w:rsid w:val="00942AE0"/>
    <w:rsid w:val="00944E49"/>
    <w:rsid w:val="00945802"/>
    <w:rsid w:val="009461E3"/>
    <w:rsid w:val="00946547"/>
    <w:rsid w:val="009475A4"/>
    <w:rsid w:val="00952EF1"/>
    <w:rsid w:val="00952F21"/>
    <w:rsid w:val="00953111"/>
    <w:rsid w:val="00954A02"/>
    <w:rsid w:val="00954CF7"/>
    <w:rsid w:val="00955576"/>
    <w:rsid w:val="00955B80"/>
    <w:rsid w:val="00955DE9"/>
    <w:rsid w:val="00960F94"/>
    <w:rsid w:val="00961B7E"/>
    <w:rsid w:val="00965A46"/>
    <w:rsid w:val="00965AF8"/>
    <w:rsid w:val="00967EEF"/>
    <w:rsid w:val="0097065D"/>
    <w:rsid w:val="00973C74"/>
    <w:rsid w:val="00976469"/>
    <w:rsid w:val="00983EA7"/>
    <w:rsid w:val="0098469E"/>
    <w:rsid w:val="00987970"/>
    <w:rsid w:val="00990184"/>
    <w:rsid w:val="00990EE3"/>
    <w:rsid w:val="009948A6"/>
    <w:rsid w:val="0099769B"/>
    <w:rsid w:val="009978A4"/>
    <w:rsid w:val="00997CF6"/>
    <w:rsid w:val="009A0831"/>
    <w:rsid w:val="009A0A2B"/>
    <w:rsid w:val="009A42D3"/>
    <w:rsid w:val="009B03A2"/>
    <w:rsid w:val="009B198F"/>
    <w:rsid w:val="009B67B4"/>
    <w:rsid w:val="009B6E0A"/>
    <w:rsid w:val="009C1327"/>
    <w:rsid w:val="009D1362"/>
    <w:rsid w:val="009D3FCD"/>
    <w:rsid w:val="009D4E8D"/>
    <w:rsid w:val="009D75B7"/>
    <w:rsid w:val="009E372F"/>
    <w:rsid w:val="009E4D9A"/>
    <w:rsid w:val="009E5331"/>
    <w:rsid w:val="009E5774"/>
    <w:rsid w:val="009E6BAB"/>
    <w:rsid w:val="009F19F7"/>
    <w:rsid w:val="009F21B6"/>
    <w:rsid w:val="009F3223"/>
    <w:rsid w:val="00A039A5"/>
    <w:rsid w:val="00A073A7"/>
    <w:rsid w:val="00A076FF"/>
    <w:rsid w:val="00A10E63"/>
    <w:rsid w:val="00A10E81"/>
    <w:rsid w:val="00A111F6"/>
    <w:rsid w:val="00A14A53"/>
    <w:rsid w:val="00A16FDC"/>
    <w:rsid w:val="00A1779C"/>
    <w:rsid w:val="00A20FF0"/>
    <w:rsid w:val="00A24C85"/>
    <w:rsid w:val="00A25B5C"/>
    <w:rsid w:val="00A26387"/>
    <w:rsid w:val="00A265B6"/>
    <w:rsid w:val="00A26EA1"/>
    <w:rsid w:val="00A314B9"/>
    <w:rsid w:val="00A32421"/>
    <w:rsid w:val="00A352E9"/>
    <w:rsid w:val="00A357FE"/>
    <w:rsid w:val="00A40467"/>
    <w:rsid w:val="00A41265"/>
    <w:rsid w:val="00A41D82"/>
    <w:rsid w:val="00A455E1"/>
    <w:rsid w:val="00A46BB6"/>
    <w:rsid w:val="00A47C75"/>
    <w:rsid w:val="00A5222E"/>
    <w:rsid w:val="00A55A1E"/>
    <w:rsid w:val="00A579CD"/>
    <w:rsid w:val="00A603E9"/>
    <w:rsid w:val="00A651D2"/>
    <w:rsid w:val="00A6539D"/>
    <w:rsid w:val="00A70F15"/>
    <w:rsid w:val="00A72543"/>
    <w:rsid w:val="00A737B6"/>
    <w:rsid w:val="00A739CA"/>
    <w:rsid w:val="00A76DFC"/>
    <w:rsid w:val="00A80766"/>
    <w:rsid w:val="00A82D3C"/>
    <w:rsid w:val="00A8540F"/>
    <w:rsid w:val="00A869D5"/>
    <w:rsid w:val="00A917E2"/>
    <w:rsid w:val="00A9354A"/>
    <w:rsid w:val="00A94EE1"/>
    <w:rsid w:val="00A95363"/>
    <w:rsid w:val="00A96013"/>
    <w:rsid w:val="00AA3E31"/>
    <w:rsid w:val="00AA4E2E"/>
    <w:rsid w:val="00AB4728"/>
    <w:rsid w:val="00AC101F"/>
    <w:rsid w:val="00AC34A8"/>
    <w:rsid w:val="00AC3BC5"/>
    <w:rsid w:val="00AC56AB"/>
    <w:rsid w:val="00AC6B21"/>
    <w:rsid w:val="00AD270C"/>
    <w:rsid w:val="00AD2A12"/>
    <w:rsid w:val="00AD5F33"/>
    <w:rsid w:val="00AE4300"/>
    <w:rsid w:val="00AF17DD"/>
    <w:rsid w:val="00AF1A2D"/>
    <w:rsid w:val="00AF26D9"/>
    <w:rsid w:val="00AF4017"/>
    <w:rsid w:val="00AF7D0D"/>
    <w:rsid w:val="00B017B8"/>
    <w:rsid w:val="00B03F59"/>
    <w:rsid w:val="00B06982"/>
    <w:rsid w:val="00B06DC4"/>
    <w:rsid w:val="00B14415"/>
    <w:rsid w:val="00B15342"/>
    <w:rsid w:val="00B1682F"/>
    <w:rsid w:val="00B212D3"/>
    <w:rsid w:val="00B216B6"/>
    <w:rsid w:val="00B216F2"/>
    <w:rsid w:val="00B21C36"/>
    <w:rsid w:val="00B25BD1"/>
    <w:rsid w:val="00B2665A"/>
    <w:rsid w:val="00B30152"/>
    <w:rsid w:val="00B4203B"/>
    <w:rsid w:val="00B4206F"/>
    <w:rsid w:val="00B43E90"/>
    <w:rsid w:val="00B543F4"/>
    <w:rsid w:val="00B66005"/>
    <w:rsid w:val="00B70345"/>
    <w:rsid w:val="00B70609"/>
    <w:rsid w:val="00B70F16"/>
    <w:rsid w:val="00B72CC5"/>
    <w:rsid w:val="00B74A27"/>
    <w:rsid w:val="00B75C03"/>
    <w:rsid w:val="00B76C93"/>
    <w:rsid w:val="00B82AF7"/>
    <w:rsid w:val="00B84C54"/>
    <w:rsid w:val="00B85A96"/>
    <w:rsid w:val="00B868D3"/>
    <w:rsid w:val="00B931ED"/>
    <w:rsid w:val="00B93FF2"/>
    <w:rsid w:val="00B94155"/>
    <w:rsid w:val="00B96404"/>
    <w:rsid w:val="00BA16D9"/>
    <w:rsid w:val="00BA37A1"/>
    <w:rsid w:val="00BA658E"/>
    <w:rsid w:val="00BB0BC9"/>
    <w:rsid w:val="00BB1E96"/>
    <w:rsid w:val="00BB66BE"/>
    <w:rsid w:val="00BB7857"/>
    <w:rsid w:val="00BC1B2F"/>
    <w:rsid w:val="00BC224E"/>
    <w:rsid w:val="00BC2D24"/>
    <w:rsid w:val="00BC34E3"/>
    <w:rsid w:val="00BC52DA"/>
    <w:rsid w:val="00BD02D2"/>
    <w:rsid w:val="00BD082E"/>
    <w:rsid w:val="00BD537F"/>
    <w:rsid w:val="00BD7800"/>
    <w:rsid w:val="00BE258D"/>
    <w:rsid w:val="00BE26AD"/>
    <w:rsid w:val="00BE4B82"/>
    <w:rsid w:val="00BE59B6"/>
    <w:rsid w:val="00BE60FD"/>
    <w:rsid w:val="00BE71FC"/>
    <w:rsid w:val="00BF061F"/>
    <w:rsid w:val="00BF0B70"/>
    <w:rsid w:val="00BF3CD1"/>
    <w:rsid w:val="00BF43A5"/>
    <w:rsid w:val="00BF779B"/>
    <w:rsid w:val="00C05123"/>
    <w:rsid w:val="00C1236D"/>
    <w:rsid w:val="00C1529A"/>
    <w:rsid w:val="00C17557"/>
    <w:rsid w:val="00C231D1"/>
    <w:rsid w:val="00C244FE"/>
    <w:rsid w:val="00C25B46"/>
    <w:rsid w:val="00C275EC"/>
    <w:rsid w:val="00C3208C"/>
    <w:rsid w:val="00C32AD5"/>
    <w:rsid w:val="00C37253"/>
    <w:rsid w:val="00C4436C"/>
    <w:rsid w:val="00C46217"/>
    <w:rsid w:val="00C47A61"/>
    <w:rsid w:val="00C5479A"/>
    <w:rsid w:val="00C60E92"/>
    <w:rsid w:val="00C61C5D"/>
    <w:rsid w:val="00C631D2"/>
    <w:rsid w:val="00C64E2B"/>
    <w:rsid w:val="00C66650"/>
    <w:rsid w:val="00C73AD6"/>
    <w:rsid w:val="00C819F3"/>
    <w:rsid w:val="00C81B91"/>
    <w:rsid w:val="00C829A9"/>
    <w:rsid w:val="00C87CF0"/>
    <w:rsid w:val="00C93CF8"/>
    <w:rsid w:val="00C9641A"/>
    <w:rsid w:val="00C970BB"/>
    <w:rsid w:val="00C9743D"/>
    <w:rsid w:val="00CA1EC4"/>
    <w:rsid w:val="00CA4AB6"/>
    <w:rsid w:val="00CB0616"/>
    <w:rsid w:val="00CB1000"/>
    <w:rsid w:val="00CB4643"/>
    <w:rsid w:val="00CB53DE"/>
    <w:rsid w:val="00CB56B7"/>
    <w:rsid w:val="00CB6945"/>
    <w:rsid w:val="00CC387B"/>
    <w:rsid w:val="00CC3FAA"/>
    <w:rsid w:val="00CC4947"/>
    <w:rsid w:val="00CC5985"/>
    <w:rsid w:val="00CC6A70"/>
    <w:rsid w:val="00CC784C"/>
    <w:rsid w:val="00CD0451"/>
    <w:rsid w:val="00CD4F9C"/>
    <w:rsid w:val="00CD6E9C"/>
    <w:rsid w:val="00CE0FBD"/>
    <w:rsid w:val="00CE1C85"/>
    <w:rsid w:val="00CE2D0B"/>
    <w:rsid w:val="00CE53CD"/>
    <w:rsid w:val="00CE5D79"/>
    <w:rsid w:val="00CF7064"/>
    <w:rsid w:val="00D00793"/>
    <w:rsid w:val="00D01C7E"/>
    <w:rsid w:val="00D03C8F"/>
    <w:rsid w:val="00D12131"/>
    <w:rsid w:val="00D1325B"/>
    <w:rsid w:val="00D15943"/>
    <w:rsid w:val="00D17305"/>
    <w:rsid w:val="00D314A4"/>
    <w:rsid w:val="00D31C1F"/>
    <w:rsid w:val="00D34D6D"/>
    <w:rsid w:val="00D36057"/>
    <w:rsid w:val="00D37215"/>
    <w:rsid w:val="00D378EC"/>
    <w:rsid w:val="00D42C78"/>
    <w:rsid w:val="00D431E0"/>
    <w:rsid w:val="00D4671D"/>
    <w:rsid w:val="00D47641"/>
    <w:rsid w:val="00D54F6C"/>
    <w:rsid w:val="00D61C2A"/>
    <w:rsid w:val="00D65260"/>
    <w:rsid w:val="00D66F39"/>
    <w:rsid w:val="00D7655C"/>
    <w:rsid w:val="00D824CF"/>
    <w:rsid w:val="00D9201E"/>
    <w:rsid w:val="00D9572B"/>
    <w:rsid w:val="00D95C29"/>
    <w:rsid w:val="00DA0240"/>
    <w:rsid w:val="00DA1AC4"/>
    <w:rsid w:val="00DA2800"/>
    <w:rsid w:val="00DA2B35"/>
    <w:rsid w:val="00DA3645"/>
    <w:rsid w:val="00DA3AE8"/>
    <w:rsid w:val="00DA504B"/>
    <w:rsid w:val="00DA5A9E"/>
    <w:rsid w:val="00DA5AB4"/>
    <w:rsid w:val="00DB2E24"/>
    <w:rsid w:val="00DB2E55"/>
    <w:rsid w:val="00DC047D"/>
    <w:rsid w:val="00DD26E8"/>
    <w:rsid w:val="00DE2A65"/>
    <w:rsid w:val="00DE3B30"/>
    <w:rsid w:val="00DE4E24"/>
    <w:rsid w:val="00DE5561"/>
    <w:rsid w:val="00DE577D"/>
    <w:rsid w:val="00DF20B3"/>
    <w:rsid w:val="00DF29AC"/>
    <w:rsid w:val="00DF37B9"/>
    <w:rsid w:val="00DF3A3D"/>
    <w:rsid w:val="00DF532F"/>
    <w:rsid w:val="00DF6F17"/>
    <w:rsid w:val="00E019E1"/>
    <w:rsid w:val="00E039A5"/>
    <w:rsid w:val="00E04ECE"/>
    <w:rsid w:val="00E07EF5"/>
    <w:rsid w:val="00E10D79"/>
    <w:rsid w:val="00E1213B"/>
    <w:rsid w:val="00E146CC"/>
    <w:rsid w:val="00E1597E"/>
    <w:rsid w:val="00E16E50"/>
    <w:rsid w:val="00E16EB6"/>
    <w:rsid w:val="00E17892"/>
    <w:rsid w:val="00E230A6"/>
    <w:rsid w:val="00E316DE"/>
    <w:rsid w:val="00E31A32"/>
    <w:rsid w:val="00E34506"/>
    <w:rsid w:val="00E3627A"/>
    <w:rsid w:val="00E40A9B"/>
    <w:rsid w:val="00E4213B"/>
    <w:rsid w:val="00E43B4C"/>
    <w:rsid w:val="00E47230"/>
    <w:rsid w:val="00E55F3E"/>
    <w:rsid w:val="00E56565"/>
    <w:rsid w:val="00E57BB0"/>
    <w:rsid w:val="00E6006A"/>
    <w:rsid w:val="00E6473A"/>
    <w:rsid w:val="00E64773"/>
    <w:rsid w:val="00E6507D"/>
    <w:rsid w:val="00E65544"/>
    <w:rsid w:val="00E661F7"/>
    <w:rsid w:val="00E713B0"/>
    <w:rsid w:val="00E77A41"/>
    <w:rsid w:val="00E861A3"/>
    <w:rsid w:val="00E9628D"/>
    <w:rsid w:val="00EA1393"/>
    <w:rsid w:val="00EA4370"/>
    <w:rsid w:val="00EA5A2B"/>
    <w:rsid w:val="00EB572D"/>
    <w:rsid w:val="00EC0056"/>
    <w:rsid w:val="00EC05D7"/>
    <w:rsid w:val="00EC477C"/>
    <w:rsid w:val="00EC4AB7"/>
    <w:rsid w:val="00EC6B48"/>
    <w:rsid w:val="00ED0D54"/>
    <w:rsid w:val="00ED4353"/>
    <w:rsid w:val="00EE22C3"/>
    <w:rsid w:val="00EE4863"/>
    <w:rsid w:val="00EE4FFD"/>
    <w:rsid w:val="00EE5BD8"/>
    <w:rsid w:val="00EF02BA"/>
    <w:rsid w:val="00F008D5"/>
    <w:rsid w:val="00F0141A"/>
    <w:rsid w:val="00F01D3D"/>
    <w:rsid w:val="00F02405"/>
    <w:rsid w:val="00F041F4"/>
    <w:rsid w:val="00F05522"/>
    <w:rsid w:val="00F07C6A"/>
    <w:rsid w:val="00F108AF"/>
    <w:rsid w:val="00F12839"/>
    <w:rsid w:val="00F12FF2"/>
    <w:rsid w:val="00F21FEC"/>
    <w:rsid w:val="00F27EB1"/>
    <w:rsid w:val="00F33743"/>
    <w:rsid w:val="00F3649B"/>
    <w:rsid w:val="00F372B8"/>
    <w:rsid w:val="00F42A0F"/>
    <w:rsid w:val="00F4301C"/>
    <w:rsid w:val="00F451B4"/>
    <w:rsid w:val="00F55A25"/>
    <w:rsid w:val="00F56016"/>
    <w:rsid w:val="00F5791F"/>
    <w:rsid w:val="00F72BBC"/>
    <w:rsid w:val="00F72CE0"/>
    <w:rsid w:val="00F82AC4"/>
    <w:rsid w:val="00F85AE4"/>
    <w:rsid w:val="00F948B3"/>
    <w:rsid w:val="00F9561B"/>
    <w:rsid w:val="00F962AA"/>
    <w:rsid w:val="00FA05D5"/>
    <w:rsid w:val="00FA10C8"/>
    <w:rsid w:val="00FA1FA3"/>
    <w:rsid w:val="00FA27C2"/>
    <w:rsid w:val="00FA4FD7"/>
    <w:rsid w:val="00FA699A"/>
    <w:rsid w:val="00FA6ED6"/>
    <w:rsid w:val="00FB1255"/>
    <w:rsid w:val="00FC245A"/>
    <w:rsid w:val="00FC2FE2"/>
    <w:rsid w:val="00FC43FD"/>
    <w:rsid w:val="00FC7AD7"/>
    <w:rsid w:val="00FC7BFC"/>
    <w:rsid w:val="00FD36FC"/>
    <w:rsid w:val="00FE2E22"/>
    <w:rsid w:val="00FE3712"/>
    <w:rsid w:val="00FE6323"/>
    <w:rsid w:val="00FF076D"/>
    <w:rsid w:val="00FF43D4"/>
    <w:rsid w:val="00FF469D"/>
    <w:rsid w:val="00FF5D11"/>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CE19210"/>
  <w15:docId w15:val="{2740B364-CCC7-4B86-B3C9-705D33C7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A4227"/>
    <w:rPr>
      <w:rFonts w:ascii="Calibri" w:eastAsia="Arial" w:hAnsi="Calibri" w:cs="Arial"/>
      <w:sz w:val="24"/>
      <w:lang w:bidi="en-US"/>
    </w:rPr>
  </w:style>
  <w:style w:type="paragraph" w:styleId="Heading1">
    <w:name w:val="heading 1"/>
    <w:basedOn w:val="Normal"/>
    <w:uiPriority w:val="1"/>
    <w:qFormat/>
    <w:rsid w:val="000A1E1B"/>
    <w:pPr>
      <w:jc w:val="center"/>
      <w:outlineLvl w:val="0"/>
    </w:pPr>
    <w:rPr>
      <w:b/>
      <w:bCs/>
      <w:sz w:val="36"/>
      <w:szCs w:val="36"/>
    </w:rPr>
  </w:style>
  <w:style w:type="paragraph" w:styleId="Heading2">
    <w:name w:val="heading 2"/>
    <w:basedOn w:val="Normal"/>
    <w:uiPriority w:val="1"/>
    <w:qFormat/>
    <w:rsid w:val="00AC56AB"/>
    <w:pPr>
      <w:spacing w:after="200"/>
      <w:outlineLvl w:val="1"/>
    </w:pPr>
    <w:rPr>
      <w:b/>
      <w:bCs/>
      <w:sz w:val="28"/>
      <w:szCs w:val="32"/>
    </w:rPr>
  </w:style>
  <w:style w:type="paragraph" w:styleId="Heading3">
    <w:name w:val="heading 3"/>
    <w:basedOn w:val="Normal"/>
    <w:uiPriority w:val="1"/>
    <w:qFormat/>
    <w:rsid w:val="00B82AF7"/>
    <w:pPr>
      <w:outlineLvl w:val="2"/>
    </w:pPr>
    <w:rPr>
      <w:b/>
      <w:bCs/>
      <w:sz w:val="28"/>
      <w:szCs w:val="28"/>
    </w:rPr>
  </w:style>
  <w:style w:type="paragraph" w:styleId="Heading4">
    <w:name w:val="heading 4"/>
    <w:basedOn w:val="Normal"/>
    <w:uiPriority w:val="1"/>
    <w:qFormat/>
    <w:pPr>
      <w:spacing w:line="275" w:lineRule="exact"/>
      <w:ind w:left="1404"/>
      <w:outlineLvl w:val="3"/>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095F0E"/>
    <w:pPr>
      <w:spacing w:before="240" w:after="120"/>
    </w:pPr>
    <w:rPr>
      <w:rFonts w:asciiTheme="minorHAnsi" w:hAnsiTheme="minorHAnsi" w:cstheme="minorHAnsi"/>
      <w:bCs/>
      <w:sz w:val="20"/>
      <w:szCs w:val="20"/>
    </w:rPr>
  </w:style>
  <w:style w:type="paragraph" w:styleId="TOC2">
    <w:name w:val="toc 2"/>
    <w:basedOn w:val="Normal"/>
    <w:uiPriority w:val="39"/>
    <w:qFormat/>
    <w:rsid w:val="00095F0E"/>
    <w:pPr>
      <w:spacing w:before="120" w:after="120"/>
      <w:ind w:left="245"/>
    </w:pPr>
    <w:rPr>
      <w:rFonts w:asciiTheme="minorHAnsi" w:hAnsiTheme="minorHAnsi" w:cstheme="minorHAnsi"/>
      <w:iCs/>
      <w:sz w:val="20"/>
      <w:szCs w:val="20"/>
    </w:rPr>
  </w:style>
  <w:style w:type="paragraph" w:styleId="BodyText">
    <w:name w:val="Body Text"/>
    <w:basedOn w:val="Normal"/>
    <w:uiPriority w:val="1"/>
    <w:qFormat/>
    <w:rPr>
      <w:szCs w:val="24"/>
    </w:rPr>
  </w:style>
  <w:style w:type="paragraph" w:styleId="ListParagraph">
    <w:name w:val="List Paragraph"/>
    <w:basedOn w:val="Normal"/>
    <w:uiPriority w:val="1"/>
    <w:qFormat/>
    <w:pPr>
      <w:ind w:left="140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qFormat/>
    <w:rsid w:val="000E302F"/>
    <w:rPr>
      <w:color w:val="0000FF" w:themeColor="hyperlink"/>
      <w:u w:val="single"/>
    </w:rPr>
  </w:style>
  <w:style w:type="paragraph" w:styleId="TOCHeading">
    <w:name w:val="TOC Heading"/>
    <w:basedOn w:val="Heading1"/>
    <w:next w:val="Normal"/>
    <w:uiPriority w:val="39"/>
    <w:unhideWhenUsed/>
    <w:qFormat/>
    <w:rsid w:val="00780620"/>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5C2C54"/>
    <w:pPr>
      <w:tabs>
        <w:tab w:val="right" w:leader="dot" w:pos="9350"/>
      </w:tabs>
      <w:ind w:left="480"/>
    </w:pPr>
    <w:rPr>
      <w:rFonts w:asciiTheme="minorHAnsi" w:hAnsiTheme="minorHAnsi" w:cstheme="minorHAnsi"/>
      <w:sz w:val="20"/>
      <w:szCs w:val="20"/>
    </w:rPr>
  </w:style>
  <w:style w:type="paragraph" w:customStyle="1" w:styleId="CM43">
    <w:name w:val="CM43"/>
    <w:basedOn w:val="Normal"/>
    <w:next w:val="Normal"/>
    <w:uiPriority w:val="99"/>
    <w:rsid w:val="00780620"/>
    <w:pPr>
      <w:widowControl/>
      <w:adjustRightInd w:val="0"/>
    </w:pPr>
    <w:rPr>
      <w:rFonts w:eastAsiaTheme="minorHAnsi"/>
      <w:szCs w:val="24"/>
      <w:lang w:bidi="ar-SA"/>
    </w:rPr>
  </w:style>
  <w:style w:type="character" w:styleId="FollowedHyperlink">
    <w:name w:val="FollowedHyperlink"/>
    <w:basedOn w:val="DefaultParagraphFont"/>
    <w:uiPriority w:val="99"/>
    <w:semiHidden/>
    <w:unhideWhenUsed/>
    <w:rsid w:val="00751095"/>
    <w:rPr>
      <w:color w:val="800080" w:themeColor="followedHyperlink"/>
      <w:u w:val="single"/>
    </w:rPr>
  </w:style>
  <w:style w:type="paragraph" w:styleId="Header">
    <w:name w:val="header"/>
    <w:basedOn w:val="Normal"/>
    <w:link w:val="HeaderChar"/>
    <w:uiPriority w:val="99"/>
    <w:unhideWhenUsed/>
    <w:rsid w:val="00761C7A"/>
    <w:pPr>
      <w:tabs>
        <w:tab w:val="center" w:pos="4680"/>
        <w:tab w:val="right" w:pos="9360"/>
      </w:tabs>
    </w:pPr>
  </w:style>
  <w:style w:type="character" w:customStyle="1" w:styleId="HeaderChar">
    <w:name w:val="Header Char"/>
    <w:basedOn w:val="DefaultParagraphFont"/>
    <w:link w:val="Header"/>
    <w:uiPriority w:val="99"/>
    <w:rsid w:val="00761C7A"/>
    <w:rPr>
      <w:rFonts w:ascii="Arial" w:eastAsia="Arial" w:hAnsi="Arial" w:cs="Arial"/>
      <w:lang w:bidi="en-US"/>
    </w:rPr>
  </w:style>
  <w:style w:type="paragraph" w:styleId="Footer">
    <w:name w:val="footer"/>
    <w:basedOn w:val="Normal"/>
    <w:link w:val="FooterChar"/>
    <w:uiPriority w:val="99"/>
    <w:unhideWhenUsed/>
    <w:rsid w:val="00761C7A"/>
    <w:pPr>
      <w:tabs>
        <w:tab w:val="center" w:pos="4680"/>
        <w:tab w:val="right" w:pos="9360"/>
      </w:tabs>
    </w:pPr>
  </w:style>
  <w:style w:type="character" w:customStyle="1" w:styleId="FooterChar">
    <w:name w:val="Footer Char"/>
    <w:basedOn w:val="DefaultParagraphFont"/>
    <w:link w:val="Footer"/>
    <w:uiPriority w:val="99"/>
    <w:rsid w:val="00761C7A"/>
    <w:rPr>
      <w:rFonts w:ascii="Arial" w:eastAsia="Arial" w:hAnsi="Arial" w:cs="Arial"/>
      <w:lang w:bidi="en-US"/>
    </w:rPr>
  </w:style>
  <w:style w:type="character" w:styleId="CommentReference">
    <w:name w:val="annotation reference"/>
    <w:basedOn w:val="DefaultParagraphFont"/>
    <w:uiPriority w:val="99"/>
    <w:semiHidden/>
    <w:unhideWhenUsed/>
    <w:rsid w:val="000E5118"/>
    <w:rPr>
      <w:sz w:val="16"/>
      <w:szCs w:val="16"/>
    </w:rPr>
  </w:style>
  <w:style w:type="paragraph" w:styleId="CommentText">
    <w:name w:val="annotation text"/>
    <w:basedOn w:val="Normal"/>
    <w:link w:val="CommentTextChar"/>
    <w:uiPriority w:val="99"/>
    <w:unhideWhenUsed/>
    <w:rsid w:val="000E5118"/>
    <w:rPr>
      <w:sz w:val="20"/>
      <w:szCs w:val="20"/>
    </w:rPr>
  </w:style>
  <w:style w:type="character" w:customStyle="1" w:styleId="CommentTextChar">
    <w:name w:val="Comment Text Char"/>
    <w:basedOn w:val="DefaultParagraphFont"/>
    <w:link w:val="CommentText"/>
    <w:uiPriority w:val="99"/>
    <w:rsid w:val="000E511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E5118"/>
    <w:rPr>
      <w:b/>
      <w:bCs/>
    </w:rPr>
  </w:style>
  <w:style w:type="character" w:customStyle="1" w:styleId="CommentSubjectChar">
    <w:name w:val="Comment Subject Char"/>
    <w:basedOn w:val="CommentTextChar"/>
    <w:link w:val="CommentSubject"/>
    <w:uiPriority w:val="99"/>
    <w:semiHidden/>
    <w:rsid w:val="000E5118"/>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0E51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118"/>
    <w:rPr>
      <w:rFonts w:ascii="Segoe UI" w:eastAsia="Arial" w:hAnsi="Segoe UI" w:cs="Segoe UI"/>
      <w:sz w:val="18"/>
      <w:szCs w:val="18"/>
      <w:lang w:bidi="en-US"/>
    </w:rPr>
  </w:style>
  <w:style w:type="paragraph" w:styleId="NoSpacing">
    <w:name w:val="No Spacing"/>
    <w:uiPriority w:val="1"/>
    <w:qFormat/>
    <w:rsid w:val="008745B4"/>
    <w:rPr>
      <w:rFonts w:ascii="Calibri" w:eastAsia="Arial" w:hAnsi="Calibri" w:cs="Arial"/>
      <w:sz w:val="24"/>
      <w:lang w:bidi="en-US"/>
    </w:rPr>
  </w:style>
  <w:style w:type="paragraph" w:styleId="TOC4">
    <w:name w:val="toc 4"/>
    <w:basedOn w:val="Normal"/>
    <w:next w:val="Normal"/>
    <w:autoRedefine/>
    <w:uiPriority w:val="39"/>
    <w:unhideWhenUsed/>
    <w:rsid w:val="0006462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6462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6462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6462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6462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64625"/>
    <w:pPr>
      <w:ind w:left="1920"/>
    </w:pPr>
    <w:rPr>
      <w:rFonts w:asciiTheme="minorHAnsi" w:hAnsiTheme="minorHAnsi" w:cstheme="minorHAnsi"/>
      <w:sz w:val="20"/>
      <w:szCs w:val="20"/>
    </w:rPr>
  </w:style>
  <w:style w:type="paragraph" w:styleId="Title">
    <w:name w:val="Title"/>
    <w:basedOn w:val="Normal"/>
    <w:next w:val="Normal"/>
    <w:link w:val="TitleChar"/>
    <w:uiPriority w:val="10"/>
    <w:qFormat/>
    <w:rsid w:val="00952F21"/>
    <w:pPr>
      <w:contextualSpacing/>
    </w:pPr>
    <w:rPr>
      <w:rFonts w:asciiTheme="minorHAnsi" w:eastAsiaTheme="majorEastAsia" w:hAnsiTheme="minorHAnsi" w:cstheme="majorBidi"/>
      <w:b/>
      <w:spacing w:val="-10"/>
      <w:kern w:val="28"/>
      <w:sz w:val="72"/>
      <w:szCs w:val="56"/>
    </w:rPr>
  </w:style>
  <w:style w:type="character" w:customStyle="1" w:styleId="TitleChar">
    <w:name w:val="Title Char"/>
    <w:basedOn w:val="DefaultParagraphFont"/>
    <w:link w:val="Title"/>
    <w:uiPriority w:val="10"/>
    <w:rsid w:val="00952F21"/>
    <w:rPr>
      <w:rFonts w:eastAsiaTheme="majorEastAsia" w:cstheme="majorBidi"/>
      <w:b/>
      <w:spacing w:val="-10"/>
      <w:kern w:val="28"/>
      <w:sz w:val="72"/>
      <w:szCs w:val="56"/>
      <w:lang w:bidi="en-US"/>
    </w:rPr>
  </w:style>
  <w:style w:type="paragraph" w:styleId="Revision">
    <w:name w:val="Revision"/>
    <w:hidden/>
    <w:uiPriority w:val="99"/>
    <w:semiHidden/>
    <w:rsid w:val="00F962AA"/>
    <w:pPr>
      <w:widowControl/>
      <w:autoSpaceDE/>
      <w:autoSpaceDN/>
    </w:pPr>
    <w:rPr>
      <w:rFonts w:ascii="Calibri" w:eastAsia="Arial" w:hAnsi="Calibri" w:cs="Arial"/>
      <w:sz w:val="24"/>
      <w:lang w:bidi="en-US"/>
    </w:rPr>
  </w:style>
  <w:style w:type="character" w:styleId="UnresolvedMention">
    <w:name w:val="Unresolved Mention"/>
    <w:basedOn w:val="DefaultParagraphFont"/>
    <w:uiPriority w:val="99"/>
    <w:semiHidden/>
    <w:unhideWhenUsed/>
    <w:rsid w:val="00F962AA"/>
    <w:rPr>
      <w:color w:val="605E5C"/>
      <w:shd w:val="clear" w:color="auto" w:fill="E1DFDD"/>
    </w:rPr>
  </w:style>
  <w:style w:type="paragraph" w:customStyle="1" w:styleId="Subhed">
    <w:name w:val="Subhed"/>
    <w:basedOn w:val="Normal"/>
    <w:qFormat/>
    <w:rsid w:val="00E039A5"/>
    <w:pPr>
      <w:keepNext/>
      <w:widowControl/>
      <w:autoSpaceDE/>
      <w:autoSpaceDN/>
      <w:spacing w:before="60"/>
    </w:pPr>
    <w:rPr>
      <w:rFonts w:ascii="Arial" w:eastAsiaTheme="minorHAnsi" w:hAnsi="Arial"/>
      <w:b/>
      <w:sz w:val="16"/>
      <w:szCs w:val="16"/>
      <w:lang w:bidi="ar-SA"/>
    </w:rPr>
  </w:style>
  <w:style w:type="paragraph" w:styleId="FootnoteText">
    <w:name w:val="footnote text"/>
    <w:basedOn w:val="Normal"/>
    <w:link w:val="FootnoteTextChar"/>
    <w:uiPriority w:val="99"/>
    <w:semiHidden/>
    <w:unhideWhenUsed/>
    <w:rsid w:val="00C37253"/>
    <w:pPr>
      <w:widowControl/>
      <w:autoSpaceDE/>
      <w:autoSpaceDN/>
      <w:jc w:val="both"/>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C37253"/>
    <w:rPr>
      <w:sz w:val="20"/>
      <w:szCs w:val="20"/>
    </w:rPr>
  </w:style>
  <w:style w:type="character" w:styleId="FootnoteReference">
    <w:name w:val="footnote reference"/>
    <w:basedOn w:val="DefaultParagraphFont"/>
    <w:uiPriority w:val="99"/>
    <w:semiHidden/>
    <w:unhideWhenUsed/>
    <w:rsid w:val="00C372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5186">
      <w:bodyDiv w:val="1"/>
      <w:marLeft w:val="0"/>
      <w:marRight w:val="0"/>
      <w:marTop w:val="0"/>
      <w:marBottom w:val="0"/>
      <w:divBdr>
        <w:top w:val="none" w:sz="0" w:space="0" w:color="auto"/>
        <w:left w:val="none" w:sz="0" w:space="0" w:color="auto"/>
        <w:bottom w:val="none" w:sz="0" w:space="0" w:color="auto"/>
        <w:right w:val="none" w:sz="0" w:space="0" w:color="auto"/>
      </w:divBdr>
    </w:div>
    <w:div w:id="875191978">
      <w:bodyDiv w:val="1"/>
      <w:marLeft w:val="0"/>
      <w:marRight w:val="0"/>
      <w:marTop w:val="0"/>
      <w:marBottom w:val="0"/>
      <w:divBdr>
        <w:top w:val="none" w:sz="0" w:space="0" w:color="auto"/>
        <w:left w:val="none" w:sz="0" w:space="0" w:color="auto"/>
        <w:bottom w:val="none" w:sz="0" w:space="0" w:color="auto"/>
        <w:right w:val="none" w:sz="0" w:space="0" w:color="auto"/>
      </w:divBdr>
    </w:div>
    <w:div w:id="1669551852">
      <w:bodyDiv w:val="1"/>
      <w:marLeft w:val="0"/>
      <w:marRight w:val="0"/>
      <w:marTop w:val="0"/>
      <w:marBottom w:val="0"/>
      <w:divBdr>
        <w:top w:val="none" w:sz="0" w:space="0" w:color="auto"/>
        <w:left w:val="none" w:sz="0" w:space="0" w:color="auto"/>
        <w:bottom w:val="none" w:sz="0" w:space="0" w:color="auto"/>
        <w:right w:val="none" w:sz="0" w:space="0" w:color="auto"/>
      </w:divBdr>
    </w:div>
    <w:div w:id="2102876071">
      <w:bodyDiv w:val="1"/>
      <w:marLeft w:val="0"/>
      <w:marRight w:val="0"/>
      <w:marTop w:val="0"/>
      <w:marBottom w:val="0"/>
      <w:divBdr>
        <w:top w:val="none" w:sz="0" w:space="0" w:color="auto"/>
        <w:left w:val="none" w:sz="0" w:space="0" w:color="auto"/>
        <w:bottom w:val="none" w:sz="0" w:space="0" w:color="auto"/>
        <w:right w:val="none" w:sz="0" w:space="0" w:color="auto"/>
      </w:divBdr>
    </w:div>
    <w:div w:id="2118324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jackie.mckim@ode.oregon.gov?subject=School%20Age%20Techinical%20Manual" TargetMode="External"/><Relationship Id="rId117" Type="http://schemas.openxmlformats.org/officeDocument/2006/relationships/image" Target="media/image17.png"/><Relationship Id="rId21" Type="http://schemas.openxmlformats.org/officeDocument/2006/relationships/hyperlink" Target="https://sites.ed.gov/idea/regs/b/f/300.602" TargetMode="External"/><Relationship Id="rId42" Type="http://schemas.openxmlformats.org/officeDocument/2006/relationships/hyperlink" Target="https://www.oregon.gov/ode/educator-resources/standards/Pages/Achievement-Performance-Standards.aspx" TargetMode="External"/><Relationship Id="rId47" Type="http://schemas.openxmlformats.org/officeDocument/2006/relationships/hyperlink" Target="https://www.oregon.gov/ode/educator-resources/assessment/Pages/Assessment-Administration.aspx" TargetMode="External"/><Relationship Id="rId63" Type="http://schemas.openxmlformats.org/officeDocument/2006/relationships/hyperlink" Target="https://www.oregon.gov/ode/educator-resources/standards/Pages/Achievement-Performance-Standards.aspx" TargetMode="External"/><Relationship Id="rId68" Type="http://schemas.openxmlformats.org/officeDocument/2006/relationships/hyperlink" Target="mailto:Sarah.Soltz@ode.oregon.gov" TargetMode="External"/><Relationship Id="rId84" Type="http://schemas.openxmlformats.org/officeDocument/2006/relationships/hyperlink" Target="https://www.oregon.gov/ode/students-and-family/healthsafety/Documents/disciplinecollectionmanual.pdf" TargetMode="External"/><Relationship Id="rId89" Type="http://schemas.openxmlformats.org/officeDocument/2006/relationships/hyperlink" Target="mailto:brad.lenhardt@state.or.us" TargetMode="External"/><Relationship Id="rId112" Type="http://schemas.openxmlformats.org/officeDocument/2006/relationships/hyperlink" Target="https://secure.sos.state.or.us/oard/view.action?ruleNumber=581-022-2020" TargetMode="External"/><Relationship Id="rId16" Type="http://schemas.openxmlformats.org/officeDocument/2006/relationships/hyperlink" Target="https://www.oregon.gov/ode/pages/default.aspx" TargetMode="External"/><Relationship Id="rId107" Type="http://schemas.openxmlformats.org/officeDocument/2006/relationships/hyperlink" Target="mailto:jackie.mckim@ode.oregon.gov" TargetMode="External"/><Relationship Id="rId11" Type="http://schemas.openxmlformats.org/officeDocument/2006/relationships/image" Target="media/image1.png"/><Relationship Id="rId32" Type="http://schemas.openxmlformats.org/officeDocument/2006/relationships/hyperlink" Target="https://www.oregon.gov/ode/educator-resources/assessment/Pages/Assessment-Administration.aspx" TargetMode="External"/><Relationship Id="rId37" Type="http://schemas.openxmlformats.org/officeDocument/2006/relationships/hyperlink" Target="mailto:Sarah.Soltz@ode.oregon.gov" TargetMode="External"/><Relationship Id="rId53" Type="http://schemas.openxmlformats.org/officeDocument/2006/relationships/image" Target="media/image9.png"/><Relationship Id="rId58" Type="http://schemas.openxmlformats.org/officeDocument/2006/relationships/hyperlink" Target="mailto:Jon.Wiens@ode.oregon.gov" TargetMode="External"/><Relationship Id="rId74" Type="http://schemas.openxmlformats.org/officeDocument/2006/relationships/hyperlink" Target="mailto:Sarah.Soltz@ode.oregon.gov" TargetMode="External"/><Relationship Id="rId79" Type="http://schemas.openxmlformats.org/officeDocument/2006/relationships/hyperlink" Target="https://www.oregon.gov/ode/students-and-family/SpecialEducation/GeneralSupervision/Pages/System-Performance-Review-and-Improvement-(SPRI).aspx" TargetMode="External"/><Relationship Id="rId102" Type="http://schemas.openxmlformats.org/officeDocument/2006/relationships/hyperlink" Target="https://secure.sos.state.or.us/oard/view.action?ruleNumber=581-022-2010" TargetMode="External"/><Relationship Id="rId123"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image" Target="media/image10.png"/><Relationship Id="rId82" Type="http://schemas.openxmlformats.org/officeDocument/2006/relationships/hyperlink" Target="mailto:bruce.sheppard@state.or.us" TargetMode="External"/><Relationship Id="rId90" Type="http://schemas.openxmlformats.org/officeDocument/2006/relationships/hyperlink" Target="mailto:brad.lenhardt@state.or.us" TargetMode="External"/><Relationship Id="rId95" Type="http://schemas.openxmlformats.org/officeDocument/2006/relationships/hyperlink" Target="mailto:Sarah.Soltz@ode.oregon.gov" TargetMode="External"/><Relationship Id="rId19" Type="http://schemas.openxmlformats.org/officeDocument/2006/relationships/hyperlink" Target="https://www.oregon.gov/ode/reports-and-data/spedreports/pages/state-performance-plan-and-annual-performance-report-for-special-education.aspx" TargetMode="External"/><Relationship Id="rId14" Type="http://schemas.openxmlformats.org/officeDocument/2006/relationships/image" Target="media/image4.png"/><Relationship Id="rId22" Type="http://schemas.openxmlformats.org/officeDocument/2006/relationships/hyperlink" Target="https://sites.ed.gov/idea/?utm_content&amp;amp;utm_medium=email&amp;amp;utm_name&amp;amp;utm_source=govdelivery&amp;amp;utm_term" TargetMode="External"/><Relationship Id="rId27" Type="http://schemas.openxmlformats.org/officeDocument/2006/relationships/hyperlink" Target="mailto:jackie.mckim@ode.oregon.gov" TargetMode="External"/><Relationship Id="rId30" Type="http://schemas.openxmlformats.org/officeDocument/2006/relationships/hyperlink" Target="https://www.oregon.gov/ode/educator-resources/standards/Pages/Achievement-Performance-Standards.aspx" TargetMode="External"/><Relationship Id="rId35" Type="http://schemas.openxmlformats.org/officeDocument/2006/relationships/hyperlink" Target="mailto:Jon.Wiens@ode.oregon.gov" TargetMode="External"/><Relationship Id="rId43" Type="http://schemas.openxmlformats.org/officeDocument/2006/relationships/hyperlink" Target="https://www.oregon.gov/ode/educator-resources/assessment/Pages/Assessment-Results.aspx" TargetMode="External"/><Relationship Id="rId48" Type="http://schemas.openxmlformats.org/officeDocument/2006/relationships/hyperlink" Target="https://www.oregon.gov/ode/reports-and-data/students/Documents/studentmembershipmanual2019-20.pdf" TargetMode="External"/><Relationship Id="rId56" Type="http://schemas.openxmlformats.org/officeDocument/2006/relationships/hyperlink" Target="https://www.oregon.gov/ode/reports-and-data/students/Documents/studentmembershipmanual2019-20.pdf" TargetMode="External"/><Relationship Id="rId64" Type="http://schemas.openxmlformats.org/officeDocument/2006/relationships/hyperlink" Target="https://www.oregon.gov/ode/reports-and-data/students/Documents/studentmembershipmanual2019-20.pdf" TargetMode="External"/><Relationship Id="rId69" Type="http://schemas.openxmlformats.org/officeDocument/2006/relationships/image" Target="media/image11.png"/><Relationship Id="rId77" Type="http://schemas.openxmlformats.org/officeDocument/2006/relationships/hyperlink" Target="https://www.oregon.gov/ode/students-and-family/SpecialEducation/SecondaryTransition/Pages/Secondary-Transition-Services.aspx" TargetMode="External"/><Relationship Id="rId100" Type="http://schemas.openxmlformats.org/officeDocument/2006/relationships/hyperlink" Target="https://www.oregon.gov/ode/reports-and-data/SpEdReports/Pages/Special-Education-Child-Count-(SECC).aspx" TargetMode="External"/><Relationship Id="rId105" Type="http://schemas.openxmlformats.org/officeDocument/2006/relationships/hyperlink" Target="https://www.oregon.gov/ode/reports-and-data/SpEdReports/Pages/Special-Education-Child-Count-(SECC).aspx" TargetMode="External"/><Relationship Id="rId113" Type="http://schemas.openxmlformats.org/officeDocument/2006/relationships/hyperlink" Target="https://secure.sos.state.or.us/oard/viewSingleRule.action?ruleVrsnRsn=145195" TargetMode="External"/><Relationship Id="rId118" Type="http://schemas.openxmlformats.org/officeDocument/2006/relationships/hyperlink" Target="http://triwou.org/projects/tcn/topicslist/287/topics"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Robin.Stalcup@ode.oregon.gov" TargetMode="External"/><Relationship Id="rId72" Type="http://schemas.openxmlformats.org/officeDocument/2006/relationships/hyperlink" Target="mailto:cherisse.gordon@ode.oregon.gov" TargetMode="External"/><Relationship Id="rId80" Type="http://schemas.openxmlformats.org/officeDocument/2006/relationships/hyperlink" Target="mailto:Shava.Feinstein@ode.oregon.gov" TargetMode="External"/><Relationship Id="rId85" Type="http://schemas.openxmlformats.org/officeDocument/2006/relationships/hyperlink" Target="https://ideadata.org/sites/default/files/media/documents/2017-09/measuring_significant_discrepancy-an_ind.pdf" TargetMode="External"/><Relationship Id="rId93" Type="http://schemas.openxmlformats.org/officeDocument/2006/relationships/hyperlink" Target="https://www.oregon.gov/ode/reports-and-data/SpEdReports/Pages/Special-Education-Child-Count-(SECC).aspx" TargetMode="External"/><Relationship Id="rId98" Type="http://schemas.openxmlformats.org/officeDocument/2006/relationships/image" Target="media/image16.png"/><Relationship Id="rId121" Type="http://schemas.openxmlformats.org/officeDocument/2006/relationships/hyperlink" Target="https://www.oregon.gov/ode/schools-and-districts/reportcards/SpEdReportCards/Documents/schoolagenarrativecollectionmanual.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oregon.gov/ode/reports-and-data/SpEdReports/Pages/Special-Education-Child-Count-(SECC).aspx" TargetMode="External"/><Relationship Id="rId33" Type="http://schemas.openxmlformats.org/officeDocument/2006/relationships/hyperlink" Target="https://www.oregon.gov/ode/reports-and-data/students/Documents/studentmembershipmanual2019-20.pdf" TargetMode="External"/><Relationship Id="rId38" Type="http://schemas.openxmlformats.org/officeDocument/2006/relationships/image" Target="media/image8.png"/><Relationship Id="rId46" Type="http://schemas.openxmlformats.org/officeDocument/2006/relationships/hyperlink" Target="https://www.oregon.gov/ode/educator-resources/assessment/Pages/Assessment-Results.aspx" TargetMode="External"/><Relationship Id="rId59" Type="http://schemas.openxmlformats.org/officeDocument/2006/relationships/hyperlink" Target="mailto:Robin.Stalcup@ode.oregon.gov" TargetMode="External"/><Relationship Id="rId67" Type="http://schemas.openxmlformats.org/officeDocument/2006/relationships/hyperlink" Target="mailto:Robin.Stalcup@ode.oregon.gov" TargetMode="External"/><Relationship Id="rId103" Type="http://schemas.openxmlformats.org/officeDocument/2006/relationships/hyperlink" Target="https://secure.sos.state.or.us/oard/view.action?ruleNumber=581-022-2020" TargetMode="External"/><Relationship Id="rId108" Type="http://schemas.openxmlformats.org/officeDocument/2006/relationships/hyperlink" Target="https://www.oregon.gov/ode/reports-and-data/students/Pages/Dropout-Rates.aspx" TargetMode="External"/><Relationship Id="rId116" Type="http://schemas.openxmlformats.org/officeDocument/2006/relationships/hyperlink" Target="mailto:jackie.mckim@ode.oregon.gov" TargetMode="External"/><Relationship Id="rId124" Type="http://schemas.openxmlformats.org/officeDocument/2006/relationships/footer" Target="footer2.xml"/><Relationship Id="rId20" Type="http://schemas.openxmlformats.org/officeDocument/2006/relationships/hyperlink" Target="http://www.oregon.gov/ode/schools-and-districts/reportcards/SpEdReportCards/Pages/default.aspx" TargetMode="External"/><Relationship Id="rId41" Type="http://schemas.openxmlformats.org/officeDocument/2006/relationships/hyperlink" Target="http://www.oregon.gov/ode/educator-resources/assessment/Documents/accessibility_manual.pdf" TargetMode="External"/><Relationship Id="rId54" Type="http://schemas.openxmlformats.org/officeDocument/2006/relationships/hyperlink" Target="https://www.oregon.gov/ode/educator-resources/assessment/Pages/Statewide-Assessments.aspx" TargetMode="External"/><Relationship Id="rId62" Type="http://schemas.openxmlformats.org/officeDocument/2006/relationships/hyperlink" Target="https://www.oregon.gov/ode/educator-resources/assessment/Pages/Statewide-Assessments.aspx" TargetMode="External"/><Relationship Id="rId70" Type="http://schemas.openxmlformats.org/officeDocument/2006/relationships/hyperlink" Target="https://secure.sos.state.or.us/oard/view.action?ruleNumber=581-015-2110" TargetMode="External"/><Relationship Id="rId75" Type="http://schemas.openxmlformats.org/officeDocument/2006/relationships/hyperlink" Target="mailto:jeremy.wells@ode.oregon.gov" TargetMode="External"/><Relationship Id="rId83" Type="http://schemas.openxmlformats.org/officeDocument/2006/relationships/hyperlink" Target="https://www.oregon.gov/ode/students-and-family/healthsafety/Documents/disciplinecollectionmanual.pdf" TargetMode="External"/><Relationship Id="rId88" Type="http://schemas.openxmlformats.org/officeDocument/2006/relationships/image" Target="media/image15.png"/><Relationship Id="rId91" Type="http://schemas.openxmlformats.org/officeDocument/2006/relationships/hyperlink" Target="mailto:brad.lenhardt@state.or.us" TargetMode="External"/><Relationship Id="rId96" Type="http://schemas.openxmlformats.org/officeDocument/2006/relationships/hyperlink" Target="mailto:jackie.mckim@ode.oregon.gov" TargetMode="External"/><Relationship Id="rId111" Type="http://schemas.openxmlformats.org/officeDocument/2006/relationships/hyperlink" Target="https://secure.sos.state.or.us/oard/view.action?ruleNumber=581-022-201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ode.state.or.us/data/reportcard/reports.aspx" TargetMode="External"/><Relationship Id="rId28" Type="http://schemas.openxmlformats.org/officeDocument/2006/relationships/image" Target="media/image7.png"/><Relationship Id="rId36" Type="http://schemas.openxmlformats.org/officeDocument/2006/relationships/hyperlink" Target="mailto:Robin.Stalcup@ode.oregon.gov" TargetMode="External"/><Relationship Id="rId49" Type="http://schemas.openxmlformats.org/officeDocument/2006/relationships/hyperlink" Target="mailto:Mason.Rivers@ode.oregon.gov" TargetMode="External"/><Relationship Id="rId57" Type="http://schemas.openxmlformats.org/officeDocument/2006/relationships/hyperlink" Target="mailto:Mason.Rivers@ode.oregon.gov" TargetMode="External"/><Relationship Id="rId106" Type="http://schemas.openxmlformats.org/officeDocument/2006/relationships/hyperlink" Target="mailto:shava.feinstein@ode.oregon.gov" TargetMode="External"/><Relationship Id="rId114" Type="http://schemas.openxmlformats.org/officeDocument/2006/relationships/hyperlink" Target="https://www.oregon.gov/ode/reports-and-data/SpEdReports/Pages/Special-Education-Child-Count-(SECC).aspx" TargetMode="External"/><Relationship Id="rId119" Type="http://schemas.openxmlformats.org/officeDocument/2006/relationships/hyperlink" Target="http://triwou.org/projects/tcn" TargetMode="External"/><Relationship Id="rId10" Type="http://schemas.openxmlformats.org/officeDocument/2006/relationships/endnotes" Target="endnotes.xml"/><Relationship Id="rId31" Type="http://schemas.openxmlformats.org/officeDocument/2006/relationships/hyperlink" Target="https://www.oregon.gov/ode/educator-resources/assessment/Pages/Assessment-Results.aspx" TargetMode="External"/><Relationship Id="rId44" Type="http://schemas.openxmlformats.org/officeDocument/2006/relationships/hyperlink" Target="https://www.oregon.gov/ode/educator-resources/assessment/Pages/default.aspx" TargetMode="External"/><Relationship Id="rId52" Type="http://schemas.openxmlformats.org/officeDocument/2006/relationships/hyperlink" Target="mailto:Sarah.Soltz@ode.oregon.gov" TargetMode="External"/><Relationship Id="rId60" Type="http://schemas.openxmlformats.org/officeDocument/2006/relationships/hyperlink" Target="mailto:Sarah.Soltz@ode.oregon.gov" TargetMode="External"/><Relationship Id="rId65" Type="http://schemas.openxmlformats.org/officeDocument/2006/relationships/hyperlink" Target="mailto:Mason.Rivers@ode.oregon.gov" TargetMode="External"/><Relationship Id="rId73" Type="http://schemas.openxmlformats.org/officeDocument/2006/relationships/image" Target="media/image12.png"/><Relationship Id="rId78" Type="http://schemas.openxmlformats.org/officeDocument/2006/relationships/hyperlink" Target="https://www.oregon.gov/ode/students-and-family/SpecialEducation/publications/Pages/Oregon-Standard-IEP.aspx" TargetMode="External"/><Relationship Id="rId81" Type="http://schemas.openxmlformats.org/officeDocument/2006/relationships/image" Target="media/image14.png"/><Relationship Id="rId86" Type="http://schemas.openxmlformats.org/officeDocument/2006/relationships/hyperlink" Target="https://www.oregon.gov/ode/students-and-family/healthsafety/Pages/School-Discipline,-Bullying,-Restraint-and-Seclusion.aspx" TargetMode="External"/><Relationship Id="rId94" Type="http://schemas.openxmlformats.org/officeDocument/2006/relationships/hyperlink" Target="https://www.oregon.gov/ode/reports-and-data/students/Pages/Student-Enrollment-Reports.aspx" TargetMode="External"/><Relationship Id="rId99" Type="http://schemas.openxmlformats.org/officeDocument/2006/relationships/hyperlink" Target="https://www.oregon.gov/ode/reports-and-data/students/Pages/Cohort-Graduation-Rate.aspx" TargetMode="External"/><Relationship Id="rId101" Type="http://schemas.openxmlformats.org/officeDocument/2006/relationships/hyperlink" Target="https://secure.sos.state.or.us/oard/viewSingleRule.action?ruleVrsnRsn=287778" TargetMode="External"/><Relationship Id="rId122"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9" Type="http://schemas.openxmlformats.org/officeDocument/2006/relationships/hyperlink" Target="https://www.oregon.gov/ode/educator-resources/assessment/Pages/Statewide-Assessments.aspx" TargetMode="External"/><Relationship Id="rId109" Type="http://schemas.openxmlformats.org/officeDocument/2006/relationships/hyperlink" Target="https://www.oregon.gov/ode/reports-and-data/SpEdReports/Pages/Special-Education-Child-Count-(SECC).aspx" TargetMode="External"/><Relationship Id="rId34" Type="http://schemas.openxmlformats.org/officeDocument/2006/relationships/hyperlink" Target="mailto:Mason.Rivers@ode.oregon.gov" TargetMode="External"/><Relationship Id="rId50" Type="http://schemas.openxmlformats.org/officeDocument/2006/relationships/hyperlink" Target="mailto:Jon.Wiens@ode.oregon.gov" TargetMode="External"/><Relationship Id="rId55" Type="http://schemas.openxmlformats.org/officeDocument/2006/relationships/hyperlink" Target="https://www.oregon.gov/ode/educator-resources/standards/Pages/Achievement-Performance-Standards.aspx" TargetMode="External"/><Relationship Id="rId76" Type="http://schemas.openxmlformats.org/officeDocument/2006/relationships/image" Target="media/image13.png"/><Relationship Id="rId97" Type="http://schemas.openxmlformats.org/officeDocument/2006/relationships/hyperlink" Target="mailto:Robin.Stalcup@ode.oregon.gov" TargetMode="External"/><Relationship Id="rId104" Type="http://schemas.openxmlformats.org/officeDocument/2006/relationships/hyperlink" Target="https://secure.sos.state.or.us/oard/viewSingleRule.action?ruleVrsnRsn=145195" TargetMode="External"/><Relationship Id="rId120" Type="http://schemas.openxmlformats.org/officeDocument/2006/relationships/hyperlink" Target="mailto:shava.feinstein@ode.oregon.gov"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oregon.gov/ode/reports-and-data/SpEdReports/Pages/Child-Find-(Indicator-11)-Collection.aspx" TargetMode="External"/><Relationship Id="rId92" Type="http://schemas.openxmlformats.org/officeDocument/2006/relationships/hyperlink" Target="https://www.oregon.gov/ode/students-and-family/SpecialEducation/GeneralSupervision/Documents/indicatorsb9b10datanotes.pdf" TargetMode="External"/><Relationship Id="rId2" Type="http://schemas.openxmlformats.org/officeDocument/2006/relationships/customXml" Target="../customXml/item2.xml"/><Relationship Id="rId29" Type="http://schemas.openxmlformats.org/officeDocument/2006/relationships/hyperlink" Target="https://www.oregon.gov/ode/educator-resources/assessment/Pages/default.aspx" TargetMode="External"/><Relationship Id="rId24" Type="http://schemas.openxmlformats.org/officeDocument/2006/relationships/image" Target="media/image6.png"/><Relationship Id="rId40" Type="http://schemas.openxmlformats.org/officeDocument/2006/relationships/hyperlink" Target="http://www.oregon.gov/ode/educator-resources/assessment/Documents/accessibility_manual.pdf" TargetMode="External"/><Relationship Id="rId45" Type="http://schemas.openxmlformats.org/officeDocument/2006/relationships/hyperlink" Target="https://www.oregon.gov/ode/educator-resources/standards/Pages/Achievement-Performance-Standards.aspx" TargetMode="External"/><Relationship Id="rId66" Type="http://schemas.openxmlformats.org/officeDocument/2006/relationships/hyperlink" Target="mailto:Jon.Wiens@ode.oregon.gov" TargetMode="External"/><Relationship Id="rId87" Type="http://schemas.openxmlformats.org/officeDocument/2006/relationships/hyperlink" Target="mailto:LisaJoy.Bateman@ode.oregon.gov" TargetMode="External"/><Relationship Id="rId110" Type="http://schemas.openxmlformats.org/officeDocument/2006/relationships/hyperlink" Target="https://secure.sos.state.or.us/oard/viewSingleRule.action?ruleVrsnRsn=287778" TargetMode="External"/><Relationship Id="rId115" Type="http://schemas.openxmlformats.org/officeDocument/2006/relationships/hyperlink" Target="mailto:shava.feinstein@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7104D29C4AF24A9885833742AA30D0" ma:contentTypeVersion="6" ma:contentTypeDescription="Create a new document." ma:contentTypeScope="" ma:versionID="edcb509a0f9d3798eb753d7ed28d0c2b">
  <xsd:schema xmlns:xsd="http://www.w3.org/2001/XMLSchema" xmlns:xs="http://www.w3.org/2001/XMLSchema" xmlns:p="http://schemas.microsoft.com/office/2006/metadata/properties" xmlns:ns1="http://schemas.microsoft.com/sharepoint/v3" xmlns:ns2="dd9f39dc-bf14-4090-883a-568e3b9f6782" targetNamespace="http://schemas.microsoft.com/office/2006/metadata/properties" ma:root="true" ma:fieldsID="5f58fbde82a5d18cb50e1ce1903e53d9" ns1:_="" ns2:_="">
    <xsd:import namespace="http://schemas.microsoft.com/sharepoint/v3"/>
    <xsd:import namespace="dd9f39dc-bf14-4090-883a-568e3b9f6782"/>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f39dc-bf14-4090-883a-568e3b9f678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dd9f39dc-bf14-4090-883a-568e3b9f6782">2021-03-30T07:00:00+00:00</Estimated_x0020_Creation_x0020_Date>
    <Remediation_x0020_Date xmlns="dd9f39dc-bf14-4090-883a-568e3b9f6782">2025-03-31T07:00:00+00:00</Remediation_x0020_Date>
    <Priority xmlns="dd9f39dc-bf14-4090-883a-568e3b9f6782">New</Priority>
  </documentManagement>
</p:properties>
</file>

<file path=customXml/itemProps1.xml><?xml version="1.0" encoding="utf-8"?>
<ds:datastoreItem xmlns:ds="http://schemas.openxmlformats.org/officeDocument/2006/customXml" ds:itemID="{7FB63159-24F8-442A-9F88-B925A906F668}">
  <ds:schemaRefs>
    <ds:schemaRef ds:uri="http://schemas.microsoft.com/sharepoint/v3/contenttype/forms"/>
  </ds:schemaRefs>
</ds:datastoreItem>
</file>

<file path=customXml/itemProps2.xml><?xml version="1.0" encoding="utf-8"?>
<ds:datastoreItem xmlns:ds="http://schemas.openxmlformats.org/officeDocument/2006/customXml" ds:itemID="{01037AF3-923C-4002-BB17-9E37E7F92313}">
  <ds:schemaRefs>
    <ds:schemaRef ds:uri="http://schemas.openxmlformats.org/officeDocument/2006/bibliography"/>
  </ds:schemaRefs>
</ds:datastoreItem>
</file>

<file path=customXml/itemProps3.xml><?xml version="1.0" encoding="utf-8"?>
<ds:datastoreItem xmlns:ds="http://schemas.openxmlformats.org/officeDocument/2006/customXml" ds:itemID="{1A82407A-F232-4FDC-ADBD-16E0A1999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f39dc-bf14-4090-883a-568e3b9f6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56FE2-07DB-4982-8D0D-EA92E053462D}">
  <ds:schemaRef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d9f39dc-bf14-4090-883a-568e3b9f6782"/>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4411</TotalTime>
  <Pages>49</Pages>
  <Words>13401</Words>
  <Characters>76391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School Age Technical Manual</vt:lpstr>
    </vt:vector>
  </TitlesOfParts>
  <Company>Oregon Department of Education</Company>
  <LinksUpToDate>false</LinksUpToDate>
  <CharactersWithSpaces>89613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Age Technical Manual</dc:title>
  <dc:subject>Insert subtitle here</dc:subject>
  <dc:creator>"ShepparB"</dc:creator>
  <cp:keywords/>
  <dc:description/>
  <cp:lastModifiedBy>GARTON Cynthia * ODE</cp:lastModifiedBy>
  <cp:revision>185</cp:revision>
  <dcterms:created xsi:type="dcterms:W3CDTF">2023-12-11T20:40:00Z</dcterms:created>
  <dcterms:modified xsi:type="dcterms:W3CDTF">2025-03-31T17:29:00Z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2016</vt:lpwstr>
  </property>
  <property fmtid="{D5CDD505-2E9C-101B-9397-08002B2CF9AE}" pid="4" name="LastSaved">
    <vt:filetime>2020-01-16T00:00:00Z</vt:filetime>
  </property>
  <property fmtid="{D5CDD505-2E9C-101B-9397-08002B2CF9AE}" pid="5" name="_DocHome">
    <vt:i4>1617931956</vt:i4>
  </property>
  <property fmtid="{D5CDD505-2E9C-101B-9397-08002B2CF9AE}" pid="6" name="ContentTypeId">
    <vt:lpwstr>0x010100C37104D29C4AF24A9885833742AA30D0</vt:lpwstr>
  </property>
  <property fmtid="{D5CDD505-2E9C-101B-9397-08002B2CF9AE}" pid="7" name="MSIP_Label_7730ea53-6f5e-4160-81a5-992a9105450a_Enabled">
    <vt:lpwstr>true</vt:lpwstr>
  </property>
  <property fmtid="{D5CDD505-2E9C-101B-9397-08002B2CF9AE}" pid="8" name="MSIP_Label_7730ea53-6f5e-4160-81a5-992a9105450a_SetDate">
    <vt:lpwstr>2023-12-06T22:23:12Z</vt:lpwstr>
  </property>
  <property fmtid="{D5CDD505-2E9C-101B-9397-08002B2CF9AE}" pid="9" name="MSIP_Label_7730ea53-6f5e-4160-81a5-992a9105450a_Method">
    <vt:lpwstr>Standard</vt:lpwstr>
  </property>
  <property fmtid="{D5CDD505-2E9C-101B-9397-08002B2CF9AE}" pid="10" name="MSIP_Label_7730ea53-6f5e-4160-81a5-992a9105450a_Name">
    <vt:lpwstr>Level 2 - Limited (Items)</vt:lpwstr>
  </property>
  <property fmtid="{D5CDD505-2E9C-101B-9397-08002B2CF9AE}" pid="11" name="MSIP_Label_7730ea53-6f5e-4160-81a5-992a9105450a_SiteId">
    <vt:lpwstr>b4f51418-b269-49a2-935a-fa54bf584fc8</vt:lpwstr>
  </property>
  <property fmtid="{D5CDD505-2E9C-101B-9397-08002B2CF9AE}" pid="12" name="MSIP_Label_7730ea53-6f5e-4160-81a5-992a9105450a_ActionId">
    <vt:lpwstr>74871e18-8a26-4d33-8ac3-725cedc40e7c</vt:lpwstr>
  </property>
  <property fmtid="{D5CDD505-2E9C-101B-9397-08002B2CF9AE}" pid="13" name="MSIP_Label_7730ea53-6f5e-4160-81a5-992a9105450a_ContentBits">
    <vt:lpwstr>0</vt:lpwstr>
  </property>
</Properties>
</file>