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3B9" w:rsidRDefault="006E03B9">
      <w:pPr>
        <w:pStyle w:val="Heading1"/>
        <w:jc w:val="center"/>
        <w:rPr>
          <w:rFonts w:ascii="Times New Roman" w:hAnsi="Times New Roman" w:cs="Times New Roman"/>
          <w:bCs/>
          <w:i w:val="0"/>
          <w:sz w:val="20"/>
        </w:rPr>
      </w:pP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p>
    <w:p w:rsidR="006E03B9" w:rsidRDefault="006E03B9">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C455AA">
        <w:rPr>
          <w:sz w:val="20"/>
        </w:rPr>
        <w:t>September 2006</w:t>
      </w:r>
    </w:p>
    <w:p w:rsidR="006E03B9" w:rsidRDefault="006E03B9">
      <w:pPr>
        <w:pStyle w:val="Heading1"/>
        <w:jc w:val="center"/>
        <w:rPr>
          <w:rFonts w:ascii="Times New Roman" w:hAnsi="Times New Roman" w:cs="Times New Roman"/>
          <w:b/>
          <w:bCs/>
          <w:sz w:val="22"/>
        </w:rPr>
      </w:pPr>
    </w:p>
    <w:p w:rsidR="006E03B9" w:rsidRDefault="006E03B9">
      <w:pPr>
        <w:pStyle w:val="Heading1"/>
        <w:jc w:val="center"/>
        <w:rPr>
          <w:rFonts w:ascii="Times New Roman" w:hAnsi="Times New Roman" w:cs="Times New Roman"/>
          <w:b/>
          <w:bCs/>
          <w:sz w:val="22"/>
        </w:rPr>
      </w:pPr>
      <w:smartTag w:uri="urn:schemas-microsoft-com:office:smarttags" w:element="country-region">
        <w:smartTag w:uri="urn:schemas-microsoft-com:office:smarttags" w:element="place">
          <w:r>
            <w:rPr>
              <w:rFonts w:ascii="Times New Roman" w:hAnsi="Times New Roman" w:cs="Times New Roman"/>
              <w:b/>
              <w:bCs/>
              <w:sz w:val="22"/>
            </w:rPr>
            <w:t>U.S.</w:t>
          </w:r>
        </w:smartTag>
      </w:smartTag>
      <w:r>
        <w:rPr>
          <w:rFonts w:ascii="Times New Roman" w:hAnsi="Times New Roman" w:cs="Times New Roman"/>
          <w:b/>
          <w:bCs/>
          <w:sz w:val="22"/>
        </w:rPr>
        <w:t xml:space="preserve"> Department of Education’s</w:t>
      </w:r>
    </w:p>
    <w:p w:rsidR="006E03B9" w:rsidRDefault="006E03B9">
      <w:pPr>
        <w:jc w:val="center"/>
        <w:rPr>
          <w:b/>
          <w:bCs/>
          <w:i/>
          <w:iCs/>
          <w:sz w:val="22"/>
        </w:rPr>
      </w:pPr>
      <w:r>
        <w:rPr>
          <w:b/>
          <w:bCs/>
          <w:i/>
          <w:iCs/>
          <w:sz w:val="22"/>
        </w:rPr>
        <w:t>Compliance Training on:</w:t>
      </w:r>
    </w:p>
    <w:p w:rsidR="006E03B9" w:rsidRDefault="006E03B9">
      <w:pPr>
        <w:pStyle w:val="Heading2"/>
        <w:jc w:val="center"/>
        <w:rPr>
          <w:rFonts w:ascii="Times New Roman" w:hAnsi="Times New Roman" w:cs="Times New Roman"/>
          <w:b/>
          <w:bCs/>
          <w:i/>
          <w:iCs/>
          <w:sz w:val="22"/>
        </w:rPr>
      </w:pPr>
      <w:r>
        <w:rPr>
          <w:rFonts w:ascii="Times New Roman" w:hAnsi="Times New Roman" w:cs="Times New Roman"/>
          <w:b/>
          <w:bCs/>
          <w:i/>
          <w:iCs/>
          <w:sz w:val="22"/>
        </w:rPr>
        <w:t>Family Educational Rights and Privacy Act</w:t>
      </w:r>
    </w:p>
    <w:p w:rsidR="006E03B9" w:rsidRDefault="006E03B9"/>
    <w:p w:rsidR="006E03B9" w:rsidRDefault="006E03B9">
      <w:pPr>
        <w:pStyle w:val="Heading2"/>
        <w:ind w:left="0" w:firstLine="0"/>
        <w:rPr>
          <w:rFonts w:ascii="Times New Roman" w:hAnsi="Times New Roman" w:cs="Times New Roman"/>
          <w:b/>
          <w:bCs/>
          <w:i/>
          <w:iCs/>
          <w:sz w:val="22"/>
          <w:szCs w:val="28"/>
        </w:rPr>
      </w:pPr>
      <w:r>
        <w:rPr>
          <w:rFonts w:ascii="Times New Roman" w:hAnsi="Times New Roman" w:cs="Times New Roman"/>
          <w:b/>
          <w:bCs/>
          <w:i/>
          <w:iCs/>
          <w:sz w:val="22"/>
          <w:szCs w:val="28"/>
        </w:rPr>
        <w:t>FERPA</w:t>
      </w:r>
    </w:p>
    <w:p w:rsidR="006E03B9" w:rsidRDefault="006E03B9">
      <w:pPr>
        <w:pStyle w:val="Heading2"/>
        <w:ind w:left="0" w:firstLine="0"/>
        <w:rPr>
          <w:rFonts w:ascii="Times New Roman" w:hAnsi="Times New Roman" w:cs="Times New Roman"/>
          <w:sz w:val="22"/>
          <w:szCs w:val="28"/>
        </w:rPr>
      </w:pPr>
      <w:r>
        <w:rPr>
          <w:rFonts w:ascii="Times New Roman" w:hAnsi="Times New Roman" w:cs="Times New Roman"/>
          <w:sz w:val="22"/>
          <w:szCs w:val="28"/>
        </w:rPr>
        <w:t>Also known as the Buckley Amendment</w:t>
      </w:r>
    </w:p>
    <w:p w:rsidR="006E03B9" w:rsidRDefault="006E03B9">
      <w:pPr>
        <w:pStyle w:val="Heading2"/>
        <w:ind w:left="0" w:firstLine="0"/>
        <w:rPr>
          <w:rFonts w:ascii="Times New Roman" w:hAnsi="Times New Roman" w:cs="Times New Roman"/>
          <w:sz w:val="22"/>
          <w:szCs w:val="28"/>
        </w:rPr>
      </w:pPr>
      <w:r>
        <w:rPr>
          <w:rFonts w:ascii="Times New Roman" w:hAnsi="Times New Roman" w:cs="Times New Roman"/>
          <w:sz w:val="22"/>
          <w:szCs w:val="28"/>
        </w:rPr>
        <w:t>Statute:  20 U.S.C. § 1232(g)</w:t>
      </w:r>
    </w:p>
    <w:p w:rsidR="006E03B9" w:rsidRDefault="006E03B9">
      <w:pPr>
        <w:pStyle w:val="Heading2"/>
        <w:ind w:left="0" w:firstLine="0"/>
        <w:rPr>
          <w:rFonts w:ascii="Times New Roman" w:hAnsi="Times New Roman" w:cs="Times New Roman"/>
          <w:sz w:val="22"/>
          <w:szCs w:val="28"/>
        </w:rPr>
      </w:pPr>
      <w:r>
        <w:rPr>
          <w:rFonts w:ascii="Times New Roman" w:hAnsi="Times New Roman" w:cs="Times New Roman"/>
          <w:sz w:val="22"/>
          <w:szCs w:val="28"/>
        </w:rPr>
        <w:t>Regulations: 34 CFR Part 99</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szCs w:val="12"/>
        </w:rPr>
      </w:pPr>
      <w:r>
        <w:rPr>
          <w:rFonts w:ascii="Times New Roman" w:hAnsi="Times New Roman" w:cs="Times New Roman"/>
          <w:b/>
          <w:bCs/>
          <w:i w:val="0"/>
          <w:iCs w:val="0"/>
          <w:sz w:val="22"/>
        </w:rPr>
        <w:t>Primary Rights of Parents under FERPA</w:t>
      </w:r>
    </w:p>
    <w:p w:rsidR="006E03B9" w:rsidRDefault="006E03B9">
      <w:pPr>
        <w:pStyle w:val="Heading4"/>
        <w:numPr>
          <w:ilvl w:val="0"/>
          <w:numId w:val="1"/>
        </w:numPr>
        <w:rPr>
          <w:rFonts w:ascii="Times New Roman" w:hAnsi="Times New Roman" w:cs="Times New Roman"/>
          <w:sz w:val="22"/>
          <w:szCs w:val="12"/>
        </w:rPr>
      </w:pPr>
      <w:r>
        <w:rPr>
          <w:rFonts w:ascii="Times New Roman" w:hAnsi="Times New Roman" w:cs="Times New Roman"/>
          <w:sz w:val="22"/>
        </w:rPr>
        <w:t>Right to inspect and review education records</w:t>
      </w:r>
    </w:p>
    <w:p w:rsidR="006E03B9" w:rsidRDefault="006E03B9">
      <w:pPr>
        <w:pStyle w:val="Heading4"/>
        <w:numPr>
          <w:ilvl w:val="0"/>
          <w:numId w:val="1"/>
        </w:numPr>
        <w:rPr>
          <w:rFonts w:ascii="Times New Roman" w:hAnsi="Times New Roman" w:cs="Times New Roman"/>
          <w:sz w:val="22"/>
          <w:szCs w:val="12"/>
        </w:rPr>
      </w:pPr>
      <w:r>
        <w:rPr>
          <w:rFonts w:ascii="Times New Roman" w:hAnsi="Times New Roman" w:cs="Times New Roman"/>
          <w:sz w:val="22"/>
        </w:rPr>
        <w:t>Right to seek to amend education records</w:t>
      </w:r>
    </w:p>
    <w:p w:rsidR="006E03B9" w:rsidRDefault="006E03B9">
      <w:pPr>
        <w:pStyle w:val="Heading4"/>
        <w:numPr>
          <w:ilvl w:val="0"/>
          <w:numId w:val="1"/>
        </w:numPr>
        <w:rPr>
          <w:rFonts w:ascii="Times New Roman" w:hAnsi="Times New Roman" w:cs="Times New Roman"/>
          <w:sz w:val="22"/>
        </w:rPr>
      </w:pPr>
      <w:r>
        <w:rPr>
          <w:rFonts w:ascii="Times New Roman" w:hAnsi="Times New Roman" w:cs="Times New Roman"/>
          <w:sz w:val="22"/>
        </w:rPr>
        <w:t>Right to have some control over the disclosure of information from education records</w:t>
      </w:r>
    </w:p>
    <w:p w:rsidR="006E03B9" w:rsidRDefault="006E03B9">
      <w:pPr>
        <w:pStyle w:val="Heading2"/>
        <w:ind w:left="45" w:hanging="45"/>
        <w:rPr>
          <w:rFonts w:ascii="Times New Roman" w:hAnsi="Times New Roman" w:cs="Times New Roman"/>
          <w:sz w:val="22"/>
          <w:szCs w:val="20"/>
        </w:rPr>
      </w:pPr>
      <w:r>
        <w:rPr>
          <w:rFonts w:ascii="Times New Roman" w:hAnsi="Times New Roman" w:cs="Times New Roman"/>
          <w:sz w:val="22"/>
          <w:szCs w:val="20"/>
        </w:rPr>
        <w:t>(These rights transfer to student when student turns 18 or attends a postsecondary institution.)</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szCs w:val="20"/>
        </w:rPr>
      </w:pPr>
      <w:r>
        <w:rPr>
          <w:rFonts w:ascii="Times New Roman" w:hAnsi="Times New Roman" w:cs="Times New Roman"/>
          <w:b/>
          <w:bCs/>
          <w:sz w:val="22"/>
        </w:rPr>
        <w:t>Subpart A – General</w:t>
      </w:r>
    </w:p>
    <w:p w:rsidR="006E03B9" w:rsidRDefault="006E03B9">
      <w:pPr>
        <w:pStyle w:val="Heading2"/>
        <w:rPr>
          <w:rFonts w:ascii="Times New Roman" w:hAnsi="Times New Roman" w:cs="Times New Roman"/>
          <w:b/>
          <w:bCs/>
          <w:i/>
          <w:iCs/>
          <w:sz w:val="22"/>
          <w:szCs w:val="20"/>
        </w:rPr>
      </w:pPr>
      <w:r>
        <w:rPr>
          <w:rFonts w:ascii="Times New Roman" w:hAnsi="Times New Roman" w:cs="Times New Roman"/>
          <w:b/>
          <w:bCs/>
          <w:sz w:val="22"/>
          <w:szCs w:val="20"/>
        </w:rPr>
        <w:t>§ 99.1</w:t>
      </w:r>
      <w:r>
        <w:rPr>
          <w:rFonts w:ascii="Times New Roman" w:hAnsi="Times New Roman" w:cs="Times New Roman"/>
          <w:b/>
          <w:bCs/>
          <w:i/>
          <w:iCs/>
          <w:sz w:val="22"/>
          <w:szCs w:val="20"/>
        </w:rPr>
        <w:t xml:space="preserve">  To which educational agencies and institutions do these regulations apply?</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FERPA applies to schools that receives funds under any program administered by the Sec.  of Education.</w:t>
      </w:r>
    </w:p>
    <w:p w:rsidR="006E03B9" w:rsidRDefault="006E03B9">
      <w:pPr>
        <w:pStyle w:val="Heading4"/>
        <w:numPr>
          <w:ilvl w:val="0"/>
          <w:numId w:val="2"/>
        </w:numPr>
        <w:rPr>
          <w:rFonts w:ascii="Times New Roman" w:hAnsi="Times New Roman" w:cs="Times New Roman"/>
          <w:sz w:val="22"/>
        </w:rPr>
      </w:pPr>
      <w:r>
        <w:rPr>
          <w:rFonts w:ascii="Times New Roman" w:hAnsi="Times New Roman" w:cs="Times New Roman"/>
          <w:sz w:val="22"/>
        </w:rPr>
        <w:t>Most private and parochial schools at the elementary and secondary levels do not receive such funds and are, therefore, not subject to FERPA.</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szCs w:val="24"/>
        </w:rPr>
      </w:pPr>
      <w:r>
        <w:rPr>
          <w:rFonts w:ascii="Times New Roman" w:hAnsi="Times New Roman" w:cs="Times New Roman"/>
          <w:b/>
          <w:bCs/>
          <w:i w:val="0"/>
          <w:iCs w:val="0"/>
          <w:sz w:val="22"/>
        </w:rPr>
        <w:t>§ 99.3</w:t>
      </w:r>
      <w:r>
        <w:rPr>
          <w:rFonts w:ascii="Times New Roman" w:hAnsi="Times New Roman" w:cs="Times New Roman"/>
          <w:b/>
          <w:bCs/>
          <w:sz w:val="22"/>
        </w:rPr>
        <w:tab/>
        <w:t>What definitions apply to these regulations?</w:t>
      </w:r>
      <w:r>
        <w:rPr>
          <w:rFonts w:ascii="Times New Roman" w:hAnsi="Times New Roman" w:cs="Times New Roman"/>
          <w:b/>
          <w:bCs/>
          <w:i w:val="0"/>
          <w:iCs w:val="0"/>
          <w:sz w:val="22"/>
        </w:rPr>
        <w:t xml:space="preserve"> (Partial)</w:t>
      </w:r>
    </w:p>
    <w:p w:rsidR="006E03B9" w:rsidRDefault="006E03B9">
      <w:pPr>
        <w:pStyle w:val="Heading2"/>
        <w:numPr>
          <w:ilvl w:val="0"/>
          <w:numId w:val="1"/>
        </w:numPr>
        <w:rPr>
          <w:rFonts w:ascii="Times New Roman" w:hAnsi="Times New Roman" w:cs="Times New Roman"/>
          <w:sz w:val="22"/>
          <w:szCs w:val="24"/>
        </w:rPr>
      </w:pPr>
      <w:r>
        <w:rPr>
          <w:rFonts w:ascii="Times New Roman" w:hAnsi="Times New Roman" w:cs="Times New Roman"/>
          <w:sz w:val="22"/>
          <w:szCs w:val="24"/>
        </w:rPr>
        <w:t>“Education records” are records which –</w:t>
      </w:r>
    </w:p>
    <w:p w:rsidR="006E03B9" w:rsidRDefault="006E03B9">
      <w:pPr>
        <w:pStyle w:val="Heading3"/>
        <w:ind w:left="720" w:hanging="360"/>
        <w:rPr>
          <w:rFonts w:ascii="Times New Roman" w:hAnsi="Times New Roman" w:cs="Times New Roman"/>
          <w:sz w:val="22"/>
          <w:szCs w:val="20"/>
        </w:rPr>
      </w:pPr>
      <w:r>
        <w:rPr>
          <w:rFonts w:ascii="Times New Roman" w:hAnsi="Times New Roman" w:cs="Times New Roman"/>
          <w:sz w:val="22"/>
          <w:szCs w:val="20"/>
        </w:rPr>
        <w:t>(1) contain information which is directly related to a student; and</w:t>
      </w:r>
    </w:p>
    <w:p w:rsidR="006E03B9" w:rsidRDefault="006E03B9">
      <w:pPr>
        <w:pStyle w:val="Heading3"/>
        <w:ind w:left="720" w:hanging="360"/>
        <w:rPr>
          <w:rFonts w:ascii="Times New Roman" w:hAnsi="Times New Roman" w:cs="Times New Roman"/>
          <w:b/>
          <w:bCs/>
          <w:sz w:val="22"/>
        </w:rPr>
      </w:pPr>
      <w:r>
        <w:rPr>
          <w:rFonts w:ascii="Times New Roman" w:hAnsi="Times New Roman" w:cs="Times New Roman"/>
          <w:sz w:val="22"/>
          <w:szCs w:val="20"/>
        </w:rPr>
        <w:t>(2) are maintained by an educational agency or institution or by a party acting for the agency or institution.</w:t>
      </w:r>
    </w:p>
    <w:p w:rsidR="006E03B9" w:rsidRDefault="006E03B9">
      <w:pPr>
        <w:pStyle w:val="Heading1"/>
        <w:jc w:val="left"/>
        <w:rPr>
          <w:rFonts w:ascii="Times New Roman" w:hAnsi="Times New Roman" w:cs="Times New Roman"/>
          <w:i w:val="0"/>
          <w:iCs w:val="0"/>
          <w:sz w:val="22"/>
          <w:szCs w:val="32"/>
        </w:rPr>
      </w:pPr>
    </w:p>
    <w:p w:rsidR="006E03B9" w:rsidRDefault="006E03B9">
      <w:pPr>
        <w:pStyle w:val="Heading1"/>
        <w:jc w:val="left"/>
        <w:rPr>
          <w:rFonts w:ascii="Times New Roman" w:hAnsi="Times New Roman" w:cs="Times New Roman"/>
          <w:i w:val="0"/>
          <w:iCs w:val="0"/>
          <w:sz w:val="22"/>
          <w:szCs w:val="32"/>
        </w:rPr>
      </w:pPr>
    </w:p>
    <w:p w:rsidR="006E03B9" w:rsidRDefault="006E03B9">
      <w:pPr>
        <w:rPr>
          <w:b/>
          <w:bCs/>
          <w:sz w:val="22"/>
        </w:rPr>
      </w:pPr>
      <w:r>
        <w:rPr>
          <w:b/>
          <w:bCs/>
          <w:sz w:val="22"/>
        </w:rPr>
        <w:t>“Education records,” cont.</w:t>
      </w:r>
    </w:p>
    <w:p w:rsidR="006E03B9" w:rsidRDefault="006E03B9">
      <w:pPr>
        <w:pStyle w:val="Heading2"/>
        <w:numPr>
          <w:ilvl w:val="0"/>
          <w:numId w:val="1"/>
        </w:numPr>
        <w:rPr>
          <w:rFonts w:ascii="Times New Roman" w:hAnsi="Times New Roman" w:cs="Times New Roman"/>
          <w:sz w:val="22"/>
          <w:szCs w:val="8"/>
        </w:rPr>
      </w:pPr>
      <w:r>
        <w:rPr>
          <w:rFonts w:ascii="Times New Roman" w:hAnsi="Times New Roman" w:cs="Times New Roman"/>
          <w:sz w:val="22"/>
          <w:szCs w:val="24"/>
        </w:rPr>
        <w:t>Exceptions to “education records” include –</w:t>
      </w:r>
      <w:r>
        <w:rPr>
          <w:rFonts w:ascii="Times New Roman" w:hAnsi="Times New Roman" w:cs="Times New Roman"/>
          <w:sz w:val="22"/>
          <w:szCs w:val="28"/>
        </w:rPr>
        <w:t xml:space="preserve"> </w:t>
      </w:r>
    </w:p>
    <w:p w:rsidR="006E03B9" w:rsidRDefault="006E03B9">
      <w:pPr>
        <w:pStyle w:val="Heading4"/>
        <w:numPr>
          <w:ilvl w:val="0"/>
          <w:numId w:val="2"/>
        </w:numPr>
        <w:rPr>
          <w:rFonts w:ascii="Times New Roman" w:hAnsi="Times New Roman" w:cs="Times New Roman"/>
          <w:sz w:val="22"/>
        </w:rPr>
      </w:pPr>
      <w:r>
        <w:rPr>
          <w:rFonts w:ascii="Times New Roman" w:hAnsi="Times New Roman" w:cs="Times New Roman"/>
          <w:sz w:val="22"/>
          <w:szCs w:val="20"/>
        </w:rPr>
        <w:t>Records kept in the sole possession of the maker of the record and not revealed to anyone but a temporary substitute, e.g., personal notes.</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Records created and maintained by a law enforcement unit for a law enforcement purpose.</w:t>
      </w:r>
    </w:p>
    <w:p w:rsidR="006E03B9" w:rsidRDefault="006E03B9"/>
    <w:p w:rsidR="006E03B9" w:rsidRDefault="006E03B9"/>
    <w:p w:rsidR="006E03B9" w:rsidRDefault="006E03B9">
      <w:pPr>
        <w:pStyle w:val="Heading1"/>
        <w:jc w:val="left"/>
      </w:pPr>
      <w:r>
        <w:rPr>
          <w:rFonts w:ascii="Times New Roman" w:hAnsi="Times New Roman" w:cs="Times New Roman"/>
          <w:b/>
          <w:bCs/>
          <w:i w:val="0"/>
          <w:iCs w:val="0"/>
          <w:sz w:val="22"/>
        </w:rPr>
        <w:t>“Education records,” cont.</w:t>
      </w:r>
    </w:p>
    <w:p w:rsidR="006E03B9" w:rsidRDefault="006E03B9">
      <w:pPr>
        <w:numPr>
          <w:ilvl w:val="0"/>
          <w:numId w:val="20"/>
        </w:numPr>
        <w:tabs>
          <w:tab w:val="left" w:pos="9180"/>
        </w:tabs>
        <w:ind w:right="1044"/>
        <w:rPr>
          <w:sz w:val="22"/>
        </w:rPr>
      </w:pPr>
      <w:r>
        <w:rPr>
          <w:sz w:val="22"/>
        </w:rPr>
        <w:t>Records on a student receiving services under Part B of the Individuals with Disabilities Education Act are “education records” subject to FERPA.</w:t>
      </w:r>
    </w:p>
    <w:p w:rsidR="006E03B9" w:rsidRDefault="006E03B9">
      <w:pPr>
        <w:numPr>
          <w:ilvl w:val="0"/>
          <w:numId w:val="20"/>
        </w:numPr>
        <w:ind w:right="324"/>
        <w:rPr>
          <w:sz w:val="22"/>
        </w:rPr>
      </w:pPr>
      <w:r>
        <w:rPr>
          <w:sz w:val="22"/>
        </w:rPr>
        <w:t>Medical or health records are “education records” subject to FERPA.</w:t>
      </w:r>
    </w:p>
    <w:p w:rsidR="006E03B9" w:rsidRDefault="006E03B9">
      <w:pPr>
        <w:pStyle w:val="Heading1"/>
        <w:jc w:val="left"/>
        <w:rPr>
          <w:rFonts w:ascii="Times New Roman" w:hAnsi="Times New Roman" w:cs="Times New Roman"/>
          <w:b/>
          <w:bCs/>
          <w:i w:val="0"/>
          <w:iCs w:val="0"/>
          <w:sz w:val="22"/>
          <w:szCs w:val="24"/>
        </w:rPr>
      </w:pPr>
    </w:p>
    <w:p w:rsidR="006E03B9" w:rsidRDefault="006E03B9">
      <w:pPr>
        <w:pStyle w:val="Heading1"/>
        <w:jc w:val="left"/>
        <w:rPr>
          <w:rFonts w:ascii="Times New Roman" w:hAnsi="Times New Roman" w:cs="Times New Roman"/>
          <w:b/>
          <w:bCs/>
          <w:i w:val="0"/>
          <w:iCs w:val="0"/>
          <w:sz w:val="22"/>
          <w:szCs w:val="36"/>
        </w:rPr>
      </w:pPr>
    </w:p>
    <w:p w:rsidR="006E03B9" w:rsidRDefault="006E03B9">
      <w:pPr>
        <w:pStyle w:val="Heading1"/>
        <w:jc w:val="left"/>
        <w:rPr>
          <w:rFonts w:ascii="Times New Roman" w:hAnsi="Times New Roman" w:cs="Times New Roman"/>
          <w:b/>
          <w:bCs/>
          <w:i w:val="0"/>
          <w:iCs w:val="0"/>
          <w:sz w:val="22"/>
          <w:szCs w:val="36"/>
        </w:rPr>
      </w:pPr>
      <w:r>
        <w:rPr>
          <w:rFonts w:ascii="Times New Roman" w:hAnsi="Times New Roman" w:cs="Times New Roman"/>
          <w:b/>
          <w:bCs/>
          <w:i w:val="0"/>
          <w:iCs w:val="0"/>
          <w:sz w:val="22"/>
          <w:szCs w:val="36"/>
        </w:rPr>
        <w:t>Definitions, cont.</w:t>
      </w:r>
    </w:p>
    <w:p w:rsidR="006E03B9" w:rsidRDefault="006E03B9">
      <w:pPr>
        <w:pStyle w:val="Heading2"/>
        <w:ind w:left="0" w:firstLine="0"/>
        <w:rPr>
          <w:rFonts w:ascii="Times New Roman" w:hAnsi="Times New Roman" w:cs="Times New Roman"/>
          <w:b/>
          <w:bCs/>
          <w:sz w:val="22"/>
          <w:szCs w:val="12"/>
        </w:rPr>
      </w:pPr>
      <w:r>
        <w:rPr>
          <w:rFonts w:ascii="Times New Roman" w:hAnsi="Times New Roman" w:cs="Times New Roman"/>
          <w:sz w:val="22"/>
        </w:rPr>
        <w:t>“Parent” means a parent of a student and includes:</w:t>
      </w:r>
    </w:p>
    <w:p w:rsidR="006E03B9" w:rsidRDefault="006E03B9">
      <w:pPr>
        <w:pStyle w:val="Heading3"/>
        <w:numPr>
          <w:ilvl w:val="0"/>
          <w:numId w:val="4"/>
        </w:numPr>
        <w:rPr>
          <w:rFonts w:ascii="Times New Roman" w:hAnsi="Times New Roman" w:cs="Times New Roman"/>
          <w:sz w:val="22"/>
        </w:rPr>
      </w:pPr>
      <w:r>
        <w:rPr>
          <w:rFonts w:ascii="Times New Roman" w:hAnsi="Times New Roman" w:cs="Times New Roman"/>
          <w:sz w:val="22"/>
        </w:rPr>
        <w:t>a natural parent, a guardian, or an individual acting as a parent in the absence of a parent or guardian.</w:t>
      </w:r>
    </w:p>
    <w:p w:rsidR="006E03B9" w:rsidRDefault="006E03B9">
      <w:pPr>
        <w:pStyle w:val="Heading1"/>
        <w:jc w:val="left"/>
        <w:rPr>
          <w:rFonts w:ascii="Times New Roman" w:hAnsi="Times New Roman" w:cs="Times New Roman"/>
          <w:i w:val="0"/>
          <w:iCs w:val="0"/>
          <w:sz w:val="22"/>
          <w:szCs w:val="36"/>
        </w:rPr>
      </w:pPr>
    </w:p>
    <w:p w:rsidR="006E03B9" w:rsidRDefault="006E03B9">
      <w:pPr>
        <w:pStyle w:val="Heading1"/>
        <w:jc w:val="left"/>
        <w:rPr>
          <w:rFonts w:ascii="Times New Roman" w:hAnsi="Times New Roman" w:cs="Times New Roman"/>
          <w:i w:val="0"/>
          <w:iCs w:val="0"/>
          <w:sz w:val="22"/>
          <w:szCs w:val="36"/>
        </w:rPr>
      </w:pPr>
    </w:p>
    <w:p w:rsidR="006E03B9" w:rsidRDefault="006E03B9">
      <w:pPr>
        <w:pStyle w:val="Heading1"/>
        <w:jc w:val="left"/>
        <w:rPr>
          <w:rFonts w:ascii="Times New Roman" w:hAnsi="Times New Roman" w:cs="Times New Roman"/>
          <w:b/>
          <w:bCs/>
          <w:i w:val="0"/>
          <w:iCs w:val="0"/>
          <w:sz w:val="22"/>
          <w:szCs w:val="36"/>
        </w:rPr>
      </w:pPr>
      <w:r>
        <w:rPr>
          <w:rFonts w:ascii="Times New Roman" w:hAnsi="Times New Roman" w:cs="Times New Roman"/>
          <w:b/>
          <w:bCs/>
          <w:i w:val="0"/>
          <w:iCs w:val="0"/>
          <w:sz w:val="22"/>
          <w:szCs w:val="36"/>
        </w:rPr>
        <w:br w:type="page"/>
      </w:r>
    </w:p>
    <w:p w:rsidR="006E03B9" w:rsidRDefault="006E03B9">
      <w:pPr>
        <w:pStyle w:val="Heading1"/>
        <w:jc w:val="left"/>
        <w:rPr>
          <w:rFonts w:ascii="Times New Roman" w:hAnsi="Times New Roman" w:cs="Times New Roman"/>
          <w:b/>
          <w:bCs/>
          <w:i w:val="0"/>
          <w:iCs w:val="0"/>
          <w:sz w:val="22"/>
        </w:rPr>
      </w:pPr>
      <w:r>
        <w:rPr>
          <w:rFonts w:ascii="Times New Roman" w:hAnsi="Times New Roman" w:cs="Times New Roman"/>
          <w:b/>
          <w:bCs/>
          <w:i w:val="0"/>
          <w:iCs w:val="0"/>
          <w:sz w:val="22"/>
          <w:szCs w:val="36"/>
        </w:rPr>
        <w:lastRenderedPageBreak/>
        <w:t>Definitions, cont.</w:t>
      </w:r>
    </w:p>
    <w:p w:rsidR="006E03B9" w:rsidRDefault="006E03B9">
      <w:pPr>
        <w:pStyle w:val="Heading2"/>
        <w:numPr>
          <w:ilvl w:val="0"/>
          <w:numId w:val="1"/>
        </w:numPr>
        <w:rPr>
          <w:rFonts w:ascii="Times New Roman" w:hAnsi="Times New Roman" w:cs="Times New Roman"/>
          <w:sz w:val="22"/>
          <w:szCs w:val="8"/>
        </w:rPr>
      </w:pPr>
      <w:r>
        <w:rPr>
          <w:rFonts w:ascii="Times New Roman" w:hAnsi="Times New Roman" w:cs="Times New Roman"/>
          <w:sz w:val="22"/>
          <w:szCs w:val="24"/>
        </w:rPr>
        <w:t>“Personally identifiable information” includes, but is not limited to:</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The student’s name.</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Name of the student’s parent or other family members.</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Address of the student or student’s family.</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A personal identifier, such as a social security number or student number.</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A list of personal characteristics or other information that would make the student’s identity easily traceable.</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szCs w:val="36"/>
        </w:rPr>
      </w:pPr>
      <w:r>
        <w:rPr>
          <w:rFonts w:ascii="Times New Roman" w:hAnsi="Times New Roman" w:cs="Times New Roman"/>
          <w:b/>
          <w:bCs/>
          <w:i w:val="0"/>
          <w:iCs w:val="0"/>
          <w:sz w:val="22"/>
          <w:szCs w:val="36"/>
        </w:rPr>
        <w:t>Definitions, cont.</w:t>
      </w:r>
    </w:p>
    <w:p w:rsidR="006E03B9" w:rsidRDefault="006E03B9">
      <w:pPr>
        <w:pStyle w:val="Heading2"/>
        <w:numPr>
          <w:ilvl w:val="0"/>
          <w:numId w:val="2"/>
        </w:numPr>
        <w:rPr>
          <w:rFonts w:ascii="Times New Roman" w:hAnsi="Times New Roman" w:cs="Times New Roman"/>
          <w:sz w:val="22"/>
        </w:rPr>
      </w:pPr>
      <w:r>
        <w:rPr>
          <w:rFonts w:ascii="Times New Roman" w:hAnsi="Times New Roman" w:cs="Times New Roman"/>
          <w:sz w:val="22"/>
          <w:szCs w:val="20"/>
        </w:rPr>
        <w:t xml:space="preserve">“Directory information” is – </w:t>
      </w:r>
    </w:p>
    <w:p w:rsidR="006E03B9" w:rsidRDefault="006E03B9">
      <w:pPr>
        <w:pStyle w:val="Heading3"/>
        <w:numPr>
          <w:ilvl w:val="0"/>
          <w:numId w:val="5"/>
        </w:numPr>
        <w:rPr>
          <w:rFonts w:ascii="Times New Roman" w:hAnsi="Times New Roman" w:cs="Times New Roman"/>
          <w:sz w:val="22"/>
          <w:szCs w:val="18"/>
        </w:rPr>
      </w:pPr>
      <w:r>
        <w:rPr>
          <w:rFonts w:ascii="Times New Roman" w:hAnsi="Times New Roman" w:cs="Times New Roman"/>
          <w:sz w:val="22"/>
          <w:szCs w:val="18"/>
        </w:rPr>
        <w:t>Information not generally considered harmful or an invasion of privacy if disclosed.</w:t>
      </w:r>
    </w:p>
    <w:p w:rsidR="006E03B9" w:rsidRDefault="006E03B9">
      <w:pPr>
        <w:pStyle w:val="Heading3"/>
        <w:numPr>
          <w:ilvl w:val="0"/>
          <w:numId w:val="5"/>
        </w:numPr>
        <w:rPr>
          <w:rFonts w:ascii="Times New Roman" w:hAnsi="Times New Roman" w:cs="Times New Roman"/>
          <w:sz w:val="22"/>
          <w:szCs w:val="20"/>
        </w:rPr>
      </w:pPr>
      <w:r>
        <w:rPr>
          <w:rFonts w:ascii="Times New Roman" w:hAnsi="Times New Roman" w:cs="Times New Roman"/>
          <w:sz w:val="22"/>
          <w:szCs w:val="18"/>
        </w:rPr>
        <w:t>Includes, but is not limited to:</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name, address, telephone listing, electronic mail address</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date and place of birth, photographs</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participation in officially recognized activities and sports</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 xml:space="preserve">field of study </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weight and height of athletes</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enrollment status (full-, part-time, undergraduate, graduate)</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degrees &amp; awards received</w:t>
      </w:r>
      <w:r>
        <w:rPr>
          <w:rFonts w:ascii="Times New Roman" w:hAnsi="Times New Roman" w:cs="Times New Roman"/>
          <w:sz w:val="22"/>
          <w:szCs w:val="14"/>
        </w:rPr>
        <w:tab/>
      </w:r>
      <w:r>
        <w:rPr>
          <w:rFonts w:ascii="Times New Roman" w:hAnsi="Times New Roman" w:cs="Times New Roman"/>
          <w:sz w:val="22"/>
          <w:szCs w:val="14"/>
        </w:rPr>
        <w:tab/>
        <w:t xml:space="preserve">   </w:t>
      </w:r>
      <w:r>
        <w:rPr>
          <w:rFonts w:ascii="Times New Roman" w:hAnsi="Times New Roman" w:cs="Times New Roman"/>
          <w:sz w:val="22"/>
          <w:szCs w:val="14"/>
        </w:rPr>
        <w:tab/>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 xml:space="preserve">dates of attendance </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most recent previous school attended</w:t>
      </w:r>
    </w:p>
    <w:p w:rsidR="006E03B9" w:rsidRDefault="006E03B9">
      <w:pPr>
        <w:pStyle w:val="Heading4"/>
        <w:numPr>
          <w:ilvl w:val="0"/>
          <w:numId w:val="6"/>
        </w:numPr>
        <w:rPr>
          <w:rFonts w:ascii="Times New Roman" w:hAnsi="Times New Roman" w:cs="Times New Roman"/>
          <w:sz w:val="22"/>
          <w:szCs w:val="14"/>
        </w:rPr>
      </w:pPr>
      <w:r>
        <w:rPr>
          <w:rFonts w:ascii="Times New Roman" w:hAnsi="Times New Roman" w:cs="Times New Roman"/>
          <w:sz w:val="22"/>
          <w:szCs w:val="14"/>
        </w:rPr>
        <w:t>grade level</w:t>
      </w:r>
    </w:p>
    <w:p w:rsidR="006E03B9" w:rsidRDefault="006E03B9">
      <w:pPr>
        <w:pStyle w:val="Heading2"/>
        <w:numPr>
          <w:ilvl w:val="0"/>
          <w:numId w:val="7"/>
        </w:numPr>
        <w:rPr>
          <w:rFonts w:ascii="Times New Roman" w:hAnsi="Times New Roman" w:cs="Times New Roman"/>
          <w:sz w:val="24"/>
          <w:szCs w:val="18"/>
        </w:rPr>
      </w:pPr>
      <w:r>
        <w:rPr>
          <w:rFonts w:ascii="Times New Roman" w:hAnsi="Times New Roman" w:cs="Times New Roman"/>
          <w:sz w:val="22"/>
          <w:szCs w:val="18"/>
        </w:rPr>
        <w:t>Directory information cannot include student identification numbers or social security numbers.</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szCs w:val="36"/>
        </w:rPr>
      </w:pPr>
      <w:r>
        <w:rPr>
          <w:rFonts w:ascii="Times New Roman" w:hAnsi="Times New Roman" w:cs="Times New Roman"/>
          <w:b/>
          <w:bCs/>
          <w:i w:val="0"/>
          <w:iCs w:val="0"/>
          <w:sz w:val="22"/>
          <w:szCs w:val="36"/>
        </w:rPr>
        <w:t>Definitions, cont.</w:t>
      </w:r>
    </w:p>
    <w:p w:rsidR="006E03B9" w:rsidRDefault="006E03B9">
      <w:pPr>
        <w:pStyle w:val="Heading2"/>
        <w:numPr>
          <w:ilvl w:val="0"/>
          <w:numId w:val="1"/>
        </w:numPr>
        <w:rPr>
          <w:rFonts w:ascii="Times New Roman" w:hAnsi="Times New Roman" w:cs="Times New Roman"/>
          <w:sz w:val="22"/>
        </w:rPr>
      </w:pPr>
      <w:r>
        <w:rPr>
          <w:rFonts w:ascii="Times New Roman" w:hAnsi="Times New Roman" w:cs="Times New Roman"/>
          <w:sz w:val="22"/>
          <w:szCs w:val="24"/>
        </w:rPr>
        <w:t>“Record” means any information maintained in any way, including, but not limited to:</w:t>
      </w:r>
    </w:p>
    <w:p w:rsidR="006E03B9" w:rsidRDefault="006E03B9">
      <w:pPr>
        <w:pStyle w:val="Heading5"/>
        <w:numPr>
          <w:ilvl w:val="0"/>
          <w:numId w:val="5"/>
        </w:numPr>
        <w:rPr>
          <w:rFonts w:ascii="Times New Roman" w:hAnsi="Times New Roman" w:cs="Times New Roman"/>
          <w:sz w:val="22"/>
          <w:szCs w:val="18"/>
        </w:rPr>
      </w:pPr>
      <w:r>
        <w:rPr>
          <w:rFonts w:ascii="Times New Roman" w:hAnsi="Times New Roman" w:cs="Times New Roman"/>
          <w:sz w:val="22"/>
          <w:szCs w:val="18"/>
        </w:rPr>
        <w:t>Handwriting</w:t>
      </w:r>
      <w:r>
        <w:rPr>
          <w:rFonts w:ascii="Times New Roman" w:hAnsi="Times New Roman" w:cs="Times New Roman"/>
          <w:sz w:val="22"/>
          <w:szCs w:val="18"/>
        </w:rPr>
        <w:tab/>
      </w:r>
    </w:p>
    <w:p w:rsidR="006E03B9" w:rsidRDefault="006E03B9">
      <w:pPr>
        <w:pStyle w:val="Heading5"/>
        <w:numPr>
          <w:ilvl w:val="0"/>
          <w:numId w:val="5"/>
        </w:numPr>
        <w:rPr>
          <w:rFonts w:ascii="Times New Roman" w:hAnsi="Times New Roman" w:cs="Times New Roman"/>
          <w:sz w:val="22"/>
          <w:szCs w:val="18"/>
        </w:rPr>
      </w:pPr>
      <w:r>
        <w:rPr>
          <w:rFonts w:ascii="Times New Roman" w:hAnsi="Times New Roman" w:cs="Times New Roman"/>
          <w:sz w:val="22"/>
          <w:szCs w:val="18"/>
        </w:rPr>
        <w:t>Video or audio tape</w:t>
      </w:r>
    </w:p>
    <w:p w:rsidR="006E03B9" w:rsidRDefault="006E03B9">
      <w:pPr>
        <w:pStyle w:val="Heading5"/>
        <w:numPr>
          <w:ilvl w:val="0"/>
          <w:numId w:val="5"/>
        </w:numPr>
        <w:rPr>
          <w:rFonts w:ascii="Times New Roman" w:hAnsi="Times New Roman" w:cs="Times New Roman"/>
          <w:sz w:val="22"/>
          <w:szCs w:val="18"/>
        </w:rPr>
      </w:pPr>
      <w:r>
        <w:rPr>
          <w:rFonts w:ascii="Times New Roman" w:hAnsi="Times New Roman" w:cs="Times New Roman"/>
          <w:sz w:val="22"/>
          <w:szCs w:val="18"/>
        </w:rPr>
        <w:t>Computer media</w:t>
      </w:r>
    </w:p>
    <w:p w:rsidR="006E03B9" w:rsidRDefault="006E03B9">
      <w:pPr>
        <w:pStyle w:val="Heading5"/>
        <w:numPr>
          <w:ilvl w:val="0"/>
          <w:numId w:val="5"/>
        </w:numPr>
        <w:rPr>
          <w:rFonts w:ascii="Times New Roman" w:hAnsi="Times New Roman" w:cs="Times New Roman"/>
          <w:sz w:val="22"/>
          <w:szCs w:val="18"/>
        </w:rPr>
      </w:pPr>
      <w:r>
        <w:rPr>
          <w:rFonts w:ascii="Times New Roman" w:hAnsi="Times New Roman" w:cs="Times New Roman"/>
          <w:sz w:val="22"/>
          <w:szCs w:val="18"/>
        </w:rPr>
        <w:t>Film</w:t>
      </w:r>
    </w:p>
    <w:p w:rsidR="006E03B9" w:rsidRDefault="006E03B9">
      <w:pPr>
        <w:pStyle w:val="Heading5"/>
        <w:numPr>
          <w:ilvl w:val="0"/>
          <w:numId w:val="5"/>
        </w:numPr>
        <w:rPr>
          <w:rFonts w:ascii="Times New Roman" w:hAnsi="Times New Roman" w:cs="Times New Roman"/>
          <w:sz w:val="22"/>
          <w:szCs w:val="18"/>
        </w:rPr>
      </w:pPr>
      <w:r>
        <w:rPr>
          <w:rFonts w:ascii="Times New Roman" w:hAnsi="Times New Roman" w:cs="Times New Roman"/>
          <w:sz w:val="22"/>
          <w:szCs w:val="18"/>
        </w:rPr>
        <w:t>Print</w:t>
      </w:r>
      <w:r>
        <w:rPr>
          <w:rFonts w:ascii="Times New Roman" w:hAnsi="Times New Roman" w:cs="Times New Roman"/>
          <w:sz w:val="22"/>
          <w:szCs w:val="18"/>
        </w:rPr>
        <w:tab/>
      </w:r>
    </w:p>
    <w:p w:rsidR="006E03B9" w:rsidRDefault="006E03B9">
      <w:pPr>
        <w:pStyle w:val="Heading5"/>
        <w:numPr>
          <w:ilvl w:val="0"/>
          <w:numId w:val="5"/>
        </w:numPr>
        <w:rPr>
          <w:rFonts w:ascii="Times New Roman" w:hAnsi="Times New Roman" w:cs="Times New Roman"/>
          <w:sz w:val="22"/>
        </w:rPr>
      </w:pPr>
      <w:r>
        <w:rPr>
          <w:rFonts w:ascii="Times New Roman" w:hAnsi="Times New Roman" w:cs="Times New Roman"/>
          <w:sz w:val="22"/>
          <w:szCs w:val="18"/>
        </w:rPr>
        <w:t>Microfilm and microfiche</w:t>
      </w:r>
    </w:p>
    <w:p w:rsidR="006E03B9" w:rsidRDefault="006E03B9">
      <w:pPr>
        <w:pStyle w:val="Heading1"/>
        <w:jc w:val="left"/>
        <w:rPr>
          <w:rFonts w:ascii="Times New Roman" w:hAnsi="Times New Roman" w:cs="Times New Roman"/>
          <w:i w:val="0"/>
          <w:iCs w:val="0"/>
          <w:sz w:val="22"/>
          <w:szCs w:val="32"/>
        </w:rPr>
      </w:pPr>
    </w:p>
    <w:p w:rsidR="006E03B9" w:rsidRDefault="006E03B9">
      <w:pPr>
        <w:pStyle w:val="Heading1"/>
        <w:jc w:val="left"/>
        <w:rPr>
          <w:rFonts w:ascii="Times New Roman" w:hAnsi="Times New Roman" w:cs="Times New Roman"/>
          <w:i w:val="0"/>
          <w:iCs w:val="0"/>
          <w:sz w:val="22"/>
          <w:szCs w:val="32"/>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Definitions, cont.</w:t>
      </w:r>
    </w:p>
    <w:p w:rsidR="006E03B9" w:rsidRDefault="006E03B9">
      <w:pPr>
        <w:pStyle w:val="Heading2"/>
        <w:numPr>
          <w:ilvl w:val="0"/>
          <w:numId w:val="3"/>
        </w:numPr>
        <w:rPr>
          <w:rFonts w:ascii="Times New Roman" w:hAnsi="Times New Roman" w:cs="Times New Roman"/>
          <w:sz w:val="22"/>
        </w:rPr>
      </w:pPr>
      <w:r>
        <w:rPr>
          <w:rFonts w:ascii="Times New Roman" w:hAnsi="Times New Roman" w:cs="Times New Roman"/>
          <w:sz w:val="22"/>
        </w:rPr>
        <w:t>“Student” means any individual:</w:t>
      </w:r>
    </w:p>
    <w:p w:rsidR="006E03B9" w:rsidRDefault="006E03B9">
      <w:pPr>
        <w:pStyle w:val="Heading3"/>
        <w:numPr>
          <w:ilvl w:val="0"/>
          <w:numId w:val="4"/>
        </w:numPr>
        <w:rPr>
          <w:rFonts w:ascii="Times New Roman" w:hAnsi="Times New Roman" w:cs="Times New Roman"/>
          <w:sz w:val="22"/>
        </w:rPr>
      </w:pPr>
      <w:r>
        <w:rPr>
          <w:rFonts w:ascii="Times New Roman" w:hAnsi="Times New Roman" w:cs="Times New Roman"/>
          <w:sz w:val="22"/>
        </w:rPr>
        <w:t>who is or has been in attendance at a school; and</w:t>
      </w:r>
    </w:p>
    <w:p w:rsidR="006E03B9" w:rsidRDefault="006E03B9">
      <w:pPr>
        <w:pStyle w:val="Heading3"/>
        <w:numPr>
          <w:ilvl w:val="0"/>
          <w:numId w:val="4"/>
        </w:numPr>
        <w:rPr>
          <w:rFonts w:ascii="Times New Roman" w:hAnsi="Times New Roman" w:cs="Times New Roman"/>
          <w:sz w:val="24"/>
        </w:rPr>
      </w:pPr>
      <w:r>
        <w:rPr>
          <w:rFonts w:ascii="Times New Roman" w:hAnsi="Times New Roman" w:cs="Times New Roman"/>
          <w:sz w:val="22"/>
        </w:rPr>
        <w:t>regarding whom the school maintains education records.</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szCs w:val="28"/>
        </w:rPr>
      </w:pPr>
      <w:r>
        <w:rPr>
          <w:rFonts w:ascii="Times New Roman" w:hAnsi="Times New Roman" w:cs="Times New Roman"/>
          <w:b/>
          <w:bCs/>
          <w:sz w:val="22"/>
        </w:rPr>
        <w:t>Rights of Parents</w:t>
      </w:r>
    </w:p>
    <w:p w:rsidR="006E03B9" w:rsidRDefault="006E03B9">
      <w:pPr>
        <w:pStyle w:val="Heading2"/>
        <w:rPr>
          <w:rFonts w:ascii="Times New Roman" w:hAnsi="Times New Roman" w:cs="Times New Roman"/>
          <w:b/>
          <w:bCs/>
          <w:i/>
          <w:iCs/>
          <w:sz w:val="22"/>
          <w:szCs w:val="8"/>
        </w:rPr>
      </w:pPr>
      <w:r>
        <w:rPr>
          <w:rFonts w:ascii="Times New Roman" w:hAnsi="Times New Roman" w:cs="Times New Roman"/>
          <w:b/>
          <w:bCs/>
          <w:i/>
          <w:iCs/>
          <w:sz w:val="22"/>
          <w:szCs w:val="28"/>
        </w:rPr>
        <w:t>§ 99.4 What are the rights of parents, custodial or noncustodial?</w:t>
      </w:r>
    </w:p>
    <w:p w:rsidR="006E03B9" w:rsidRDefault="006E03B9">
      <w:pPr>
        <w:pStyle w:val="Heading3"/>
        <w:numPr>
          <w:ilvl w:val="0"/>
          <w:numId w:val="8"/>
        </w:numPr>
        <w:rPr>
          <w:rFonts w:ascii="Times New Roman" w:hAnsi="Times New Roman" w:cs="Times New Roman"/>
          <w:b/>
          <w:bCs/>
          <w:i/>
          <w:iCs/>
          <w:sz w:val="22"/>
        </w:rPr>
      </w:pPr>
      <w:r>
        <w:rPr>
          <w:rFonts w:ascii="Times New Roman" w:hAnsi="Times New Roman" w:cs="Times New Roman"/>
          <w:sz w:val="22"/>
        </w:rPr>
        <w:t>FERPA affords full rights to either parent, unless the school has been provided with evidence that there is a court order, State statute or legally binding document that specifically revokes these rights.</w:t>
      </w:r>
    </w:p>
    <w:p w:rsidR="006E03B9" w:rsidRDefault="006E03B9">
      <w:pPr>
        <w:pStyle w:val="Heading1"/>
        <w:jc w:val="left"/>
        <w:rPr>
          <w:rFonts w:ascii="Times New Roman" w:hAnsi="Times New Roman" w:cs="Times New Roman"/>
          <w:b/>
          <w:bCs/>
          <w:i w:val="0"/>
          <w:iCs w:val="0"/>
          <w:sz w:val="22"/>
        </w:rPr>
      </w:pPr>
    </w:p>
    <w:p w:rsidR="006E03B9" w:rsidRDefault="006E03B9">
      <w:pPr>
        <w:pStyle w:val="Heading1"/>
        <w:jc w:val="left"/>
        <w:rPr>
          <w:rFonts w:ascii="Times New Roman" w:hAnsi="Times New Roman" w:cs="Times New Roman"/>
          <w:b/>
          <w:bCs/>
          <w:i w:val="0"/>
          <w:iCs w:val="0"/>
          <w:sz w:val="22"/>
        </w:rPr>
      </w:pPr>
    </w:p>
    <w:p w:rsidR="006E03B9" w:rsidRDefault="006E03B9">
      <w:pPr>
        <w:pStyle w:val="Heading1"/>
        <w:jc w:val="left"/>
        <w:rPr>
          <w:rFonts w:ascii="Times New Roman" w:hAnsi="Times New Roman" w:cs="Times New Roman"/>
          <w:b/>
          <w:bCs/>
          <w:sz w:val="22"/>
          <w:szCs w:val="8"/>
        </w:rPr>
      </w:pPr>
      <w:r>
        <w:rPr>
          <w:rFonts w:ascii="Times New Roman" w:hAnsi="Times New Roman" w:cs="Times New Roman"/>
          <w:b/>
          <w:bCs/>
          <w:i w:val="0"/>
          <w:iCs w:val="0"/>
          <w:sz w:val="22"/>
        </w:rPr>
        <w:t xml:space="preserve">§ 99.7 </w:t>
      </w:r>
      <w:r>
        <w:rPr>
          <w:rFonts w:ascii="Times New Roman" w:hAnsi="Times New Roman" w:cs="Times New Roman"/>
          <w:b/>
          <w:bCs/>
          <w:sz w:val="22"/>
        </w:rPr>
        <w:t>What must an educational agency or institution include in its annual notification?</w:t>
      </w:r>
    </w:p>
    <w:p w:rsidR="006E03B9" w:rsidRDefault="006E03B9">
      <w:pPr>
        <w:pStyle w:val="Heading2"/>
        <w:numPr>
          <w:ilvl w:val="0"/>
          <w:numId w:val="1"/>
        </w:numPr>
        <w:rPr>
          <w:rFonts w:ascii="Times New Roman" w:hAnsi="Times New Roman" w:cs="Times New Roman"/>
          <w:sz w:val="22"/>
          <w:szCs w:val="20"/>
        </w:rPr>
      </w:pPr>
      <w:r>
        <w:rPr>
          <w:rFonts w:ascii="Times New Roman" w:hAnsi="Times New Roman" w:cs="Times New Roman"/>
          <w:sz w:val="22"/>
          <w:szCs w:val="24"/>
        </w:rPr>
        <w:t xml:space="preserve">Schools must annually notify parents of students </w:t>
      </w:r>
      <w:r>
        <w:rPr>
          <w:rFonts w:ascii="Times New Roman" w:hAnsi="Times New Roman" w:cs="Times New Roman"/>
          <w:i/>
          <w:iCs/>
          <w:sz w:val="22"/>
          <w:szCs w:val="24"/>
        </w:rPr>
        <w:t>in attendance</w:t>
      </w:r>
      <w:r>
        <w:rPr>
          <w:rFonts w:ascii="Times New Roman" w:hAnsi="Times New Roman" w:cs="Times New Roman"/>
          <w:sz w:val="22"/>
          <w:szCs w:val="24"/>
        </w:rPr>
        <w:t xml:space="preserve"> of their rights under FERPA, including:</w:t>
      </w:r>
    </w:p>
    <w:p w:rsidR="006E03B9" w:rsidRDefault="006E03B9">
      <w:pPr>
        <w:pStyle w:val="Heading3"/>
        <w:numPr>
          <w:ilvl w:val="0"/>
          <w:numId w:val="9"/>
        </w:numPr>
        <w:rPr>
          <w:rFonts w:ascii="Times New Roman" w:hAnsi="Times New Roman" w:cs="Times New Roman"/>
          <w:sz w:val="22"/>
          <w:szCs w:val="22"/>
        </w:rPr>
      </w:pPr>
      <w:r>
        <w:rPr>
          <w:rFonts w:ascii="Times New Roman" w:hAnsi="Times New Roman" w:cs="Times New Roman"/>
          <w:sz w:val="22"/>
          <w:szCs w:val="22"/>
        </w:rPr>
        <w:t>Right to inspect and review education records;</w:t>
      </w:r>
    </w:p>
    <w:p w:rsidR="006E03B9" w:rsidRDefault="006E03B9">
      <w:pPr>
        <w:pStyle w:val="Heading3"/>
        <w:numPr>
          <w:ilvl w:val="0"/>
          <w:numId w:val="9"/>
        </w:numPr>
        <w:rPr>
          <w:rFonts w:ascii="Times New Roman" w:hAnsi="Times New Roman" w:cs="Times New Roman"/>
          <w:sz w:val="22"/>
          <w:szCs w:val="22"/>
        </w:rPr>
      </w:pPr>
      <w:r>
        <w:rPr>
          <w:rFonts w:ascii="Times New Roman" w:hAnsi="Times New Roman" w:cs="Times New Roman"/>
          <w:sz w:val="22"/>
          <w:szCs w:val="22"/>
        </w:rPr>
        <w:t>Right to request amendment of education records;</w:t>
      </w:r>
    </w:p>
    <w:p w:rsidR="006E03B9" w:rsidRDefault="006E03B9">
      <w:pPr>
        <w:pStyle w:val="Heading3"/>
        <w:numPr>
          <w:ilvl w:val="0"/>
          <w:numId w:val="9"/>
        </w:numPr>
        <w:rPr>
          <w:rFonts w:ascii="Times New Roman" w:hAnsi="Times New Roman" w:cs="Times New Roman"/>
          <w:sz w:val="22"/>
          <w:szCs w:val="22"/>
        </w:rPr>
      </w:pPr>
      <w:r>
        <w:rPr>
          <w:rFonts w:ascii="Times New Roman" w:hAnsi="Times New Roman" w:cs="Times New Roman"/>
          <w:sz w:val="22"/>
          <w:szCs w:val="22"/>
        </w:rPr>
        <w:t>Right to consent to disclosures, with certain exceptions;</w:t>
      </w:r>
    </w:p>
    <w:p w:rsidR="006E03B9" w:rsidRDefault="006E03B9">
      <w:pPr>
        <w:pStyle w:val="Heading3"/>
        <w:numPr>
          <w:ilvl w:val="0"/>
          <w:numId w:val="9"/>
        </w:numPr>
        <w:rPr>
          <w:rFonts w:ascii="Times New Roman" w:hAnsi="Times New Roman" w:cs="Times New Roman"/>
          <w:sz w:val="22"/>
          <w:szCs w:val="22"/>
        </w:rPr>
      </w:pPr>
      <w:r>
        <w:rPr>
          <w:rFonts w:ascii="Times New Roman" w:hAnsi="Times New Roman" w:cs="Times New Roman"/>
          <w:sz w:val="22"/>
          <w:szCs w:val="22"/>
        </w:rPr>
        <w:t>Right to file a complaint with U.S. Department of Education</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rPr>
      </w:pPr>
      <w:r>
        <w:rPr>
          <w:rFonts w:ascii="Times New Roman" w:hAnsi="Times New Roman" w:cs="Times New Roman"/>
          <w:b/>
          <w:bCs/>
          <w:i w:val="0"/>
          <w:iCs w:val="0"/>
          <w:sz w:val="22"/>
          <w:szCs w:val="36"/>
        </w:rPr>
        <w:br w:type="page"/>
      </w:r>
      <w:r>
        <w:rPr>
          <w:rFonts w:ascii="Times New Roman" w:hAnsi="Times New Roman" w:cs="Times New Roman"/>
          <w:b/>
          <w:bCs/>
          <w:i w:val="0"/>
          <w:iCs w:val="0"/>
          <w:sz w:val="22"/>
          <w:szCs w:val="36"/>
        </w:rPr>
        <w:lastRenderedPageBreak/>
        <w:t>Annual notification, cont.</w:t>
      </w:r>
    </w:p>
    <w:p w:rsidR="006E03B9" w:rsidRDefault="006E03B9">
      <w:pPr>
        <w:pStyle w:val="Heading2"/>
        <w:numPr>
          <w:ilvl w:val="0"/>
          <w:numId w:val="10"/>
        </w:numPr>
        <w:rPr>
          <w:rFonts w:ascii="Times New Roman" w:hAnsi="Times New Roman" w:cs="Times New Roman"/>
          <w:sz w:val="22"/>
          <w:szCs w:val="10"/>
        </w:rPr>
      </w:pPr>
      <w:r>
        <w:rPr>
          <w:rFonts w:ascii="Times New Roman" w:hAnsi="Times New Roman" w:cs="Times New Roman"/>
          <w:sz w:val="22"/>
        </w:rPr>
        <w:t>The annual notification must also include the following:</w:t>
      </w:r>
    </w:p>
    <w:p w:rsidR="006E03B9" w:rsidRDefault="006E03B9">
      <w:pPr>
        <w:pStyle w:val="Heading3"/>
        <w:numPr>
          <w:ilvl w:val="0"/>
          <w:numId w:val="8"/>
        </w:numPr>
        <w:rPr>
          <w:rFonts w:ascii="Times New Roman" w:hAnsi="Times New Roman" w:cs="Times New Roman"/>
          <w:sz w:val="22"/>
          <w:szCs w:val="24"/>
        </w:rPr>
      </w:pPr>
      <w:r>
        <w:rPr>
          <w:rFonts w:ascii="Times New Roman" w:hAnsi="Times New Roman" w:cs="Times New Roman"/>
          <w:sz w:val="22"/>
          <w:szCs w:val="24"/>
        </w:rPr>
        <w:t>Procedure to inspect and review education records;</w:t>
      </w:r>
    </w:p>
    <w:p w:rsidR="006E03B9" w:rsidRDefault="006E03B9">
      <w:pPr>
        <w:pStyle w:val="Heading3"/>
        <w:numPr>
          <w:ilvl w:val="0"/>
          <w:numId w:val="8"/>
        </w:numPr>
        <w:rPr>
          <w:rFonts w:ascii="Times New Roman" w:hAnsi="Times New Roman" w:cs="Times New Roman"/>
          <w:sz w:val="22"/>
          <w:szCs w:val="8"/>
        </w:rPr>
      </w:pPr>
      <w:r>
        <w:rPr>
          <w:rFonts w:ascii="Times New Roman" w:hAnsi="Times New Roman" w:cs="Times New Roman"/>
          <w:sz w:val="22"/>
          <w:szCs w:val="24"/>
        </w:rPr>
        <w:t>A statement that education records may be disclosed to school officials without prior written consent, including:</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Specification of criteria for determining who are school officials and</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What constitutes a legitimate educational interest.</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rPr>
      </w:pPr>
    </w:p>
    <w:p w:rsidR="006E03B9" w:rsidRDefault="006E03B9">
      <w:pPr>
        <w:pStyle w:val="Heading1"/>
        <w:jc w:val="left"/>
        <w:rPr>
          <w:rFonts w:ascii="Times New Roman" w:hAnsi="Times New Roman" w:cs="Times New Roman"/>
          <w:b/>
          <w:bCs/>
          <w:i w:val="0"/>
          <w:iCs w:val="0"/>
          <w:sz w:val="22"/>
        </w:rPr>
      </w:pPr>
    </w:p>
    <w:p w:rsidR="006E03B9" w:rsidRDefault="006E03B9">
      <w:pPr>
        <w:pStyle w:val="Heading1"/>
        <w:jc w:val="left"/>
        <w:rPr>
          <w:rFonts w:ascii="Times New Roman" w:hAnsi="Times New Roman" w:cs="Times New Roman"/>
          <w:b/>
          <w:bCs/>
          <w:i w:val="0"/>
          <w:iCs w:val="0"/>
          <w:sz w:val="22"/>
          <w:szCs w:val="20"/>
        </w:rPr>
      </w:pPr>
      <w:r>
        <w:rPr>
          <w:rFonts w:ascii="Times New Roman" w:hAnsi="Times New Roman" w:cs="Times New Roman"/>
          <w:b/>
          <w:bCs/>
          <w:i w:val="0"/>
          <w:iCs w:val="0"/>
          <w:sz w:val="22"/>
        </w:rPr>
        <w:t>Annual notification, cont.</w:t>
      </w:r>
    </w:p>
    <w:p w:rsidR="006E03B9" w:rsidRDefault="006E03B9">
      <w:pPr>
        <w:pStyle w:val="Heading2"/>
        <w:numPr>
          <w:ilvl w:val="0"/>
          <w:numId w:val="11"/>
        </w:numPr>
        <w:rPr>
          <w:rFonts w:ascii="Times New Roman" w:hAnsi="Times New Roman" w:cs="Times New Roman"/>
          <w:sz w:val="22"/>
          <w:szCs w:val="12"/>
        </w:rPr>
      </w:pPr>
      <w:r>
        <w:rPr>
          <w:rFonts w:ascii="Times New Roman" w:hAnsi="Times New Roman" w:cs="Times New Roman"/>
          <w:sz w:val="22"/>
          <w:szCs w:val="22"/>
        </w:rPr>
        <w:t>FERPA does not specify the means of notification, other than by any means reasonably likely to inform the parents.  Examples include:</w:t>
      </w:r>
    </w:p>
    <w:p w:rsidR="006E03B9" w:rsidRDefault="006E03B9">
      <w:pPr>
        <w:pStyle w:val="Heading5"/>
        <w:numPr>
          <w:ilvl w:val="0"/>
          <w:numId w:val="12"/>
        </w:numPr>
        <w:rPr>
          <w:rFonts w:ascii="Times New Roman" w:hAnsi="Times New Roman" w:cs="Times New Roman"/>
          <w:sz w:val="22"/>
        </w:rPr>
      </w:pPr>
      <w:r>
        <w:rPr>
          <w:rFonts w:ascii="Times New Roman" w:hAnsi="Times New Roman" w:cs="Times New Roman"/>
          <w:sz w:val="22"/>
        </w:rPr>
        <w:t>Student handbook</w:t>
      </w:r>
    </w:p>
    <w:p w:rsidR="006E03B9" w:rsidRDefault="006E03B9">
      <w:pPr>
        <w:pStyle w:val="Heading5"/>
        <w:numPr>
          <w:ilvl w:val="0"/>
          <w:numId w:val="12"/>
        </w:numPr>
        <w:rPr>
          <w:rFonts w:ascii="Times New Roman" w:hAnsi="Times New Roman" w:cs="Times New Roman"/>
          <w:sz w:val="22"/>
        </w:rPr>
      </w:pPr>
      <w:r>
        <w:rPr>
          <w:rFonts w:ascii="Times New Roman" w:hAnsi="Times New Roman" w:cs="Times New Roman"/>
          <w:sz w:val="22"/>
        </w:rPr>
        <w:t>School newspaper or catalog</w:t>
      </w:r>
    </w:p>
    <w:p w:rsidR="006E03B9" w:rsidRDefault="006E03B9">
      <w:pPr>
        <w:pStyle w:val="Heading5"/>
        <w:numPr>
          <w:ilvl w:val="0"/>
          <w:numId w:val="12"/>
        </w:numPr>
        <w:rPr>
          <w:rFonts w:ascii="Times New Roman" w:hAnsi="Times New Roman" w:cs="Times New Roman"/>
          <w:sz w:val="22"/>
        </w:rPr>
      </w:pPr>
      <w:r>
        <w:rPr>
          <w:rFonts w:ascii="Times New Roman" w:hAnsi="Times New Roman" w:cs="Times New Roman"/>
          <w:sz w:val="22"/>
        </w:rPr>
        <w:t>Local newspaper</w:t>
      </w:r>
    </w:p>
    <w:p w:rsidR="006E03B9" w:rsidRDefault="006E03B9">
      <w:pPr>
        <w:pStyle w:val="Heading5"/>
        <w:numPr>
          <w:ilvl w:val="0"/>
          <w:numId w:val="12"/>
        </w:numPr>
        <w:rPr>
          <w:rFonts w:ascii="Times New Roman" w:hAnsi="Times New Roman" w:cs="Times New Roman"/>
          <w:sz w:val="22"/>
        </w:rPr>
      </w:pPr>
      <w:r>
        <w:rPr>
          <w:rFonts w:ascii="Times New Roman" w:hAnsi="Times New Roman" w:cs="Times New Roman"/>
          <w:sz w:val="22"/>
        </w:rPr>
        <w:t>Inclusion in student’s registration packet</w:t>
      </w:r>
    </w:p>
    <w:p w:rsidR="006E03B9" w:rsidRDefault="006E03B9">
      <w:pPr>
        <w:pStyle w:val="Heading1"/>
        <w:jc w:val="left"/>
        <w:rPr>
          <w:rFonts w:ascii="Times New Roman" w:hAnsi="Times New Roman" w:cs="Times New Roman"/>
          <w:i w:val="0"/>
          <w:iCs w:val="0"/>
          <w:sz w:val="22"/>
          <w:szCs w:val="32"/>
        </w:rPr>
      </w:pPr>
    </w:p>
    <w:p w:rsidR="006E03B9" w:rsidRDefault="006E03B9">
      <w:pPr>
        <w:pStyle w:val="Heading1"/>
        <w:jc w:val="left"/>
        <w:rPr>
          <w:rFonts w:ascii="Times New Roman" w:hAnsi="Times New Roman" w:cs="Times New Roman"/>
          <w:i w:val="0"/>
          <w:iCs w:val="0"/>
          <w:sz w:val="22"/>
          <w:szCs w:val="32"/>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szCs w:val="36"/>
        </w:rPr>
        <w:t>Subpart B – Inspection and Review of Education Records</w:t>
      </w:r>
    </w:p>
    <w:p w:rsidR="006E03B9" w:rsidRDefault="006E03B9">
      <w:pPr>
        <w:pStyle w:val="Heading2"/>
        <w:rPr>
          <w:rFonts w:ascii="Times New Roman" w:hAnsi="Times New Roman" w:cs="Times New Roman"/>
          <w:sz w:val="22"/>
          <w:szCs w:val="8"/>
        </w:rPr>
      </w:pPr>
      <w:r>
        <w:rPr>
          <w:rFonts w:ascii="Times New Roman" w:hAnsi="Times New Roman" w:cs="Times New Roman"/>
          <w:b/>
          <w:bCs/>
          <w:sz w:val="22"/>
          <w:szCs w:val="24"/>
        </w:rPr>
        <w:t xml:space="preserve">§ 99.10 </w:t>
      </w:r>
      <w:r>
        <w:rPr>
          <w:rFonts w:ascii="Times New Roman" w:hAnsi="Times New Roman" w:cs="Times New Roman"/>
          <w:b/>
          <w:bCs/>
          <w:i/>
          <w:iCs/>
          <w:sz w:val="22"/>
          <w:szCs w:val="24"/>
        </w:rPr>
        <w:t>What rights exist for a parent or eligible student to inspect and review education records?</w:t>
      </w:r>
    </w:p>
    <w:p w:rsidR="006E03B9" w:rsidRDefault="006E03B9">
      <w:pPr>
        <w:pStyle w:val="Heading3"/>
        <w:numPr>
          <w:ilvl w:val="0"/>
          <w:numId w:val="12"/>
        </w:numPr>
        <w:rPr>
          <w:rFonts w:ascii="Times New Roman" w:hAnsi="Times New Roman" w:cs="Times New Roman"/>
          <w:sz w:val="22"/>
          <w:szCs w:val="20"/>
        </w:rPr>
      </w:pPr>
      <w:r>
        <w:rPr>
          <w:rFonts w:ascii="Times New Roman" w:hAnsi="Times New Roman" w:cs="Times New Roman"/>
          <w:sz w:val="22"/>
          <w:szCs w:val="20"/>
        </w:rPr>
        <w:t>School must comply with request within 45 days.</w:t>
      </w:r>
    </w:p>
    <w:p w:rsidR="006E03B9" w:rsidRDefault="006E03B9">
      <w:pPr>
        <w:pStyle w:val="Heading3"/>
        <w:numPr>
          <w:ilvl w:val="0"/>
          <w:numId w:val="12"/>
        </w:numPr>
        <w:rPr>
          <w:rFonts w:ascii="Times New Roman" w:hAnsi="Times New Roman" w:cs="Times New Roman"/>
          <w:sz w:val="22"/>
          <w:szCs w:val="20"/>
        </w:rPr>
      </w:pPr>
      <w:r>
        <w:rPr>
          <w:rFonts w:ascii="Times New Roman" w:hAnsi="Times New Roman" w:cs="Times New Roman"/>
          <w:sz w:val="22"/>
          <w:szCs w:val="20"/>
        </w:rPr>
        <w:t>Generally required to give copies only if failure to do so would effectively deny access – example would be a student or former student who does not live within commuting distance.</w:t>
      </w:r>
    </w:p>
    <w:p w:rsidR="006E03B9" w:rsidRDefault="006E03B9">
      <w:pPr>
        <w:pStyle w:val="Heading3"/>
        <w:numPr>
          <w:ilvl w:val="0"/>
          <w:numId w:val="12"/>
        </w:numPr>
        <w:rPr>
          <w:rFonts w:ascii="Times New Roman" w:hAnsi="Times New Roman" w:cs="Times New Roman"/>
          <w:sz w:val="22"/>
        </w:rPr>
      </w:pPr>
      <w:r>
        <w:rPr>
          <w:rFonts w:ascii="Times New Roman" w:hAnsi="Times New Roman" w:cs="Times New Roman"/>
          <w:sz w:val="22"/>
          <w:szCs w:val="20"/>
        </w:rPr>
        <w:t xml:space="preserve">School may </w:t>
      </w:r>
      <w:r>
        <w:rPr>
          <w:rFonts w:ascii="Times New Roman" w:hAnsi="Times New Roman" w:cs="Times New Roman"/>
          <w:i/>
          <w:iCs/>
          <w:sz w:val="22"/>
          <w:szCs w:val="20"/>
        </w:rPr>
        <w:t>not</w:t>
      </w:r>
      <w:r>
        <w:rPr>
          <w:rFonts w:ascii="Times New Roman" w:hAnsi="Times New Roman" w:cs="Times New Roman"/>
          <w:sz w:val="22"/>
          <w:szCs w:val="20"/>
        </w:rPr>
        <w:t xml:space="preserve"> destroy records if request for access is pending.</w:t>
      </w:r>
    </w:p>
    <w:p w:rsidR="006E03B9" w:rsidRDefault="006E03B9">
      <w:pPr>
        <w:pStyle w:val="Heading1"/>
        <w:jc w:val="left"/>
        <w:rPr>
          <w:rFonts w:ascii="Times New Roman" w:hAnsi="Times New Roman" w:cs="Times New Roman"/>
          <w:sz w:val="22"/>
          <w:szCs w:val="36"/>
        </w:rPr>
      </w:pPr>
    </w:p>
    <w:p w:rsidR="006E03B9" w:rsidRDefault="006E03B9">
      <w:pPr>
        <w:pStyle w:val="Heading1"/>
        <w:jc w:val="left"/>
        <w:rPr>
          <w:rFonts w:ascii="Times New Roman" w:hAnsi="Times New Roman" w:cs="Times New Roman"/>
          <w:sz w:val="22"/>
          <w:szCs w:val="36"/>
        </w:rPr>
      </w:pPr>
    </w:p>
    <w:p w:rsidR="006E03B9" w:rsidRDefault="006E03B9">
      <w:pPr>
        <w:pStyle w:val="Heading1"/>
        <w:jc w:val="left"/>
        <w:rPr>
          <w:rFonts w:ascii="Times New Roman" w:hAnsi="Times New Roman" w:cs="Times New Roman"/>
          <w:b/>
          <w:bCs/>
          <w:sz w:val="22"/>
          <w:szCs w:val="28"/>
        </w:rPr>
      </w:pPr>
      <w:r>
        <w:rPr>
          <w:rFonts w:ascii="Times New Roman" w:hAnsi="Times New Roman" w:cs="Times New Roman"/>
          <w:b/>
          <w:bCs/>
          <w:sz w:val="22"/>
        </w:rPr>
        <w:t>Inspection and Review, cont.</w:t>
      </w:r>
    </w:p>
    <w:p w:rsidR="006E03B9" w:rsidRDefault="006E03B9">
      <w:pPr>
        <w:pStyle w:val="Heading2"/>
        <w:numPr>
          <w:ilvl w:val="0"/>
          <w:numId w:val="10"/>
        </w:numPr>
        <w:rPr>
          <w:rFonts w:ascii="Times New Roman" w:hAnsi="Times New Roman" w:cs="Times New Roman"/>
          <w:sz w:val="22"/>
          <w:szCs w:val="12"/>
        </w:rPr>
      </w:pPr>
      <w:r>
        <w:rPr>
          <w:rFonts w:ascii="Times New Roman" w:hAnsi="Times New Roman" w:cs="Times New Roman"/>
          <w:sz w:val="22"/>
          <w:szCs w:val="28"/>
        </w:rPr>
        <w:t>SEAs are required to afford parents and eligible students access to education records they maintain on students.</w:t>
      </w:r>
    </w:p>
    <w:p w:rsidR="006E03B9" w:rsidRDefault="006E03B9">
      <w:pPr>
        <w:pStyle w:val="Heading3"/>
        <w:numPr>
          <w:ilvl w:val="0"/>
          <w:numId w:val="8"/>
        </w:numPr>
        <w:rPr>
          <w:rFonts w:ascii="Times New Roman" w:hAnsi="Times New Roman" w:cs="Times New Roman"/>
          <w:sz w:val="22"/>
          <w:szCs w:val="24"/>
        </w:rPr>
      </w:pPr>
      <w:r>
        <w:rPr>
          <w:rFonts w:ascii="Times New Roman" w:hAnsi="Times New Roman" w:cs="Times New Roman"/>
          <w:sz w:val="22"/>
          <w:szCs w:val="24"/>
        </w:rPr>
        <w:t>Applies to records even if a copy of the records is available at the LEA.</w:t>
      </w:r>
    </w:p>
    <w:p w:rsidR="006E03B9" w:rsidRDefault="006E03B9">
      <w:pPr>
        <w:pStyle w:val="Heading3"/>
        <w:numPr>
          <w:ilvl w:val="0"/>
          <w:numId w:val="8"/>
        </w:numPr>
        <w:rPr>
          <w:rFonts w:ascii="Times New Roman" w:hAnsi="Times New Roman" w:cs="Times New Roman"/>
          <w:sz w:val="22"/>
          <w:szCs w:val="24"/>
        </w:rPr>
      </w:pPr>
      <w:r>
        <w:rPr>
          <w:rFonts w:ascii="Times New Roman" w:hAnsi="Times New Roman" w:cs="Times New Roman"/>
          <w:sz w:val="22"/>
          <w:szCs w:val="24"/>
        </w:rPr>
        <w:t>SEA may forward records to LEA to afford parents access to records they are seeking.</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szCs w:val="18"/>
        </w:rPr>
      </w:pPr>
      <w:r>
        <w:rPr>
          <w:rFonts w:ascii="Times New Roman" w:hAnsi="Times New Roman" w:cs="Times New Roman"/>
          <w:b/>
          <w:bCs/>
          <w:sz w:val="22"/>
        </w:rPr>
        <w:t>Inspection and Review, cont.</w:t>
      </w:r>
    </w:p>
    <w:p w:rsidR="006E03B9" w:rsidRDefault="006E03B9">
      <w:pPr>
        <w:pStyle w:val="Heading2"/>
        <w:numPr>
          <w:ilvl w:val="0"/>
          <w:numId w:val="2"/>
        </w:numPr>
        <w:rPr>
          <w:rFonts w:ascii="Times New Roman" w:hAnsi="Times New Roman" w:cs="Times New Roman"/>
          <w:b/>
          <w:bCs/>
          <w:i/>
          <w:iCs/>
          <w:sz w:val="22"/>
          <w:szCs w:val="8"/>
        </w:rPr>
      </w:pPr>
      <w:r>
        <w:rPr>
          <w:rFonts w:ascii="Times New Roman" w:hAnsi="Times New Roman" w:cs="Times New Roman"/>
          <w:b/>
          <w:bCs/>
          <w:sz w:val="22"/>
          <w:szCs w:val="20"/>
        </w:rPr>
        <w:t xml:space="preserve">§ 99.11 </w:t>
      </w:r>
      <w:r>
        <w:rPr>
          <w:rFonts w:ascii="Times New Roman" w:hAnsi="Times New Roman" w:cs="Times New Roman"/>
          <w:b/>
          <w:bCs/>
          <w:i/>
          <w:iCs/>
          <w:sz w:val="22"/>
          <w:szCs w:val="20"/>
        </w:rPr>
        <w:t>May an educational agency or institution charge a fee for copies of education records?</w:t>
      </w:r>
    </w:p>
    <w:p w:rsidR="006E03B9" w:rsidRDefault="006E03B9">
      <w:pPr>
        <w:pStyle w:val="Heading4"/>
        <w:numPr>
          <w:ilvl w:val="0"/>
          <w:numId w:val="13"/>
        </w:numPr>
        <w:rPr>
          <w:rFonts w:ascii="Times New Roman" w:hAnsi="Times New Roman" w:cs="Times New Roman"/>
          <w:sz w:val="22"/>
        </w:rPr>
      </w:pPr>
      <w:r>
        <w:rPr>
          <w:rFonts w:ascii="Times New Roman" w:hAnsi="Times New Roman" w:cs="Times New Roman"/>
          <w:sz w:val="22"/>
        </w:rPr>
        <w:t>Yes – unless imposing a fee effectively prevents a parent from exercising his or her right to inspect and review education records.</w:t>
      </w:r>
    </w:p>
    <w:p w:rsidR="006E03B9" w:rsidRDefault="006E03B9">
      <w:pPr>
        <w:pStyle w:val="Heading2"/>
        <w:numPr>
          <w:ilvl w:val="0"/>
          <w:numId w:val="2"/>
        </w:numPr>
        <w:rPr>
          <w:rFonts w:ascii="Times New Roman" w:hAnsi="Times New Roman" w:cs="Times New Roman"/>
          <w:b/>
          <w:bCs/>
          <w:sz w:val="22"/>
          <w:szCs w:val="20"/>
        </w:rPr>
      </w:pPr>
      <w:r>
        <w:rPr>
          <w:rFonts w:ascii="Times New Roman" w:hAnsi="Times New Roman" w:cs="Times New Roman"/>
          <w:b/>
          <w:bCs/>
          <w:sz w:val="22"/>
          <w:szCs w:val="20"/>
        </w:rPr>
        <w:t xml:space="preserve">§ 99.12 </w:t>
      </w:r>
      <w:r>
        <w:rPr>
          <w:rFonts w:ascii="Times New Roman" w:hAnsi="Times New Roman" w:cs="Times New Roman"/>
          <w:b/>
          <w:bCs/>
          <w:i/>
          <w:iCs/>
          <w:sz w:val="22"/>
          <w:szCs w:val="20"/>
        </w:rPr>
        <w:t>What limitations exist on the right to inspect and review education records?</w:t>
      </w:r>
    </w:p>
    <w:p w:rsidR="006E03B9" w:rsidRDefault="006E03B9">
      <w:pPr>
        <w:pStyle w:val="Heading4"/>
        <w:numPr>
          <w:ilvl w:val="0"/>
          <w:numId w:val="13"/>
        </w:numPr>
        <w:rPr>
          <w:rFonts w:ascii="Times New Roman" w:hAnsi="Times New Roman" w:cs="Times New Roman"/>
          <w:sz w:val="22"/>
          <w:szCs w:val="16"/>
        </w:rPr>
      </w:pPr>
      <w:r>
        <w:rPr>
          <w:rFonts w:ascii="Times New Roman" w:hAnsi="Times New Roman" w:cs="Times New Roman"/>
          <w:sz w:val="22"/>
          <w:szCs w:val="16"/>
        </w:rPr>
        <w:t>If the records contain information on more than one student, the requesting parent may inspect, review, or be informed of only the specific information about his or her child’s records.</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i w:val="0"/>
          <w:iCs w:val="0"/>
          <w:sz w:val="22"/>
        </w:rPr>
      </w:pPr>
      <w:r>
        <w:rPr>
          <w:rFonts w:ascii="Times New Roman" w:hAnsi="Times New Roman" w:cs="Times New Roman"/>
          <w:b/>
          <w:bCs/>
          <w:sz w:val="22"/>
          <w:szCs w:val="28"/>
        </w:rPr>
        <w:t>Subpart C – What are the Procedures for Amending Education Records</w:t>
      </w:r>
    </w:p>
    <w:p w:rsidR="006E03B9" w:rsidRDefault="006E03B9">
      <w:pPr>
        <w:pStyle w:val="Heading2"/>
        <w:rPr>
          <w:rFonts w:ascii="Times New Roman" w:hAnsi="Times New Roman" w:cs="Times New Roman"/>
          <w:b/>
          <w:bCs/>
          <w:sz w:val="22"/>
          <w:szCs w:val="24"/>
        </w:rPr>
      </w:pPr>
      <w:r>
        <w:rPr>
          <w:rFonts w:ascii="Times New Roman" w:hAnsi="Times New Roman" w:cs="Times New Roman"/>
          <w:b/>
          <w:bCs/>
          <w:sz w:val="22"/>
          <w:szCs w:val="24"/>
        </w:rPr>
        <w:t>§ 99. 20, § 99.21, § 99.22</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Parent should identify portion of record believed to contain inaccurate or misleading information.</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School must decide within reasonable period of time whether to amend as requested.</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If school decides not to amend, must inform parent of right to a hearing.</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After hearing, if decision is still not to amend, parent has a right to insert a statement in the record.</w:t>
      </w:r>
    </w:p>
    <w:p w:rsidR="006E03B9" w:rsidRDefault="006E03B9">
      <w:pPr>
        <w:rPr>
          <w:sz w:val="22"/>
        </w:rPr>
      </w:pP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szCs w:val="8"/>
        </w:rPr>
      </w:pPr>
      <w:r>
        <w:rPr>
          <w:rFonts w:ascii="Times New Roman" w:hAnsi="Times New Roman" w:cs="Times New Roman"/>
          <w:b/>
          <w:bCs/>
          <w:sz w:val="22"/>
        </w:rPr>
        <w:t>Subpart D – Disclosure of Personally Identifiable Information From Education Records by an Educational Agency or Institution</w:t>
      </w:r>
    </w:p>
    <w:p w:rsidR="006E03B9" w:rsidRDefault="006E03B9">
      <w:pPr>
        <w:pStyle w:val="Heading2"/>
        <w:rPr>
          <w:rFonts w:ascii="Times New Roman" w:hAnsi="Times New Roman" w:cs="Times New Roman"/>
          <w:b/>
          <w:bCs/>
          <w:sz w:val="22"/>
        </w:rPr>
      </w:pPr>
      <w:r>
        <w:rPr>
          <w:rFonts w:ascii="Times New Roman" w:hAnsi="Times New Roman" w:cs="Times New Roman"/>
          <w:b/>
          <w:bCs/>
          <w:sz w:val="22"/>
          <w:szCs w:val="24"/>
        </w:rPr>
        <w:t xml:space="preserve">§ 99.30  </w:t>
      </w:r>
      <w:r>
        <w:rPr>
          <w:rFonts w:ascii="Times New Roman" w:hAnsi="Times New Roman" w:cs="Times New Roman"/>
          <w:b/>
          <w:bCs/>
          <w:i/>
          <w:iCs/>
          <w:sz w:val="22"/>
          <w:szCs w:val="24"/>
        </w:rPr>
        <w:t>Under what conditions is prior consent required to disclose information?</w:t>
      </w:r>
    </w:p>
    <w:p w:rsidR="006E03B9" w:rsidRDefault="006E03B9">
      <w:pPr>
        <w:pStyle w:val="Heading3"/>
        <w:numPr>
          <w:ilvl w:val="0"/>
          <w:numId w:val="12"/>
        </w:numPr>
        <w:rPr>
          <w:rFonts w:ascii="Times New Roman" w:hAnsi="Times New Roman" w:cs="Times New Roman"/>
          <w:sz w:val="22"/>
        </w:rPr>
      </w:pPr>
      <w:r>
        <w:rPr>
          <w:rFonts w:ascii="Times New Roman" w:hAnsi="Times New Roman" w:cs="Times New Roman"/>
          <w:sz w:val="22"/>
          <w:szCs w:val="20"/>
        </w:rPr>
        <w:t>Except for specific exceptions, a parent shall provide a signed and dated written consent before a school may disclose education records.  The consent must:</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Specify records that may be disclosed;</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 xml:space="preserve">State purpose of disclosure; and </w:t>
      </w:r>
    </w:p>
    <w:p w:rsidR="006E03B9" w:rsidRDefault="006E03B9">
      <w:pPr>
        <w:pStyle w:val="Heading4"/>
        <w:numPr>
          <w:ilvl w:val="0"/>
          <w:numId w:val="7"/>
        </w:numPr>
        <w:rPr>
          <w:rFonts w:ascii="Times New Roman" w:hAnsi="Times New Roman" w:cs="Times New Roman"/>
          <w:sz w:val="22"/>
        </w:rPr>
      </w:pPr>
      <w:r>
        <w:rPr>
          <w:rFonts w:ascii="Times New Roman" w:hAnsi="Times New Roman" w:cs="Times New Roman"/>
          <w:sz w:val="22"/>
        </w:rPr>
        <w:t>Identify party or class of parties to whom disclosure may be made.</w:t>
      </w:r>
    </w:p>
    <w:p w:rsidR="006E03B9" w:rsidRDefault="006E03B9">
      <w:pPr>
        <w:pStyle w:val="Heading1"/>
        <w:jc w:val="left"/>
        <w:rPr>
          <w:rFonts w:ascii="Times New Roman" w:hAnsi="Times New Roman" w:cs="Times New Roman"/>
          <w:b/>
          <w:bCs/>
          <w:sz w:val="22"/>
          <w:szCs w:val="40"/>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szCs w:val="40"/>
        </w:rPr>
        <w:t>Disclosure provisions, cont.</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2"/>
        </w:rPr>
        <w:t xml:space="preserve">§ 99.31  </w:t>
      </w:r>
      <w:r>
        <w:rPr>
          <w:rFonts w:ascii="Times New Roman" w:hAnsi="Times New Roman" w:cs="Times New Roman"/>
          <w:b/>
          <w:bCs/>
          <w:i/>
          <w:iCs/>
          <w:sz w:val="22"/>
          <w:szCs w:val="22"/>
        </w:rPr>
        <w:t>Under what conditions is prior consent not required to disclose information?</w:t>
      </w:r>
    </w:p>
    <w:p w:rsidR="006E03B9" w:rsidRDefault="006E03B9">
      <w:pPr>
        <w:pStyle w:val="Heading3"/>
        <w:numPr>
          <w:ilvl w:val="0"/>
          <w:numId w:val="12"/>
        </w:numPr>
        <w:rPr>
          <w:rFonts w:ascii="Times New Roman" w:hAnsi="Times New Roman" w:cs="Times New Roman"/>
          <w:sz w:val="22"/>
          <w:szCs w:val="8"/>
        </w:rPr>
      </w:pPr>
      <w:r>
        <w:rPr>
          <w:rFonts w:ascii="Times New Roman" w:hAnsi="Times New Roman" w:cs="Times New Roman"/>
          <w:sz w:val="22"/>
        </w:rPr>
        <w:t>The exceptions which relate to LEAs are:</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To school officials with legitimate educational interests (defined in annual notification)</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To schools in which a student seeks or intends to enroll</w:t>
      </w:r>
    </w:p>
    <w:p w:rsidR="006E03B9" w:rsidRDefault="006E03B9">
      <w:pPr>
        <w:pStyle w:val="Heading4"/>
        <w:numPr>
          <w:ilvl w:val="0"/>
          <w:numId w:val="7"/>
        </w:numPr>
        <w:rPr>
          <w:rFonts w:ascii="Times New Roman" w:hAnsi="Times New Roman" w:cs="Times New Roman"/>
          <w:sz w:val="22"/>
          <w:szCs w:val="18"/>
          <w:u w:val="single"/>
        </w:rPr>
      </w:pPr>
      <w:r>
        <w:rPr>
          <w:rFonts w:ascii="Times New Roman" w:hAnsi="Times New Roman" w:cs="Times New Roman"/>
          <w:sz w:val="22"/>
          <w:szCs w:val="18"/>
        </w:rPr>
        <w:t xml:space="preserve">To Federal, State, and local </w:t>
      </w:r>
      <w:r>
        <w:rPr>
          <w:rFonts w:ascii="Times New Roman" w:hAnsi="Times New Roman" w:cs="Times New Roman"/>
          <w:i/>
          <w:iCs/>
          <w:sz w:val="22"/>
          <w:szCs w:val="18"/>
        </w:rPr>
        <w:t>educational</w:t>
      </w:r>
      <w:r>
        <w:rPr>
          <w:rFonts w:ascii="Times New Roman" w:hAnsi="Times New Roman" w:cs="Times New Roman"/>
          <w:sz w:val="22"/>
          <w:szCs w:val="18"/>
        </w:rPr>
        <w:t xml:space="preserve"> authorities conducting </w:t>
      </w:r>
      <w:r>
        <w:rPr>
          <w:rFonts w:ascii="Times New Roman" w:hAnsi="Times New Roman" w:cs="Times New Roman"/>
          <w:sz w:val="22"/>
          <w:szCs w:val="18"/>
          <w:u w:val="single"/>
        </w:rPr>
        <w:t>an audit, evaluation, or enforcement of education programs</w:t>
      </w:r>
    </w:p>
    <w:p w:rsidR="006E03B9" w:rsidRDefault="006E03B9">
      <w:pPr>
        <w:pStyle w:val="Heading4"/>
        <w:numPr>
          <w:ilvl w:val="0"/>
          <w:numId w:val="7"/>
        </w:numPr>
        <w:rPr>
          <w:rFonts w:ascii="Times New Roman" w:hAnsi="Times New Roman" w:cs="Times New Roman"/>
          <w:sz w:val="22"/>
        </w:rPr>
      </w:pPr>
      <w:r>
        <w:rPr>
          <w:rFonts w:ascii="Times New Roman" w:hAnsi="Times New Roman" w:cs="Times New Roman"/>
          <w:sz w:val="22"/>
          <w:szCs w:val="18"/>
        </w:rPr>
        <w:t>In connection with financial aid, such as a college loan</w:t>
      </w: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szCs w:val="24"/>
        </w:rPr>
      </w:pPr>
      <w:r>
        <w:rPr>
          <w:rFonts w:ascii="Times New Roman" w:hAnsi="Times New Roman" w:cs="Times New Roman"/>
          <w:b/>
          <w:bCs/>
          <w:sz w:val="22"/>
        </w:rPr>
        <w:t>Disclosure provisions, cont.</w:t>
      </w:r>
    </w:p>
    <w:p w:rsidR="006E03B9" w:rsidRDefault="006E03B9">
      <w:pPr>
        <w:pStyle w:val="Heading2"/>
        <w:numPr>
          <w:ilvl w:val="0"/>
          <w:numId w:val="1"/>
        </w:numPr>
        <w:rPr>
          <w:rFonts w:ascii="Times New Roman" w:hAnsi="Times New Roman" w:cs="Times New Roman"/>
          <w:b/>
          <w:bCs/>
          <w:sz w:val="22"/>
          <w:szCs w:val="8"/>
        </w:rPr>
      </w:pPr>
      <w:r>
        <w:rPr>
          <w:rFonts w:ascii="Times New Roman" w:hAnsi="Times New Roman" w:cs="Times New Roman"/>
          <w:b/>
          <w:bCs/>
          <w:sz w:val="22"/>
          <w:szCs w:val="24"/>
        </w:rPr>
        <w:t>Exceptions, cont.</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 xml:space="preserve">To organizations conducting studies on behalf of </w:t>
      </w:r>
      <w:r>
        <w:rPr>
          <w:rFonts w:ascii="Times New Roman" w:hAnsi="Times New Roman" w:cs="Times New Roman"/>
          <w:i/>
          <w:iCs/>
          <w:sz w:val="22"/>
          <w:szCs w:val="20"/>
        </w:rPr>
        <w:t>schools</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To parents of a dependent student</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To comply with a judicial order or subpoena (reasonable effort to notify)</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In a health or safety emergency</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Directory information</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To State and local officials in connection with serving the student under the juvenile justice system.</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szCs w:val="22"/>
        </w:rPr>
      </w:pPr>
      <w:r>
        <w:rPr>
          <w:rFonts w:ascii="Times New Roman" w:hAnsi="Times New Roman" w:cs="Times New Roman"/>
          <w:b/>
          <w:bCs/>
          <w:sz w:val="22"/>
        </w:rPr>
        <w:t>Disclosure provisions, cont.</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2"/>
        </w:rPr>
        <w:t>§ 99.31(a)(5) Disclosure to Juvenile Justice System</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Schools may disclose without consent to local or State officials who are part of a juvenile justice system if:</w:t>
      </w:r>
    </w:p>
    <w:p w:rsidR="006E03B9" w:rsidRDefault="006E03B9">
      <w:pPr>
        <w:pStyle w:val="Heading3"/>
        <w:numPr>
          <w:ilvl w:val="0"/>
          <w:numId w:val="5"/>
        </w:numPr>
        <w:rPr>
          <w:rFonts w:ascii="Times New Roman" w:hAnsi="Times New Roman" w:cs="Times New Roman"/>
          <w:sz w:val="22"/>
          <w:szCs w:val="8"/>
        </w:rPr>
      </w:pPr>
      <w:r>
        <w:rPr>
          <w:rFonts w:ascii="Times New Roman" w:hAnsi="Times New Roman" w:cs="Times New Roman"/>
          <w:sz w:val="22"/>
          <w:szCs w:val="18"/>
        </w:rPr>
        <w:t>There is a State statute that provides for the disclosures and the disclosures concern the juvenile justice system’s ability to serve, prior to adjudication, the student whose records are being disclosed, and</w:t>
      </w:r>
    </w:p>
    <w:p w:rsidR="006E03B9" w:rsidRDefault="006E03B9">
      <w:pPr>
        <w:pStyle w:val="Heading3"/>
        <w:numPr>
          <w:ilvl w:val="0"/>
          <w:numId w:val="5"/>
        </w:numPr>
        <w:rPr>
          <w:rFonts w:ascii="Times New Roman" w:hAnsi="Times New Roman" w:cs="Times New Roman"/>
          <w:sz w:val="22"/>
          <w:szCs w:val="18"/>
        </w:rPr>
      </w:pPr>
      <w:r>
        <w:rPr>
          <w:rFonts w:ascii="Times New Roman" w:hAnsi="Times New Roman" w:cs="Times New Roman"/>
          <w:sz w:val="22"/>
          <w:szCs w:val="18"/>
        </w:rPr>
        <w:t xml:space="preserve">Prior to the disclosure, the local or State officials noted in the law have certified, in writing, that the personally identifiable information contained in the records will not be disclosed to a third party. </w:t>
      </w:r>
    </w:p>
    <w:p w:rsidR="006E03B9" w:rsidRDefault="006E03B9">
      <w:pPr>
        <w:pStyle w:val="Heading1"/>
        <w:jc w:val="left"/>
        <w:rPr>
          <w:rFonts w:ascii="Times New Roman" w:hAnsi="Times New Roman" w:cs="Times New Roman"/>
          <w:i w:val="0"/>
          <w:iCs w:val="0"/>
          <w:sz w:val="22"/>
          <w:szCs w:val="40"/>
        </w:rPr>
      </w:pPr>
    </w:p>
    <w:p w:rsidR="006E03B9" w:rsidRDefault="006E03B9">
      <w:pPr>
        <w:pStyle w:val="Heading1"/>
        <w:jc w:val="left"/>
        <w:rPr>
          <w:rFonts w:ascii="Times New Roman" w:hAnsi="Times New Roman" w:cs="Times New Roman"/>
          <w:i w:val="0"/>
          <w:iCs w:val="0"/>
          <w:sz w:val="22"/>
          <w:szCs w:val="40"/>
        </w:rPr>
      </w:pPr>
    </w:p>
    <w:p w:rsidR="006E03B9" w:rsidRDefault="006E03B9">
      <w:pPr>
        <w:pStyle w:val="Heading1"/>
        <w:jc w:val="left"/>
        <w:rPr>
          <w:rFonts w:ascii="Times New Roman" w:hAnsi="Times New Roman" w:cs="Times New Roman"/>
          <w:b/>
          <w:bCs/>
          <w:sz w:val="22"/>
          <w:szCs w:val="40"/>
        </w:rPr>
      </w:pPr>
      <w:r>
        <w:rPr>
          <w:rFonts w:ascii="Times New Roman" w:hAnsi="Times New Roman" w:cs="Times New Roman"/>
          <w:b/>
          <w:bCs/>
          <w:sz w:val="22"/>
          <w:szCs w:val="40"/>
        </w:rPr>
        <w:t>Recordkeeping</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2"/>
        </w:rPr>
        <w:t xml:space="preserve">§ 99.32  </w:t>
      </w:r>
      <w:r>
        <w:rPr>
          <w:rFonts w:ascii="Times New Roman" w:hAnsi="Times New Roman" w:cs="Times New Roman"/>
          <w:b/>
          <w:bCs/>
          <w:i/>
          <w:iCs/>
          <w:sz w:val="22"/>
          <w:szCs w:val="22"/>
        </w:rPr>
        <w:t>What recordkeeping requirements exist concerning requests and disclosures?</w:t>
      </w:r>
    </w:p>
    <w:p w:rsidR="006E03B9" w:rsidRDefault="006E03B9">
      <w:pPr>
        <w:pStyle w:val="Heading2"/>
        <w:numPr>
          <w:ilvl w:val="0"/>
          <w:numId w:val="2"/>
        </w:numPr>
        <w:rPr>
          <w:rFonts w:ascii="Times New Roman" w:hAnsi="Times New Roman" w:cs="Times New Roman"/>
          <w:sz w:val="22"/>
          <w:szCs w:val="8"/>
        </w:rPr>
      </w:pPr>
      <w:r>
        <w:rPr>
          <w:rFonts w:ascii="Times New Roman" w:hAnsi="Times New Roman" w:cs="Times New Roman"/>
          <w:sz w:val="22"/>
          <w:szCs w:val="20"/>
        </w:rPr>
        <w:t>A school must maintain a record of each request for access to and each disclosure from an education record.  This record of access must:</w:t>
      </w:r>
    </w:p>
    <w:p w:rsidR="006E03B9" w:rsidRDefault="006E03B9">
      <w:pPr>
        <w:pStyle w:val="Heading3"/>
        <w:numPr>
          <w:ilvl w:val="0"/>
          <w:numId w:val="5"/>
        </w:numPr>
        <w:rPr>
          <w:rFonts w:ascii="Times New Roman" w:hAnsi="Times New Roman" w:cs="Times New Roman"/>
          <w:sz w:val="22"/>
          <w:szCs w:val="8"/>
        </w:rPr>
      </w:pPr>
      <w:r>
        <w:rPr>
          <w:rFonts w:ascii="Times New Roman" w:hAnsi="Times New Roman" w:cs="Times New Roman"/>
          <w:sz w:val="22"/>
        </w:rPr>
        <w:t>Be maintained as long as record is maintained;</w:t>
      </w:r>
    </w:p>
    <w:p w:rsidR="006E03B9" w:rsidRDefault="006E03B9">
      <w:pPr>
        <w:pStyle w:val="Heading3"/>
        <w:numPr>
          <w:ilvl w:val="0"/>
          <w:numId w:val="5"/>
        </w:numPr>
        <w:rPr>
          <w:rFonts w:ascii="Times New Roman" w:hAnsi="Times New Roman" w:cs="Times New Roman"/>
          <w:sz w:val="22"/>
          <w:szCs w:val="8"/>
        </w:rPr>
      </w:pPr>
      <w:r>
        <w:rPr>
          <w:rFonts w:ascii="Times New Roman" w:hAnsi="Times New Roman" w:cs="Times New Roman"/>
          <w:sz w:val="22"/>
        </w:rPr>
        <w:t>Include the parties who have requested or received information from education records; and</w:t>
      </w:r>
      <w:r>
        <w:rPr>
          <w:rFonts w:ascii="Times New Roman" w:hAnsi="Times New Roman" w:cs="Times New Roman"/>
          <w:sz w:val="22"/>
          <w:szCs w:val="8"/>
        </w:rPr>
        <w:tab/>
      </w:r>
    </w:p>
    <w:p w:rsidR="006E03B9" w:rsidRDefault="006E03B9">
      <w:pPr>
        <w:pStyle w:val="Heading3"/>
        <w:numPr>
          <w:ilvl w:val="0"/>
          <w:numId w:val="5"/>
        </w:numPr>
        <w:rPr>
          <w:rFonts w:ascii="Times New Roman" w:hAnsi="Times New Roman" w:cs="Times New Roman"/>
          <w:sz w:val="22"/>
          <w:szCs w:val="18"/>
        </w:rPr>
      </w:pPr>
      <w:r>
        <w:rPr>
          <w:rFonts w:ascii="Times New Roman" w:hAnsi="Times New Roman" w:cs="Times New Roman"/>
          <w:sz w:val="22"/>
          <w:szCs w:val="18"/>
        </w:rPr>
        <w:t>Include the legitimate interest parties had in receiving information.</w:t>
      </w:r>
    </w:p>
    <w:p w:rsidR="006E03B9" w:rsidRDefault="006E03B9"/>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Recordkeeping, cont.</w:t>
      </w:r>
    </w:p>
    <w:p w:rsidR="006E03B9" w:rsidRDefault="006E03B9">
      <w:pPr>
        <w:pStyle w:val="Heading2"/>
        <w:numPr>
          <w:ilvl w:val="0"/>
          <w:numId w:val="1"/>
        </w:numPr>
        <w:rPr>
          <w:rFonts w:ascii="Times New Roman" w:hAnsi="Times New Roman" w:cs="Times New Roman"/>
          <w:sz w:val="22"/>
          <w:szCs w:val="8"/>
        </w:rPr>
      </w:pPr>
      <w:r>
        <w:rPr>
          <w:rFonts w:ascii="Times New Roman" w:hAnsi="Times New Roman" w:cs="Times New Roman"/>
          <w:sz w:val="22"/>
          <w:szCs w:val="24"/>
        </w:rPr>
        <w:t>The recordkeeping requirement does not apply if the request was from, or the disclosure was made to:</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The parent or eligible student,</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A properly designated school official for a legitimate educational purpose,</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A party with written consent from the parent or eligible student,</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A party seeking directory information,</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A party with a law enforcement subpoena or court order which specifies that the existence or contents of the subpoena or court order not be disclosed.</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Redisclosure</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4"/>
        </w:rPr>
        <w:t xml:space="preserve">§ 99.33 </w:t>
      </w:r>
      <w:r>
        <w:rPr>
          <w:rFonts w:ascii="Times New Roman" w:hAnsi="Times New Roman" w:cs="Times New Roman"/>
          <w:b/>
          <w:bCs/>
          <w:i/>
          <w:iCs/>
          <w:sz w:val="22"/>
          <w:szCs w:val="24"/>
        </w:rPr>
        <w:t>What limitations apply to the redisclosure of information?</w:t>
      </w:r>
    </w:p>
    <w:p w:rsidR="006E03B9" w:rsidRDefault="006E03B9">
      <w:pPr>
        <w:pStyle w:val="Heading3"/>
        <w:numPr>
          <w:ilvl w:val="0"/>
          <w:numId w:val="12"/>
        </w:numPr>
        <w:rPr>
          <w:rFonts w:ascii="Times New Roman" w:hAnsi="Times New Roman" w:cs="Times New Roman"/>
          <w:sz w:val="22"/>
          <w:szCs w:val="7"/>
        </w:rPr>
      </w:pPr>
      <w:r>
        <w:rPr>
          <w:rFonts w:ascii="Times New Roman" w:hAnsi="Times New Roman" w:cs="Times New Roman"/>
          <w:sz w:val="22"/>
          <w:szCs w:val="20"/>
        </w:rPr>
        <w:t>When disclosing information from education records to one of the parties listed under § 99.31, a school should inform the receiving party that the information may not be further disclosed, except when:</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The disclosure is to the parent or eligible student</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The receiving party discloses information on behalf of the school under § 99.31</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br w:type="page"/>
      </w: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szCs w:val="20"/>
        </w:rPr>
      </w:pPr>
      <w:r>
        <w:rPr>
          <w:rFonts w:ascii="Times New Roman" w:hAnsi="Times New Roman" w:cs="Times New Roman"/>
          <w:b/>
          <w:bCs/>
          <w:sz w:val="22"/>
        </w:rPr>
        <w:t>Redisclosure, cont.</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The disclosure was made pursuant to a court order, subpoena, or in connection with litigation between the school and student</w:t>
      </w:r>
    </w:p>
    <w:p w:rsidR="006E03B9" w:rsidRDefault="006E03B9">
      <w:pPr>
        <w:pStyle w:val="Heading4"/>
        <w:numPr>
          <w:ilvl w:val="0"/>
          <w:numId w:val="2"/>
        </w:numPr>
        <w:rPr>
          <w:rFonts w:ascii="Times New Roman" w:hAnsi="Times New Roman" w:cs="Times New Roman"/>
          <w:sz w:val="22"/>
          <w:szCs w:val="20"/>
        </w:rPr>
      </w:pPr>
      <w:r>
        <w:rPr>
          <w:rFonts w:ascii="Times New Roman" w:hAnsi="Times New Roman" w:cs="Times New Roman"/>
          <w:sz w:val="22"/>
          <w:szCs w:val="20"/>
        </w:rPr>
        <w:t>The disclosure is to the parents of a dependent student</w:t>
      </w:r>
    </w:p>
    <w:p w:rsidR="006E03B9" w:rsidRDefault="006E03B9">
      <w:pPr>
        <w:pStyle w:val="Heading4"/>
        <w:numPr>
          <w:ilvl w:val="0"/>
          <w:numId w:val="2"/>
        </w:numPr>
        <w:rPr>
          <w:rFonts w:ascii="Times New Roman" w:hAnsi="Times New Roman" w:cs="Times New Roman"/>
          <w:sz w:val="22"/>
          <w:szCs w:val="18"/>
        </w:rPr>
      </w:pPr>
      <w:r>
        <w:rPr>
          <w:rFonts w:ascii="Times New Roman" w:hAnsi="Times New Roman" w:cs="Times New Roman"/>
          <w:sz w:val="22"/>
          <w:szCs w:val="20"/>
        </w:rPr>
        <w:t>The information disclosed is directory information</w:t>
      </w:r>
    </w:p>
    <w:p w:rsidR="006E03B9" w:rsidRDefault="006E03B9">
      <w:pPr>
        <w:pStyle w:val="Heading1"/>
        <w:jc w:val="left"/>
        <w:rPr>
          <w:rFonts w:ascii="Times New Roman" w:hAnsi="Times New Roman" w:cs="Times New Roman"/>
          <w:b/>
          <w:bCs/>
          <w:sz w:val="22"/>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Redisclosure, cont.</w:t>
      </w:r>
    </w:p>
    <w:p w:rsidR="006E03B9" w:rsidRDefault="006E03B9">
      <w:pPr>
        <w:pStyle w:val="Heading2"/>
        <w:numPr>
          <w:ilvl w:val="0"/>
          <w:numId w:val="11"/>
        </w:numPr>
        <w:rPr>
          <w:rFonts w:ascii="Times New Roman" w:hAnsi="Times New Roman" w:cs="Times New Roman"/>
          <w:sz w:val="22"/>
          <w:szCs w:val="22"/>
        </w:rPr>
      </w:pPr>
      <w:r>
        <w:rPr>
          <w:rFonts w:ascii="Times New Roman" w:hAnsi="Times New Roman" w:cs="Times New Roman"/>
          <w:sz w:val="22"/>
          <w:szCs w:val="22"/>
        </w:rPr>
        <w:t>When disclosing information to a third party under §99.31, a school should inform the receiving party that the information may not be further disclosed.  Include a disclaimer, such as:</w:t>
      </w:r>
    </w:p>
    <w:p w:rsidR="006E03B9" w:rsidRDefault="006E03B9">
      <w:pPr>
        <w:pStyle w:val="Heading3"/>
        <w:rPr>
          <w:rFonts w:ascii="Times New Roman" w:hAnsi="Times New Roman" w:cs="Times New Roman"/>
          <w:sz w:val="22"/>
          <w:szCs w:val="20"/>
        </w:rPr>
      </w:pPr>
      <w:r>
        <w:rPr>
          <w:rFonts w:ascii="Times New Roman" w:hAnsi="Times New Roman" w:cs="Times New Roman"/>
          <w:sz w:val="22"/>
          <w:szCs w:val="20"/>
        </w:rPr>
        <w:tab/>
        <w:t>“This document contains personal information from a student’s education records.  It is protected by the Family Educational Rights and Privacy Act (20 U.S.C. § 1232g) and may not be re-released without consent of the parent or eligible student.”</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Audit or Evaluation</w:t>
      </w:r>
    </w:p>
    <w:p w:rsidR="006E03B9" w:rsidRDefault="006E03B9">
      <w:pPr>
        <w:pStyle w:val="Heading2"/>
        <w:rPr>
          <w:rFonts w:ascii="Times New Roman" w:hAnsi="Times New Roman" w:cs="Times New Roman"/>
          <w:b/>
          <w:bCs/>
          <w:sz w:val="22"/>
          <w:szCs w:val="9"/>
        </w:rPr>
      </w:pPr>
      <w:r>
        <w:rPr>
          <w:rFonts w:ascii="Times New Roman" w:hAnsi="Times New Roman" w:cs="Times New Roman"/>
          <w:b/>
          <w:bCs/>
          <w:i/>
          <w:iCs/>
          <w:sz w:val="22"/>
          <w:szCs w:val="24"/>
        </w:rPr>
        <w:t>§ 99.35 What conditions apply to disclosure of information for Federal or State program purposes?</w:t>
      </w:r>
    </w:p>
    <w:p w:rsidR="006E03B9" w:rsidRDefault="006E03B9">
      <w:pPr>
        <w:pStyle w:val="Heading2"/>
        <w:numPr>
          <w:ilvl w:val="0"/>
          <w:numId w:val="11"/>
        </w:numPr>
        <w:rPr>
          <w:rFonts w:ascii="Times New Roman" w:hAnsi="Times New Roman" w:cs="Times New Roman"/>
          <w:sz w:val="22"/>
          <w:szCs w:val="8"/>
        </w:rPr>
      </w:pPr>
      <w:r>
        <w:rPr>
          <w:rFonts w:ascii="Times New Roman" w:hAnsi="Times New Roman" w:cs="Times New Roman"/>
          <w:sz w:val="22"/>
          <w:szCs w:val="22"/>
        </w:rPr>
        <w:t>Federal, State, and local officials listed under §99.31(a)(3) may have access to records only --</w:t>
      </w:r>
    </w:p>
    <w:p w:rsidR="006E03B9" w:rsidRDefault="006E03B9">
      <w:pPr>
        <w:pStyle w:val="Heading3"/>
        <w:numPr>
          <w:ilvl w:val="0"/>
          <w:numId w:val="14"/>
        </w:numPr>
        <w:rPr>
          <w:rFonts w:ascii="Times New Roman" w:hAnsi="Times New Roman" w:cs="Times New Roman"/>
          <w:sz w:val="22"/>
          <w:szCs w:val="16"/>
        </w:rPr>
      </w:pPr>
      <w:r>
        <w:rPr>
          <w:rFonts w:ascii="Times New Roman" w:hAnsi="Times New Roman" w:cs="Times New Roman"/>
          <w:sz w:val="22"/>
          <w:szCs w:val="16"/>
        </w:rPr>
        <w:t xml:space="preserve">in connection with an audit or evaluation of Federal or State supported </w:t>
      </w:r>
      <w:r>
        <w:rPr>
          <w:rFonts w:ascii="Times New Roman" w:hAnsi="Times New Roman" w:cs="Times New Roman"/>
          <w:sz w:val="22"/>
          <w:szCs w:val="16"/>
          <w:u w:val="single"/>
        </w:rPr>
        <w:t>education</w:t>
      </w:r>
      <w:r>
        <w:rPr>
          <w:rFonts w:ascii="Times New Roman" w:hAnsi="Times New Roman" w:cs="Times New Roman"/>
          <w:sz w:val="22"/>
          <w:szCs w:val="16"/>
        </w:rPr>
        <w:t xml:space="preserve"> programs, or</w:t>
      </w:r>
    </w:p>
    <w:p w:rsidR="006E03B9" w:rsidRDefault="006E03B9">
      <w:pPr>
        <w:pStyle w:val="Heading3"/>
        <w:numPr>
          <w:ilvl w:val="0"/>
          <w:numId w:val="14"/>
        </w:numPr>
        <w:rPr>
          <w:rFonts w:ascii="Times New Roman" w:hAnsi="Times New Roman" w:cs="Times New Roman"/>
          <w:sz w:val="22"/>
          <w:szCs w:val="16"/>
        </w:rPr>
      </w:pPr>
      <w:r>
        <w:rPr>
          <w:rFonts w:ascii="Times New Roman" w:hAnsi="Times New Roman" w:cs="Times New Roman"/>
          <w:sz w:val="22"/>
          <w:szCs w:val="16"/>
        </w:rPr>
        <w:t>the enforcement of or compliance with Federal legal requirements which relate to those programs.</w:t>
      </w:r>
    </w:p>
    <w:p w:rsidR="006E03B9" w:rsidRDefault="006E03B9">
      <w:pPr>
        <w:rPr>
          <w:sz w:val="22"/>
          <w:szCs w:val="20"/>
        </w:rPr>
      </w:pPr>
      <w:r>
        <w:rPr>
          <w:sz w:val="22"/>
          <w:szCs w:val="20"/>
        </w:rPr>
        <w:t>•The information must be</w:t>
      </w:r>
    </w:p>
    <w:p w:rsidR="006E03B9" w:rsidRDefault="006E03B9">
      <w:pPr>
        <w:ind w:left="360"/>
        <w:rPr>
          <w:sz w:val="22"/>
          <w:szCs w:val="16"/>
        </w:rPr>
      </w:pPr>
      <w:r>
        <w:rPr>
          <w:sz w:val="22"/>
          <w:szCs w:val="16"/>
        </w:rPr>
        <w:t>–  Protected from disclosure to anyone else</w:t>
      </w:r>
    </w:p>
    <w:p w:rsidR="006E03B9" w:rsidRDefault="006E03B9">
      <w:pPr>
        <w:ind w:left="360"/>
        <w:rPr>
          <w:vanish/>
          <w:sz w:val="22"/>
          <w:szCs w:val="20"/>
        </w:rPr>
      </w:pPr>
      <w:r>
        <w:rPr>
          <w:sz w:val="22"/>
          <w:szCs w:val="16"/>
        </w:rPr>
        <w:t>–  Destroyed when no longer needed for the purposes listed above</w:t>
      </w:r>
    </w:p>
    <w:p w:rsidR="006E03B9" w:rsidRDefault="006E03B9">
      <w:pPr>
        <w:rPr>
          <w:sz w:val="22"/>
        </w:rPr>
      </w:pPr>
    </w:p>
    <w:p w:rsidR="006E03B9" w:rsidRDefault="006E03B9">
      <w:pPr>
        <w:pStyle w:val="Heading2"/>
        <w:ind w:left="0" w:firstLine="0"/>
        <w:rPr>
          <w:rFonts w:ascii="Times New Roman" w:hAnsi="Times New Roman" w:cs="Times New Roman"/>
          <w:b/>
          <w:bCs/>
          <w:i/>
          <w:iCs/>
          <w:sz w:val="22"/>
        </w:rPr>
      </w:pPr>
    </w:p>
    <w:p w:rsidR="006E03B9" w:rsidRDefault="006E03B9">
      <w:pPr>
        <w:ind w:left="360"/>
        <w:rPr>
          <w:vanish/>
          <w:sz w:val="22"/>
          <w:szCs w:val="20"/>
        </w:rPr>
      </w:pPr>
    </w:p>
    <w:p w:rsidR="006E03B9" w:rsidRDefault="006E03B9">
      <w:pPr>
        <w:pStyle w:val="BodyTextIndent"/>
        <w:rPr>
          <w:szCs w:val="20"/>
        </w:rPr>
      </w:pPr>
    </w:p>
    <w:p w:rsidR="006E03B9" w:rsidRDefault="006E03B9">
      <w:pPr>
        <w:rPr>
          <w:vanish/>
          <w:sz w:val="22"/>
        </w:rPr>
      </w:pPr>
    </w:p>
    <w:p w:rsidR="006E03B9" w:rsidRDefault="006E03B9">
      <w:pPr>
        <w:pStyle w:val="Heading2"/>
        <w:ind w:left="0" w:firstLine="0"/>
        <w:rPr>
          <w:rFonts w:ascii="Times New Roman" w:hAnsi="Times New Roman" w:cs="Times New Roman"/>
          <w:b/>
          <w:bCs/>
          <w:i/>
          <w:iCs/>
          <w:sz w:val="22"/>
        </w:rPr>
      </w:pPr>
    </w:p>
    <w:p w:rsidR="006E03B9" w:rsidRDefault="006E03B9">
      <w:pPr>
        <w:pStyle w:val="Heading2"/>
        <w:ind w:left="0" w:firstLine="0"/>
        <w:rPr>
          <w:rFonts w:ascii="Times New Roman" w:hAnsi="Times New Roman" w:cs="Times New Roman"/>
          <w:b/>
          <w:bCs/>
          <w:i/>
          <w:iCs/>
          <w:sz w:val="22"/>
          <w:szCs w:val="24"/>
        </w:rPr>
      </w:pPr>
      <w:r>
        <w:rPr>
          <w:rFonts w:ascii="Times New Roman" w:hAnsi="Times New Roman" w:cs="Times New Roman"/>
          <w:b/>
          <w:bCs/>
          <w:i/>
          <w:iCs/>
          <w:sz w:val="22"/>
        </w:rPr>
        <w:t>Health and Safety Emergencies</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i/>
          <w:iCs/>
          <w:sz w:val="22"/>
          <w:szCs w:val="24"/>
        </w:rPr>
        <w:t>§ 99.36 What conditions apply to disclosure of information in health or safety emergencies?</w:t>
      </w:r>
    </w:p>
    <w:p w:rsidR="006E03B9" w:rsidRDefault="006E03B9">
      <w:pPr>
        <w:pStyle w:val="Heading2"/>
        <w:numPr>
          <w:ilvl w:val="0"/>
          <w:numId w:val="2"/>
        </w:numPr>
        <w:rPr>
          <w:rFonts w:ascii="Times New Roman" w:hAnsi="Times New Roman" w:cs="Times New Roman"/>
          <w:sz w:val="22"/>
          <w:szCs w:val="8"/>
        </w:rPr>
      </w:pPr>
      <w:r>
        <w:rPr>
          <w:rFonts w:ascii="Times New Roman" w:hAnsi="Times New Roman" w:cs="Times New Roman"/>
          <w:sz w:val="22"/>
          <w:szCs w:val="20"/>
        </w:rPr>
        <w:t>Disclosure to appropriate parties in connection with an emergency if knowledge of information is necessary to protect the health or safety of the student or others.</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 xml:space="preserve">Schools may disclose information about certain disciplinary actions taken against students to officials of other schools.  </w:t>
      </w: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i w:val="0"/>
          <w:iCs w:val="0"/>
          <w:sz w:val="22"/>
          <w:szCs w:val="24"/>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rPr>
        <w:t>Directory Information</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2"/>
        </w:rPr>
        <w:t xml:space="preserve">§ 99.37  </w:t>
      </w:r>
      <w:r>
        <w:rPr>
          <w:rFonts w:ascii="Times New Roman" w:hAnsi="Times New Roman" w:cs="Times New Roman"/>
          <w:b/>
          <w:bCs/>
          <w:i/>
          <w:iCs/>
          <w:sz w:val="22"/>
          <w:szCs w:val="22"/>
        </w:rPr>
        <w:t>What conditions apply to disclosing directory information?</w:t>
      </w:r>
    </w:p>
    <w:p w:rsidR="006E03B9" w:rsidRDefault="006E03B9">
      <w:pPr>
        <w:pStyle w:val="Heading2"/>
        <w:numPr>
          <w:ilvl w:val="0"/>
          <w:numId w:val="2"/>
        </w:numPr>
        <w:rPr>
          <w:rFonts w:ascii="Times New Roman" w:hAnsi="Times New Roman" w:cs="Times New Roman"/>
          <w:sz w:val="22"/>
          <w:szCs w:val="8"/>
        </w:rPr>
      </w:pPr>
      <w:r>
        <w:rPr>
          <w:rFonts w:ascii="Times New Roman" w:hAnsi="Times New Roman" w:cs="Times New Roman"/>
          <w:sz w:val="22"/>
          <w:szCs w:val="20"/>
        </w:rPr>
        <w:t>A school may disclose directory information if it has given public notice to parents of students in attendance of:</w:t>
      </w:r>
    </w:p>
    <w:p w:rsidR="006E03B9" w:rsidRDefault="006E03B9">
      <w:pPr>
        <w:pStyle w:val="Heading4"/>
        <w:numPr>
          <w:ilvl w:val="0"/>
          <w:numId w:val="7"/>
        </w:numPr>
        <w:rPr>
          <w:rFonts w:ascii="Times New Roman" w:hAnsi="Times New Roman" w:cs="Times New Roman"/>
          <w:sz w:val="22"/>
          <w:szCs w:val="8"/>
        </w:rPr>
      </w:pPr>
      <w:r>
        <w:rPr>
          <w:rFonts w:ascii="Times New Roman" w:hAnsi="Times New Roman" w:cs="Times New Roman"/>
          <w:sz w:val="22"/>
          <w:szCs w:val="18"/>
        </w:rPr>
        <w:t>What items the school has designated as directory information.</w:t>
      </w:r>
    </w:p>
    <w:p w:rsidR="006E03B9" w:rsidRDefault="006E03B9">
      <w:pPr>
        <w:pStyle w:val="Heading4"/>
        <w:numPr>
          <w:ilvl w:val="0"/>
          <w:numId w:val="7"/>
        </w:numPr>
        <w:rPr>
          <w:rFonts w:ascii="Times New Roman" w:hAnsi="Times New Roman" w:cs="Times New Roman"/>
          <w:sz w:val="22"/>
          <w:szCs w:val="8"/>
        </w:rPr>
      </w:pPr>
      <w:r>
        <w:rPr>
          <w:rFonts w:ascii="Times New Roman" w:hAnsi="Times New Roman" w:cs="Times New Roman"/>
          <w:sz w:val="22"/>
          <w:szCs w:val="18"/>
        </w:rPr>
        <w:t>A parent’s right to refuse to let the school designate any or all of the information as directory information.</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The time within which a parent must notify the school in writing that he or she does not want any or all of the information designated as directory information.</w:t>
      </w:r>
    </w:p>
    <w:p w:rsidR="006E03B9" w:rsidRDefault="006E03B9">
      <w:pPr>
        <w:pStyle w:val="Heading1"/>
        <w:jc w:val="left"/>
        <w:rPr>
          <w:rFonts w:ascii="Times New Roman" w:hAnsi="Times New Roman" w:cs="Times New Roman"/>
          <w:b/>
          <w:bCs/>
          <w:sz w:val="22"/>
          <w:szCs w:val="40"/>
        </w:rPr>
      </w:pPr>
    </w:p>
    <w:p w:rsidR="006E03B9" w:rsidRDefault="006E03B9">
      <w:pPr>
        <w:pStyle w:val="Heading1"/>
        <w:jc w:val="left"/>
        <w:rPr>
          <w:rFonts w:ascii="Times New Roman" w:hAnsi="Times New Roman" w:cs="Times New Roman"/>
          <w:b/>
          <w:bCs/>
          <w:sz w:val="22"/>
        </w:rPr>
      </w:pPr>
      <w:r>
        <w:rPr>
          <w:rFonts w:ascii="Times New Roman" w:hAnsi="Times New Roman" w:cs="Times New Roman"/>
          <w:b/>
          <w:bCs/>
          <w:sz w:val="22"/>
          <w:szCs w:val="40"/>
        </w:rPr>
        <w:t>Directory Information, cont.</w:t>
      </w:r>
    </w:p>
    <w:p w:rsidR="006E03B9" w:rsidRDefault="006E03B9">
      <w:pPr>
        <w:pStyle w:val="Heading2"/>
        <w:numPr>
          <w:ilvl w:val="0"/>
          <w:numId w:val="2"/>
        </w:numPr>
        <w:rPr>
          <w:rFonts w:ascii="Times New Roman" w:hAnsi="Times New Roman" w:cs="Times New Roman"/>
          <w:sz w:val="22"/>
          <w:szCs w:val="8"/>
        </w:rPr>
      </w:pPr>
      <w:r>
        <w:rPr>
          <w:rFonts w:ascii="Times New Roman" w:hAnsi="Times New Roman" w:cs="Times New Roman"/>
          <w:sz w:val="22"/>
          <w:szCs w:val="20"/>
        </w:rPr>
        <w:t>FERPA does not define “public notice” – left to the individual school to decide.</w:t>
      </w:r>
    </w:p>
    <w:p w:rsidR="006E03B9" w:rsidRDefault="006E03B9">
      <w:pPr>
        <w:pStyle w:val="Heading2"/>
        <w:numPr>
          <w:ilvl w:val="0"/>
          <w:numId w:val="2"/>
        </w:numPr>
        <w:rPr>
          <w:rFonts w:ascii="Times New Roman" w:hAnsi="Times New Roman" w:cs="Times New Roman"/>
          <w:sz w:val="22"/>
          <w:szCs w:val="8"/>
        </w:rPr>
      </w:pPr>
      <w:r>
        <w:rPr>
          <w:rFonts w:ascii="Times New Roman" w:hAnsi="Times New Roman" w:cs="Times New Roman"/>
          <w:sz w:val="22"/>
          <w:szCs w:val="20"/>
        </w:rPr>
        <w:t>Means of notice could include:</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Student handbooks or catalog</w:t>
      </w:r>
    </w:p>
    <w:p w:rsidR="006E03B9" w:rsidRDefault="006E03B9">
      <w:pPr>
        <w:pStyle w:val="Heading4"/>
        <w:numPr>
          <w:ilvl w:val="0"/>
          <w:numId w:val="7"/>
        </w:numPr>
        <w:rPr>
          <w:rFonts w:ascii="Times New Roman" w:hAnsi="Times New Roman" w:cs="Times New Roman"/>
          <w:sz w:val="22"/>
          <w:szCs w:val="18"/>
        </w:rPr>
      </w:pPr>
      <w:r>
        <w:rPr>
          <w:rFonts w:ascii="Times New Roman" w:hAnsi="Times New Roman" w:cs="Times New Roman"/>
          <w:sz w:val="22"/>
          <w:szCs w:val="18"/>
        </w:rPr>
        <w:t>School or local newspaper</w:t>
      </w:r>
    </w:p>
    <w:p w:rsidR="006E03B9" w:rsidRDefault="006E03B9">
      <w:pPr>
        <w:pStyle w:val="Heading4"/>
        <w:numPr>
          <w:ilvl w:val="0"/>
          <w:numId w:val="7"/>
        </w:numPr>
        <w:rPr>
          <w:rFonts w:ascii="Times New Roman" w:hAnsi="Times New Roman" w:cs="Times New Roman"/>
          <w:sz w:val="22"/>
          <w:szCs w:val="8"/>
        </w:rPr>
      </w:pPr>
      <w:r>
        <w:rPr>
          <w:rFonts w:ascii="Times New Roman" w:hAnsi="Times New Roman" w:cs="Times New Roman"/>
          <w:sz w:val="22"/>
        </w:rPr>
        <w:t>Student’s registration packet</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School may choose to include notice regarding directory information with the annual notification required by § 99.7.</w:t>
      </w:r>
    </w:p>
    <w:p w:rsidR="006E03B9" w:rsidRDefault="006E03B9">
      <w:pPr>
        <w:pStyle w:val="Heading2"/>
        <w:numPr>
          <w:ilvl w:val="0"/>
          <w:numId w:val="2"/>
        </w:numPr>
        <w:rPr>
          <w:rFonts w:ascii="Times New Roman" w:hAnsi="Times New Roman" w:cs="Times New Roman"/>
          <w:sz w:val="22"/>
          <w:szCs w:val="20"/>
        </w:rPr>
      </w:pPr>
      <w:r>
        <w:rPr>
          <w:rFonts w:ascii="Times New Roman" w:hAnsi="Times New Roman" w:cs="Times New Roman"/>
          <w:sz w:val="22"/>
          <w:szCs w:val="20"/>
        </w:rPr>
        <w:t>Notice to former students is not necessary.</w:t>
      </w:r>
    </w:p>
    <w:p w:rsidR="006E03B9" w:rsidRDefault="006E03B9">
      <w:pPr>
        <w:pStyle w:val="Heading1"/>
        <w:jc w:val="left"/>
        <w:rPr>
          <w:b/>
          <w:bCs/>
          <w:noProof/>
          <w:sz w:val="22"/>
        </w:rPr>
      </w:pPr>
    </w:p>
    <w:p w:rsidR="006E03B9" w:rsidRDefault="006E03B9">
      <w:r>
        <w:br w:type="page"/>
      </w:r>
    </w:p>
    <w:p w:rsidR="006E03B9" w:rsidRDefault="006E03B9"/>
    <w:p w:rsidR="006E03B9" w:rsidRDefault="006E03B9"/>
    <w:p w:rsidR="006E03B9" w:rsidRDefault="006E03B9">
      <w:pPr>
        <w:pStyle w:val="Heading1"/>
        <w:jc w:val="left"/>
        <w:rPr>
          <w:rFonts w:ascii="Times New Roman" w:hAnsi="Times New Roman" w:cs="Times New Roman"/>
          <w:b/>
          <w:bCs/>
          <w:i w:val="0"/>
          <w:iCs w:val="0"/>
          <w:sz w:val="22"/>
        </w:rPr>
      </w:pPr>
      <w:r>
        <w:rPr>
          <w:rFonts w:ascii="Times New Roman" w:hAnsi="Times New Roman" w:cs="Times New Roman"/>
          <w:b/>
          <w:bCs/>
          <w:sz w:val="22"/>
          <w:szCs w:val="36"/>
        </w:rPr>
        <w:t>Subpart E – What are the Enforcement Provisions?</w:t>
      </w:r>
    </w:p>
    <w:p w:rsidR="006E03B9" w:rsidRDefault="006E03B9">
      <w:pPr>
        <w:pStyle w:val="Heading2"/>
        <w:rPr>
          <w:rFonts w:ascii="Times New Roman" w:hAnsi="Times New Roman" w:cs="Times New Roman"/>
          <w:b/>
          <w:bCs/>
          <w:sz w:val="22"/>
          <w:szCs w:val="8"/>
        </w:rPr>
      </w:pPr>
      <w:r>
        <w:rPr>
          <w:rFonts w:ascii="Times New Roman" w:hAnsi="Times New Roman" w:cs="Times New Roman"/>
          <w:b/>
          <w:bCs/>
          <w:sz w:val="22"/>
          <w:szCs w:val="24"/>
        </w:rPr>
        <w:t>§§ 99.60-99.67</w:t>
      </w:r>
    </w:p>
    <w:p w:rsidR="006E03B9" w:rsidRDefault="006E03B9">
      <w:pPr>
        <w:pStyle w:val="Heading3"/>
        <w:numPr>
          <w:ilvl w:val="0"/>
          <w:numId w:val="8"/>
        </w:numPr>
        <w:rPr>
          <w:rFonts w:ascii="Times New Roman" w:hAnsi="Times New Roman" w:cs="Times New Roman"/>
          <w:sz w:val="22"/>
          <w:szCs w:val="8"/>
        </w:rPr>
      </w:pPr>
      <w:r>
        <w:rPr>
          <w:rFonts w:ascii="Times New Roman" w:hAnsi="Times New Roman" w:cs="Times New Roman"/>
          <w:sz w:val="22"/>
        </w:rPr>
        <w:t>The Family Policy Compliance Office is authorized by the Secretary of Education to investigate, process, and review complaints and violations under FERPA.</w:t>
      </w:r>
    </w:p>
    <w:p w:rsidR="006E03B9" w:rsidRDefault="006E03B9">
      <w:pPr>
        <w:pStyle w:val="Heading3"/>
        <w:numPr>
          <w:ilvl w:val="0"/>
          <w:numId w:val="8"/>
        </w:numPr>
        <w:rPr>
          <w:rFonts w:ascii="Times New Roman" w:hAnsi="Times New Roman" w:cs="Times New Roman"/>
          <w:sz w:val="22"/>
          <w:szCs w:val="24"/>
        </w:rPr>
      </w:pPr>
      <w:r>
        <w:rPr>
          <w:rFonts w:ascii="Times New Roman" w:hAnsi="Times New Roman" w:cs="Times New Roman"/>
          <w:sz w:val="22"/>
          <w:szCs w:val="24"/>
        </w:rPr>
        <w:t>Parents and eligible students may file complaints with the U.S. Department of Education.</w:t>
      </w:r>
    </w:p>
    <w:p w:rsidR="006E03B9" w:rsidRDefault="006E03B9">
      <w:pPr>
        <w:pStyle w:val="Heading3"/>
        <w:numPr>
          <w:ilvl w:val="0"/>
          <w:numId w:val="8"/>
        </w:numPr>
        <w:rPr>
          <w:rFonts w:ascii="Times New Roman" w:hAnsi="Times New Roman" w:cs="Times New Roman"/>
          <w:sz w:val="22"/>
          <w:szCs w:val="24"/>
        </w:rPr>
      </w:pPr>
      <w:r>
        <w:rPr>
          <w:rFonts w:ascii="Times New Roman" w:hAnsi="Times New Roman" w:cs="Times New Roman"/>
          <w:sz w:val="22"/>
          <w:szCs w:val="24"/>
        </w:rPr>
        <w:t>Timely complaint = 180 days</w:t>
      </w:r>
    </w:p>
    <w:p w:rsidR="006E03B9" w:rsidRDefault="006E03B9"/>
    <w:p w:rsidR="006E03B9" w:rsidRDefault="006E03B9">
      <w:pPr>
        <w:tabs>
          <w:tab w:val="right" w:pos="10224"/>
        </w:tabs>
      </w:pPr>
      <w:r>
        <w:tab/>
      </w:r>
    </w:p>
    <w:p w:rsidR="006E03B9" w:rsidRDefault="006E03B9">
      <w:pPr>
        <w:pStyle w:val="Heading1"/>
        <w:jc w:val="left"/>
        <w:rPr>
          <w:b/>
          <w:bCs/>
          <w:i w:val="0"/>
          <w:iCs w:val="0"/>
          <w:sz w:val="22"/>
        </w:rPr>
      </w:pPr>
      <w:r>
        <w:rPr>
          <w:b/>
          <w:bCs/>
          <w:i w:val="0"/>
          <w:iCs w:val="0"/>
          <w:sz w:val="22"/>
          <w:szCs w:val="32"/>
        </w:rPr>
        <w:t>Technical Assistance</w:t>
      </w:r>
    </w:p>
    <w:p w:rsidR="006E03B9" w:rsidRDefault="006E03B9">
      <w:pPr>
        <w:pStyle w:val="Heading2"/>
        <w:rPr>
          <w:sz w:val="20"/>
        </w:rPr>
      </w:pPr>
      <w:r>
        <w:rPr>
          <w:sz w:val="20"/>
          <w:szCs w:val="20"/>
        </w:rPr>
        <w:t>For technical assistance and advice to school officials:</w:t>
      </w:r>
    </w:p>
    <w:p w:rsidR="006E03B9" w:rsidRDefault="006E03B9">
      <w:pPr>
        <w:pStyle w:val="Heading2"/>
        <w:rPr>
          <w:sz w:val="20"/>
          <w:szCs w:val="18"/>
        </w:rPr>
      </w:pPr>
    </w:p>
    <w:p w:rsidR="006E03B9" w:rsidRDefault="006E03B9" w:rsidP="00462A19">
      <w:pPr>
        <w:pStyle w:val="Heading2"/>
        <w:rPr>
          <w:sz w:val="20"/>
          <w:szCs w:val="18"/>
        </w:rPr>
      </w:pPr>
      <w:r>
        <w:rPr>
          <w:sz w:val="20"/>
          <w:szCs w:val="18"/>
        </w:rPr>
        <w:t xml:space="preserve">Family Policy Compliance Office </w:t>
      </w:r>
    </w:p>
    <w:p w:rsidR="006E03B9" w:rsidRDefault="006E03B9" w:rsidP="00462A19">
      <w:pPr>
        <w:pStyle w:val="Heading3"/>
        <w:ind w:left="225"/>
        <w:rPr>
          <w:sz w:val="20"/>
          <w:szCs w:val="16"/>
        </w:rPr>
      </w:pPr>
      <w:r>
        <w:rPr>
          <w:sz w:val="20"/>
          <w:szCs w:val="16"/>
        </w:rPr>
        <w:t>U.S. Department of Education</w:t>
      </w:r>
    </w:p>
    <w:p w:rsidR="006E03B9" w:rsidRDefault="006E03B9" w:rsidP="00462A19">
      <w:pPr>
        <w:pStyle w:val="Heading3"/>
        <w:ind w:left="225"/>
        <w:rPr>
          <w:sz w:val="20"/>
          <w:szCs w:val="16"/>
        </w:rPr>
      </w:pPr>
      <w:r>
        <w:rPr>
          <w:sz w:val="20"/>
          <w:szCs w:val="16"/>
        </w:rPr>
        <w:t>400 Maryland Avenue, SW</w:t>
      </w:r>
    </w:p>
    <w:p w:rsidR="006E03B9" w:rsidRDefault="006E03B9" w:rsidP="00462A19">
      <w:pPr>
        <w:pStyle w:val="Heading3"/>
        <w:ind w:left="225"/>
        <w:rPr>
          <w:sz w:val="20"/>
          <w:szCs w:val="16"/>
        </w:rPr>
      </w:pPr>
      <w:r>
        <w:rPr>
          <w:sz w:val="20"/>
          <w:szCs w:val="16"/>
        </w:rPr>
        <w:t xml:space="preserve">Washington, </w:t>
      </w:r>
      <w:smartTag w:uri="urn:schemas-microsoft-com:office:smarttags" w:element="State">
        <w:r>
          <w:rPr>
            <w:sz w:val="20"/>
            <w:szCs w:val="16"/>
          </w:rPr>
          <w:t>DC</w:t>
        </w:r>
      </w:smartTag>
      <w:r>
        <w:rPr>
          <w:sz w:val="20"/>
          <w:szCs w:val="16"/>
        </w:rPr>
        <w:t xml:space="preserve">  </w:t>
      </w:r>
      <w:smartTag w:uri="urn:schemas-microsoft-com:office:smarttags" w:element="PostalCode">
        <w:r>
          <w:rPr>
            <w:sz w:val="20"/>
            <w:szCs w:val="16"/>
          </w:rPr>
          <w:t>20202-5920</w:t>
        </w:r>
      </w:smartTag>
    </w:p>
    <w:p w:rsidR="006E03B9" w:rsidRDefault="006E03B9" w:rsidP="00462A19">
      <w:pPr>
        <w:pStyle w:val="Heading3"/>
        <w:ind w:left="225"/>
        <w:rPr>
          <w:sz w:val="20"/>
          <w:szCs w:val="16"/>
        </w:rPr>
      </w:pPr>
      <w:r>
        <w:rPr>
          <w:sz w:val="20"/>
          <w:szCs w:val="16"/>
        </w:rPr>
        <w:t>(202) 260-3887</w:t>
      </w:r>
      <w:r>
        <w:rPr>
          <w:sz w:val="20"/>
          <w:szCs w:val="16"/>
        </w:rPr>
        <w:tab/>
      </w:r>
      <w:r>
        <w:rPr>
          <w:sz w:val="20"/>
          <w:szCs w:val="16"/>
        </w:rPr>
        <w:tab/>
        <w:t>Telephone</w:t>
      </w:r>
    </w:p>
    <w:p w:rsidR="006E03B9" w:rsidRDefault="006E03B9" w:rsidP="00462A19">
      <w:pPr>
        <w:pStyle w:val="Heading3"/>
        <w:ind w:left="225"/>
        <w:rPr>
          <w:b/>
          <w:bCs/>
          <w:sz w:val="22"/>
          <w:szCs w:val="16"/>
        </w:rPr>
      </w:pPr>
      <w:r>
        <w:rPr>
          <w:sz w:val="20"/>
          <w:szCs w:val="16"/>
        </w:rPr>
        <w:t>(202) 260-9001</w:t>
      </w:r>
      <w:r>
        <w:rPr>
          <w:sz w:val="20"/>
          <w:szCs w:val="16"/>
        </w:rPr>
        <w:tab/>
      </w:r>
      <w:r>
        <w:rPr>
          <w:sz w:val="20"/>
          <w:szCs w:val="16"/>
        </w:rPr>
        <w:tab/>
        <w:t>Fax</w:t>
      </w:r>
    </w:p>
    <w:p w:rsidR="006E03B9" w:rsidRDefault="006E03B9">
      <w:pPr>
        <w:pStyle w:val="Heading1"/>
        <w:rPr>
          <w:i w:val="0"/>
          <w:iCs w:val="0"/>
          <w:sz w:val="22"/>
          <w:szCs w:val="28"/>
        </w:rPr>
      </w:pPr>
    </w:p>
    <w:p w:rsidR="006E03B9" w:rsidRDefault="006E03B9">
      <w:pPr>
        <w:pStyle w:val="Heading1"/>
        <w:jc w:val="left"/>
        <w:rPr>
          <w:i w:val="0"/>
          <w:iCs w:val="0"/>
          <w:sz w:val="22"/>
          <w:szCs w:val="28"/>
        </w:rPr>
      </w:pPr>
    </w:p>
    <w:p w:rsidR="006E03B9" w:rsidRDefault="006E03B9">
      <w:pPr>
        <w:pStyle w:val="Heading1"/>
        <w:jc w:val="left"/>
        <w:rPr>
          <w:rFonts w:ascii="Times New Roman" w:hAnsi="Times New Roman" w:cs="Times New Roman"/>
          <w:i w:val="0"/>
          <w:iCs w:val="0"/>
          <w:sz w:val="22"/>
        </w:rPr>
      </w:pPr>
      <w:r>
        <w:rPr>
          <w:rFonts w:ascii="Times New Roman" w:hAnsi="Times New Roman" w:cs="Times New Roman"/>
          <w:i w:val="0"/>
          <w:iCs w:val="0"/>
          <w:sz w:val="22"/>
          <w:szCs w:val="28"/>
        </w:rPr>
        <w:t>Informal Technical Assistance</w:t>
      </w:r>
    </w:p>
    <w:p w:rsidR="006E03B9" w:rsidRDefault="006E03B9">
      <w:pPr>
        <w:pStyle w:val="Heading2"/>
        <w:rPr>
          <w:rFonts w:ascii="Times New Roman" w:hAnsi="Times New Roman" w:cs="Times New Roman"/>
          <w:sz w:val="22"/>
        </w:rPr>
      </w:pPr>
    </w:p>
    <w:p w:rsidR="006E03B9" w:rsidRDefault="006E03B9">
      <w:pPr>
        <w:pStyle w:val="Heading2"/>
        <w:rPr>
          <w:rFonts w:ascii="Times New Roman" w:hAnsi="Times New Roman" w:cs="Times New Roman"/>
          <w:sz w:val="28"/>
        </w:rPr>
      </w:pPr>
      <w:r>
        <w:rPr>
          <w:rFonts w:ascii="Times New Roman" w:hAnsi="Times New Roman" w:cs="Times New Roman"/>
          <w:sz w:val="22"/>
        </w:rPr>
        <w:t xml:space="preserve">For </w:t>
      </w:r>
      <w:r>
        <w:rPr>
          <w:rFonts w:ascii="Times New Roman" w:hAnsi="Times New Roman" w:cs="Times New Roman"/>
          <w:i/>
          <w:iCs/>
          <w:sz w:val="22"/>
        </w:rPr>
        <w:t>informal</w:t>
      </w:r>
      <w:r>
        <w:rPr>
          <w:rFonts w:ascii="Times New Roman" w:hAnsi="Times New Roman" w:cs="Times New Roman"/>
          <w:sz w:val="22"/>
        </w:rPr>
        <w:t xml:space="preserve"> requests for technical assistance, email us at:</w:t>
      </w:r>
    </w:p>
    <w:p w:rsidR="006E03B9" w:rsidRDefault="006E03B9"/>
    <w:p w:rsidR="006E03B9" w:rsidRDefault="006E03B9">
      <w:pPr>
        <w:pStyle w:val="Heading2"/>
        <w:rPr>
          <w:rFonts w:ascii="Times New Roman" w:hAnsi="Times New Roman" w:cs="Times New Roman"/>
          <w:b/>
          <w:bCs/>
          <w:sz w:val="22"/>
        </w:rPr>
      </w:pPr>
      <w:hyperlink r:id="rId9" w:history="1">
        <w:r>
          <w:rPr>
            <w:rFonts w:ascii="Times New Roman" w:hAnsi="Times New Roman" w:cs="Times New Roman"/>
            <w:b/>
            <w:bCs/>
            <w:color w:val="0000FF"/>
            <w:sz w:val="22"/>
            <w:u w:val="single"/>
          </w:rPr>
          <w:t>FERPA@ed.gov</w:t>
        </w:r>
      </w:hyperlink>
      <w:r>
        <w:rPr>
          <w:rFonts w:ascii="Times New Roman" w:hAnsi="Times New Roman" w:cs="Times New Roman"/>
          <w:b/>
          <w:bCs/>
          <w:sz w:val="22"/>
        </w:rPr>
        <w:t xml:space="preserve">  </w:t>
      </w:r>
    </w:p>
    <w:p w:rsidR="006E03B9" w:rsidRDefault="006E03B9">
      <w:pPr>
        <w:rPr>
          <w:sz w:val="28"/>
        </w:rPr>
      </w:pPr>
    </w:p>
    <w:p w:rsidR="006E03B9" w:rsidRDefault="006E03B9" w:rsidP="00462A19">
      <w:pPr>
        <w:pStyle w:val="Heading1"/>
        <w:jc w:val="left"/>
        <w:rPr>
          <w:b/>
          <w:bCs/>
          <w:i w:val="0"/>
          <w:iCs w:val="0"/>
          <w:sz w:val="22"/>
        </w:rPr>
      </w:pPr>
      <w:r>
        <w:rPr>
          <w:b/>
          <w:bCs/>
          <w:i w:val="0"/>
          <w:iCs w:val="0"/>
          <w:sz w:val="22"/>
        </w:rPr>
        <w:t>FPCO ListServ</w:t>
      </w:r>
    </w:p>
    <w:p w:rsidR="00462A19" w:rsidRDefault="006E03B9" w:rsidP="00462A19">
      <w:pPr>
        <w:pStyle w:val="Heading2"/>
        <w:ind w:left="0" w:firstLine="0"/>
        <w:rPr>
          <w:sz w:val="20"/>
          <w:szCs w:val="28"/>
        </w:rPr>
      </w:pPr>
      <w:r>
        <w:rPr>
          <w:sz w:val="20"/>
          <w:szCs w:val="28"/>
        </w:rPr>
        <w:t>SEA &amp; LEA officials:</w:t>
      </w:r>
    </w:p>
    <w:p w:rsidR="006E03B9" w:rsidRPr="00462A19" w:rsidRDefault="006E03B9" w:rsidP="00462A19">
      <w:pPr>
        <w:pStyle w:val="Heading2"/>
        <w:ind w:left="0" w:firstLine="0"/>
        <w:rPr>
          <w:sz w:val="20"/>
          <w:szCs w:val="28"/>
        </w:rPr>
      </w:pPr>
      <w:r>
        <w:rPr>
          <w:sz w:val="20"/>
          <w:szCs w:val="18"/>
          <w:u w:val="single"/>
        </w:rPr>
        <w:t>&lt;http://www.ed.gov/policy/gen/guid/fpco/tps/es/fpcoslsignup.html&gt;</w:t>
      </w:r>
      <w:r>
        <w:rPr>
          <w:sz w:val="20"/>
          <w:szCs w:val="18"/>
        </w:rPr>
        <w:t xml:space="preserve">  to </w:t>
      </w:r>
      <w:r>
        <w:rPr>
          <w:sz w:val="20"/>
          <w:szCs w:val="18"/>
          <w:u w:val="single"/>
        </w:rPr>
        <w:t>&lt;http://www.ed.gov/policy/gen/guid/fpco/tps/es/index.html&gt;</w:t>
      </w:r>
    </w:p>
    <w:p w:rsidR="006E03B9" w:rsidRDefault="006E03B9" w:rsidP="00462A19">
      <w:pPr>
        <w:pStyle w:val="Heading2"/>
        <w:ind w:left="-270" w:firstLine="0"/>
        <w:jc w:val="right"/>
        <w:rPr>
          <w:sz w:val="20"/>
          <w:szCs w:val="18"/>
        </w:rPr>
      </w:pPr>
    </w:p>
    <w:p w:rsidR="006E03B9" w:rsidRDefault="006E03B9" w:rsidP="00462A19">
      <w:pPr>
        <w:pStyle w:val="Heading2"/>
        <w:ind w:left="0" w:firstLine="0"/>
        <w:jc w:val="both"/>
        <w:rPr>
          <w:sz w:val="20"/>
          <w:szCs w:val="16"/>
        </w:rPr>
      </w:pPr>
      <w:r>
        <w:rPr>
          <w:sz w:val="20"/>
          <w:szCs w:val="16"/>
        </w:rPr>
        <w:t>Type the word “privacy” in both the password and user ID boxes.</w:t>
      </w:r>
    </w:p>
    <w:p w:rsidR="006E03B9" w:rsidRDefault="006E03B9" w:rsidP="00462A19">
      <w:pPr>
        <w:pStyle w:val="Heading2"/>
        <w:ind w:left="-270" w:firstLine="0"/>
        <w:jc w:val="right"/>
        <w:rPr>
          <w:sz w:val="20"/>
          <w:szCs w:val="16"/>
        </w:rPr>
      </w:pPr>
    </w:p>
    <w:p w:rsidR="006E03B9" w:rsidRDefault="006E03B9" w:rsidP="00462A19">
      <w:pPr>
        <w:pStyle w:val="Heading2"/>
        <w:ind w:left="0" w:firstLine="0"/>
        <w:rPr>
          <w:sz w:val="20"/>
          <w:szCs w:val="16"/>
        </w:rPr>
      </w:pPr>
      <w:r>
        <w:rPr>
          <w:sz w:val="20"/>
          <w:szCs w:val="16"/>
        </w:rPr>
        <w:t>Announcement only ListServ</w:t>
      </w:r>
    </w:p>
    <w:p w:rsidR="006E03B9" w:rsidRDefault="006E03B9">
      <w:pPr>
        <w:pStyle w:val="Heading2"/>
        <w:rPr>
          <w:sz w:val="20"/>
          <w:szCs w:val="12"/>
        </w:rPr>
      </w:pPr>
      <w:bookmarkStart w:id="0" w:name="_GoBack"/>
      <w:bookmarkEnd w:id="0"/>
    </w:p>
    <w:p w:rsidR="006E03B9" w:rsidRDefault="006E03B9" w:rsidP="00462A19">
      <w:pPr>
        <w:pStyle w:val="Heading1"/>
        <w:jc w:val="left"/>
        <w:rPr>
          <w:b/>
          <w:bCs/>
          <w:i w:val="0"/>
          <w:iCs w:val="0"/>
          <w:sz w:val="22"/>
          <w:szCs w:val="32"/>
        </w:rPr>
      </w:pPr>
      <w:r>
        <w:rPr>
          <w:b/>
          <w:bCs/>
          <w:i w:val="0"/>
          <w:iCs w:val="0"/>
          <w:sz w:val="22"/>
          <w:szCs w:val="32"/>
        </w:rPr>
        <w:t>Visit our web site:</w:t>
      </w:r>
    </w:p>
    <w:p w:rsidR="006E03B9" w:rsidRDefault="006E03B9">
      <w:pPr>
        <w:pStyle w:val="Heading2"/>
        <w:rPr>
          <w:sz w:val="22"/>
          <w:szCs w:val="28"/>
        </w:rPr>
      </w:pPr>
    </w:p>
    <w:p w:rsidR="006E03B9" w:rsidRDefault="006E03B9" w:rsidP="00462A19">
      <w:pPr>
        <w:rPr>
          <w:rFonts w:ascii="Tahoma" w:eastAsia="Arial Unicode MS" w:hAnsi="Tahoma" w:cs="Tahoma"/>
          <w:sz w:val="22"/>
        </w:rPr>
      </w:pPr>
      <w:r>
        <w:rPr>
          <w:rFonts w:ascii="Tahoma" w:hAnsi="Tahoma" w:cs="Tahoma"/>
          <w:sz w:val="22"/>
        </w:rPr>
        <w:t>www.ed.gov/offices/OII/fpco</w:t>
      </w:r>
    </w:p>
    <w:p w:rsidR="006E03B9" w:rsidRDefault="006E03B9" w:rsidP="00462A19">
      <w:pPr>
        <w:rPr>
          <w:rFonts w:ascii="Tahoma" w:hAnsi="Tahoma" w:cs="Tahoma"/>
          <w:sz w:val="22"/>
        </w:rPr>
      </w:pPr>
      <w:r>
        <w:rPr>
          <w:rFonts w:ascii="Tahoma" w:hAnsi="Tahoma" w:cs="Tahoma"/>
          <w:sz w:val="22"/>
        </w:rPr>
        <w:t xml:space="preserve">                     or</w:t>
      </w:r>
    </w:p>
    <w:p w:rsidR="006E03B9" w:rsidRDefault="006E03B9">
      <w:pPr>
        <w:rPr>
          <w:rFonts w:ascii="Tahoma" w:hAnsi="Tahoma" w:cs="Tahoma"/>
          <w:sz w:val="20"/>
        </w:rPr>
      </w:pPr>
      <w:r>
        <w:rPr>
          <w:rFonts w:ascii="Tahoma" w:hAnsi="Tahoma" w:cs="Tahoma"/>
          <w:sz w:val="22"/>
        </w:rPr>
        <w:t>http://www.ed.gov/policy/gen/guid/fpco/index.html</w:t>
      </w:r>
    </w:p>
    <w:p w:rsidR="006E03B9" w:rsidRDefault="006E03B9">
      <w:pPr>
        <w:jc w:val="center"/>
        <w:rPr>
          <w:rFonts w:ascii="Arial Unicode MS" w:hAnsi="Arial Unicode MS" w:cs="Arial Unicode MS"/>
          <w:color w:val="FFFFCC"/>
          <w:sz w:val="20"/>
        </w:rPr>
      </w:pPr>
    </w:p>
    <w:p w:rsidR="006E03B9" w:rsidRDefault="006E03B9">
      <w:pPr>
        <w:rPr>
          <w:vanish/>
        </w:rPr>
      </w:pPr>
    </w:p>
    <w:p w:rsidR="006E03B9" w:rsidRDefault="006E03B9">
      <w:pPr>
        <w:rPr>
          <w:vanish/>
          <w:sz w:val="22"/>
          <w:szCs w:val="32"/>
        </w:rPr>
      </w:pPr>
    </w:p>
    <w:p w:rsidR="006E03B9" w:rsidRPr="007D63ED" w:rsidRDefault="007D63ED">
      <w:pPr>
        <w:rPr>
          <w:vanish/>
          <w:sz w:val="20"/>
        </w:rPr>
      </w:pPr>
      <w:r>
        <w:rPr>
          <w:vanish/>
          <w:sz w:val="20"/>
        </w:rPr>
        <w:t>db\</w:t>
      </w:r>
      <w:r>
        <w:rPr>
          <w:vanish/>
          <w:sz w:val="20"/>
        </w:rPr>
        <w:fldChar w:fldCharType="begin"/>
      </w:r>
      <w:r>
        <w:rPr>
          <w:vanish/>
          <w:sz w:val="20"/>
        </w:rPr>
        <w:instrText xml:space="preserve"> FILENAME \* Lower\p  \* MERGEFORMAT </w:instrText>
      </w:r>
      <w:r>
        <w:rPr>
          <w:vanish/>
          <w:sz w:val="20"/>
        </w:rPr>
        <w:fldChar w:fldCharType="separate"/>
      </w:r>
      <w:r>
        <w:rPr>
          <w:noProof/>
          <w:vanish/>
          <w:sz w:val="20"/>
        </w:rPr>
        <w:t>i:\bolt\ferpa &amp; student records\usde ferpa handout 06.doc</w:t>
      </w:r>
      <w:r>
        <w:rPr>
          <w:vanish/>
          <w:sz w:val="20"/>
        </w:rPr>
        <w:fldChar w:fldCharType="end"/>
      </w:r>
    </w:p>
    <w:sectPr w:rsidR="006E03B9" w:rsidRPr="007D63ED">
      <w:pgSz w:w="12240" w:h="15840" w:code="1"/>
      <w:pgMar w:top="432" w:right="1008" w:bottom="432"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65A940E"/>
    <w:lvl w:ilvl="0">
      <w:numFmt w:val="decimal"/>
      <w:lvlText w:val="*"/>
      <w:lvlJc w:val="left"/>
    </w:lvl>
  </w:abstractNum>
  <w:abstractNum w:abstractNumId="1" w15:restartNumberingAfterBreak="0">
    <w:nsid w:val="01927E4C"/>
    <w:multiLevelType w:val="hybridMultilevel"/>
    <w:tmpl w:val="1DD0F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D7FB1"/>
    <w:multiLevelType w:val="hybridMultilevel"/>
    <w:tmpl w:val="80F25FEC"/>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75D5C"/>
    <w:multiLevelType w:val="hybridMultilevel"/>
    <w:tmpl w:val="DDB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34300"/>
    <w:multiLevelType w:val="hybridMultilevel"/>
    <w:tmpl w:val="526C6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B7344D"/>
    <w:multiLevelType w:val="hybridMultilevel"/>
    <w:tmpl w:val="502AB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8C3793"/>
    <w:multiLevelType w:val="hybridMultilevel"/>
    <w:tmpl w:val="C3E481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D3F8D"/>
    <w:multiLevelType w:val="hybridMultilevel"/>
    <w:tmpl w:val="777C2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056AF"/>
    <w:multiLevelType w:val="hybridMultilevel"/>
    <w:tmpl w:val="9962EFA8"/>
    <w:lvl w:ilvl="0" w:tplc="BF082F86">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F5761C"/>
    <w:multiLevelType w:val="hybridMultilevel"/>
    <w:tmpl w:val="DA4ACE02"/>
    <w:lvl w:ilvl="0" w:tplc="F65A940E">
      <w:numFmt w:val="bullet"/>
      <w:lvlText w:val="•"/>
      <w:legacy w:legacy="1" w:legacySpace="0" w:legacyIndent="0"/>
      <w:lvlJc w:val="left"/>
      <w:rPr>
        <w:rFonts w:ascii="Tahoma" w:hAnsi="Tahoma" w:hint="default"/>
        <w:sz w:val="24"/>
      </w:rPr>
    </w:lvl>
    <w:lvl w:ilvl="1" w:tplc="04090003" w:tentative="1">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0" w15:restartNumberingAfterBreak="0">
    <w:nsid w:val="781929BA"/>
    <w:multiLevelType w:val="hybridMultilevel"/>
    <w:tmpl w:val="19C623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Tahoma" w:hAnsi="Tahoma" w:hint="default"/>
          <w:sz w:val="24"/>
        </w:rPr>
      </w:lvl>
    </w:lvlOverride>
  </w:num>
  <w:num w:numId="2">
    <w:abstractNumId w:val="0"/>
    <w:lvlOverride w:ilvl="0">
      <w:lvl w:ilvl="0">
        <w:numFmt w:val="bullet"/>
        <w:lvlText w:val="•"/>
        <w:legacy w:legacy="1" w:legacySpace="0" w:legacyIndent="0"/>
        <w:lvlJc w:val="left"/>
        <w:rPr>
          <w:rFonts w:ascii="Tahoma" w:hAnsi="Tahoma" w:hint="default"/>
          <w:sz w:val="20"/>
        </w:rPr>
      </w:lvl>
    </w:lvlOverride>
  </w:num>
  <w:num w:numId="3">
    <w:abstractNumId w:val="0"/>
    <w:lvlOverride w:ilvl="0">
      <w:lvl w:ilvl="0">
        <w:numFmt w:val="bullet"/>
        <w:lvlText w:val="•"/>
        <w:legacy w:legacy="1" w:legacySpace="0" w:legacyIndent="0"/>
        <w:lvlJc w:val="left"/>
        <w:rPr>
          <w:rFonts w:ascii="Tahoma" w:hAnsi="Tahoma" w:hint="default"/>
          <w:sz w:val="32"/>
        </w:rPr>
      </w:lvl>
    </w:lvlOverride>
  </w:num>
  <w:num w:numId="4">
    <w:abstractNumId w:val="0"/>
    <w:lvlOverride w:ilvl="0">
      <w:lvl w:ilvl="0">
        <w:numFmt w:val="bullet"/>
        <w:lvlText w:val="–"/>
        <w:legacy w:legacy="1" w:legacySpace="0" w:legacyIndent="0"/>
        <w:lvlJc w:val="left"/>
        <w:rPr>
          <w:rFonts w:ascii="Tahoma" w:hAnsi="Tahoma" w:hint="default"/>
          <w:sz w:val="28"/>
        </w:rPr>
      </w:lvl>
    </w:lvlOverride>
  </w:num>
  <w:num w:numId="5">
    <w:abstractNumId w:val="0"/>
    <w:lvlOverride w:ilvl="0">
      <w:lvl w:ilvl="0">
        <w:numFmt w:val="bullet"/>
        <w:lvlText w:val="–"/>
        <w:legacy w:legacy="1" w:legacySpace="0" w:legacyIndent="0"/>
        <w:lvlJc w:val="left"/>
        <w:rPr>
          <w:rFonts w:ascii="Tahoma" w:hAnsi="Tahoma" w:hint="default"/>
          <w:sz w:val="18"/>
        </w:rPr>
      </w:lvl>
    </w:lvlOverride>
  </w:num>
  <w:num w:numId="6">
    <w:abstractNumId w:val="0"/>
    <w:lvlOverride w:ilvl="0">
      <w:lvl w:ilvl="0">
        <w:numFmt w:val="bullet"/>
        <w:lvlText w:val="•"/>
        <w:legacy w:legacy="1" w:legacySpace="0" w:legacyIndent="0"/>
        <w:lvlJc w:val="left"/>
        <w:rPr>
          <w:rFonts w:ascii="Tahoma" w:hAnsi="Tahoma" w:hint="default"/>
          <w:sz w:val="14"/>
        </w:rPr>
      </w:lvl>
    </w:lvlOverride>
  </w:num>
  <w:num w:numId="7">
    <w:abstractNumId w:val="0"/>
    <w:lvlOverride w:ilvl="0">
      <w:lvl w:ilvl="0">
        <w:numFmt w:val="bullet"/>
        <w:lvlText w:val="•"/>
        <w:legacy w:legacy="1" w:legacySpace="0" w:legacyIndent="0"/>
        <w:lvlJc w:val="left"/>
        <w:rPr>
          <w:rFonts w:ascii="Tahoma" w:hAnsi="Tahoma" w:hint="default"/>
          <w:sz w:val="18"/>
        </w:rPr>
      </w:lvl>
    </w:lvlOverride>
  </w:num>
  <w:num w:numId="8">
    <w:abstractNumId w:val="0"/>
    <w:lvlOverride w:ilvl="0">
      <w:lvl w:ilvl="0">
        <w:numFmt w:val="bullet"/>
        <w:lvlText w:val="–"/>
        <w:legacy w:legacy="1" w:legacySpace="0" w:legacyIndent="0"/>
        <w:lvlJc w:val="left"/>
        <w:rPr>
          <w:rFonts w:ascii="Tahoma" w:hAnsi="Tahoma" w:hint="default"/>
          <w:sz w:val="24"/>
        </w:rPr>
      </w:lvl>
    </w:lvlOverride>
  </w:num>
  <w:num w:numId="9">
    <w:abstractNumId w:val="0"/>
    <w:lvlOverride w:ilvl="0">
      <w:lvl w:ilvl="0">
        <w:numFmt w:val="bullet"/>
        <w:lvlText w:val="–"/>
        <w:legacy w:legacy="1" w:legacySpace="0" w:legacyIndent="0"/>
        <w:lvlJc w:val="left"/>
        <w:rPr>
          <w:rFonts w:ascii="Tahoma" w:hAnsi="Tahoma" w:hint="default"/>
          <w:sz w:val="22"/>
        </w:rPr>
      </w:lvl>
    </w:lvlOverride>
  </w:num>
  <w:num w:numId="10">
    <w:abstractNumId w:val="0"/>
    <w:lvlOverride w:ilvl="0">
      <w:lvl w:ilvl="0">
        <w:numFmt w:val="bullet"/>
        <w:lvlText w:val="•"/>
        <w:legacy w:legacy="1" w:legacySpace="0" w:legacyIndent="0"/>
        <w:lvlJc w:val="left"/>
        <w:rPr>
          <w:rFonts w:ascii="Tahoma" w:hAnsi="Tahoma" w:hint="default"/>
          <w:sz w:val="28"/>
        </w:rPr>
      </w:lvl>
    </w:lvlOverride>
  </w:num>
  <w:num w:numId="11">
    <w:abstractNumId w:val="0"/>
    <w:lvlOverride w:ilvl="0">
      <w:lvl w:ilvl="0">
        <w:numFmt w:val="bullet"/>
        <w:lvlText w:val="•"/>
        <w:legacy w:legacy="1" w:legacySpace="0" w:legacyIndent="0"/>
        <w:lvlJc w:val="left"/>
        <w:rPr>
          <w:rFonts w:ascii="Tahoma" w:hAnsi="Tahoma" w:hint="default"/>
          <w:sz w:val="22"/>
        </w:rPr>
      </w:lvl>
    </w:lvlOverride>
  </w:num>
  <w:num w:numId="12">
    <w:abstractNumId w:val="0"/>
    <w:lvlOverride w:ilvl="0">
      <w:lvl w:ilvl="0">
        <w:numFmt w:val="bullet"/>
        <w:lvlText w:val="–"/>
        <w:legacy w:legacy="1" w:legacySpace="0" w:legacyIndent="0"/>
        <w:lvlJc w:val="left"/>
        <w:rPr>
          <w:rFonts w:ascii="Tahoma" w:hAnsi="Tahoma" w:hint="default"/>
          <w:sz w:val="20"/>
        </w:rPr>
      </w:lvl>
    </w:lvlOverride>
  </w:num>
  <w:num w:numId="13">
    <w:abstractNumId w:val="0"/>
    <w:lvlOverride w:ilvl="0">
      <w:lvl w:ilvl="0">
        <w:numFmt w:val="bullet"/>
        <w:lvlText w:val="•"/>
        <w:legacy w:legacy="1" w:legacySpace="0" w:legacyIndent="0"/>
        <w:lvlJc w:val="left"/>
        <w:rPr>
          <w:rFonts w:ascii="Tahoma" w:hAnsi="Tahoma" w:hint="default"/>
          <w:sz w:val="16"/>
        </w:rPr>
      </w:lvl>
    </w:lvlOverride>
  </w:num>
  <w:num w:numId="14">
    <w:abstractNumId w:val="0"/>
    <w:lvlOverride w:ilvl="0">
      <w:lvl w:ilvl="0">
        <w:numFmt w:val="bullet"/>
        <w:lvlText w:val="–"/>
        <w:legacy w:legacy="1" w:legacySpace="0" w:legacyIndent="0"/>
        <w:lvlJc w:val="left"/>
        <w:rPr>
          <w:rFonts w:ascii="Tahoma" w:hAnsi="Tahoma" w:hint="default"/>
          <w:sz w:val="16"/>
        </w:rPr>
      </w:lvl>
    </w:lvlOverride>
  </w:num>
  <w:num w:numId="15">
    <w:abstractNumId w:val="9"/>
  </w:num>
  <w:num w:numId="16">
    <w:abstractNumId w:val="5"/>
  </w:num>
  <w:num w:numId="17">
    <w:abstractNumId w:val="4"/>
  </w:num>
  <w:num w:numId="18">
    <w:abstractNumId w:val="1"/>
  </w:num>
  <w:num w:numId="19">
    <w:abstractNumId w:val="7"/>
  </w:num>
  <w:num w:numId="20">
    <w:abstractNumId w:val="10"/>
  </w:num>
  <w:num w:numId="21">
    <w:abstractNumId w:val="8"/>
  </w:num>
  <w:num w:numId="22">
    <w:abstractNumId w:val="6"/>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AD"/>
    <w:rsid w:val="001A652D"/>
    <w:rsid w:val="00287399"/>
    <w:rsid w:val="00462A19"/>
    <w:rsid w:val="006E03B9"/>
    <w:rsid w:val="007D63ED"/>
    <w:rsid w:val="00934C54"/>
    <w:rsid w:val="00A812AD"/>
    <w:rsid w:val="00B107FD"/>
    <w:rsid w:val="00C4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49A35AC2"/>
  <w15:chartTrackingRefBased/>
  <w15:docId w15:val="{0C8D28E3-8F7F-4770-BB15-CA43A454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jc w:val="right"/>
      <w:outlineLvl w:val="0"/>
    </w:pPr>
    <w:rPr>
      <w:rFonts w:ascii="Tahoma" w:hAnsi="Tahoma" w:cs="Tahoma"/>
      <w:i/>
      <w:iCs/>
      <w:sz w:val="44"/>
      <w:szCs w:val="44"/>
    </w:rPr>
  </w:style>
  <w:style w:type="paragraph" w:styleId="Heading2">
    <w:name w:val="heading 2"/>
    <w:basedOn w:val="Normal"/>
    <w:next w:val="Normal"/>
    <w:qFormat/>
    <w:pPr>
      <w:autoSpaceDE w:val="0"/>
      <w:autoSpaceDN w:val="0"/>
      <w:adjustRightInd w:val="0"/>
      <w:ind w:left="270" w:hanging="270"/>
      <w:outlineLvl w:val="1"/>
    </w:pPr>
    <w:rPr>
      <w:rFonts w:ascii="Tahoma" w:hAnsi="Tahoma" w:cs="Tahoma"/>
      <w:sz w:val="32"/>
      <w:szCs w:val="32"/>
    </w:rPr>
  </w:style>
  <w:style w:type="paragraph" w:styleId="Heading3">
    <w:name w:val="heading 3"/>
    <w:basedOn w:val="Normal"/>
    <w:next w:val="Normal"/>
    <w:qFormat/>
    <w:pPr>
      <w:autoSpaceDE w:val="0"/>
      <w:autoSpaceDN w:val="0"/>
      <w:adjustRightInd w:val="0"/>
      <w:ind w:left="585" w:hanging="225"/>
      <w:outlineLvl w:val="2"/>
    </w:pPr>
    <w:rPr>
      <w:rFonts w:ascii="Tahoma" w:hAnsi="Tahoma" w:cs="Tahoma"/>
      <w:sz w:val="28"/>
      <w:szCs w:val="28"/>
    </w:rPr>
  </w:style>
  <w:style w:type="paragraph" w:styleId="Heading4">
    <w:name w:val="heading 4"/>
    <w:basedOn w:val="Normal"/>
    <w:next w:val="Normal"/>
    <w:qFormat/>
    <w:pPr>
      <w:autoSpaceDE w:val="0"/>
      <w:autoSpaceDN w:val="0"/>
      <w:adjustRightInd w:val="0"/>
      <w:ind w:left="900" w:hanging="180"/>
      <w:outlineLvl w:val="3"/>
    </w:pPr>
    <w:rPr>
      <w:rFonts w:ascii="Tahoma" w:hAnsi="Tahoma" w:cs="Tahoma"/>
    </w:rPr>
  </w:style>
  <w:style w:type="paragraph" w:styleId="Heading5">
    <w:name w:val="heading 5"/>
    <w:basedOn w:val="Normal"/>
    <w:next w:val="Normal"/>
    <w:qFormat/>
    <w:pPr>
      <w:autoSpaceDE w:val="0"/>
      <w:autoSpaceDN w:val="0"/>
      <w:adjustRightInd w:val="0"/>
      <w:ind w:left="1260" w:hanging="180"/>
      <w:outlineLvl w:val="4"/>
    </w:pPr>
    <w:rPr>
      <w:rFonts w:ascii="Tahoma" w:hAnsi="Tahoma" w:cs="Tahoma"/>
      <w:sz w:val="20"/>
      <w:szCs w:val="20"/>
    </w:rPr>
  </w:style>
  <w:style w:type="paragraph" w:styleId="Heading6">
    <w:name w:val="heading 6"/>
    <w:basedOn w:val="Normal"/>
    <w:next w:val="Normal"/>
    <w:qFormat/>
    <w:pPr>
      <w:keepNext/>
      <w:outlineLvl w:val="5"/>
    </w:pPr>
    <w:rPr>
      <w:rFonts w:hAnsi="Tahoma"/>
      <w:sz w:val="48"/>
      <w:szCs w:val="48"/>
    </w:rPr>
  </w:style>
  <w:style w:type="paragraph" w:styleId="Heading7">
    <w:name w:val="heading 7"/>
    <w:basedOn w:val="Normal"/>
    <w:next w:val="Normal"/>
    <w:qFormat/>
    <w:pPr>
      <w:keepNext/>
      <w:outlineLvl w:val="6"/>
    </w:pPr>
    <w:rPr>
      <w:rFonts w:hAnsi="Tahoma"/>
      <w:b/>
      <w:bCs/>
      <w:i/>
      <w:iCs/>
      <w:sz w:val="22"/>
      <w:szCs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80" w:hanging="180"/>
    </w:pPr>
    <w:rPr>
      <w:sz w:val="22"/>
    </w:rPr>
  </w:style>
  <w:style w:type="paragraph" w:styleId="BodyTextIndent2">
    <w:name w:val="Body Text Indent 2"/>
    <w:basedOn w:val="Normal"/>
    <w:pPr>
      <w:ind w:left="720" w:hanging="360"/>
    </w:pPr>
    <w:rPr>
      <w:rFonts w:eastAsia="Tahoma"/>
      <w:sz w:val="22"/>
      <w:szCs w:val="20"/>
    </w:rPr>
  </w:style>
  <w:style w:type="paragraph" w:styleId="BodyText">
    <w:name w:val="Body Text"/>
    <w:basedOn w:val="Normal"/>
    <w:rPr>
      <w:sz w:val="22"/>
      <w:szCs w:val="18"/>
    </w:rPr>
  </w:style>
  <w:style w:type="paragraph" w:styleId="BodyTextIndent3">
    <w:name w:val="Body Text Indent 3"/>
    <w:basedOn w:val="Normal"/>
    <w:pPr>
      <w:ind w:left="360" w:hanging="180"/>
    </w:pPr>
    <w:rPr>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ERP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3E77D60249E469562ED1CD5CDB1C0" ma:contentTypeVersion="7" ma:contentTypeDescription="Create a new document." ma:contentTypeScope="" ma:versionID="4baadb4db10d22cd451f52651de6cda1">
  <xsd:schema xmlns:xsd="http://www.w3.org/2001/XMLSchema" xmlns:xs="http://www.w3.org/2001/XMLSchema" xmlns:p="http://schemas.microsoft.com/office/2006/metadata/properties" xmlns:ns1="http://schemas.microsoft.com/sharepoint/v3" xmlns:ns2="dceb54a2-6bc0-46d9-8171-fc809c33842c" xmlns:ns3="54031767-dd6d-417c-ab73-583408f47564" targetNamespace="http://schemas.microsoft.com/office/2006/metadata/properties" ma:root="true" ma:fieldsID="b274229266bf9ec3469abb95ba9d8d61" ns1:_="" ns2:_="" ns3:_="">
    <xsd:import namespace="http://schemas.microsoft.com/sharepoint/v3"/>
    <xsd:import namespace="dceb54a2-6bc0-46d9-8171-fc809c33842c"/>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eb54a2-6bc0-46d9-8171-fc809c33842c"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ceb54a2-6bc0-46d9-8171-fc809c33842c">Tier 1</Priority>
    <Remediation_x0020_Date xmlns="dceb54a2-6bc0-46d9-8171-fc809c33842c">2019-03-04T08:00:00+00:00</Remediation_x0020_Date>
    <Estimated_x0020_Creation_x0020_Date xmlns="dceb54a2-6bc0-46d9-8171-fc809c33842c" xsi:nil="true"/>
  </documentManagement>
</p:properties>
</file>

<file path=customXml/itemProps1.xml><?xml version="1.0" encoding="utf-8"?>
<ds:datastoreItem xmlns:ds="http://schemas.openxmlformats.org/officeDocument/2006/customXml" ds:itemID="{884DDD0A-0C1D-488C-89F5-A60BAA001EAE}"/>
</file>

<file path=customXml/itemProps2.xml><?xml version="1.0" encoding="utf-8"?>
<ds:datastoreItem xmlns:ds="http://schemas.openxmlformats.org/officeDocument/2006/customXml" ds:itemID="{0A02458B-22D0-411C-89F0-2F8964840FAD}"/>
</file>

<file path=customXml/itemProps3.xml><?xml version="1.0" encoding="utf-8"?>
<ds:datastoreItem xmlns:ds="http://schemas.openxmlformats.org/officeDocument/2006/customXml" ds:itemID="{A536AB8B-95E9-410E-ABF9-1504FB908B59}"/>
</file>

<file path=customXml/itemProps4.xml><?xml version="1.0" encoding="utf-8"?>
<ds:datastoreItem xmlns:ds="http://schemas.openxmlformats.org/officeDocument/2006/customXml" ds:itemID="{859F3C54-9E6A-40EF-860A-1678F59A3697}"/>
</file>

<file path=docProps/app.xml><?xml version="1.0" encoding="utf-8"?>
<Properties xmlns="http://schemas.openxmlformats.org/officeDocument/2006/extended-properties" xmlns:vt="http://schemas.openxmlformats.org/officeDocument/2006/docPropsVTypes">
  <Template>Normal.dotm</Template>
  <TotalTime>7</TotalTime>
  <Pages>6</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Family Educational Rights and Privacy Act (FERPA)</vt:lpstr>
    </vt:vector>
  </TitlesOfParts>
  <Company>U.S. Department of Education</Company>
  <LinksUpToDate>false</LinksUpToDate>
  <CharactersWithSpaces>13472</CharactersWithSpaces>
  <SharedDoc>false</SharedDoc>
  <HLinks>
    <vt:vector size="6" baseType="variant">
      <vt:variant>
        <vt:i4>3342364</vt:i4>
      </vt:variant>
      <vt:variant>
        <vt:i4>0</vt:i4>
      </vt:variant>
      <vt:variant>
        <vt:i4>0</vt:i4>
      </vt:variant>
      <vt:variant>
        <vt:i4>5</vt:i4>
      </vt:variant>
      <vt:variant>
        <vt:lpwstr>mailto:FERPA@ed.gov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Educational Rights and Privacy Act (FERPA)</dc:title>
  <dc:subject/>
  <dc:creator>Phyllis Knight</dc:creator>
  <cp:keywords/>
  <dc:description/>
  <cp:lastModifiedBy>SWOPE Emily - ODE</cp:lastModifiedBy>
  <cp:revision>3</cp:revision>
  <cp:lastPrinted>2006-09-15T16:12:00Z</cp:lastPrinted>
  <dcterms:created xsi:type="dcterms:W3CDTF">2019-03-05T00:53:00Z</dcterms:created>
  <dcterms:modified xsi:type="dcterms:W3CDTF">2019-03-05T01:00:00Z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0x0101001293E77D60249E469562ED1CD5CDB1C0</vt:lpwstr>
  </property>
</Properties>
</file>