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36"/>
          <w:szCs w:val="36"/>
          <w:rFonts w:ascii="Calibri" w:cs="Calibri" w:eastAsia="Calibri" w:hAnsi="Calibri" w:hint="eastAsia"/>
        </w:rPr>
      </w:pPr>
      <w:bookmarkStart w:id="0" w:name="_ccv2zvdobgis"/>
      <w:bookmarkEnd w:id="0"/>
      <w:r>
        <w:rPr>
          <w:b w:val="1"/>
          <w:sz w:val="36"/>
          <w:rtl w:val="0"/>
          <w:rFonts w:ascii="Calibri" w:hAnsi="Calibri" w:hint="eastAsia"/>
        </w:rPr>
        <w:t xml:space="preserve">오리건 주 고등학교 고등 교육 및 진로 탐색 기술 표준</w:t>
      </w:r>
    </w:p>
    <w:p w:rsidR="00000000" w:rsidDel="00000000" w:rsidP="00000000" w:rsidRDefault="00000000" w:rsidRPr="00000000" w14:paraId="00000002">
      <w:pPr>
        <w:pStyle w:val="Heading1"/>
        <w:rPr>
          <w:b w:val="1"/>
          <w:rFonts w:ascii="Calibri" w:cs="Calibri" w:eastAsia="Calibri" w:hAnsi="Calibri" w:hint="eastAsia"/>
        </w:rPr>
      </w:pPr>
      <w:bookmarkStart w:id="1" w:name="_q3uwjzdnqpaf"/>
      <w:bookmarkEnd w:id="1"/>
      <w:r>
        <w:rPr>
          <w:b w:val="1"/>
          <w:sz w:val="28"/>
          <w:rtl w:val="0"/>
          <w:rFonts w:ascii="Calibri" w:hAnsi="Calibri" w:hint="eastAsia"/>
        </w:rPr>
        <w:t xml:space="preserve">새로운 요건의 목적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 w:hint="eastAsia"/>
        </w:rPr>
      </w:pPr>
      <w:r>
        <w:rPr>
          <w:rtl w:val="0"/>
          <w:rFonts w:ascii="Calibri" w:hAnsi="Calibri" w:hint="eastAsia"/>
        </w:rPr>
        <w:t xml:space="preserve">오리건 주의 최신 졸업 요건은 학생들에게 자신과 미래 세대의 성공에 필수적인 미래 계획 및 개인 재정에 대한 정보를 제공합니다.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각 영역별 필수 내용 기준은 미래 계획과 관련된 교육에 대한 동등한 ‘최저 기준’을 설정하여, 오리건 주의 모든 학생들이 필수적으로 받아야 하는 내용에 대한 기준선을 제공합니다.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새로운 요건은 학생들에게 시스템 활용에 필요한 지식과 기술을 제공합니다.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이러한 내용 영역의 교육은 학생들이 성공적인 미래를 위한 기회를 포착하기 위한 다양한 고등 교육 계획을 수립하는 데 도움을 제공합니다.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오리건 주의 최신 졸업 요건의 목적은 다음과 같습니다.</w:t>
      </w:r>
      <w:r>
        <w:rPr>
          <w:rtl w:val="0"/>
          <w:rFonts w:ascii="Calibri" w:hAnsi="Calibri" w:hint="eastAsia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  <w:rFonts w:ascii="Calibri" w:cs="Calibri" w:eastAsia="Calibri" w:hAnsi="Calibri" w:hint="eastAsia"/>
        </w:rPr>
      </w:pPr>
      <w:r>
        <w:rPr>
          <w:rtl w:val="0"/>
          <w:rFonts w:ascii="Calibri" w:hAnsi="Calibri" w:hint="eastAsia"/>
        </w:rPr>
        <w:t xml:space="preserve">학생들에게 다양한 실무 기술을 습득할 수 있는 기회 제공</w:t>
      </w:r>
      <w:r>
        <w:rPr>
          <w:rtl w:val="0"/>
          <w:rFonts w:ascii="Calibri" w:hAnsi="Calibri" w:hint="eastAsia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  <w:rFonts w:ascii="Calibri" w:cs="Calibri" w:eastAsia="Calibri" w:hAnsi="Calibri" w:hint="eastAsia"/>
        </w:rPr>
      </w:pPr>
      <w:r>
        <w:rPr>
          <w:rtl w:val="0"/>
          <w:rFonts w:ascii="Calibri" w:hAnsi="Calibri" w:hint="eastAsia"/>
        </w:rPr>
        <w:t xml:space="preserve">학생들이 미래의 포부에 재정 지식을 실질적으로 적용하는 데 집중할 수 있도록 지원</w:t>
      </w:r>
      <w:r>
        <w:rPr>
          <w:rtl w:val="0"/>
          <w:rFonts w:ascii="Calibri" w:hAnsi="Calibri" w:hint="eastAsia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  <w:rFonts w:ascii="Calibri" w:cs="Calibri" w:eastAsia="Calibri" w:hAnsi="Calibri" w:hint="eastAsia"/>
        </w:rPr>
      </w:pPr>
      <w:r>
        <w:rPr>
          <w:rtl w:val="0"/>
          <w:rFonts w:ascii="Calibri" w:hAnsi="Calibri" w:hint="eastAsia"/>
        </w:rPr>
        <w:t xml:space="preserve">모든 학생들이 면접 기술 및 이력서 작성, 재정 지원 신청, 취업 및/또는 대학 지원서 작성에 필요한 지원을 받을 수 있도록 전담 시간 확보</w:t>
      </w:r>
      <w:r>
        <w:rPr>
          <w:rtl w:val="0"/>
          <w:rFonts w:ascii="Calibri" w:hAnsi="Calibri" w:hint="eastAsia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  <w:rFonts w:ascii="Calibri" w:cs="Calibri" w:eastAsia="Calibri" w:hAnsi="Calibri" w:hint="eastAsia"/>
        </w:rPr>
      </w:pPr>
      <w:r>
        <w:rPr>
          <w:rtl w:val="0"/>
          <w:rFonts w:ascii="Calibri" w:hAnsi="Calibri" w:hint="eastAsia"/>
        </w:rPr>
        <w:t xml:space="preserve">K-12 교육 이후 학생들이 직업, 대학, 그리고 삶으로 성공적으로 전환할 수 있도록 지원</w:t>
      </w:r>
      <w:r>
        <w:rPr>
          <w:rtl w:val="0"/>
          <w:rFonts w:ascii="Calibri" w:hAnsi="Calibri" w:hint="eastAsia"/>
        </w:rPr>
        <w:t xml:space="preserve">  </w:t>
      </w:r>
    </w:p>
    <w:p w:rsidR="00000000" w:rsidDel="00000000" w:rsidP="00000000" w:rsidRDefault="00000000" w:rsidRPr="00000000" w14:paraId="00000008">
      <w:pPr>
        <w:pStyle w:val="Heading1"/>
        <w:rPr>
          <w:b w:val="1"/>
          <w:sz w:val="28"/>
          <w:szCs w:val="28"/>
          <w:rFonts w:ascii="Calibri" w:cs="Calibri" w:eastAsia="Calibri" w:hAnsi="Calibri" w:hint="eastAsia"/>
        </w:rPr>
      </w:pPr>
      <w:bookmarkStart w:id="2" w:name="_f315hf3twj3p"/>
      <w:bookmarkEnd w:id="2"/>
      <w:r>
        <w:rPr>
          <w:b w:val="1"/>
          <w:sz w:val="28"/>
          <w:rtl w:val="0"/>
          <w:rFonts w:ascii="Calibri" w:hAnsi="Calibri" w:hint="eastAsia"/>
        </w:rPr>
        <w:t xml:space="preserve">고등 교육 및 진로 탐색 기술의 중요성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 w:hint="eastAsia"/>
        </w:rPr>
      </w:pPr>
      <w:r>
        <w:rPr>
          <w:rtl w:val="0"/>
          <w:rFonts w:ascii="Calibri" w:hAnsi="Calibri" w:hint="eastAsia"/>
        </w:rPr>
        <w:t xml:space="preserve">고등학교 교육에서 고등 교육 및 진로 탐색 기술을 강조하면 학생들이 의미 있는 대학 진학을 추구하고 고등학교 졸업 후 자신의 직업과 삶에서 성공할 수 있는 기회를 제공합니다.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고등 교육 및 진로 탐색 기술 과정은 점점 더 경쟁적이고 역동적인 사회에 진입할 준비를 하는 고등학생들에게 매우 중요합니다.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고등학생들이 이 교육을 받는 것은 고등 교육, 진로, 그리고 인생의 목표에 대해 정보에 기반한 결정을 내릴 수 있는 기회를 제공하기 때문에 필수적입니다.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도전과 기회를 예측하는 방법을 배움으로써 학생들은 자신감과 회복력을 가지고 인생의 불확실성을 헤쳐 나가는 능력을 얻게 됩니다.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고등 교육 및 진로 탐색 기술 과정은 학생들이 학교 및 지역 사회 자원을 파악하고 자신의 권리와 책임을 이해하도록 지원할 뿐만 아니라, 이러한 과정은 자신의 필요를 충족시키는 데 필수적인 자기 옹호 기술을 연습할 기회를 제공합니다.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미래 계획 관련 교육은 학생들이 자신의 강점, 관심사, 적성, 그리고 가치관을 파악하도록 장려합니다.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다양한 고등 교육 옵션, 직업 옵션, 그리고 여러 분야에서 요구되는 기술을 이해함으로써, 학생들은 성공적인 미래에 대한 자신의 비전에 맞춰 교육과 개인적인 관심사를 조화시키면서 미래에 대한 정보에 기반한 결정을 내릴 수 있습니다. </w:t>
      </w:r>
      <w:r>
        <w:rPr>
          <w:rtl w:val="0"/>
          <w:rFonts w:ascii="Calibri" w:hAnsi="Calibri" w:hint="eastAsia"/>
        </w:rPr>
        <w:t xml:space="preserve">  </w:t>
      </w:r>
    </w:p>
    <w:p w:rsidR="00000000" w:rsidDel="00000000" w:rsidP="00000000" w:rsidRDefault="00000000" w:rsidRPr="00000000" w14:paraId="0000000A">
      <w:pPr>
        <w:pStyle w:val="Heading2"/>
        <w:spacing w:before="240" w:line="240" w:lineRule="auto"/>
        <w:rPr>
          <w:b w:val="1"/>
          <w:sz w:val="28"/>
          <w:szCs w:val="28"/>
          <w:rFonts w:ascii="Calibri" w:cs="Calibri" w:eastAsia="Calibri" w:hAnsi="Calibri" w:hint="eastAsia"/>
        </w:rPr>
      </w:pPr>
      <w:bookmarkStart w:id="3" w:name="_b834mz4fdznz"/>
      <w:bookmarkEnd w:id="3"/>
      <w:r>
        <w:rPr>
          <w:b w:val="1"/>
          <w:sz w:val="28"/>
          <w:rtl w:val="0"/>
          <w:rFonts w:ascii="Calibri" w:hAnsi="Calibri" w:hint="eastAsia"/>
        </w:rPr>
        <w:t xml:space="preserve">고등 교육과 진로 탐색 기술 및 표준</w:t>
      </w:r>
    </w:p>
    <w:p w:rsidR="00000000" w:rsidDel="00000000" w:rsidP="00000000" w:rsidRDefault="00000000" w:rsidRPr="00000000" w14:paraId="0000000B">
      <w:pPr>
        <w:spacing w:after="120" w:before="240" w:line="276" w:lineRule="auto"/>
        <w:ind w:right="90"/>
        <w:rPr>
          <w:rFonts w:ascii="Calibri" w:cs="Calibri" w:eastAsia="Calibri" w:hAnsi="Calibri" w:hint="eastAsia"/>
        </w:rPr>
      </w:pPr>
      <w:r>
        <w:rPr>
          <w:rtl w:val="0"/>
          <w:rFonts w:ascii="Calibri" w:hAnsi="Calibri" w:hint="eastAsia"/>
        </w:rPr>
        <w:t xml:space="preserve">오리건 주의 고등학교 고등 교육 및 진로 탐색 기술 표준에는 다음과 같이 4가지 영역이 있습니다.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1) 도움 요청 및 자기 옹호, 2) 진로 탐색 및 준비, 3) 고등 교육 준비, 4) 취업 준비</w:t>
      </w:r>
      <w:r>
        <w:rPr>
          <w:rtl w:val="0"/>
          <w:rFonts w:ascii="Calibri" w:hAnsi="Calibri" w:hint="eastAsia"/>
        </w:rPr>
        <w:t xml:space="preserve"> </w:t>
      </w:r>
      <w:r>
        <w:rPr>
          <w:rtl w:val="0"/>
          <w:rFonts w:ascii="Calibri" w:hAnsi="Calibri" w:hint="eastAsia"/>
        </w:rPr>
        <w:t xml:space="preserve">이러한 각 영역에는 학생들이 자신의 미래 목표와 포부에</w:t>
      </w:r>
      <w:r>
        <w:rPr>
          <w:rtl w:val="0"/>
          <w:color w:val="0e101a"/>
          <w:rFonts w:ascii="Calibri" w:hAnsi="Calibri" w:hint="eastAsia"/>
        </w:rPr>
        <w:t xml:space="preserve"> 따라 고등학교 이후의 기회를 준비하기 위해 알아야 하고 할 수 있어야 하는 지식과 기술을 포함하는 3~4개의 표준이 포함되어 있습니다.</w:t>
      </w:r>
      <w:r>
        <w:rPr>
          <w:rtl w:val="0"/>
          <w:color w:val="0e101a"/>
          <w:rFonts w:ascii="Calibri" w:hAnsi="Calibri" w:hint="eastAsia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before="240" w:line="240" w:lineRule="auto"/>
        <w:jc w:val="center"/>
        <w:rPr>
          <w:b w:val="1"/>
          <w:sz w:val="36"/>
          <w:szCs w:val="36"/>
          <w:rFonts w:ascii="Calibri" w:cs="Calibri" w:eastAsia="Calibri" w:hAnsi="Calibri" w:hint="eastAsia"/>
        </w:rPr>
      </w:pPr>
      <w:bookmarkStart w:id="4" w:name="_x56icfzelgli"/>
      <w:bookmarkEnd w:id="4"/>
      <w:r>
        <w:rPr>
          <w:b w:val="1"/>
          <w:sz w:val="36"/>
          <w:rtl w:val="0"/>
          <w:rFonts w:ascii="Calibri" w:hAnsi="Calibri" w:hint="eastAsia"/>
        </w:rPr>
        <w:t xml:space="preserve">고등 교육 및 진로 탐색 기술 표준</w:t>
      </w:r>
    </w:p>
    <w:p w:rsidR="00000000" w:rsidDel="00000000" w:rsidP="00000000" w:rsidRDefault="00000000" w:rsidRPr="00000000" w14:paraId="0000000E">
      <w:pPr>
        <w:pStyle w:val="Heading2"/>
        <w:spacing w:before="120" w:line="240" w:lineRule="auto"/>
        <w:rPr>
          <w:b w:val="1"/>
          <w:color w:val="3c78d8"/>
          <w:rFonts w:ascii="Calibri" w:cs="Calibri" w:eastAsia="Calibri" w:hAnsi="Calibri" w:hint="eastAsia"/>
        </w:rPr>
      </w:pPr>
      <w:bookmarkStart w:id="5" w:name="_89y93btttskf"/>
      <w:bookmarkEnd w:id="5"/>
      <w:r>
        <w:rPr>
          <w:b w:val="1"/>
          <w:color w:val="3c78d8"/>
          <w:rtl w:val="0"/>
          <w:rFonts w:ascii="Calibri" w:hAnsi="Calibri" w:hint="eastAsia"/>
        </w:rPr>
        <w:t xml:space="preserve">HS.HECPS.A:</w:t>
      </w:r>
      <w:r>
        <w:rPr>
          <w:b w:val="1"/>
          <w:color w:val="3c78d8"/>
          <w:rtl w:val="0"/>
          <w:rFonts w:ascii="Calibri" w:hAnsi="Calibri" w:hint="eastAsia"/>
        </w:rPr>
        <w:t xml:space="preserve"> </w:t>
      </w:r>
      <w:r>
        <w:rPr>
          <w:b w:val="1"/>
          <w:color w:val="3c78d8"/>
          <w:rtl w:val="0"/>
          <w:rFonts w:ascii="Calibri" w:hAnsi="Calibri" w:hint="eastAsia"/>
        </w:rPr>
        <w:t xml:space="preserve">도움 요청 및 자기 옹호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440"/>
        <w:rPr>
          <w:rFonts w:ascii="Calibri" w:cs="Calibri" w:eastAsia="Calibri" w:hAnsi="Calibri" w:hint="eastAsia"/>
        </w:rPr>
      </w:pPr>
      <w:hyperlink r:id="rId6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HS.HECPS.A.1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개인의 강점, 적성, 흥미 및 가치가 미래의 진로와 어떻게 연결되는지 탐색합니다.</w:t>
      </w:r>
      <w:r>
        <w:rPr>
          <w:rtl w:val="0"/>
          <w:rFonts w:ascii="Calibri" w:hAnsi="Calibri" w:hint="eastAsia"/>
        </w:rPr>
        <w:t xml:space="preserve"> 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440"/>
        <w:rPr>
          <w:rFonts w:ascii="Calibri" w:cs="Calibri" w:eastAsia="Calibri" w:hAnsi="Calibri" w:hint="eastAsia"/>
        </w:rPr>
      </w:pPr>
      <w:hyperlink r:id="rId7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HS.HECPS.A.2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정신적, 신체적, 재정적 복지를 위한 학교 및 지역사회 자원을 파악하고, 도움을 구하는 방법을 이해합니다.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440"/>
        <w:rPr>
          <w:rFonts w:ascii="Calibri" w:cs="Calibri" w:eastAsia="Calibri" w:hAnsi="Calibri" w:hint="eastAsia"/>
        </w:rPr>
      </w:pPr>
      <w:hyperlink r:id="rId8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HS.HECPS.A.3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학생, 지역사회 및 조직의 구성원으로서 갖는 권리와 책임을 이해합니다.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440"/>
        <w:rPr>
          <w:rFonts w:ascii="Calibri" w:cs="Calibri" w:eastAsia="Calibri" w:hAnsi="Calibri" w:hint="eastAsia"/>
        </w:rPr>
      </w:pPr>
      <w:hyperlink r:id="rId9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HS.HECPS.A.4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서면과 말로 요구 사항을 명확하게 전달하고, 우려 사항을 표현하고, 필요한 경우 지원을 요청함으로써 자기 옹호를 연습합니다.</w:t>
      </w:r>
    </w:p>
    <w:p w:rsidR="00000000" w:rsidDel="00000000" w:rsidP="00000000" w:rsidRDefault="00000000" w:rsidRPr="00000000" w14:paraId="00000013">
      <w:pPr>
        <w:pStyle w:val="Heading2"/>
        <w:spacing w:before="120" w:line="240" w:lineRule="auto"/>
        <w:rPr>
          <w:b w:val="1"/>
          <w:color w:val="3c78d8"/>
          <w:rFonts w:ascii="Calibri" w:cs="Calibri" w:eastAsia="Calibri" w:hAnsi="Calibri" w:hint="eastAsia"/>
        </w:rPr>
      </w:pPr>
      <w:bookmarkStart w:id="6" w:name="_v8tm1cw2ppic"/>
      <w:bookmarkEnd w:id="6"/>
      <w:r>
        <w:rPr>
          <w:b w:val="1"/>
          <w:color w:val="3c78d8"/>
          <w:rtl w:val="0"/>
          <w:rFonts w:ascii="Calibri" w:hAnsi="Calibri" w:hint="eastAsia"/>
        </w:rPr>
        <w:t xml:space="preserve">HS.HECPS.B:</w:t>
      </w:r>
      <w:r>
        <w:rPr>
          <w:b w:val="1"/>
          <w:color w:val="3c78d8"/>
          <w:rtl w:val="0"/>
          <w:rFonts w:ascii="Calibri" w:hAnsi="Calibri" w:hint="eastAsia"/>
        </w:rPr>
        <w:t xml:space="preserve"> </w:t>
      </w:r>
      <w:r>
        <w:rPr>
          <w:b w:val="1"/>
          <w:color w:val="3c78d8"/>
          <w:rtl w:val="0"/>
          <w:rFonts w:ascii="Calibri" w:hAnsi="Calibri" w:hint="eastAsia"/>
        </w:rPr>
        <w:t xml:space="preserve">진로 탐색 및 준비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440"/>
        <w:rPr>
          <w:rFonts w:ascii="Calibri" w:cs="Calibri" w:eastAsia="Calibri" w:hAnsi="Calibri" w:hint="eastAsia"/>
        </w:rPr>
      </w:pPr>
      <w:hyperlink r:id="rId10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HS.HECPS.B.1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직장 환경에서 효과적으로 자기 관리하고 다른 사람들과 협업하는 데 필요한 고용 능력 기술을 연습합니다.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440"/>
        <w:rPr>
          <w:rFonts w:ascii="Calibri" w:cs="Calibri" w:eastAsia="Calibri" w:hAnsi="Calibri" w:hint="eastAsia"/>
        </w:rPr>
      </w:pPr>
      <w:hyperlink r:id="rId11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HS.HECPS.B.2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견습, 군 복무, 고등 교육, 무역 및 비학위 프로그램을 포함하되 이에 국한되지 않는 다양한 진로 경로를 이해합니다.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440"/>
        <w:rPr>
          <w:sz w:val="24"/>
          <w:szCs w:val="24"/>
          <w:rFonts w:ascii="Calibri" w:cs="Calibri" w:eastAsia="Calibri" w:hAnsi="Calibri" w:hint="eastAsia"/>
        </w:rPr>
      </w:pPr>
      <w:hyperlink r:id="rId12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HS.HECPS.B.3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미래의 목표와 관련된 진로 연계 및 커뮤니티 기반 체험 학습에 참여할 수 있는 지역 기회와 혜택을 탐색합니다.</w:t>
      </w:r>
    </w:p>
    <w:p w:rsidR="00000000" w:rsidDel="00000000" w:rsidP="00000000" w:rsidRDefault="00000000" w:rsidRPr="00000000" w14:paraId="00000017">
      <w:pPr>
        <w:pStyle w:val="Heading2"/>
        <w:spacing w:before="120" w:line="240" w:lineRule="auto"/>
        <w:rPr>
          <w:b w:val="1"/>
          <w:color w:val="3c78d8"/>
          <w:rFonts w:ascii="Calibri" w:cs="Calibri" w:eastAsia="Calibri" w:hAnsi="Calibri" w:hint="eastAsia"/>
        </w:rPr>
      </w:pPr>
      <w:bookmarkStart w:id="7" w:name="_7lolwip4omko"/>
      <w:bookmarkEnd w:id="7"/>
      <w:r>
        <w:rPr>
          <w:b w:val="1"/>
          <w:color w:val="3c78d8"/>
          <w:rtl w:val="0"/>
          <w:rFonts w:ascii="Calibri" w:hAnsi="Calibri" w:hint="eastAsia"/>
        </w:rPr>
        <w:t xml:space="preserve">HS.HECPS.C:</w:t>
      </w:r>
      <w:r>
        <w:rPr>
          <w:b w:val="1"/>
          <w:color w:val="3c78d8"/>
          <w:rtl w:val="0"/>
          <w:rFonts w:ascii="Calibri" w:hAnsi="Calibri" w:hint="eastAsia"/>
        </w:rPr>
        <w:t xml:space="preserve"> </w:t>
      </w:r>
      <w:r>
        <w:rPr>
          <w:b w:val="1"/>
          <w:color w:val="3c78d8"/>
          <w:rtl w:val="0"/>
          <w:rFonts w:ascii="Calibri" w:hAnsi="Calibri" w:hint="eastAsia"/>
        </w:rPr>
        <w:t xml:space="preserve">고등 교육 준비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440"/>
        <w:rPr>
          <w:sz w:val="24"/>
          <w:szCs w:val="24"/>
          <w:rFonts w:ascii="Calibri" w:cs="Calibri" w:eastAsia="Calibri" w:hAnsi="Calibri" w:hint="eastAsia"/>
        </w:rPr>
      </w:pPr>
      <w:hyperlink r:id="rId13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HS.HECPS.C.1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고등 교육 이후 교육 및 직업 경로를 탐색하고, 포부에 맞는 필요한 훈련, 교육, 기술 및 전제 조건을 파악합니다.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440"/>
        <w:rPr>
          <w:rFonts w:ascii="Calibri" w:cs="Calibri" w:eastAsia="Calibri" w:hAnsi="Calibri" w:hint="eastAsia"/>
        </w:rPr>
      </w:pPr>
      <w:hyperlink r:id="rId14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HS.HECPS.C.2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고등 교육 과정의 입학 절차를 조사하고 견습직, 군 복무, 고등 교육, 직업 및 비학위 프로그램에 지원하는 연습을 합니다.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440"/>
        <w:rPr>
          <w:rFonts w:ascii="Calibri" w:cs="Calibri" w:eastAsia="Calibri" w:hAnsi="Calibri" w:hint="eastAsia"/>
        </w:rPr>
      </w:pPr>
      <w:hyperlink r:id="rId15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HS.HECPS.C.3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highlight w:val="white"/>
          <w:rFonts w:ascii="Calibri" w:hAnsi="Calibri" w:hint="eastAsia"/>
        </w:rPr>
        <w:t xml:space="preserve">재정 지원 옵션(예: FAFSA, ORSAA), 지원 절차, 신뢰할 수 있는 다양한 자금 출처 및 장학금을 탐색하는 방법을 포함하여 고등 교육 이후 진로에 대해 올바른 정보를 바탕으로 재정적 결정을 내리기 위한 전략을 알아봅니다.</w:t>
      </w:r>
    </w:p>
    <w:p w:rsidR="00000000" w:rsidDel="00000000" w:rsidP="00000000" w:rsidRDefault="00000000" w:rsidRPr="00000000" w14:paraId="0000001B">
      <w:pPr>
        <w:pStyle w:val="Heading2"/>
        <w:spacing w:before="120" w:line="240" w:lineRule="auto"/>
        <w:rPr>
          <w:b w:val="1"/>
          <w:color w:val="3c78d8"/>
          <w:rFonts w:ascii="Calibri" w:cs="Calibri" w:eastAsia="Calibri" w:hAnsi="Calibri" w:hint="eastAsia"/>
        </w:rPr>
      </w:pPr>
      <w:bookmarkStart w:id="8" w:name="_bms6045ocrm4"/>
      <w:bookmarkEnd w:id="8"/>
      <w:r>
        <w:rPr>
          <w:b w:val="1"/>
          <w:color w:val="3c78d8"/>
          <w:rtl w:val="0"/>
          <w:rFonts w:ascii="Calibri" w:hAnsi="Calibri" w:hint="eastAsia"/>
        </w:rPr>
        <w:t xml:space="preserve">HS.HECPS.D:</w:t>
      </w:r>
      <w:r>
        <w:rPr>
          <w:b w:val="1"/>
          <w:color w:val="3c78d8"/>
          <w:rtl w:val="0"/>
          <w:rFonts w:ascii="Calibri" w:hAnsi="Calibri" w:hint="eastAsia"/>
        </w:rPr>
        <w:t xml:space="preserve"> </w:t>
      </w:r>
      <w:r>
        <w:rPr>
          <w:b w:val="1"/>
          <w:color w:val="3c78d8"/>
          <w:rtl w:val="0"/>
          <w:rFonts w:ascii="Calibri" w:hAnsi="Calibri" w:hint="eastAsia"/>
        </w:rPr>
        <w:t xml:space="preserve">취업 준비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080"/>
        <w:rPr>
          <w:rFonts w:ascii="Calibri" w:cs="Calibri" w:eastAsia="Calibri" w:hAnsi="Calibri" w:hint="eastAsia"/>
        </w:rPr>
      </w:pPr>
      <w:hyperlink r:id="rId16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HS.HECPS.D.1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향후 직업 목표와 관련된 신입 사원 채용에 지원할 준비를 합니다.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440"/>
        <w:rPr>
          <w:rFonts w:ascii="Calibri" w:cs="Calibri" w:eastAsia="Calibri" w:hAnsi="Calibri" w:hint="eastAsia"/>
        </w:rPr>
      </w:pPr>
      <w:hyperlink r:id="rId17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HS.HECPS.D.2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이력서와 자기소개서를 작성하고, 전문 포트폴리오에 무엇을 포함할지 결정합니다.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440"/>
        <w:rPr>
          <w:rFonts w:ascii="Calibri" w:cs="Calibri" w:eastAsia="Calibri" w:hAnsi="Calibri" w:hint="eastAsia"/>
        </w:rPr>
      </w:pPr>
      <w:hyperlink r:id="rId18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HS.HECPS.D.3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온라인 및 오프라인 환경에서 면접 기술을 시연합니다.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080"/>
        <w:rPr/>
        <w:rPr>
          <w:rFonts w:hint="eastAsia"/>
        </w:rPr>
      </w:pPr>
      <w:hyperlink r:id="rId19">
        <w:r>
          <w:rPr>
            <w:color w:val="1155cc"/>
            <w:u w:val="single"/>
            <w:rtl w:val="0"/>
            <w:rFonts w:ascii="Calibri" w:hAnsi="Calibri" w:hint="eastAsia"/>
          </w:rPr>
          <w:t xml:space="preserve">HS.HECPS.D.4</w:t>
        </w:r>
      </w:hyperlink>
      <w:r>
        <w:rPr>
          <w:rtl w:val="0"/>
          <w:rFonts w:ascii="Calibri" w:hAnsi="Calibri" w:hint="eastAsia"/>
        </w:rPr>
        <w:tab/>
      </w:r>
      <w:r>
        <w:rPr>
          <w:rtl w:val="0"/>
          <w:rFonts w:ascii="Calibri" w:hAnsi="Calibri" w:hint="eastAsia"/>
        </w:rPr>
        <w:t xml:space="preserve">고용 제안, 인적 자원 서류 작업을 탐색하고 협상합니다.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7ZilQf-fcK_R71nqtO0RXHTPgWV9551kbw4jq6QHuG8/edit%23heading=h.jmw2q5c4qgxy" TargetMode="External"/><Relationship Id="rId18" Type="http://schemas.openxmlformats.org/officeDocument/2006/relationships/hyperlink" Target="https://docs.google.com/document/d/17ZilQf-fcK_R71nqtO0RXHTPgWV9551kbw4jq6QHuG8/edit%23heading=h.nxk7pwlam878" TargetMode="External"/><Relationship Id="rId8" Type="http://schemas.openxmlformats.org/officeDocument/2006/relationships/hyperlink" Target="https://docs.google.com/document/d/17ZilQf-fcK_R71nqtO0RXHTPgWV9551kbw4jq6QHuG8/edit%23heading=h.eobhoodxythu" TargetMode="External"/><Relationship Id="rId3" Type="http://schemas.openxmlformats.org/officeDocument/2006/relationships/fontTable" Target="fontTable.xml"/><Relationship Id="rId21" Type="http://schemas.openxmlformats.org/officeDocument/2006/relationships/customXml" Target="../customXml/item2.xml"/><Relationship Id="rId12" Type="http://schemas.openxmlformats.org/officeDocument/2006/relationships/hyperlink" Target="https://docs.google.com/document/d/17ZilQf-fcK_R71nqtO0RXHTPgWV9551kbw4jq6QHuG8/edit%23heading=h.kbntfmskisqn" TargetMode="External"/><Relationship Id="rId17" Type="http://schemas.openxmlformats.org/officeDocument/2006/relationships/hyperlink" Target="https://docs.google.com/document/d/17ZilQf-fcK_R71nqtO0RXHTPgWV9551kbw4jq6QHuG8/edit%23heading=h.l3c8zj2nnauq" TargetMode="External"/><Relationship Id="rId7" Type="http://schemas.openxmlformats.org/officeDocument/2006/relationships/hyperlink" Target="https://docs.google.com/document/d/17ZilQf-fcK_R71nqtO0RXHTPgWV9551kbw4jq6QHuG8/edit%23heading=h.itaec57g4o3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document/d/17ZilQf-fcK_R71nqtO0RXHTPgWV9551kbw4jq6QHuG8/edit%23heading=h.2u50cmgjssn7" TargetMode="External"/><Relationship Id="rId20" Type="http://schemas.openxmlformats.org/officeDocument/2006/relationships/customXml" Target="../customXml/item1.xml"/><Relationship Id="rId11" Type="http://schemas.openxmlformats.org/officeDocument/2006/relationships/hyperlink" Target="https://docs.google.com/document/d/17ZilQf-fcK_R71nqtO0RXHTPgWV9551kbw4jq6QHuG8/edit%23heading=h.o3clsh6684v9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7ZilQf-fcK_R71nqtO0RXHTPgWV9551kbw4jq6QHuG8/edit%23heading=h.mfuqcipd7oof" TargetMode="External"/><Relationship Id="rId15" Type="http://schemas.openxmlformats.org/officeDocument/2006/relationships/hyperlink" Target="https://docs.google.com/document/d/17ZilQf-fcK_R71nqtO0RXHTPgWV9551kbw4jq6QHuG8/edit%23heading=h.woq9pdcczt2o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document/d/17ZilQf-fcK_R71nqtO0RXHTPgWV9551kbw4jq6QHuG8/edit%23heading=h.mren7xeg488f" TargetMode="External"/><Relationship Id="rId19" Type="http://schemas.openxmlformats.org/officeDocument/2006/relationships/hyperlink" Target="https://docs.google.com/document/d/17ZilQf-fcK_R71nqtO0RXHTPgWV9551kbw4jq6QHuG8/edit%23heading=h.a1ifziwgi7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7ZilQf-fcK_R71nqtO0RXHTPgWV9551kbw4jq6QHuG8/edit%23heading=h.a5f26z2pk1dk" TargetMode="External"/><Relationship Id="rId14" Type="http://schemas.openxmlformats.org/officeDocument/2006/relationships/hyperlink" Target="https://docs.google.com/document/d/17ZilQf-fcK_R71nqtO0RXHTPgWV9551kbw4jq6QHuG8/edit%23heading=h.a6t694tf2g9o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7CBEC7F50874182784248B7AC5BE7" ma:contentTypeVersion="7" ma:contentTypeDescription="Create a new document." ma:contentTypeScope="" ma:versionID="799f6437028f43f4baf5b483f681e6c4">
  <xsd:schema xmlns:xsd="http://www.w3.org/2001/XMLSchema" xmlns:xs="http://www.w3.org/2001/XMLSchema" xmlns:p="http://schemas.microsoft.com/office/2006/metadata/properties" xmlns:ns1="http://schemas.microsoft.com/sharepoint/v3" xmlns:ns2="6dd38705-408f-4f3d-8e33-96f68635e5cf" xmlns:ns3="54031767-dd6d-417c-ab73-583408f47564" targetNamespace="http://schemas.microsoft.com/office/2006/metadata/properties" ma:root="true" ma:fieldsID="87500f0336d488806bf0b9a04c1388b1" ns1:_="" ns2:_="" ns3:_="">
    <xsd:import namespace="http://schemas.microsoft.com/sharepoint/v3"/>
    <xsd:import namespace="6dd38705-408f-4f3d-8e33-96f68635e5c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8705-408f-4f3d-8e33-96f68635e5c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6dd38705-408f-4f3d-8e33-96f68635e5cf" xsi:nil="true"/>
    <PublishingExpirationDate xmlns="http://schemas.microsoft.com/sharepoint/v3" xsi:nil="true"/>
    <PublishingStartDate xmlns="http://schemas.microsoft.com/sharepoint/v3" xsi:nil="true"/>
    <Remediation_x0020_Date xmlns="6dd38705-408f-4f3d-8e33-96f68635e5cf">2025-05-21T21:25:03+00:00</Remediation_x0020_Date>
    <Priority xmlns="6dd38705-408f-4f3d-8e33-96f68635e5cf">New</Priority>
  </documentManagement>
</p:properties>
</file>

<file path=customXml/itemProps1.xml><?xml version="1.0" encoding="utf-8"?>
<ds:datastoreItem xmlns:ds="http://schemas.openxmlformats.org/officeDocument/2006/customXml" ds:itemID="{FC06A24F-CFE8-4757-BC7D-5DC1A602BA83}"/>
</file>

<file path=customXml/itemProps2.xml><?xml version="1.0" encoding="utf-8"?>
<ds:datastoreItem xmlns:ds="http://schemas.openxmlformats.org/officeDocument/2006/customXml" ds:itemID="{2540C5C8-F257-4BE9-838F-11B1BB024FCE}"/>
</file>

<file path=customXml/itemProps3.xml><?xml version="1.0" encoding="utf-8"?>
<ds:datastoreItem xmlns:ds="http://schemas.openxmlformats.org/officeDocument/2006/customXml" ds:itemID="{CC7CE2D9-A5D5-42B5-ABE4-8F6DEA101F5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0x0101005B37CBEC7F50874182784248B7AC5BE7</vt:lpwstr>
  </property>
</Properties>
</file>