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4A8F4E0D" w:rsidR="005557F8" w:rsidRDefault="0028777D">
      <w:pPr>
        <w:pStyle w:val="a3"/>
        <w:jc w:val="center"/>
        <w:rPr>
          <w:rFonts w:ascii="Calibri" w:eastAsia="Calibri" w:hAnsi="Calibri" w:cs="Calibri"/>
          <w:b/>
          <w:sz w:val="36"/>
          <w:szCs w:val="36"/>
        </w:rPr>
      </w:pPr>
      <w:r w:rsidRPr="0028777D">
        <w:rPr>
          <w:rFonts w:ascii="宋体" w:eastAsia="宋体" w:hAnsi="宋体" w:cs="宋体" w:hint="eastAsia"/>
          <w:b/>
          <w:sz w:val="36"/>
          <w:szCs w:val="36"/>
        </w:rPr>
        <w:t>俄勒冈州高中高等教育与</w:t>
      </w:r>
      <w:r w:rsidR="002C4397">
        <w:rPr>
          <w:rFonts w:ascii="宋体" w:eastAsia="宋体" w:hAnsi="宋体" w:cs="宋体" w:hint="eastAsia"/>
          <w:b/>
          <w:sz w:val="36"/>
          <w:szCs w:val="36"/>
        </w:rPr>
        <w:t>职业发展技能</w:t>
      </w:r>
      <w:r w:rsidRPr="0028777D">
        <w:rPr>
          <w:rFonts w:ascii="宋体" w:eastAsia="宋体" w:hAnsi="宋体" w:cs="宋体" w:hint="eastAsia"/>
          <w:b/>
          <w:sz w:val="36"/>
          <w:szCs w:val="36"/>
        </w:rPr>
        <w:t>标准</w:t>
      </w:r>
    </w:p>
    <w:p w14:paraId="00000002" w14:textId="625B93D7" w:rsidR="005557F8" w:rsidRDefault="0028777D">
      <w:pPr>
        <w:pStyle w:val="1"/>
        <w:rPr>
          <w:rFonts w:ascii="Calibri" w:eastAsia="Calibri" w:hAnsi="Calibri" w:cs="Calibri"/>
          <w:b/>
        </w:rPr>
      </w:pPr>
      <w:bookmarkStart w:id="0" w:name="_q3uwjzdnqpaf" w:colFirst="0" w:colLast="0"/>
      <w:bookmarkEnd w:id="0"/>
      <w:r>
        <w:rPr>
          <w:rFonts w:ascii="宋体" w:eastAsia="宋体" w:hAnsi="宋体" w:cs="宋体" w:hint="eastAsia"/>
          <w:b/>
          <w:sz w:val="28"/>
          <w:szCs w:val="28"/>
        </w:rPr>
        <w:t>新要求的目的</w:t>
      </w:r>
    </w:p>
    <w:p w14:paraId="00000003" w14:textId="015DF2E1" w:rsidR="005557F8" w:rsidRDefault="00264749">
      <w:pPr>
        <w:rPr>
          <w:rFonts w:ascii="Calibri" w:eastAsia="Calibri" w:hAnsi="Calibri" w:cs="Calibri"/>
        </w:rPr>
      </w:pPr>
      <w:r w:rsidRPr="00264749">
        <w:rPr>
          <w:rFonts w:ascii="宋体" w:eastAsia="宋体" w:hAnsi="宋体" w:cs="宋体" w:hint="eastAsia"/>
        </w:rPr>
        <w:t>俄勒冈州最新的毕业文凭要求为学生提供了有关未来规划和个人理财的信息，这对他们自身的成功和后代的成功都至关重要。每个内容领域所要求的内容标准为与未来规划相关的教学创造了一个平等的 “底线”，为俄勒冈州所有学生都必须接受的内容提供了一个基准。新要求为学生提供了驾驭体制所需的知识和技能。这些内容领域的教学可帮助学生制定一系列中学后教育计划，为成功的未来寻找机会。俄勒冈州最新的毕业文凭要求的目的：</w:t>
      </w:r>
    </w:p>
    <w:p w14:paraId="00000004" w14:textId="49B9AFA4" w:rsidR="005557F8" w:rsidRDefault="0028777D">
      <w:pPr>
        <w:numPr>
          <w:ilvl w:val="0"/>
          <w:numId w:val="1"/>
        </w:numPr>
        <w:rPr>
          <w:rFonts w:ascii="Calibri" w:eastAsia="Calibri" w:hAnsi="Calibri" w:cs="Calibri"/>
        </w:rPr>
      </w:pPr>
      <w:bookmarkStart w:id="1" w:name="_Hlk198224079"/>
      <w:r w:rsidRPr="00F63174">
        <w:rPr>
          <w:rFonts w:hint="eastAsia"/>
        </w:rPr>
        <w:t>为学生提供掌握各种现实技能的机会</w:t>
      </w:r>
      <w:bookmarkEnd w:id="1"/>
    </w:p>
    <w:p w14:paraId="00000005" w14:textId="2212A9FF" w:rsidR="005557F8" w:rsidRDefault="0028777D">
      <w:pPr>
        <w:numPr>
          <w:ilvl w:val="0"/>
          <w:numId w:val="1"/>
        </w:numPr>
        <w:rPr>
          <w:rFonts w:ascii="Calibri" w:eastAsia="Calibri" w:hAnsi="Calibri" w:cs="Calibri"/>
        </w:rPr>
      </w:pPr>
      <w:bookmarkStart w:id="2" w:name="_Hlk198224103"/>
      <w:r w:rsidRPr="00F63174">
        <w:rPr>
          <w:rFonts w:hint="eastAsia"/>
        </w:rPr>
        <w:t>让学生关注</w:t>
      </w:r>
      <w:r>
        <w:rPr>
          <w:rFonts w:hint="eastAsia"/>
        </w:rPr>
        <w:t>金融</w:t>
      </w:r>
      <w:r w:rsidRPr="00F63174">
        <w:rPr>
          <w:rFonts w:hint="eastAsia"/>
        </w:rPr>
        <w:t>知识在未来</w:t>
      </w:r>
      <w:r w:rsidR="00323F34">
        <w:rPr>
          <w:rFonts w:hint="eastAsia"/>
        </w:rPr>
        <w:t>志向</w:t>
      </w:r>
      <w:r w:rsidRPr="00F63174">
        <w:rPr>
          <w:rFonts w:hint="eastAsia"/>
        </w:rPr>
        <w:t>中的实际应用</w:t>
      </w:r>
      <w:bookmarkEnd w:id="2"/>
      <w:r>
        <w:rPr>
          <w:rFonts w:ascii="Calibri" w:eastAsia="Calibri" w:hAnsi="Calibri" w:cs="Calibri"/>
        </w:rPr>
        <w:t xml:space="preserve"> </w:t>
      </w:r>
    </w:p>
    <w:p w14:paraId="00000006" w14:textId="52FC29D5" w:rsidR="005557F8" w:rsidRDefault="0028777D">
      <w:pPr>
        <w:numPr>
          <w:ilvl w:val="0"/>
          <w:numId w:val="1"/>
        </w:numPr>
        <w:rPr>
          <w:rFonts w:ascii="Calibri" w:eastAsia="Calibri" w:hAnsi="Calibri" w:cs="Calibri"/>
        </w:rPr>
      </w:pPr>
      <w:bookmarkStart w:id="3" w:name="_Hlk198224172"/>
      <w:r w:rsidRPr="00F63174">
        <w:rPr>
          <w:rFonts w:hint="eastAsia"/>
        </w:rPr>
        <w:t>为所有学生</w:t>
      </w:r>
      <w:r>
        <w:rPr>
          <w:rFonts w:hint="eastAsia"/>
        </w:rPr>
        <w:t>安排</w:t>
      </w:r>
      <w:r w:rsidRPr="00F63174">
        <w:rPr>
          <w:rFonts w:hint="eastAsia"/>
        </w:rPr>
        <w:t>专门的时间，在</w:t>
      </w:r>
      <w:r>
        <w:rPr>
          <w:rFonts w:hint="eastAsia"/>
          <w:lang w:val="en-US"/>
        </w:rPr>
        <w:t>掌握</w:t>
      </w:r>
      <w:r w:rsidRPr="00F63174">
        <w:rPr>
          <w:rFonts w:hint="eastAsia"/>
        </w:rPr>
        <w:t>面试技巧和</w:t>
      </w:r>
      <w:r>
        <w:rPr>
          <w:rFonts w:hint="eastAsia"/>
        </w:rPr>
        <w:t>撰写</w:t>
      </w:r>
      <w:r w:rsidRPr="00F63174">
        <w:rPr>
          <w:rFonts w:hint="eastAsia"/>
        </w:rPr>
        <w:t>简历</w:t>
      </w:r>
      <w:r>
        <w:rPr>
          <w:rFonts w:hint="eastAsia"/>
        </w:rPr>
        <w:t>、</w:t>
      </w:r>
      <w:r w:rsidRPr="00F63174">
        <w:rPr>
          <w:rFonts w:hint="eastAsia"/>
        </w:rPr>
        <w:t>申请经济援助</w:t>
      </w:r>
      <w:r>
        <w:rPr>
          <w:rFonts w:hint="eastAsia"/>
        </w:rPr>
        <w:t>、</w:t>
      </w:r>
      <w:r w:rsidRPr="00F63174">
        <w:rPr>
          <w:rFonts w:hint="eastAsia"/>
        </w:rPr>
        <w:t>完成就业和</w:t>
      </w:r>
      <w:r w:rsidRPr="00F63174">
        <w:rPr>
          <w:rFonts w:hint="eastAsia"/>
        </w:rPr>
        <w:t>/</w:t>
      </w:r>
      <w:r w:rsidRPr="00F63174">
        <w:rPr>
          <w:rFonts w:hint="eastAsia"/>
        </w:rPr>
        <w:t>或大学申请方面获得支持</w:t>
      </w:r>
      <w:bookmarkEnd w:id="3"/>
    </w:p>
    <w:p w14:paraId="00000007" w14:textId="58B24F05" w:rsidR="005557F8" w:rsidRDefault="0028777D">
      <w:pPr>
        <w:numPr>
          <w:ilvl w:val="0"/>
          <w:numId w:val="1"/>
        </w:numPr>
        <w:rPr>
          <w:rFonts w:ascii="Calibri" w:eastAsia="Calibri" w:hAnsi="Calibri" w:cs="Calibri"/>
        </w:rPr>
      </w:pPr>
      <w:bookmarkStart w:id="4" w:name="_Hlk198224207"/>
      <w:r>
        <w:rPr>
          <w:rFonts w:hint="eastAsia"/>
        </w:rPr>
        <w:t>促使</w:t>
      </w:r>
      <w:r w:rsidRPr="00F63174">
        <w:rPr>
          <w:rFonts w:hint="eastAsia"/>
        </w:rPr>
        <w:t>学生成功过渡到职业、大学和</w:t>
      </w:r>
      <w:r w:rsidRPr="00F63174">
        <w:rPr>
          <w:rFonts w:hint="eastAsia"/>
        </w:rPr>
        <w:t xml:space="preserve"> K-12 </w:t>
      </w:r>
      <w:r w:rsidRPr="00F63174">
        <w:rPr>
          <w:rFonts w:hint="eastAsia"/>
        </w:rPr>
        <w:t>教育之后的生活。</w:t>
      </w:r>
      <w:bookmarkEnd w:id="4"/>
      <w:r>
        <w:rPr>
          <w:rFonts w:ascii="Calibri" w:eastAsia="Calibri" w:hAnsi="Calibri" w:cs="Calibri"/>
        </w:rPr>
        <w:t xml:space="preserve"> </w:t>
      </w:r>
    </w:p>
    <w:p w14:paraId="00000008" w14:textId="2C7FCD7E" w:rsidR="005557F8" w:rsidRDefault="0028777D">
      <w:pPr>
        <w:pStyle w:val="1"/>
        <w:rPr>
          <w:rFonts w:ascii="Calibri" w:eastAsia="Calibri" w:hAnsi="Calibri" w:cs="Calibri"/>
          <w:b/>
          <w:sz w:val="28"/>
          <w:szCs w:val="28"/>
        </w:rPr>
      </w:pPr>
      <w:bookmarkStart w:id="5" w:name="_f315hf3twj3p" w:colFirst="0" w:colLast="0"/>
      <w:bookmarkEnd w:id="5"/>
      <w:r>
        <w:rPr>
          <w:rFonts w:ascii="宋体" w:eastAsia="宋体" w:hAnsi="宋体" w:cs="宋体" w:hint="eastAsia"/>
          <w:b/>
          <w:sz w:val="28"/>
          <w:szCs w:val="28"/>
        </w:rPr>
        <w:t>高等教育和</w:t>
      </w:r>
      <w:r w:rsidR="002C4397">
        <w:rPr>
          <w:rFonts w:ascii="宋体" w:eastAsia="宋体" w:hAnsi="宋体" w:cs="宋体" w:hint="eastAsia"/>
          <w:b/>
          <w:sz w:val="28"/>
          <w:szCs w:val="28"/>
        </w:rPr>
        <w:t>职业发展技能</w:t>
      </w:r>
      <w:r>
        <w:rPr>
          <w:rFonts w:ascii="宋体" w:eastAsia="宋体" w:hAnsi="宋体" w:cs="宋体" w:hint="eastAsia"/>
          <w:b/>
          <w:sz w:val="28"/>
          <w:szCs w:val="28"/>
        </w:rPr>
        <w:t>的重要性</w:t>
      </w:r>
    </w:p>
    <w:p w14:paraId="00000009" w14:textId="6E315D7B" w:rsidR="005557F8" w:rsidRDefault="002943C7">
      <w:pPr>
        <w:rPr>
          <w:rFonts w:ascii="Calibri" w:eastAsia="Calibri" w:hAnsi="Calibri" w:cs="Calibri"/>
        </w:rPr>
      </w:pPr>
      <w:r w:rsidRPr="002943C7">
        <w:rPr>
          <w:rFonts w:hint="eastAsia"/>
        </w:rPr>
        <w:t>在高中教育中强调高等教育和职业发展技能，可以增强学生追求有意义的中学后教育选择的能力，并为他们提供机会，使他们高中毕业后在职业和生活中茁壮成长。在高中生准备进入竞争日益激烈和充满活力的劳动力市场时，高等教育和职业发展技能课程对他们至关重要。高中生必须接受这方面的指导，因为这为他们提供了机会，使他们能够对自己的中学后教育、职业道路和人生目标做出明智的决定。通过学习预测挑战和机遇，学生将获得以自信和强应变能力应对生活中不确定因素的能力。高等教育和职业发展技能课程为学生找到学校和社区资源提供支持，让他们了解自己的权利和责任；此外，这些课程还为学生提供了锻炼自我主张技能的机会，这些技能对于满足个人需求至关重要。与未来规划相关的教学还鼓励学生识别自己的优势、兴趣、天赋和价值观。通过了解各种中学后教育选择、职业选择以及不同领域所需的技能，学生可以对自己的未来做出明智的决定，使他们的教育和个人兴趣与他们对成功未来的憧憬相一致。</w:t>
      </w:r>
      <w:r w:rsidR="00BC0442">
        <w:rPr>
          <w:rFonts w:ascii="Calibri" w:eastAsia="Calibri" w:hAnsi="Calibri" w:cs="Calibri"/>
        </w:rPr>
        <w:t xml:space="preserve">  </w:t>
      </w:r>
    </w:p>
    <w:p w14:paraId="0000000A" w14:textId="3943FA0B" w:rsidR="005557F8" w:rsidRDefault="003B0FED">
      <w:pPr>
        <w:pStyle w:val="2"/>
        <w:spacing w:before="240" w:line="240" w:lineRule="auto"/>
        <w:rPr>
          <w:rFonts w:ascii="Calibri" w:eastAsia="Calibri" w:hAnsi="Calibri" w:cs="Calibri"/>
          <w:b/>
          <w:sz w:val="28"/>
          <w:szCs w:val="28"/>
        </w:rPr>
      </w:pPr>
      <w:bookmarkStart w:id="6" w:name="_b834mz4fdznz" w:colFirst="0" w:colLast="0"/>
      <w:bookmarkEnd w:id="6"/>
      <w:r w:rsidRPr="003B0FED">
        <w:rPr>
          <w:rFonts w:ascii="宋体" w:eastAsia="宋体" w:hAnsi="宋体" w:cs="宋体" w:hint="eastAsia"/>
          <w:b/>
          <w:sz w:val="28"/>
          <w:szCs w:val="28"/>
        </w:rPr>
        <w:t>高等教育和</w:t>
      </w:r>
      <w:r w:rsidR="002C4397">
        <w:rPr>
          <w:rFonts w:ascii="宋体" w:eastAsia="宋体" w:hAnsi="宋体" w:cs="宋体" w:hint="eastAsia"/>
          <w:b/>
          <w:sz w:val="28"/>
          <w:szCs w:val="28"/>
        </w:rPr>
        <w:t>职业发展技能</w:t>
      </w:r>
      <w:r w:rsidRPr="003B0FED">
        <w:rPr>
          <w:rFonts w:ascii="宋体" w:eastAsia="宋体" w:hAnsi="宋体" w:cs="宋体" w:hint="eastAsia"/>
          <w:b/>
          <w:sz w:val="28"/>
          <w:szCs w:val="28"/>
        </w:rPr>
        <w:t>领域与标准</w:t>
      </w:r>
    </w:p>
    <w:p w14:paraId="0000000B" w14:textId="791F1EC1" w:rsidR="005557F8" w:rsidRDefault="003B0FED">
      <w:pPr>
        <w:spacing w:before="240" w:after="120"/>
        <w:ind w:right="90"/>
        <w:rPr>
          <w:rFonts w:ascii="Calibri" w:eastAsia="Calibri" w:hAnsi="Calibri" w:cs="Calibri"/>
        </w:rPr>
      </w:pPr>
      <w:r w:rsidRPr="003B0FED">
        <w:rPr>
          <w:rFonts w:ascii="宋体" w:eastAsia="宋体" w:hAnsi="宋体" w:cs="宋体" w:hint="eastAsia"/>
          <w:color w:val="0E101A"/>
        </w:rPr>
        <w:t>俄勒冈州的高中</w:t>
      </w:r>
      <w:r>
        <w:rPr>
          <w:rFonts w:ascii="宋体" w:eastAsia="宋体" w:hAnsi="宋体" w:cs="宋体" w:hint="eastAsia"/>
          <w:color w:val="0E101A"/>
        </w:rPr>
        <w:t>的</w:t>
      </w:r>
      <w:r w:rsidRPr="003B0FED">
        <w:rPr>
          <w:rFonts w:ascii="宋体" w:eastAsia="宋体" w:hAnsi="宋体" w:cs="宋体" w:hint="eastAsia"/>
          <w:color w:val="0E101A"/>
        </w:rPr>
        <w:t>高等教育和</w:t>
      </w:r>
      <w:r w:rsidR="002C4397">
        <w:rPr>
          <w:rFonts w:ascii="宋体" w:eastAsia="宋体" w:hAnsi="宋体" w:cs="宋体" w:hint="eastAsia"/>
          <w:color w:val="0E101A"/>
        </w:rPr>
        <w:t>职业发展技能</w:t>
      </w:r>
      <w:r w:rsidRPr="003B0FED">
        <w:rPr>
          <w:rFonts w:ascii="宋体" w:eastAsia="宋体" w:hAnsi="宋体" w:cs="宋体" w:hint="eastAsia"/>
          <w:color w:val="0E101A"/>
        </w:rPr>
        <w:t>标准包括四个领域：</w:t>
      </w:r>
      <w:r w:rsidRPr="003B0FED">
        <w:rPr>
          <w:rFonts w:ascii="Calibri" w:eastAsia="Calibri" w:hAnsi="Calibri" w:cs="Calibri" w:hint="eastAsia"/>
          <w:color w:val="0E101A"/>
        </w:rPr>
        <w:t xml:space="preserve"> 1) </w:t>
      </w:r>
      <w:r w:rsidRPr="003B0FED">
        <w:rPr>
          <w:rFonts w:ascii="宋体" w:eastAsia="宋体" w:hAnsi="宋体" w:cs="宋体" w:hint="eastAsia"/>
          <w:color w:val="0E101A"/>
        </w:rPr>
        <w:t>寻求</w:t>
      </w:r>
      <w:r w:rsidR="009D5EFD">
        <w:rPr>
          <w:rFonts w:ascii="宋体" w:eastAsia="宋体" w:hAnsi="宋体" w:cs="宋体" w:hint="eastAsia"/>
          <w:color w:val="0E101A"/>
        </w:rPr>
        <w:t>援助</w:t>
      </w:r>
      <w:r w:rsidRPr="003B0FED">
        <w:rPr>
          <w:rFonts w:ascii="宋体" w:eastAsia="宋体" w:hAnsi="宋体" w:cs="宋体" w:hint="eastAsia"/>
          <w:color w:val="0E101A"/>
        </w:rPr>
        <w:t>和自我</w:t>
      </w:r>
      <w:r w:rsidR="002943C7">
        <w:rPr>
          <w:rFonts w:ascii="宋体" w:eastAsia="宋体" w:hAnsi="宋体" w:cs="宋体" w:hint="eastAsia"/>
          <w:color w:val="0E101A"/>
        </w:rPr>
        <w:t>主张</w:t>
      </w:r>
      <w:r w:rsidRPr="003B0FED">
        <w:rPr>
          <w:rFonts w:ascii="宋体" w:eastAsia="宋体" w:hAnsi="宋体" w:cs="宋体" w:hint="eastAsia"/>
          <w:color w:val="0E101A"/>
        </w:rPr>
        <w:t>，</w:t>
      </w:r>
      <w:r w:rsidRPr="003B0FED">
        <w:rPr>
          <w:rFonts w:ascii="Calibri" w:eastAsia="Calibri" w:hAnsi="Calibri" w:cs="Calibri" w:hint="eastAsia"/>
          <w:color w:val="0E101A"/>
        </w:rPr>
        <w:t xml:space="preserve">2) </w:t>
      </w:r>
      <w:r w:rsidRPr="003B0FED">
        <w:rPr>
          <w:rFonts w:ascii="宋体" w:eastAsia="宋体" w:hAnsi="宋体" w:cs="宋体" w:hint="eastAsia"/>
          <w:color w:val="0E101A"/>
        </w:rPr>
        <w:t>职业探索和准备，</w:t>
      </w:r>
      <w:r w:rsidRPr="003B0FED">
        <w:rPr>
          <w:rFonts w:ascii="Calibri" w:eastAsia="Calibri" w:hAnsi="Calibri" w:cs="Calibri" w:hint="eastAsia"/>
          <w:color w:val="0E101A"/>
        </w:rPr>
        <w:t xml:space="preserve">3) </w:t>
      </w:r>
      <w:r w:rsidRPr="003B0FED">
        <w:rPr>
          <w:rFonts w:ascii="宋体" w:eastAsia="宋体" w:hAnsi="宋体" w:cs="宋体" w:hint="eastAsia"/>
          <w:color w:val="0E101A"/>
        </w:rPr>
        <w:t>中学后准备，</w:t>
      </w:r>
      <w:r w:rsidR="009D5EFD">
        <w:rPr>
          <w:rFonts w:ascii="宋体" w:eastAsia="宋体" w:hAnsi="宋体" w:cs="宋体" w:hint="eastAsia"/>
          <w:color w:val="0E101A"/>
        </w:rPr>
        <w:t>以及</w:t>
      </w:r>
      <w:r w:rsidRPr="003B0FED">
        <w:rPr>
          <w:rFonts w:ascii="Calibri" w:eastAsia="Calibri" w:hAnsi="Calibri" w:cs="Calibri" w:hint="eastAsia"/>
          <w:color w:val="0E101A"/>
        </w:rPr>
        <w:t xml:space="preserve">4) </w:t>
      </w:r>
      <w:bookmarkStart w:id="7" w:name="_Hlk198223220"/>
      <w:r w:rsidRPr="003B0FED">
        <w:rPr>
          <w:rFonts w:ascii="宋体" w:eastAsia="宋体" w:hAnsi="宋体" w:cs="宋体" w:hint="eastAsia"/>
          <w:color w:val="0E101A"/>
        </w:rPr>
        <w:t>劳动力准备</w:t>
      </w:r>
      <w:bookmarkEnd w:id="7"/>
      <w:r w:rsidRPr="003B0FED">
        <w:rPr>
          <w:rFonts w:ascii="宋体" w:eastAsia="宋体" w:hAnsi="宋体" w:cs="宋体" w:hint="eastAsia"/>
          <w:color w:val="0E101A"/>
        </w:rPr>
        <w:t>。每个领域都包括三至四项标准，</w:t>
      </w:r>
      <w:r>
        <w:rPr>
          <w:rFonts w:ascii="宋体" w:eastAsia="宋体" w:hAnsi="宋体" w:cs="宋体" w:hint="eastAsia"/>
          <w:color w:val="0E101A"/>
        </w:rPr>
        <w:t>这些标准</w:t>
      </w:r>
      <w:r w:rsidRPr="003B0FED">
        <w:rPr>
          <w:rFonts w:ascii="宋体" w:eastAsia="宋体" w:hAnsi="宋体" w:cs="宋体" w:hint="eastAsia"/>
          <w:color w:val="0E101A"/>
        </w:rPr>
        <w:t>涵盖了学生应知应会的知识和技能，以便他们根据自己的目标和未来的</w:t>
      </w:r>
      <w:r w:rsidR="009D5EFD">
        <w:rPr>
          <w:rFonts w:ascii="宋体" w:eastAsia="宋体" w:hAnsi="宋体" w:cs="宋体" w:hint="eastAsia"/>
          <w:color w:val="0E101A"/>
        </w:rPr>
        <w:t>志向</w:t>
      </w:r>
      <w:r w:rsidRPr="003B0FED">
        <w:rPr>
          <w:rFonts w:ascii="宋体" w:eastAsia="宋体" w:hAnsi="宋体" w:cs="宋体" w:hint="eastAsia"/>
          <w:color w:val="0E101A"/>
        </w:rPr>
        <w:t>，为获得中学后的机会做好准备。</w:t>
      </w:r>
      <w:r>
        <w:rPr>
          <w:rFonts w:ascii="Calibri" w:eastAsia="Calibri" w:hAnsi="Calibri" w:cs="Calibri"/>
          <w:color w:val="0E101A"/>
        </w:rPr>
        <w:t xml:space="preserve"> </w:t>
      </w:r>
    </w:p>
    <w:p w14:paraId="0000000C" w14:textId="77777777" w:rsidR="005557F8" w:rsidRDefault="005557F8"/>
    <w:p w14:paraId="0000000D" w14:textId="440B4A6C" w:rsidR="005557F8" w:rsidRDefault="003B0FED">
      <w:pPr>
        <w:pStyle w:val="1"/>
        <w:spacing w:before="240" w:line="240" w:lineRule="auto"/>
        <w:jc w:val="center"/>
        <w:rPr>
          <w:rFonts w:ascii="Calibri" w:eastAsia="Calibri" w:hAnsi="Calibri" w:cs="Calibri"/>
          <w:b/>
          <w:sz w:val="36"/>
          <w:szCs w:val="36"/>
        </w:rPr>
      </w:pPr>
      <w:bookmarkStart w:id="8" w:name="_x56icfzelgli" w:colFirst="0" w:colLast="0"/>
      <w:bookmarkEnd w:id="8"/>
      <w:r>
        <w:rPr>
          <w:rFonts w:ascii="宋体" w:eastAsia="宋体" w:hAnsi="宋体" w:cs="宋体" w:hint="eastAsia"/>
          <w:b/>
          <w:sz w:val="36"/>
          <w:szCs w:val="36"/>
        </w:rPr>
        <w:lastRenderedPageBreak/>
        <w:t>高等教育和</w:t>
      </w:r>
      <w:r w:rsidR="002C4397">
        <w:rPr>
          <w:rFonts w:ascii="宋体" w:eastAsia="宋体" w:hAnsi="宋体" w:cs="宋体" w:hint="eastAsia"/>
          <w:b/>
          <w:sz w:val="36"/>
          <w:szCs w:val="36"/>
        </w:rPr>
        <w:t>职业发展技能</w:t>
      </w:r>
      <w:r>
        <w:rPr>
          <w:rFonts w:ascii="宋体" w:eastAsia="宋体" w:hAnsi="宋体" w:cs="宋体" w:hint="eastAsia"/>
          <w:b/>
          <w:sz w:val="36"/>
          <w:szCs w:val="36"/>
        </w:rPr>
        <w:t>标准</w:t>
      </w:r>
    </w:p>
    <w:p w14:paraId="0000000E" w14:textId="2338C9E8" w:rsidR="005557F8" w:rsidRPr="003B0FED" w:rsidRDefault="00000000">
      <w:pPr>
        <w:pStyle w:val="2"/>
        <w:spacing w:before="120" w:line="240" w:lineRule="auto"/>
        <w:rPr>
          <w:rFonts w:ascii="Calibri" w:hAnsi="Calibri" w:cs="Calibri"/>
          <w:b/>
          <w:color w:val="3C78D8"/>
        </w:rPr>
      </w:pPr>
      <w:bookmarkStart w:id="9" w:name="_89y93btttskf" w:colFirst="0" w:colLast="0"/>
      <w:bookmarkEnd w:id="9"/>
      <w:r>
        <w:rPr>
          <w:rFonts w:ascii="Calibri" w:eastAsia="Calibri" w:hAnsi="Calibri" w:cs="Calibri"/>
          <w:b/>
          <w:color w:val="3C78D8"/>
        </w:rPr>
        <w:t>HS.HECPS.A:</w:t>
      </w:r>
      <w:r w:rsidR="003B0FED" w:rsidRPr="003B0FED">
        <w:rPr>
          <w:rFonts w:ascii="宋体" w:eastAsia="宋体" w:hAnsi="宋体" w:cs="宋体" w:hint="eastAsia"/>
          <w:b/>
          <w:color w:val="3C78D8"/>
        </w:rPr>
        <w:t>寻求</w:t>
      </w:r>
      <w:r w:rsidR="009D5EFD">
        <w:rPr>
          <w:rFonts w:ascii="宋体" w:eastAsia="宋体" w:hAnsi="宋体" w:cs="宋体" w:hint="eastAsia"/>
          <w:b/>
          <w:color w:val="3C78D8"/>
        </w:rPr>
        <w:t>援助</w:t>
      </w:r>
      <w:r w:rsidR="003B0FED" w:rsidRPr="003B0FED">
        <w:rPr>
          <w:rFonts w:ascii="宋体" w:eastAsia="宋体" w:hAnsi="宋体" w:cs="宋体" w:hint="eastAsia"/>
          <w:b/>
          <w:color w:val="3C78D8"/>
        </w:rPr>
        <w:t>和自我</w:t>
      </w:r>
      <w:r w:rsidR="002943C7">
        <w:rPr>
          <w:rFonts w:ascii="宋体" w:eastAsia="宋体" w:hAnsi="宋体" w:cs="宋体" w:hint="eastAsia"/>
          <w:b/>
          <w:color w:val="3C78D8"/>
        </w:rPr>
        <w:t>主张</w:t>
      </w:r>
    </w:p>
    <w:p w14:paraId="0000000F" w14:textId="5727BB8B" w:rsidR="005557F8" w:rsidRDefault="005557F8">
      <w:pPr>
        <w:spacing w:before="120" w:after="120" w:line="240" w:lineRule="auto"/>
        <w:ind w:left="1440"/>
        <w:rPr>
          <w:rFonts w:ascii="Calibri" w:eastAsia="Calibri" w:hAnsi="Calibri" w:cs="Calibri"/>
        </w:rPr>
      </w:pPr>
      <w:hyperlink r:id="rId7" w:anchor="heading=h.mfuqcipd7oof">
        <w:r>
          <w:rPr>
            <w:rFonts w:ascii="Calibri" w:eastAsia="Calibri" w:hAnsi="Calibri" w:cs="Calibri"/>
            <w:color w:val="1155CC"/>
            <w:u w:val="single"/>
          </w:rPr>
          <w:t>HS.HECPS.A.1</w:t>
        </w:r>
      </w:hyperlink>
      <w:r>
        <w:rPr>
          <w:rFonts w:ascii="Calibri" w:eastAsia="Calibri" w:hAnsi="Calibri" w:cs="Calibri"/>
        </w:rPr>
        <w:tab/>
      </w:r>
      <w:r w:rsidR="00E77934" w:rsidRPr="00E77934">
        <w:rPr>
          <w:rFonts w:ascii="宋体" w:eastAsia="宋体" w:hAnsi="宋体" w:cs="宋体" w:hint="eastAsia"/>
        </w:rPr>
        <w:t>探索个人优势、天赋、兴趣和价值观如何与未来的职业道路联系起来。</w:t>
      </w:r>
      <w:r>
        <w:rPr>
          <w:rFonts w:ascii="Calibri" w:eastAsia="Calibri" w:hAnsi="Calibri" w:cs="Calibri"/>
        </w:rPr>
        <w:t xml:space="preserve"> </w:t>
      </w:r>
    </w:p>
    <w:p w14:paraId="00000010" w14:textId="003AFA19" w:rsidR="005557F8" w:rsidRDefault="005557F8">
      <w:pPr>
        <w:spacing w:before="120" w:after="120" w:line="240" w:lineRule="auto"/>
        <w:ind w:left="1440"/>
        <w:rPr>
          <w:rFonts w:ascii="Calibri" w:eastAsia="Calibri" w:hAnsi="Calibri" w:cs="Calibri"/>
        </w:rPr>
      </w:pPr>
      <w:hyperlink r:id="rId8" w:anchor="heading=h.itaec57g4o3k">
        <w:r>
          <w:rPr>
            <w:rFonts w:ascii="Calibri" w:eastAsia="Calibri" w:hAnsi="Calibri" w:cs="Calibri"/>
            <w:color w:val="1155CC"/>
            <w:u w:val="single"/>
          </w:rPr>
          <w:t>HS.HECPS.A.2</w:t>
        </w:r>
      </w:hyperlink>
      <w:r>
        <w:rPr>
          <w:rFonts w:ascii="Calibri" w:eastAsia="Calibri" w:hAnsi="Calibri" w:cs="Calibri"/>
        </w:rPr>
        <w:tab/>
      </w:r>
      <w:r w:rsidR="00E77934" w:rsidRPr="00E77934">
        <w:rPr>
          <w:rFonts w:ascii="宋体" w:eastAsia="宋体" w:hAnsi="宋体" w:cs="宋体" w:hint="eastAsia"/>
        </w:rPr>
        <w:t>确定学校和社区在精神、身体和经济福祉方面的资源，包括了解如何寻求援助。</w:t>
      </w:r>
    </w:p>
    <w:p w14:paraId="00000011" w14:textId="127E7211" w:rsidR="005557F8" w:rsidRDefault="005557F8">
      <w:pPr>
        <w:spacing w:before="120" w:after="120" w:line="240" w:lineRule="auto"/>
        <w:ind w:left="1440"/>
        <w:rPr>
          <w:rFonts w:ascii="Calibri" w:eastAsia="Calibri" w:hAnsi="Calibri" w:cs="Calibri"/>
        </w:rPr>
      </w:pPr>
      <w:hyperlink r:id="rId9" w:anchor="heading=h.eobhoodxythu">
        <w:r>
          <w:rPr>
            <w:rFonts w:ascii="Calibri" w:eastAsia="Calibri" w:hAnsi="Calibri" w:cs="Calibri"/>
            <w:color w:val="1155CC"/>
            <w:u w:val="single"/>
          </w:rPr>
          <w:t>HS.HECPS.A.3</w:t>
        </w:r>
      </w:hyperlink>
      <w:r>
        <w:rPr>
          <w:rFonts w:ascii="Calibri" w:eastAsia="Calibri" w:hAnsi="Calibri" w:cs="Calibri"/>
        </w:rPr>
        <w:tab/>
      </w:r>
      <w:r w:rsidR="00E77934" w:rsidRPr="00E77934">
        <w:rPr>
          <w:rFonts w:ascii="宋体" w:eastAsia="宋体" w:hAnsi="宋体" w:cs="宋体" w:hint="eastAsia"/>
        </w:rPr>
        <w:t>了解作为学生和社区及组织成员的权利和责任。</w:t>
      </w:r>
    </w:p>
    <w:p w14:paraId="00000012" w14:textId="11C8EA5B" w:rsidR="005557F8" w:rsidRDefault="005557F8">
      <w:pPr>
        <w:spacing w:before="120" w:after="120" w:line="240" w:lineRule="auto"/>
        <w:ind w:left="1440"/>
        <w:rPr>
          <w:rFonts w:ascii="Calibri" w:eastAsia="Calibri" w:hAnsi="Calibri" w:cs="Calibri"/>
        </w:rPr>
      </w:pPr>
      <w:hyperlink r:id="rId10" w:anchor="heading=h.a5f26z2pk1dk">
        <w:r>
          <w:rPr>
            <w:rFonts w:ascii="Calibri" w:eastAsia="Calibri" w:hAnsi="Calibri" w:cs="Calibri"/>
            <w:color w:val="1155CC"/>
            <w:u w:val="single"/>
          </w:rPr>
          <w:t>HS.HECPS.A.4</w:t>
        </w:r>
      </w:hyperlink>
      <w:r>
        <w:rPr>
          <w:rFonts w:ascii="Calibri" w:eastAsia="Calibri" w:hAnsi="Calibri" w:cs="Calibri"/>
        </w:rPr>
        <w:tab/>
      </w:r>
      <w:r w:rsidR="00E77934" w:rsidRPr="00E77934">
        <w:rPr>
          <w:rFonts w:ascii="宋体" w:eastAsia="宋体" w:hAnsi="宋体" w:cs="宋体" w:hint="eastAsia"/>
        </w:rPr>
        <w:t>以书面和口头形式清楚地表达自己的需求，表达自己的关切，并在必要时寻求支持，从而实现</w:t>
      </w:r>
      <w:r w:rsidR="00E77934" w:rsidRPr="009D5EFD">
        <w:rPr>
          <w:rFonts w:ascii="宋体" w:eastAsia="宋体" w:hAnsi="宋体" w:cs="宋体" w:hint="eastAsia"/>
        </w:rPr>
        <w:t>自我主张</w:t>
      </w:r>
      <w:r w:rsidR="00E77934" w:rsidRPr="00E77934">
        <w:rPr>
          <w:rFonts w:ascii="宋体" w:eastAsia="宋体" w:hAnsi="宋体" w:cs="宋体" w:hint="eastAsia"/>
        </w:rPr>
        <w:t>。</w:t>
      </w:r>
    </w:p>
    <w:p w14:paraId="00000013" w14:textId="484CCC1F" w:rsidR="005557F8" w:rsidRPr="00E77934" w:rsidRDefault="00000000">
      <w:pPr>
        <w:pStyle w:val="2"/>
        <w:spacing w:before="120" w:line="240" w:lineRule="auto"/>
        <w:rPr>
          <w:rFonts w:ascii="Calibri" w:hAnsi="Calibri" w:cs="Calibri"/>
          <w:b/>
          <w:color w:val="3C78D8"/>
        </w:rPr>
      </w:pPr>
      <w:bookmarkStart w:id="10" w:name="_v8tm1cw2ppic" w:colFirst="0" w:colLast="0"/>
      <w:bookmarkEnd w:id="10"/>
      <w:r>
        <w:rPr>
          <w:rFonts w:ascii="Calibri" w:eastAsia="Calibri" w:hAnsi="Calibri" w:cs="Calibri"/>
          <w:b/>
          <w:color w:val="3C78D8"/>
        </w:rPr>
        <w:t>HS.HECPS.B:</w:t>
      </w:r>
      <w:r w:rsidR="00E77934" w:rsidRPr="00E77934">
        <w:rPr>
          <w:rFonts w:ascii="宋体" w:eastAsia="宋体" w:hAnsi="宋体" w:cs="宋体" w:hint="eastAsia"/>
          <w:b/>
          <w:color w:val="3C78D8"/>
        </w:rPr>
        <w:t>职业探索和准备</w:t>
      </w:r>
    </w:p>
    <w:p w14:paraId="00000014" w14:textId="119834AF" w:rsidR="005557F8" w:rsidRDefault="005557F8">
      <w:pPr>
        <w:spacing w:before="120" w:after="120" w:line="240" w:lineRule="auto"/>
        <w:ind w:left="1440"/>
        <w:rPr>
          <w:rFonts w:ascii="Calibri" w:eastAsia="Calibri" w:hAnsi="Calibri" w:cs="Calibri"/>
        </w:rPr>
      </w:pPr>
      <w:hyperlink r:id="rId11" w:anchor="heading=h.mren7xeg488f">
        <w:r>
          <w:rPr>
            <w:rFonts w:ascii="Calibri" w:eastAsia="Calibri" w:hAnsi="Calibri" w:cs="Calibri"/>
            <w:color w:val="1155CC"/>
            <w:u w:val="single"/>
          </w:rPr>
          <w:t>HS.HECPS.B.1</w:t>
        </w:r>
      </w:hyperlink>
      <w:r>
        <w:rPr>
          <w:rFonts w:ascii="Calibri" w:eastAsia="Calibri" w:hAnsi="Calibri" w:cs="Calibri"/>
        </w:rPr>
        <w:tab/>
      </w:r>
      <w:r w:rsidR="00E77934" w:rsidRPr="00E77934">
        <w:rPr>
          <w:rFonts w:ascii="宋体" w:eastAsia="宋体" w:hAnsi="宋体" w:cs="宋体" w:hint="eastAsia"/>
        </w:rPr>
        <w:t>练习必要的就业技能，以便在工作场所有效地自我管理和与他人合作。</w:t>
      </w:r>
    </w:p>
    <w:p w14:paraId="00000015" w14:textId="4DCBD9D7" w:rsidR="005557F8" w:rsidRDefault="005557F8">
      <w:pPr>
        <w:spacing w:before="120" w:after="120" w:line="240" w:lineRule="auto"/>
        <w:ind w:left="1440"/>
        <w:rPr>
          <w:rFonts w:ascii="Calibri" w:eastAsia="Calibri" w:hAnsi="Calibri" w:cs="Calibri"/>
        </w:rPr>
      </w:pPr>
      <w:hyperlink r:id="rId12" w:anchor="heading=h.o3clsh6684v9">
        <w:r>
          <w:rPr>
            <w:rFonts w:ascii="Calibri" w:eastAsia="Calibri" w:hAnsi="Calibri" w:cs="Calibri"/>
            <w:color w:val="1155CC"/>
            <w:u w:val="single"/>
          </w:rPr>
          <w:t>HS.HECPS.B.2</w:t>
        </w:r>
      </w:hyperlink>
      <w:r>
        <w:rPr>
          <w:rFonts w:ascii="Calibri" w:eastAsia="Calibri" w:hAnsi="Calibri" w:cs="Calibri"/>
        </w:rPr>
        <w:tab/>
      </w:r>
      <w:r w:rsidR="00E77934" w:rsidRPr="00E77934">
        <w:rPr>
          <w:rFonts w:ascii="宋体" w:eastAsia="宋体" w:hAnsi="宋体" w:cs="宋体" w:hint="eastAsia"/>
        </w:rPr>
        <w:t>了解多种多样的职业途径，包括但不限于学徒、服兵役、高等教育、行业和非学位课程。</w:t>
      </w:r>
    </w:p>
    <w:p w14:paraId="00000016" w14:textId="0433230D" w:rsidR="005557F8" w:rsidRDefault="005557F8">
      <w:pPr>
        <w:spacing w:before="120" w:after="120" w:line="240" w:lineRule="auto"/>
        <w:ind w:left="1440"/>
        <w:rPr>
          <w:rFonts w:ascii="Calibri" w:eastAsia="Calibri" w:hAnsi="Calibri" w:cs="Calibri"/>
          <w:sz w:val="24"/>
          <w:szCs w:val="24"/>
        </w:rPr>
      </w:pPr>
      <w:hyperlink r:id="rId13" w:anchor="heading=h.kbntfmskisqn">
        <w:r>
          <w:rPr>
            <w:rFonts w:ascii="Calibri" w:eastAsia="Calibri" w:hAnsi="Calibri" w:cs="Calibri"/>
            <w:color w:val="1155CC"/>
            <w:u w:val="single"/>
          </w:rPr>
          <w:t>HS.HECPS.B.3</w:t>
        </w:r>
      </w:hyperlink>
      <w:r>
        <w:rPr>
          <w:rFonts w:ascii="Calibri" w:eastAsia="Calibri" w:hAnsi="Calibri" w:cs="Calibri"/>
        </w:rPr>
        <w:tab/>
      </w:r>
      <w:r w:rsidR="00E77934" w:rsidRPr="00E77934">
        <w:rPr>
          <w:rFonts w:ascii="宋体" w:eastAsia="宋体" w:hAnsi="宋体" w:cs="宋体" w:hint="eastAsia"/>
        </w:rPr>
        <w:t>探索参与</w:t>
      </w:r>
      <w:proofErr w:type="gramStart"/>
      <w:r w:rsidR="00E77934" w:rsidRPr="00E77934">
        <w:rPr>
          <w:rFonts w:ascii="宋体" w:eastAsia="宋体" w:hAnsi="宋体" w:cs="宋体" w:hint="eastAsia"/>
        </w:rPr>
        <w:t>与</w:t>
      </w:r>
      <w:proofErr w:type="gramEnd"/>
      <w:r w:rsidR="00E77934" w:rsidRPr="00E77934">
        <w:rPr>
          <w:rFonts w:ascii="宋体" w:eastAsia="宋体" w:hAnsi="宋体" w:cs="宋体" w:hint="eastAsia"/>
        </w:rPr>
        <w:t>未来目标相关的职业联系和社区体验式学习的</w:t>
      </w:r>
      <w:r w:rsidR="009D5EFD" w:rsidRPr="00E77934">
        <w:rPr>
          <w:rFonts w:ascii="宋体" w:eastAsia="宋体" w:hAnsi="宋体" w:cs="宋体" w:hint="eastAsia"/>
        </w:rPr>
        <w:t>当地</w:t>
      </w:r>
      <w:r w:rsidR="00E77934" w:rsidRPr="00E77934">
        <w:rPr>
          <w:rFonts w:ascii="宋体" w:eastAsia="宋体" w:hAnsi="宋体" w:cs="宋体" w:hint="eastAsia"/>
        </w:rPr>
        <w:t>机会和好处。</w:t>
      </w:r>
    </w:p>
    <w:p w14:paraId="00000017" w14:textId="62742CD4" w:rsidR="005557F8" w:rsidRDefault="00000000">
      <w:pPr>
        <w:pStyle w:val="2"/>
        <w:spacing w:before="120" w:line="240" w:lineRule="auto"/>
        <w:rPr>
          <w:rFonts w:ascii="Calibri" w:eastAsia="Calibri" w:hAnsi="Calibri" w:cs="Calibri"/>
          <w:b/>
          <w:color w:val="3C78D8"/>
        </w:rPr>
      </w:pPr>
      <w:bookmarkStart w:id="11" w:name="_7lolwip4omko" w:colFirst="0" w:colLast="0"/>
      <w:bookmarkEnd w:id="11"/>
      <w:r>
        <w:rPr>
          <w:rFonts w:ascii="Calibri" w:eastAsia="Calibri" w:hAnsi="Calibri" w:cs="Calibri"/>
          <w:b/>
          <w:color w:val="3C78D8"/>
        </w:rPr>
        <w:t>HS.HECPS.C:</w:t>
      </w:r>
      <w:r w:rsidR="00E77934">
        <w:rPr>
          <w:rFonts w:ascii="宋体" w:eastAsia="宋体" w:hAnsi="宋体" w:cs="宋体" w:hint="eastAsia"/>
          <w:b/>
          <w:color w:val="3C78D8"/>
        </w:rPr>
        <w:t>中学后的准备</w:t>
      </w:r>
    </w:p>
    <w:p w14:paraId="00000018" w14:textId="4A2343BC" w:rsidR="005557F8" w:rsidRDefault="005557F8">
      <w:pPr>
        <w:spacing w:before="120" w:after="120" w:line="240" w:lineRule="auto"/>
        <w:ind w:left="1440"/>
        <w:rPr>
          <w:rFonts w:ascii="Calibri" w:eastAsia="Calibri" w:hAnsi="Calibri" w:cs="Calibri"/>
          <w:sz w:val="24"/>
          <w:szCs w:val="24"/>
        </w:rPr>
      </w:pPr>
      <w:hyperlink r:id="rId14" w:anchor="heading=h.jmw2q5c4qgxy">
        <w:r>
          <w:rPr>
            <w:rFonts w:ascii="Calibri" w:eastAsia="Calibri" w:hAnsi="Calibri" w:cs="Calibri"/>
            <w:color w:val="1155CC"/>
            <w:u w:val="single"/>
          </w:rPr>
          <w:t>HS.HECPS.C.1</w:t>
        </w:r>
      </w:hyperlink>
      <w:r>
        <w:rPr>
          <w:rFonts w:ascii="Calibri" w:eastAsia="Calibri" w:hAnsi="Calibri" w:cs="Calibri"/>
        </w:rPr>
        <w:tab/>
      </w:r>
      <w:r w:rsidR="00E77934" w:rsidRPr="00E77934">
        <w:rPr>
          <w:rFonts w:ascii="宋体" w:eastAsia="宋体" w:hAnsi="宋体" w:cs="宋体" w:hint="eastAsia"/>
        </w:rPr>
        <w:t>探索中学后教育和职业途径，并确定与</w:t>
      </w:r>
      <w:r w:rsidR="00E77934">
        <w:rPr>
          <w:rFonts w:ascii="宋体" w:eastAsia="宋体" w:hAnsi="宋体" w:cs="宋体" w:hint="eastAsia"/>
        </w:rPr>
        <w:t>志向</w:t>
      </w:r>
      <w:r w:rsidR="00E77934" w:rsidRPr="00E77934">
        <w:rPr>
          <w:rFonts w:ascii="宋体" w:eastAsia="宋体" w:hAnsi="宋体" w:cs="宋体" w:hint="eastAsia"/>
        </w:rPr>
        <w:t>相一致的必要培训、教育、技能和先决条件。</w:t>
      </w:r>
    </w:p>
    <w:p w14:paraId="00000019" w14:textId="2179CB50" w:rsidR="005557F8" w:rsidRDefault="005557F8">
      <w:pPr>
        <w:spacing w:before="120" w:after="120" w:line="240" w:lineRule="auto"/>
        <w:ind w:left="1440"/>
        <w:rPr>
          <w:rFonts w:ascii="Calibri" w:eastAsia="Calibri" w:hAnsi="Calibri" w:cs="Calibri"/>
        </w:rPr>
      </w:pPr>
      <w:hyperlink r:id="rId15" w:anchor="heading=h.a6t694tf2g9o">
        <w:r>
          <w:rPr>
            <w:rFonts w:ascii="Calibri" w:eastAsia="Calibri" w:hAnsi="Calibri" w:cs="Calibri"/>
            <w:color w:val="1155CC"/>
            <w:u w:val="single"/>
          </w:rPr>
          <w:t>HS.HECPS.C.2</w:t>
        </w:r>
      </w:hyperlink>
      <w:r>
        <w:rPr>
          <w:rFonts w:ascii="Calibri" w:eastAsia="Calibri" w:hAnsi="Calibri" w:cs="Calibri"/>
        </w:rPr>
        <w:tab/>
      </w:r>
      <w:r w:rsidR="00E77934" w:rsidRPr="00E77934">
        <w:rPr>
          <w:rFonts w:ascii="宋体" w:eastAsia="宋体" w:hAnsi="宋体" w:cs="宋体" w:hint="eastAsia"/>
        </w:rPr>
        <w:t>研究中学后教育途径的入学程序，并练习申请学徒、服兵役、高等教育、行业和非学位课程。</w:t>
      </w:r>
    </w:p>
    <w:p w14:paraId="0000001A" w14:textId="4EF18A52" w:rsidR="005557F8" w:rsidRDefault="005557F8">
      <w:pPr>
        <w:spacing w:before="120" w:after="120" w:line="240" w:lineRule="auto"/>
        <w:ind w:left="1440"/>
        <w:rPr>
          <w:rFonts w:ascii="Calibri" w:eastAsia="Calibri" w:hAnsi="Calibri" w:cs="Calibri"/>
        </w:rPr>
      </w:pPr>
      <w:hyperlink r:id="rId16" w:anchor="heading=h.woq9pdcczt2o">
        <w:r>
          <w:rPr>
            <w:rFonts w:ascii="Calibri" w:eastAsia="Calibri" w:hAnsi="Calibri" w:cs="Calibri"/>
            <w:color w:val="1155CC"/>
            <w:u w:val="single"/>
          </w:rPr>
          <w:t>HS.HECPS.C.3</w:t>
        </w:r>
      </w:hyperlink>
      <w:r>
        <w:rPr>
          <w:rFonts w:ascii="Calibri" w:eastAsia="Calibri" w:hAnsi="Calibri" w:cs="Calibri"/>
        </w:rPr>
        <w:tab/>
      </w:r>
      <w:r w:rsidR="00E77934" w:rsidRPr="00E77934">
        <w:rPr>
          <w:rFonts w:ascii="宋体" w:eastAsia="宋体" w:hAnsi="宋体" w:cs="宋体" w:hint="eastAsia"/>
        </w:rPr>
        <w:t>调查在充分知情的情况下对中学后教育途径做出</w:t>
      </w:r>
      <w:r w:rsidR="00E77934">
        <w:rPr>
          <w:rFonts w:ascii="宋体" w:eastAsia="宋体" w:hAnsi="宋体" w:cs="宋体" w:hint="eastAsia"/>
        </w:rPr>
        <w:t>财务</w:t>
      </w:r>
      <w:r w:rsidR="00E77934" w:rsidRPr="00E77934">
        <w:rPr>
          <w:rFonts w:ascii="宋体" w:eastAsia="宋体" w:hAnsi="宋体" w:cs="宋体" w:hint="eastAsia"/>
        </w:rPr>
        <w:t>决定的策略，包括如何浏览</w:t>
      </w:r>
      <w:r w:rsidR="00E77934">
        <w:rPr>
          <w:rFonts w:ascii="宋体" w:eastAsia="宋体" w:hAnsi="宋体" w:cs="宋体" w:hint="eastAsia"/>
        </w:rPr>
        <w:t>经济</w:t>
      </w:r>
      <w:r w:rsidR="00E77934" w:rsidRPr="00E77934">
        <w:rPr>
          <w:rFonts w:ascii="宋体" w:eastAsia="宋体" w:hAnsi="宋体" w:cs="宋体" w:hint="eastAsia"/>
        </w:rPr>
        <w:t>援助选项（即，</w:t>
      </w:r>
      <w:r w:rsidR="00E77934" w:rsidRPr="00E77934">
        <w:rPr>
          <w:rFonts w:ascii="Calibri" w:eastAsia="Calibri" w:hAnsi="Calibri" w:cs="Calibri" w:hint="eastAsia"/>
        </w:rPr>
        <w:t>FAFSA</w:t>
      </w:r>
      <w:r w:rsidR="00E77934" w:rsidRPr="00E77934">
        <w:rPr>
          <w:rFonts w:ascii="宋体" w:eastAsia="宋体" w:hAnsi="宋体" w:cs="宋体" w:hint="eastAsia"/>
        </w:rPr>
        <w:t>、</w:t>
      </w:r>
      <w:r w:rsidR="00E77934" w:rsidRPr="00E77934">
        <w:rPr>
          <w:rFonts w:ascii="Calibri" w:eastAsia="Calibri" w:hAnsi="Calibri" w:cs="Calibri" w:hint="eastAsia"/>
        </w:rPr>
        <w:t>ORSAA</w:t>
      </w:r>
      <w:r w:rsidR="00E77934" w:rsidRPr="00E77934">
        <w:rPr>
          <w:rFonts w:ascii="宋体" w:eastAsia="宋体" w:hAnsi="宋体" w:cs="宋体" w:hint="eastAsia"/>
        </w:rPr>
        <w:t>）、申请流程以及各种可靠的资金来源和奖学金。</w:t>
      </w:r>
    </w:p>
    <w:p w14:paraId="0000001B" w14:textId="4EF173B9" w:rsidR="005557F8" w:rsidRDefault="00000000">
      <w:pPr>
        <w:pStyle w:val="2"/>
        <w:spacing w:before="120" w:line="240" w:lineRule="auto"/>
        <w:rPr>
          <w:rFonts w:ascii="Calibri" w:eastAsia="Calibri" w:hAnsi="Calibri" w:cs="Calibri"/>
          <w:b/>
          <w:color w:val="3C78D8"/>
        </w:rPr>
      </w:pPr>
      <w:bookmarkStart w:id="12" w:name="_bms6045ocrm4" w:colFirst="0" w:colLast="0"/>
      <w:bookmarkEnd w:id="12"/>
      <w:r>
        <w:rPr>
          <w:rFonts w:ascii="Calibri" w:eastAsia="Calibri" w:hAnsi="Calibri" w:cs="Calibri"/>
          <w:b/>
          <w:color w:val="3C78D8"/>
        </w:rPr>
        <w:t>HS.HECPS.D:</w:t>
      </w:r>
      <w:r w:rsidR="00E77934" w:rsidRPr="00E77934">
        <w:rPr>
          <w:rFonts w:ascii="宋体" w:eastAsia="宋体" w:hAnsi="宋体" w:cs="宋体" w:hint="eastAsia"/>
          <w:b/>
          <w:color w:val="3C78D8"/>
        </w:rPr>
        <w:t>劳动力准备</w:t>
      </w:r>
    </w:p>
    <w:p w14:paraId="0000001C" w14:textId="6689EA63" w:rsidR="005557F8" w:rsidRDefault="005557F8">
      <w:pPr>
        <w:spacing w:before="120" w:after="120" w:line="240" w:lineRule="auto"/>
        <w:ind w:left="1080"/>
        <w:rPr>
          <w:rFonts w:ascii="Calibri" w:eastAsia="Calibri" w:hAnsi="Calibri" w:cs="Calibri"/>
        </w:rPr>
      </w:pPr>
      <w:hyperlink r:id="rId17" w:anchor="heading=h.2u50cmgjssn7">
        <w:r>
          <w:rPr>
            <w:rFonts w:ascii="Calibri" w:eastAsia="Calibri" w:hAnsi="Calibri" w:cs="Calibri"/>
            <w:color w:val="1155CC"/>
            <w:u w:val="single"/>
          </w:rPr>
          <w:t>HS.HECPS.D.1</w:t>
        </w:r>
      </w:hyperlink>
      <w:r>
        <w:rPr>
          <w:rFonts w:ascii="Calibri" w:eastAsia="Calibri" w:hAnsi="Calibri" w:cs="Calibri"/>
        </w:rPr>
        <w:tab/>
      </w:r>
      <w:r w:rsidR="00E77EDB" w:rsidRPr="00E77EDB">
        <w:rPr>
          <w:rFonts w:ascii="宋体" w:eastAsia="宋体" w:hAnsi="宋体" w:cs="宋体" w:hint="eastAsia"/>
        </w:rPr>
        <w:t>准备申请与未来职业目标相关的初级工作。</w:t>
      </w:r>
    </w:p>
    <w:p w14:paraId="0000001D" w14:textId="311C4CB0" w:rsidR="005557F8" w:rsidRDefault="005557F8">
      <w:pPr>
        <w:spacing w:before="120" w:after="120" w:line="240" w:lineRule="auto"/>
        <w:ind w:left="1440"/>
        <w:rPr>
          <w:rFonts w:ascii="Calibri" w:eastAsia="Calibri" w:hAnsi="Calibri" w:cs="Calibri"/>
        </w:rPr>
      </w:pPr>
      <w:hyperlink r:id="rId18" w:anchor="heading=h.l3c8zj2nnauq">
        <w:r>
          <w:rPr>
            <w:rFonts w:ascii="Calibri" w:eastAsia="Calibri" w:hAnsi="Calibri" w:cs="Calibri"/>
            <w:color w:val="1155CC"/>
            <w:u w:val="single"/>
          </w:rPr>
          <w:t>HS.HECPS.D.2</w:t>
        </w:r>
      </w:hyperlink>
      <w:r>
        <w:rPr>
          <w:rFonts w:ascii="Calibri" w:eastAsia="Calibri" w:hAnsi="Calibri" w:cs="Calibri"/>
        </w:rPr>
        <w:tab/>
      </w:r>
      <w:r w:rsidR="00E77EDB" w:rsidRPr="00E77EDB">
        <w:rPr>
          <w:rFonts w:ascii="宋体" w:eastAsia="宋体" w:hAnsi="宋体" w:cs="宋体" w:hint="eastAsia"/>
        </w:rPr>
        <w:t>准备简历和求职信，确定专业作品集的内容。</w:t>
      </w:r>
    </w:p>
    <w:p w14:paraId="0000001E" w14:textId="57C4C0D8" w:rsidR="005557F8" w:rsidRDefault="005557F8">
      <w:pPr>
        <w:spacing w:before="120" w:after="120" w:line="240" w:lineRule="auto"/>
        <w:ind w:left="1440"/>
        <w:rPr>
          <w:rFonts w:ascii="Calibri" w:eastAsia="Calibri" w:hAnsi="Calibri" w:cs="Calibri"/>
        </w:rPr>
      </w:pPr>
      <w:hyperlink r:id="rId19" w:anchor="heading=h.nxk7pwlam878">
        <w:r>
          <w:rPr>
            <w:rFonts w:ascii="Calibri" w:eastAsia="Calibri" w:hAnsi="Calibri" w:cs="Calibri"/>
            <w:color w:val="1155CC"/>
            <w:u w:val="single"/>
          </w:rPr>
          <w:t>HS.HECPS.D.3</w:t>
        </w:r>
      </w:hyperlink>
      <w:r>
        <w:rPr>
          <w:rFonts w:ascii="Calibri" w:eastAsia="Calibri" w:hAnsi="Calibri" w:cs="Calibri"/>
        </w:rPr>
        <w:tab/>
      </w:r>
      <w:r w:rsidR="00E77EDB" w:rsidRPr="00E77EDB">
        <w:rPr>
          <w:rFonts w:ascii="宋体" w:eastAsia="宋体" w:hAnsi="宋体" w:cs="宋体" w:hint="eastAsia"/>
        </w:rPr>
        <w:t>在虚拟和面对面环境中展示面试技巧。</w:t>
      </w:r>
    </w:p>
    <w:p w14:paraId="0000001F" w14:textId="38565F33" w:rsidR="005557F8" w:rsidRDefault="005557F8">
      <w:pPr>
        <w:spacing w:before="120" w:after="120" w:line="240" w:lineRule="auto"/>
        <w:ind w:left="1080"/>
      </w:pPr>
      <w:hyperlink r:id="rId20" w:anchor="heading=h.a1ifziwgi7ts">
        <w:r>
          <w:rPr>
            <w:rFonts w:ascii="Calibri" w:eastAsia="Calibri" w:hAnsi="Calibri" w:cs="Calibri"/>
            <w:color w:val="1155CC"/>
            <w:u w:val="single"/>
          </w:rPr>
          <w:t>HS.HECPS.D.4</w:t>
        </w:r>
      </w:hyperlink>
      <w:r>
        <w:rPr>
          <w:rFonts w:ascii="Calibri" w:eastAsia="Calibri" w:hAnsi="Calibri" w:cs="Calibri"/>
        </w:rPr>
        <w:tab/>
      </w:r>
      <w:r w:rsidR="00E77EDB" w:rsidRPr="00E77EDB">
        <w:rPr>
          <w:rFonts w:ascii="宋体" w:eastAsia="宋体" w:hAnsi="宋体" w:cs="宋体" w:hint="eastAsia"/>
        </w:rPr>
        <w:t>浏览和协商聘用信息，包括人力资源文书工作。</w:t>
      </w:r>
    </w:p>
    <w:p w14:paraId="00000020" w14:textId="77777777" w:rsidR="005557F8" w:rsidRDefault="005557F8"/>
    <w:sectPr w:rsidR="005557F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AC1F" w14:textId="77777777" w:rsidR="00F07D5C" w:rsidRDefault="00F07D5C" w:rsidP="00323F34">
      <w:pPr>
        <w:spacing w:line="240" w:lineRule="auto"/>
      </w:pPr>
      <w:r>
        <w:separator/>
      </w:r>
    </w:p>
  </w:endnote>
  <w:endnote w:type="continuationSeparator" w:id="0">
    <w:p w14:paraId="63FEB560" w14:textId="77777777" w:rsidR="00F07D5C" w:rsidRDefault="00F07D5C" w:rsidP="00323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FCCD" w14:textId="77777777" w:rsidR="00F07D5C" w:rsidRDefault="00F07D5C" w:rsidP="00323F34">
      <w:pPr>
        <w:spacing w:line="240" w:lineRule="auto"/>
      </w:pPr>
      <w:r>
        <w:separator/>
      </w:r>
    </w:p>
  </w:footnote>
  <w:footnote w:type="continuationSeparator" w:id="0">
    <w:p w14:paraId="42AB4ADE" w14:textId="77777777" w:rsidR="00F07D5C" w:rsidRDefault="00F07D5C" w:rsidP="00323F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A5FB7"/>
    <w:multiLevelType w:val="multilevel"/>
    <w:tmpl w:val="98CAF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125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F8"/>
    <w:rsid w:val="00264749"/>
    <w:rsid w:val="0028777D"/>
    <w:rsid w:val="002943C7"/>
    <w:rsid w:val="002B132A"/>
    <w:rsid w:val="002C4397"/>
    <w:rsid w:val="00323F34"/>
    <w:rsid w:val="003B0FED"/>
    <w:rsid w:val="004F1FD5"/>
    <w:rsid w:val="005557F8"/>
    <w:rsid w:val="00761302"/>
    <w:rsid w:val="00854EAD"/>
    <w:rsid w:val="009D5EFD"/>
    <w:rsid w:val="00BC0442"/>
    <w:rsid w:val="00E77934"/>
    <w:rsid w:val="00E77EDB"/>
    <w:rsid w:val="00F0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BD68C"/>
  <w15:docId w15:val="{A4D5A37F-3F46-4124-ACC9-7397368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323F34"/>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323F34"/>
    <w:rPr>
      <w:sz w:val="18"/>
      <w:szCs w:val="18"/>
    </w:rPr>
  </w:style>
  <w:style w:type="paragraph" w:styleId="a7">
    <w:name w:val="footer"/>
    <w:basedOn w:val="a"/>
    <w:link w:val="a8"/>
    <w:uiPriority w:val="99"/>
    <w:unhideWhenUsed/>
    <w:rsid w:val="00323F34"/>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323F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ilQf-fcK_R71nqtO0RXHTPgWV9551kbw4jq6QHuG8/edit" TargetMode="External"/><Relationship Id="rId13" Type="http://schemas.openxmlformats.org/officeDocument/2006/relationships/hyperlink" Target="https://docs.google.com/document/d/17ZilQf-fcK_R71nqtO0RXHTPgWV9551kbw4jq6QHuG8/edit" TargetMode="External"/><Relationship Id="rId18" Type="http://schemas.openxmlformats.org/officeDocument/2006/relationships/hyperlink" Target="https://docs.google.com/document/d/17ZilQf-fcK_R71nqtO0RXHTPgWV9551kbw4jq6QHuG8/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s.google.com/document/d/17ZilQf-fcK_R71nqtO0RXHTPgWV9551kbw4jq6QHuG8/edit" TargetMode="External"/><Relationship Id="rId12" Type="http://schemas.openxmlformats.org/officeDocument/2006/relationships/hyperlink" Target="https://docs.google.com/document/d/17ZilQf-fcK_R71nqtO0RXHTPgWV9551kbw4jq6QHuG8/edit" TargetMode="External"/><Relationship Id="rId17" Type="http://schemas.openxmlformats.org/officeDocument/2006/relationships/hyperlink" Target="https://docs.google.com/document/d/17ZilQf-fcK_R71nqtO0RXHTPgWV9551kbw4jq6QHuG8/edit"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docs.google.com/document/d/17ZilQf-fcK_R71nqtO0RXHTPgWV9551kbw4jq6QHuG8/edit" TargetMode="External"/><Relationship Id="rId20" Type="http://schemas.openxmlformats.org/officeDocument/2006/relationships/hyperlink" Target="https://docs.google.com/document/d/17ZilQf-fcK_R71nqtO0RXHTPgWV9551kbw4jq6QHuG8/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7ZilQf-fcK_R71nqtO0RXHTPgWV9551kbw4jq6QHuG8/edit"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docs.google.com/document/d/17ZilQf-fcK_R71nqtO0RXHTPgWV9551kbw4jq6QHuG8/edit" TargetMode="External"/><Relationship Id="rId23" Type="http://schemas.openxmlformats.org/officeDocument/2006/relationships/customXml" Target="../customXml/item1.xml"/><Relationship Id="rId10" Type="http://schemas.openxmlformats.org/officeDocument/2006/relationships/hyperlink" Target="https://docs.google.com/document/d/17ZilQf-fcK_R71nqtO0RXHTPgWV9551kbw4jq6QHuG8/edit" TargetMode="External"/><Relationship Id="rId19" Type="http://schemas.openxmlformats.org/officeDocument/2006/relationships/hyperlink" Target="https://docs.google.com/document/d/17ZilQf-fcK_R71nqtO0RXHTPgWV9551kbw4jq6QHuG8/edit" TargetMode="External"/><Relationship Id="rId4" Type="http://schemas.openxmlformats.org/officeDocument/2006/relationships/webSettings" Target="webSettings.xml"/><Relationship Id="rId9" Type="http://schemas.openxmlformats.org/officeDocument/2006/relationships/hyperlink" Target="https://docs.google.com/document/d/17ZilQf-fcK_R71nqtO0RXHTPgWV9551kbw4jq6QHuG8/edit" TargetMode="External"/><Relationship Id="rId14" Type="http://schemas.openxmlformats.org/officeDocument/2006/relationships/hyperlink" Target="https://docs.google.com/document/d/17ZilQf-fcK_R71nqtO0RXHTPgWV9551kbw4jq6QHuG8/ed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7CBEC7F50874182784248B7AC5BE7" ma:contentTypeVersion="7" ma:contentTypeDescription="Create a new document." ma:contentTypeScope="" ma:versionID="799f6437028f43f4baf5b483f681e6c4">
  <xsd:schema xmlns:xsd="http://www.w3.org/2001/XMLSchema" xmlns:xs="http://www.w3.org/2001/XMLSchema" xmlns:p="http://schemas.microsoft.com/office/2006/metadata/properties" xmlns:ns1="http://schemas.microsoft.com/sharepoint/v3" xmlns:ns2="6dd38705-408f-4f3d-8e33-96f68635e5cf" xmlns:ns3="54031767-dd6d-417c-ab73-583408f47564" targetNamespace="http://schemas.microsoft.com/office/2006/metadata/properties" ma:root="true" ma:fieldsID="87500f0336d488806bf0b9a04c1388b1" ns1:_="" ns2:_="" ns3:_="">
    <xsd:import namespace="http://schemas.microsoft.com/sharepoint/v3"/>
    <xsd:import namespace="6dd38705-408f-4f3d-8e33-96f68635e5c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38705-408f-4f3d-8e33-96f68635e5c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6dd38705-408f-4f3d-8e33-96f68635e5cf" xsi:nil="true"/>
    <PublishingExpirationDate xmlns="http://schemas.microsoft.com/sharepoint/v3" xsi:nil="true"/>
    <PublishingStartDate xmlns="http://schemas.microsoft.com/sharepoint/v3" xsi:nil="true"/>
    <Remediation_x0020_Date xmlns="6dd38705-408f-4f3d-8e33-96f68635e5cf">2025-05-21T21:25:03+00:00</Remediation_x0020_Date>
    <Priority xmlns="6dd38705-408f-4f3d-8e33-96f68635e5cf">New</Priority>
  </documentManagement>
</p:properties>
</file>

<file path=customXml/itemProps1.xml><?xml version="1.0" encoding="utf-8"?>
<ds:datastoreItem xmlns:ds="http://schemas.openxmlformats.org/officeDocument/2006/customXml" ds:itemID="{F3C7DCA2-F6AF-4C6C-AFEE-DD23F64B7D46}"/>
</file>

<file path=customXml/itemProps2.xml><?xml version="1.0" encoding="utf-8"?>
<ds:datastoreItem xmlns:ds="http://schemas.openxmlformats.org/officeDocument/2006/customXml" ds:itemID="{2533AD28-8600-4C02-BC24-5BE3152EFACB}"/>
</file>

<file path=customXml/itemProps3.xml><?xml version="1.0" encoding="utf-8"?>
<ds:datastoreItem xmlns:ds="http://schemas.openxmlformats.org/officeDocument/2006/customXml" ds:itemID="{5B4314EA-71F8-459A-837E-6FB9FAEF42EC}"/>
</file>

<file path=docProps/app.xml><?xml version="1.0" encoding="utf-8"?>
<Properties xmlns="http://schemas.openxmlformats.org/officeDocument/2006/extended-properties" xmlns:vt="http://schemas.openxmlformats.org/officeDocument/2006/docPropsVTypes">
  <Template>Normal.dotm</Template>
  <TotalTime>63</TotalTime>
  <Pages>2</Pages>
  <Words>1679</Words>
  <Characters>1847</Characters>
  <Application>Microsoft Office Word</Application>
  <DocSecurity>0</DocSecurity>
  <Lines>87</Lines>
  <Paragraphs>88</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xun</cp:lastModifiedBy>
  <cp:revision>7</cp:revision>
  <dcterms:created xsi:type="dcterms:W3CDTF">2025-05-15T09:09:00Z</dcterms:created>
  <dcterms:modified xsi:type="dcterms:W3CDTF">2025-05-16T04:15:00Z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0x0101005B37CBEC7F50874182784248B7AC5BE7</vt:lpwstr>
  </property>
</Properties>
</file>