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686DC6D1" w:rsidR="00155BD7" w:rsidRPr="0041262B" w:rsidRDefault="00000000">
      <w:pPr>
        <w:pStyle w:val="Ttulo"/>
        <w:jc w:val="center"/>
        <w:rPr>
          <w:rFonts w:ascii="Calibri" w:eastAsia="Calibri" w:hAnsi="Calibri" w:cs="Calibri"/>
          <w:b/>
          <w:sz w:val="36"/>
          <w:szCs w:val="36"/>
          <w:lang w:val="es-US"/>
        </w:rPr>
      </w:pPr>
      <w:bookmarkStart w:id="0" w:name="_ccv2zvdobgis" w:colFirst="0" w:colLast="0"/>
      <w:bookmarkEnd w:id="0"/>
      <w:r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 xml:space="preserve">Normas de educación superior y </w:t>
      </w:r>
      <w:r w:rsidR="00837AD6"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>habilidades para la trayectoria profesional</w:t>
      </w:r>
      <w:r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 xml:space="preserve"> </w:t>
      </w:r>
      <w:r w:rsidR="00837AD6"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 xml:space="preserve">para el diploma de educación secundaria </w:t>
      </w:r>
      <w:r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>de Oregón</w:t>
      </w:r>
    </w:p>
    <w:p w14:paraId="00000002" w14:textId="77777777" w:rsidR="00155BD7" w:rsidRPr="0041262B" w:rsidRDefault="00000000" w:rsidP="00D12A30">
      <w:pPr>
        <w:pStyle w:val="Ttulo1"/>
        <w:jc w:val="both"/>
        <w:rPr>
          <w:rFonts w:ascii="Calibri" w:eastAsia="Calibri" w:hAnsi="Calibri" w:cs="Calibri"/>
          <w:b/>
          <w:lang w:val="es-US"/>
        </w:rPr>
      </w:pPr>
      <w:bookmarkStart w:id="1" w:name="_q3uwjzdnqpaf" w:colFirst="0" w:colLast="0"/>
      <w:bookmarkEnd w:id="1"/>
      <w:r w:rsidRPr="0041262B">
        <w:rPr>
          <w:rFonts w:ascii="Calibri" w:hAnsi="Calibri"/>
          <w:b/>
          <w:bCs/>
          <w:sz w:val="28"/>
          <w:szCs w:val="28"/>
          <w:lang w:val="es-US"/>
        </w:rPr>
        <w:t>Objetivo de los nuevos requisitos</w:t>
      </w:r>
    </w:p>
    <w:p w14:paraId="00000003" w14:textId="78D09AE1" w:rsidR="00155BD7" w:rsidRPr="0041262B" w:rsidRDefault="00000000" w:rsidP="00D12A30">
      <w:p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Los nuevos requisitos </w:t>
      </w:r>
      <w:r w:rsidR="00E97B5D" w:rsidRPr="0041262B">
        <w:rPr>
          <w:rFonts w:ascii="Calibri" w:eastAsia="Calibri" w:hAnsi="Calibri" w:cs="Calibri"/>
          <w:lang w:val="es-US"/>
        </w:rPr>
        <w:t>para obtener el</w:t>
      </w:r>
      <w:r w:rsidRPr="0041262B">
        <w:rPr>
          <w:rFonts w:ascii="Calibri" w:eastAsia="Calibri" w:hAnsi="Calibri" w:cs="Calibri"/>
          <w:lang w:val="es-US"/>
        </w:rPr>
        <w:t xml:space="preserve"> </w:t>
      </w:r>
      <w:r w:rsidR="002511AB" w:rsidRPr="0041262B">
        <w:rPr>
          <w:rFonts w:ascii="Calibri" w:eastAsia="Calibri" w:hAnsi="Calibri" w:cs="Calibri"/>
          <w:lang w:val="es-US"/>
        </w:rPr>
        <w:t>diploma</w:t>
      </w:r>
      <w:r w:rsidRPr="0041262B">
        <w:rPr>
          <w:rFonts w:ascii="Calibri" w:eastAsia="Calibri" w:hAnsi="Calibri" w:cs="Calibri"/>
          <w:lang w:val="es-US"/>
        </w:rPr>
        <w:t xml:space="preserve"> de Oregón brindan a los estudiantes información sobre planificación futura y finanzas personales que son esenciales para su propio éxito y el </w:t>
      </w:r>
      <w:r w:rsidR="00E97B5D" w:rsidRPr="0041262B">
        <w:rPr>
          <w:rFonts w:ascii="Calibri" w:eastAsia="Calibri" w:hAnsi="Calibri" w:cs="Calibri"/>
          <w:lang w:val="es-US"/>
        </w:rPr>
        <w:t xml:space="preserve">éxito </w:t>
      </w:r>
      <w:r w:rsidRPr="0041262B">
        <w:rPr>
          <w:rFonts w:ascii="Calibri" w:eastAsia="Calibri" w:hAnsi="Calibri" w:cs="Calibri"/>
          <w:lang w:val="es-US"/>
        </w:rPr>
        <w:t>de las generaciones futuras. Los estándares del contenido que se exigen para cada área de contenido crean un “</w:t>
      </w:r>
      <w:r w:rsidR="00E97B5D" w:rsidRPr="0041262B">
        <w:rPr>
          <w:rFonts w:ascii="Calibri" w:eastAsia="Calibri" w:hAnsi="Calibri" w:cs="Calibri"/>
          <w:lang w:val="es-US"/>
        </w:rPr>
        <w:t>piso</w:t>
      </w:r>
      <w:r w:rsidRPr="0041262B">
        <w:rPr>
          <w:rFonts w:ascii="Calibri" w:eastAsia="Calibri" w:hAnsi="Calibri" w:cs="Calibri"/>
          <w:lang w:val="es-US"/>
        </w:rPr>
        <w:t>” igual para la educación relacionada con la planificación futura, al proporcionar una línea de base para el contenido que todos los estudiantes de Oregón deben recibir. Los nuevos requisitos brindan a los estudiantes acceso a los conocimientos y habilidades necesari</w:t>
      </w:r>
      <w:r w:rsidR="00E97B5D" w:rsidRPr="0041262B">
        <w:rPr>
          <w:rFonts w:ascii="Calibri" w:eastAsia="Calibri" w:hAnsi="Calibri" w:cs="Calibri"/>
          <w:lang w:val="es-US"/>
        </w:rPr>
        <w:t>a</w:t>
      </w:r>
      <w:r w:rsidRPr="0041262B">
        <w:rPr>
          <w:rFonts w:ascii="Calibri" w:eastAsia="Calibri" w:hAnsi="Calibri" w:cs="Calibri"/>
          <w:lang w:val="es-US"/>
        </w:rPr>
        <w:t xml:space="preserve">s para </w:t>
      </w:r>
      <w:r w:rsidR="00E97B5D" w:rsidRPr="0041262B">
        <w:rPr>
          <w:rFonts w:ascii="Calibri" w:eastAsia="Calibri" w:hAnsi="Calibri" w:cs="Calibri"/>
          <w:lang w:val="es-US"/>
        </w:rPr>
        <w:t>navegar</w:t>
      </w:r>
      <w:r w:rsidRPr="0041262B">
        <w:rPr>
          <w:rFonts w:ascii="Calibri" w:eastAsia="Calibri" w:hAnsi="Calibri" w:cs="Calibri"/>
          <w:lang w:val="es-US"/>
        </w:rPr>
        <w:t xml:space="preserve"> los sistemas. La educación en estas áreas de contenido ayuda a los estudiantes con diversos planes postsecundarios a identificar oportunidades para un futuro exitoso. El objetivo de los nuevos requisitos para obtener el </w:t>
      </w:r>
      <w:r w:rsidR="002511AB" w:rsidRPr="0041262B">
        <w:rPr>
          <w:rFonts w:ascii="Calibri" w:eastAsia="Calibri" w:hAnsi="Calibri" w:cs="Calibri"/>
          <w:lang w:val="es-US"/>
        </w:rPr>
        <w:t>diploma</w:t>
      </w:r>
      <w:r w:rsidRPr="0041262B">
        <w:rPr>
          <w:rFonts w:ascii="Calibri" w:eastAsia="Calibri" w:hAnsi="Calibri" w:cs="Calibri"/>
          <w:lang w:val="es-US"/>
        </w:rPr>
        <w:t xml:space="preserve"> de Oregón es: </w:t>
      </w:r>
    </w:p>
    <w:p w14:paraId="00000004" w14:textId="77777777" w:rsidR="00155BD7" w:rsidRPr="0041262B" w:rsidRDefault="00000000" w:rsidP="00D12A30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Dar a los estudiantes oportunidades para adquirir una variedad de habilidades del mundo real. </w:t>
      </w:r>
    </w:p>
    <w:p w14:paraId="00000005" w14:textId="77777777" w:rsidR="00155BD7" w:rsidRPr="0041262B" w:rsidRDefault="00000000" w:rsidP="00D12A30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Permitir a los estudiantes centrarse en la aplicación práctica de los conocimientos financieros en sus aspiraciones futuras. </w:t>
      </w:r>
    </w:p>
    <w:p w14:paraId="00000006" w14:textId="77777777" w:rsidR="00155BD7" w:rsidRPr="0041262B" w:rsidRDefault="00000000" w:rsidP="00D12A30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Establecer un horario específico para que todos los estudiantes reciban apoyo para desarrollar habilidades para entrevistas y currículos, solicitar ayuda financiera y postularse a empleos y/o a universidades. </w:t>
      </w:r>
    </w:p>
    <w:p w14:paraId="00000007" w14:textId="77777777" w:rsidR="00155BD7" w:rsidRPr="0041262B" w:rsidRDefault="00000000" w:rsidP="00D12A30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Promover la transición exitosa de los estudiantes a la carrera profesional, la universidad y la vida después de la educación K-12.  </w:t>
      </w:r>
    </w:p>
    <w:p w14:paraId="00000008" w14:textId="2DE7D456" w:rsidR="00155BD7" w:rsidRPr="0041262B" w:rsidRDefault="00000000" w:rsidP="00D12A30">
      <w:pPr>
        <w:pStyle w:val="Ttulo1"/>
        <w:jc w:val="both"/>
        <w:rPr>
          <w:rFonts w:ascii="Calibri" w:eastAsia="Calibri" w:hAnsi="Calibri" w:cs="Calibri"/>
          <w:b/>
          <w:sz w:val="28"/>
          <w:szCs w:val="28"/>
          <w:lang w:val="es-US"/>
        </w:rPr>
      </w:pPr>
      <w:bookmarkStart w:id="2" w:name="_f315hf3twj3p" w:colFirst="0" w:colLast="0"/>
      <w:bookmarkEnd w:id="2"/>
      <w:r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La importancia de la educación superior y </w:t>
      </w:r>
      <w:r w:rsidR="00E97B5D"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las habilidades para la trayectoria </w:t>
      </w:r>
      <w:r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>profesional</w:t>
      </w:r>
    </w:p>
    <w:p w14:paraId="00000009" w14:textId="4A40A868" w:rsidR="00155BD7" w:rsidRPr="0041262B" w:rsidRDefault="00000000" w:rsidP="00D12A30">
      <w:pPr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eastAsia="Calibri" w:hAnsi="Calibri" w:cs="Calibri"/>
          <w:lang w:val="es-US"/>
        </w:rPr>
        <w:t xml:space="preserve">Hacer hincapié en la educación superior y las </w:t>
      </w:r>
      <w:r w:rsidR="00994B34" w:rsidRPr="0041262B">
        <w:rPr>
          <w:rFonts w:ascii="Calibri" w:eastAsia="Calibri" w:hAnsi="Calibri" w:cs="Calibri"/>
          <w:lang w:val="es-US"/>
        </w:rPr>
        <w:t>habilidades para la</w:t>
      </w:r>
      <w:r w:rsidRPr="0041262B">
        <w:rPr>
          <w:rFonts w:ascii="Calibri" w:eastAsia="Calibri" w:hAnsi="Calibri" w:cs="Calibri"/>
          <w:lang w:val="es-US"/>
        </w:rPr>
        <w:t xml:space="preserve"> </w:t>
      </w:r>
      <w:r w:rsidR="00994B34" w:rsidRPr="0041262B">
        <w:rPr>
          <w:rFonts w:ascii="Calibri" w:eastAsia="Calibri" w:hAnsi="Calibri" w:cs="Calibri"/>
          <w:lang w:val="es-US"/>
        </w:rPr>
        <w:t>trayectoria profesional</w:t>
      </w:r>
      <w:r w:rsidRPr="0041262B">
        <w:rPr>
          <w:rFonts w:ascii="Calibri" w:eastAsia="Calibri" w:hAnsi="Calibri" w:cs="Calibri"/>
          <w:lang w:val="es-US"/>
        </w:rPr>
        <w:t xml:space="preserve"> en la educación secundaria capacita a los estudiantes para buscar opciones postsecundarias significativas y les brinda oportunidades para prosperar en sus carreras y en sus vidas después de terminar la escuela secundaria. Los cursos de educación superior y </w:t>
      </w:r>
      <w:r w:rsidR="00994B34" w:rsidRPr="0041262B">
        <w:rPr>
          <w:rFonts w:ascii="Calibri" w:eastAsia="Calibri" w:hAnsi="Calibri" w:cs="Calibri"/>
          <w:lang w:val="es-US"/>
        </w:rPr>
        <w:t>habilidades de trayectoria profesional</w:t>
      </w:r>
      <w:r w:rsidRPr="0041262B">
        <w:rPr>
          <w:rFonts w:ascii="Calibri" w:eastAsia="Calibri" w:hAnsi="Calibri" w:cs="Calibri"/>
          <w:lang w:val="es-US"/>
        </w:rPr>
        <w:t xml:space="preserve"> son esenciales para</w:t>
      </w:r>
      <w:r w:rsidR="00994B34" w:rsidRPr="0041262B">
        <w:rPr>
          <w:rFonts w:ascii="Calibri" w:eastAsia="Calibri" w:hAnsi="Calibri" w:cs="Calibri"/>
          <w:lang w:val="es-US"/>
        </w:rPr>
        <w:t xml:space="preserve"> que</w:t>
      </w:r>
      <w:r w:rsidRPr="0041262B">
        <w:rPr>
          <w:rFonts w:ascii="Calibri" w:eastAsia="Calibri" w:hAnsi="Calibri" w:cs="Calibri"/>
          <w:lang w:val="es-US"/>
        </w:rPr>
        <w:t xml:space="preserve"> los estudiantes de secundaria </w:t>
      </w:r>
      <w:r w:rsidR="00994B34" w:rsidRPr="0041262B">
        <w:rPr>
          <w:rFonts w:ascii="Calibri" w:eastAsia="Calibri" w:hAnsi="Calibri" w:cs="Calibri"/>
          <w:lang w:val="es-US"/>
        </w:rPr>
        <w:t>estén listos</w:t>
      </w:r>
      <w:r w:rsidRPr="0041262B">
        <w:rPr>
          <w:rFonts w:ascii="Calibri" w:eastAsia="Calibri" w:hAnsi="Calibri" w:cs="Calibri"/>
          <w:lang w:val="es-US"/>
        </w:rPr>
        <w:t xml:space="preserve"> para entrar en una fuerza laboral cada vez más competitiva y dinámica. Es esencial que los estudiantes de secundaria reciban esta educación, ya que les brinda la oportunidad de tomar decisiones informadas sobre su educación postsecundaria, sus trayectorias profesionales y sus objetivos de vida. Al aprender a anticiparse a los desafíos y las oportunidades, los estudiantes adquieren la capacidad de afrontar las incertidumbres de la vida con confianza y resiliencia. Los cursos de educación superior y </w:t>
      </w:r>
      <w:r w:rsidR="002B1688" w:rsidRPr="0041262B">
        <w:rPr>
          <w:rFonts w:ascii="Calibri" w:eastAsia="Calibri" w:hAnsi="Calibri" w:cs="Calibri"/>
          <w:lang w:val="es-US"/>
        </w:rPr>
        <w:t>habilidades para la trayectoria</w:t>
      </w:r>
      <w:r w:rsidRPr="0041262B">
        <w:rPr>
          <w:rFonts w:ascii="Calibri" w:eastAsia="Calibri" w:hAnsi="Calibri" w:cs="Calibri"/>
          <w:lang w:val="es-US"/>
        </w:rPr>
        <w:t xml:space="preserve"> profesional ayudan a los estudiantes a identificar los recursos escolares y comunitarios y a comprender sus derechos y responsabilidades. Además, estos cursos ofrecen oportunidades para practicar habilidades de autodefensa que son </w:t>
      </w:r>
      <w:r w:rsidRPr="0041262B">
        <w:rPr>
          <w:rFonts w:ascii="Calibri" w:eastAsia="Calibri" w:hAnsi="Calibri" w:cs="Calibri"/>
          <w:lang w:val="es-US"/>
        </w:rPr>
        <w:lastRenderedPageBreak/>
        <w:t xml:space="preserve">esenciales para </w:t>
      </w:r>
      <w:r w:rsidR="002B1688" w:rsidRPr="0041262B">
        <w:rPr>
          <w:rFonts w:ascii="Calibri" w:eastAsia="Calibri" w:hAnsi="Calibri" w:cs="Calibri"/>
          <w:lang w:val="es-US"/>
        </w:rPr>
        <w:t>lograr</w:t>
      </w:r>
      <w:r w:rsidRPr="0041262B">
        <w:rPr>
          <w:rFonts w:ascii="Calibri" w:eastAsia="Calibri" w:hAnsi="Calibri" w:cs="Calibri"/>
          <w:lang w:val="es-US"/>
        </w:rPr>
        <w:t xml:space="preserve"> </w:t>
      </w:r>
      <w:r w:rsidR="002B1688" w:rsidRPr="0041262B">
        <w:rPr>
          <w:rFonts w:ascii="Calibri" w:eastAsia="Calibri" w:hAnsi="Calibri" w:cs="Calibri"/>
          <w:lang w:val="es-US"/>
        </w:rPr>
        <w:t>cubrir</w:t>
      </w:r>
      <w:r w:rsidRPr="0041262B">
        <w:rPr>
          <w:rFonts w:ascii="Calibri" w:eastAsia="Calibri" w:hAnsi="Calibri" w:cs="Calibri"/>
          <w:lang w:val="es-US"/>
        </w:rPr>
        <w:t xml:space="preserve"> sus propias necesidades. La enseñanza relacionada con la planificación del futuro también </w:t>
      </w:r>
      <w:r w:rsidR="002B1688" w:rsidRPr="0041262B">
        <w:rPr>
          <w:rFonts w:ascii="Calibri" w:eastAsia="Calibri" w:hAnsi="Calibri" w:cs="Calibri"/>
          <w:lang w:val="es-US"/>
        </w:rPr>
        <w:t>incentiva</w:t>
      </w:r>
      <w:r w:rsidRPr="0041262B">
        <w:rPr>
          <w:rFonts w:ascii="Calibri" w:eastAsia="Calibri" w:hAnsi="Calibri" w:cs="Calibri"/>
          <w:lang w:val="es-US"/>
        </w:rPr>
        <w:t xml:space="preserve"> a los estudiantes a identificar sus puntos fuertes, intereses, aptitudes y valores. Al entender las distintas opciones de educación postsecundaria, las opciones profesionales y las competencias necesarias para los distintos campos, los estudiantes pueden tomar decisiones informadas sobre su futuro y alinear su educación y sus intereses personales con su visión de un futuro exitoso.  </w:t>
      </w:r>
    </w:p>
    <w:p w14:paraId="0000000A" w14:textId="6498773D" w:rsidR="00155BD7" w:rsidRPr="0041262B" w:rsidRDefault="00000000" w:rsidP="00D12A30">
      <w:pPr>
        <w:pStyle w:val="Ttulo2"/>
        <w:spacing w:before="240" w:line="240" w:lineRule="auto"/>
        <w:jc w:val="both"/>
        <w:rPr>
          <w:rFonts w:ascii="Calibri" w:eastAsia="Calibri" w:hAnsi="Calibri" w:cs="Calibri"/>
          <w:b/>
          <w:sz w:val="28"/>
          <w:szCs w:val="28"/>
          <w:lang w:val="es-US"/>
        </w:rPr>
      </w:pPr>
      <w:bookmarkStart w:id="3" w:name="_b834mz4fdznz" w:colFirst="0" w:colLast="0"/>
      <w:bookmarkEnd w:id="3"/>
      <w:r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Ámbitos y normas de educación superior y </w:t>
      </w:r>
      <w:r w:rsidR="002B1688"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>habilidades para la</w:t>
      </w:r>
      <w:r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 </w:t>
      </w:r>
      <w:r w:rsidR="002B1688" w:rsidRPr="0041262B">
        <w:rPr>
          <w:rFonts w:ascii="Calibri" w:eastAsia="Calibri" w:hAnsi="Calibri" w:cs="Calibri"/>
          <w:b/>
          <w:bCs/>
          <w:sz w:val="28"/>
          <w:szCs w:val="28"/>
          <w:lang w:val="es-US"/>
        </w:rPr>
        <w:t>trayectoria profesional</w:t>
      </w:r>
    </w:p>
    <w:p w14:paraId="0000000B" w14:textId="1E3A2EE6" w:rsidR="00155BD7" w:rsidRPr="0041262B" w:rsidRDefault="00000000" w:rsidP="00D12A30">
      <w:pPr>
        <w:spacing w:before="240" w:after="120"/>
        <w:ind w:right="90"/>
        <w:jc w:val="both"/>
        <w:rPr>
          <w:rFonts w:ascii="Calibri" w:eastAsia="Calibri" w:hAnsi="Calibri" w:cs="Calibri"/>
          <w:lang w:val="es-US"/>
        </w:rPr>
      </w:pPr>
      <w:r w:rsidRPr="0041262B">
        <w:rPr>
          <w:rFonts w:ascii="Calibri" w:hAnsi="Calibri"/>
          <w:lang w:val="es-US"/>
        </w:rPr>
        <w:t xml:space="preserve">Las normas de educación superior y </w:t>
      </w:r>
      <w:r w:rsidR="002B1688" w:rsidRPr="0041262B">
        <w:rPr>
          <w:rFonts w:ascii="Calibri" w:hAnsi="Calibri"/>
          <w:lang w:val="es-US"/>
        </w:rPr>
        <w:t>habilidades para la trayectoria</w:t>
      </w:r>
      <w:r w:rsidRPr="0041262B">
        <w:rPr>
          <w:rFonts w:ascii="Calibri" w:hAnsi="Calibri"/>
          <w:lang w:val="es-US"/>
        </w:rPr>
        <w:t xml:space="preserve"> profesional de Oregón incluyen cuatro ámbitos: 1) Búsqueda de ayuda y autodefensa, 2) Exploración y preparación profesional, 3) Preparación postsecundaria y 4) Preparación para la fuerza laboral. Cada uno de estos ámbitos incluye de tres a cuatro normas que engloban </w:t>
      </w:r>
      <w:r w:rsidRPr="0041262B">
        <w:rPr>
          <w:rFonts w:ascii="Calibri" w:hAnsi="Calibri"/>
          <w:color w:val="0E101A"/>
          <w:lang w:val="es-US"/>
        </w:rPr>
        <w:t xml:space="preserve">los conocimientos y habilidades que los estudiantes deben saber y ser capaces de hacer para </w:t>
      </w:r>
      <w:r w:rsidR="002B1688" w:rsidRPr="0041262B">
        <w:rPr>
          <w:rFonts w:ascii="Calibri" w:hAnsi="Calibri"/>
          <w:color w:val="0E101A"/>
          <w:lang w:val="es-US"/>
        </w:rPr>
        <w:t xml:space="preserve">estar listos para </w:t>
      </w:r>
      <w:r w:rsidRPr="0041262B">
        <w:rPr>
          <w:rFonts w:ascii="Calibri" w:hAnsi="Calibri"/>
          <w:color w:val="0E101A"/>
          <w:lang w:val="es-US"/>
        </w:rPr>
        <w:t xml:space="preserve">oportunidades posteriores a la secundaria basadas en sus propios objetivos y aspiraciones para su futuro. </w:t>
      </w:r>
    </w:p>
    <w:p w14:paraId="0000000C" w14:textId="77777777" w:rsidR="00155BD7" w:rsidRPr="0041262B" w:rsidRDefault="00155BD7">
      <w:pPr>
        <w:rPr>
          <w:lang w:val="es-US"/>
        </w:rPr>
      </w:pPr>
    </w:p>
    <w:p w14:paraId="0000000D" w14:textId="59C81DF6" w:rsidR="00155BD7" w:rsidRPr="0041262B" w:rsidRDefault="00000000">
      <w:pPr>
        <w:pStyle w:val="Ttulo1"/>
        <w:spacing w:before="240" w:line="240" w:lineRule="auto"/>
        <w:jc w:val="center"/>
        <w:rPr>
          <w:rFonts w:ascii="Calibri" w:eastAsia="Calibri" w:hAnsi="Calibri" w:cs="Calibri"/>
          <w:b/>
          <w:sz w:val="36"/>
          <w:szCs w:val="36"/>
          <w:lang w:val="es-US"/>
        </w:rPr>
      </w:pPr>
      <w:bookmarkStart w:id="4" w:name="_x56icfzelgli" w:colFirst="0" w:colLast="0"/>
      <w:bookmarkEnd w:id="4"/>
      <w:r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 xml:space="preserve">Normas de educación superior y </w:t>
      </w:r>
      <w:r w:rsidR="002B1688" w:rsidRPr="0041262B">
        <w:rPr>
          <w:rFonts w:ascii="Calibri" w:eastAsia="Calibri" w:hAnsi="Calibri" w:cs="Calibri"/>
          <w:b/>
          <w:bCs/>
          <w:sz w:val="36"/>
          <w:szCs w:val="36"/>
          <w:lang w:val="es-US"/>
        </w:rPr>
        <w:t>habilidades para la trayectoria profesional</w:t>
      </w:r>
    </w:p>
    <w:p w14:paraId="0000000E" w14:textId="77777777" w:rsidR="00155BD7" w:rsidRPr="0041262B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5" w:name="_89y93btttskf" w:colFirst="0" w:colLast="0"/>
      <w:bookmarkEnd w:id="5"/>
      <w:r w:rsidRPr="0041262B">
        <w:rPr>
          <w:rFonts w:ascii="Calibri" w:eastAsia="Calibri" w:hAnsi="Calibri" w:cs="Calibri"/>
          <w:b/>
          <w:bCs/>
          <w:color w:val="3C78D8"/>
          <w:lang w:val="es-US"/>
        </w:rPr>
        <w:t>HS.HECPS.A: Búsqueda de ayuda y autodefensa</w:t>
      </w:r>
    </w:p>
    <w:p w14:paraId="0000000F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5" w:anchor="heading=h.mfuqcipd7oof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HS.HECPS.A.1</w:t>
        </w:r>
      </w:hyperlink>
      <w:r w:rsidRPr="0041262B">
        <w:rPr>
          <w:rFonts w:ascii="Calibri" w:eastAsia="Calibri" w:hAnsi="Calibri" w:cs="Calibri"/>
          <w:lang w:val="es-US"/>
        </w:rPr>
        <w:tab/>
        <w:t xml:space="preserve">Explorar cómo se conectan los puntos fuertes, las aptitudes, los intereses y los valores personales con las futuras trayectorias profesionales. </w:t>
      </w:r>
    </w:p>
    <w:p w14:paraId="00000010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6" w:anchor="heading=h.itaec57g4o3k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HS.HECPS.A.2</w:t>
        </w:r>
      </w:hyperlink>
      <w:r w:rsidRPr="0041262B">
        <w:rPr>
          <w:rFonts w:ascii="Calibri" w:eastAsia="Calibri" w:hAnsi="Calibri" w:cs="Calibri"/>
          <w:lang w:val="es-US"/>
        </w:rPr>
        <w:tab/>
        <w:t>Identificar los recursos escolares y comunitarios para el bienestar mental, físico y financiero, que incluye saber cómo buscar ayuda.</w:t>
      </w:r>
    </w:p>
    <w:p w14:paraId="00000011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7" w:anchor="heading=h.eobhoodxythu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HS.HECPS.A.3</w:t>
        </w:r>
      </w:hyperlink>
      <w:r w:rsidRPr="0041262B">
        <w:rPr>
          <w:rFonts w:ascii="Calibri" w:eastAsia="Calibri" w:hAnsi="Calibri" w:cs="Calibri"/>
          <w:lang w:val="es-US"/>
        </w:rPr>
        <w:tab/>
        <w:t>Entender los derechos y responsabilidades que conlleva ser estudiante y miembro de comunidades y organizaciones.</w:t>
      </w:r>
    </w:p>
    <w:p w14:paraId="00000012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8" w:anchor="heading=h.a5f26z2pk1dk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HS.HECPS.A.4</w:t>
        </w:r>
      </w:hyperlink>
      <w:r w:rsidRPr="0041262B">
        <w:rPr>
          <w:rFonts w:ascii="Calibri" w:eastAsia="Calibri" w:hAnsi="Calibri" w:cs="Calibri"/>
          <w:lang w:val="es-US"/>
        </w:rPr>
        <w:tab/>
        <w:t>Practicar la autodefensa al comunicar con claridad las necesidades por escrito y oralmente, expresando las preocupaciones y buscando apoyo cuando sea necesario.</w:t>
      </w:r>
    </w:p>
    <w:p w14:paraId="00000013" w14:textId="77777777" w:rsidR="00155BD7" w:rsidRPr="0041262B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6" w:name="_v8tm1cw2ppic" w:colFirst="0" w:colLast="0"/>
      <w:bookmarkEnd w:id="6"/>
      <w:r w:rsidRPr="0041262B">
        <w:rPr>
          <w:rFonts w:ascii="Calibri" w:eastAsia="Calibri" w:hAnsi="Calibri" w:cs="Calibri"/>
          <w:b/>
          <w:bCs/>
          <w:color w:val="3C78D8"/>
          <w:lang w:val="es-US"/>
        </w:rPr>
        <w:t>HS.HECPS.B: Exploración y preparación para la carrea</w:t>
      </w:r>
    </w:p>
    <w:p w14:paraId="00000014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9" w:anchor="heading=h.mren7xeg488f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HS.HECPS.B.1</w:t>
        </w:r>
      </w:hyperlink>
      <w:r w:rsidRPr="0041262B">
        <w:rPr>
          <w:rFonts w:ascii="Calibri" w:eastAsia="Calibri" w:hAnsi="Calibri" w:cs="Calibri"/>
          <w:lang w:val="es-US"/>
        </w:rPr>
        <w:tab/>
        <w:t>Practicar las habilidades para el empleo necesarias para autogestionarse de manera eficaz y colaborar con otros en un entorno laboral.</w:t>
      </w:r>
    </w:p>
    <w:p w14:paraId="00000015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0" w:anchor="heading=h.o3clsh6684v9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HS.HECPS.B.2</w:t>
        </w:r>
      </w:hyperlink>
      <w:r w:rsidRPr="0041262B">
        <w:rPr>
          <w:rFonts w:ascii="Calibri" w:eastAsia="Calibri" w:hAnsi="Calibri" w:cs="Calibri"/>
          <w:lang w:val="es-US"/>
        </w:rPr>
        <w:tab/>
        <w:t>Comprender la diversidad de trayectorias profesionales disponibles, incluidos, entre otros, el aprendizaje, el servicio militar, la educación superior, los oficios y los programas sin titulación.</w:t>
      </w:r>
    </w:p>
    <w:p w14:paraId="00000016" w14:textId="77777777" w:rsidR="00155BD7" w:rsidRPr="0041262B" w:rsidRDefault="00000000" w:rsidP="002B1688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sz w:val="24"/>
          <w:szCs w:val="24"/>
          <w:lang w:val="es-US"/>
        </w:rPr>
      </w:pPr>
      <w:hyperlink r:id="rId11" w:anchor="heading=h.kbntfmskisqn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HS.HECPS.B.3</w:t>
        </w:r>
      </w:hyperlink>
      <w:r w:rsidRPr="0041262B">
        <w:rPr>
          <w:rFonts w:ascii="Calibri" w:eastAsia="Calibri" w:hAnsi="Calibri" w:cs="Calibri"/>
          <w:lang w:val="es-US"/>
        </w:rPr>
        <w:tab/>
        <w:t>Explorar las oportunidades locales y los beneficios de participar en el aprendizaje experimental basado en la comunidad y conectado con la carrera profesional relacionado con los objetivos futuros.</w:t>
      </w:r>
    </w:p>
    <w:p w14:paraId="00000017" w14:textId="77777777" w:rsidR="00155BD7" w:rsidRPr="0041262B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7" w:name="_7lolwip4omko" w:colFirst="0" w:colLast="0"/>
      <w:bookmarkEnd w:id="7"/>
      <w:r w:rsidRPr="0041262B">
        <w:rPr>
          <w:rFonts w:ascii="Calibri" w:eastAsia="Calibri" w:hAnsi="Calibri" w:cs="Calibri"/>
          <w:b/>
          <w:bCs/>
          <w:color w:val="3C78D8"/>
          <w:lang w:val="es-US"/>
        </w:rPr>
        <w:lastRenderedPageBreak/>
        <w:t>HS.HECPS.C: Preparación para la educación postsecundaria</w:t>
      </w:r>
    </w:p>
    <w:p w14:paraId="00000018" w14:textId="1FFD7012" w:rsidR="00155BD7" w:rsidRPr="0041262B" w:rsidRDefault="00000000" w:rsidP="00DB5794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sz w:val="24"/>
          <w:szCs w:val="24"/>
          <w:lang w:val="es-US"/>
        </w:rPr>
      </w:pPr>
      <w:hyperlink r:id="rId12" w:anchor="heading=h.jmw2q5c4qgxy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HS.HECPS.C.1</w:t>
        </w:r>
      </w:hyperlink>
      <w:r w:rsidRPr="0041262B">
        <w:rPr>
          <w:rFonts w:ascii="Calibri" w:eastAsia="Calibri" w:hAnsi="Calibri" w:cs="Calibri"/>
          <w:lang w:val="es-US"/>
        </w:rPr>
        <w:tab/>
        <w:t>Explorar l</w:t>
      </w:r>
      <w:r w:rsidR="0041262B" w:rsidRPr="0041262B">
        <w:rPr>
          <w:rFonts w:ascii="Calibri" w:eastAsia="Calibri" w:hAnsi="Calibri" w:cs="Calibri"/>
          <w:lang w:val="es-US"/>
        </w:rPr>
        <w:t xml:space="preserve">as trayectorias </w:t>
      </w:r>
      <w:r w:rsidRPr="0041262B">
        <w:rPr>
          <w:rFonts w:ascii="Calibri" w:eastAsia="Calibri" w:hAnsi="Calibri" w:cs="Calibri"/>
          <w:lang w:val="es-US"/>
        </w:rPr>
        <w:t>educativ</w:t>
      </w:r>
      <w:r w:rsidR="0041262B" w:rsidRPr="0041262B">
        <w:rPr>
          <w:rFonts w:ascii="Calibri" w:eastAsia="Calibri" w:hAnsi="Calibri" w:cs="Calibri"/>
          <w:lang w:val="es-US"/>
        </w:rPr>
        <w:t>a</w:t>
      </w:r>
      <w:r w:rsidRPr="0041262B">
        <w:rPr>
          <w:rFonts w:ascii="Calibri" w:eastAsia="Calibri" w:hAnsi="Calibri" w:cs="Calibri"/>
          <w:lang w:val="es-US"/>
        </w:rPr>
        <w:t>s y profesionales postsecundari</w:t>
      </w:r>
      <w:r w:rsidR="0041262B" w:rsidRPr="0041262B">
        <w:rPr>
          <w:rFonts w:ascii="Calibri" w:eastAsia="Calibri" w:hAnsi="Calibri" w:cs="Calibri"/>
          <w:lang w:val="es-US"/>
        </w:rPr>
        <w:t>a</w:t>
      </w:r>
      <w:r w:rsidRPr="0041262B">
        <w:rPr>
          <w:rFonts w:ascii="Calibri" w:eastAsia="Calibri" w:hAnsi="Calibri" w:cs="Calibri"/>
          <w:lang w:val="es-US"/>
        </w:rPr>
        <w:t xml:space="preserve">s e identificar la formación, educación, habilidades y requisitos previos necesarios en </w:t>
      </w:r>
      <w:r w:rsidR="0041262B" w:rsidRPr="0041262B">
        <w:rPr>
          <w:rFonts w:ascii="Calibri" w:eastAsia="Calibri" w:hAnsi="Calibri" w:cs="Calibri"/>
          <w:lang w:val="es-US"/>
        </w:rPr>
        <w:t>consonancia</w:t>
      </w:r>
      <w:r w:rsidRPr="0041262B">
        <w:rPr>
          <w:rFonts w:ascii="Calibri" w:eastAsia="Calibri" w:hAnsi="Calibri" w:cs="Calibri"/>
          <w:lang w:val="es-US"/>
        </w:rPr>
        <w:t xml:space="preserve"> con las aspiraciones.</w:t>
      </w:r>
    </w:p>
    <w:p w14:paraId="00000019" w14:textId="77777777" w:rsidR="00155BD7" w:rsidRPr="0041262B" w:rsidRDefault="00000000" w:rsidP="00DB5794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3" w:anchor="heading=h.a6t694tf2g9o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HS.HECPS.C.2</w:t>
        </w:r>
      </w:hyperlink>
      <w:r w:rsidRPr="0041262B">
        <w:rPr>
          <w:rFonts w:ascii="Calibri" w:eastAsia="Calibri" w:hAnsi="Calibri" w:cs="Calibri"/>
          <w:lang w:val="es-US"/>
        </w:rPr>
        <w:tab/>
        <w:t>Investigar los procesos de admisión para las trayectoria postsecundarias y practicar la presentación de solicitudes de aprendizaje, servicio militar, educación superior, oficios y programas sin titulación.</w:t>
      </w:r>
    </w:p>
    <w:p w14:paraId="0000001A" w14:textId="5D1B9806" w:rsidR="00155BD7" w:rsidRPr="0041262B" w:rsidRDefault="00000000" w:rsidP="00DB5794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4" w:anchor="heading=h.woq9pdcczt2o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HS.HECPS.C.3</w:t>
        </w:r>
      </w:hyperlink>
      <w:r w:rsidRPr="0041262B">
        <w:rPr>
          <w:lang w:val="es-US"/>
        </w:rPr>
        <w:tab/>
      </w:r>
      <w:r w:rsidRPr="0041262B">
        <w:rPr>
          <w:rFonts w:ascii="Calibri" w:eastAsia="Calibri" w:hAnsi="Calibri" w:cs="Calibri"/>
          <w:highlight w:val="white"/>
          <w:lang w:val="es-US"/>
        </w:rPr>
        <w:t>Investigar estrategias para tomar decisiones financieras bien informadas sobre l</w:t>
      </w:r>
      <w:r w:rsidR="0041262B" w:rsidRPr="0041262B">
        <w:rPr>
          <w:rFonts w:ascii="Calibri" w:eastAsia="Calibri" w:hAnsi="Calibri" w:cs="Calibri"/>
          <w:highlight w:val="white"/>
          <w:lang w:val="es-US"/>
        </w:rPr>
        <w:t>as trayectorias</w:t>
      </w:r>
      <w:r w:rsidRPr="0041262B">
        <w:rPr>
          <w:rFonts w:ascii="Calibri" w:eastAsia="Calibri" w:hAnsi="Calibri" w:cs="Calibri"/>
          <w:highlight w:val="white"/>
          <w:lang w:val="es-US"/>
        </w:rPr>
        <w:t xml:space="preserve"> postsecundari</w:t>
      </w:r>
      <w:r w:rsidR="0041262B" w:rsidRPr="0041262B">
        <w:rPr>
          <w:rFonts w:ascii="Calibri" w:eastAsia="Calibri" w:hAnsi="Calibri" w:cs="Calibri"/>
          <w:highlight w:val="white"/>
          <w:lang w:val="es-US"/>
        </w:rPr>
        <w:t>a</w:t>
      </w:r>
      <w:r w:rsidRPr="0041262B">
        <w:rPr>
          <w:rFonts w:ascii="Calibri" w:eastAsia="Calibri" w:hAnsi="Calibri" w:cs="Calibri"/>
          <w:highlight w:val="white"/>
          <w:lang w:val="es-US"/>
        </w:rPr>
        <w:t>s, incluyendo cómo navegar por las opciones de ayuda financiera (p. ej., FAFSA, ORSAA), los procesos de solicitud y una variedad de fuentes de financiación y becas creíbles.</w:t>
      </w:r>
    </w:p>
    <w:p w14:paraId="0000001B" w14:textId="77777777" w:rsidR="00155BD7" w:rsidRPr="0041262B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8" w:name="_bms6045ocrm4" w:colFirst="0" w:colLast="0"/>
      <w:bookmarkEnd w:id="8"/>
      <w:r w:rsidRPr="0041262B">
        <w:rPr>
          <w:rFonts w:ascii="Calibri" w:eastAsia="Calibri" w:hAnsi="Calibri" w:cs="Calibri"/>
          <w:b/>
          <w:bCs/>
          <w:color w:val="3C78D8"/>
          <w:lang w:val="es-US"/>
        </w:rPr>
        <w:t>HS.HECPS.D: Preparación para la fuerza laboral</w:t>
      </w:r>
    </w:p>
    <w:p w14:paraId="0000001C" w14:textId="77777777" w:rsidR="00155BD7" w:rsidRPr="0041262B" w:rsidRDefault="00000000" w:rsidP="00DB5794">
      <w:pPr>
        <w:spacing w:before="120" w:after="120" w:line="240" w:lineRule="auto"/>
        <w:ind w:left="1080"/>
        <w:jc w:val="both"/>
        <w:rPr>
          <w:rFonts w:ascii="Calibri" w:eastAsia="Calibri" w:hAnsi="Calibri" w:cs="Calibri"/>
          <w:lang w:val="es-US"/>
        </w:rPr>
      </w:pPr>
      <w:hyperlink r:id="rId15" w:anchor="heading=h.2u50cmgjssn7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HS.HECPS.D.1</w:t>
        </w:r>
      </w:hyperlink>
      <w:r w:rsidRPr="0041262B">
        <w:rPr>
          <w:rFonts w:ascii="Calibri" w:eastAsia="Calibri" w:hAnsi="Calibri" w:cs="Calibri"/>
          <w:lang w:val="es-US"/>
        </w:rPr>
        <w:tab/>
        <w:t>Prepararse para solicitar un empleo de nivel inicial relacionado con los futuros objetivos profesionales.</w:t>
      </w:r>
    </w:p>
    <w:p w14:paraId="0000001D" w14:textId="77777777" w:rsidR="00155BD7" w:rsidRPr="0041262B" w:rsidRDefault="00000000" w:rsidP="00DB5794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6" w:anchor="heading=h.l3c8zj2nnauq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HS.HECPS.D.2</w:t>
        </w:r>
      </w:hyperlink>
      <w:r w:rsidRPr="0041262B">
        <w:rPr>
          <w:rFonts w:ascii="Calibri" w:eastAsia="Calibri" w:hAnsi="Calibri" w:cs="Calibri"/>
          <w:lang w:val="es-US"/>
        </w:rPr>
        <w:tab/>
        <w:t>Preparar un currículum y una carta de presentación y determinar qué incluir en la cartera profesional.</w:t>
      </w:r>
    </w:p>
    <w:p w14:paraId="0000001E" w14:textId="77777777" w:rsidR="00155BD7" w:rsidRPr="0041262B" w:rsidRDefault="00000000" w:rsidP="00DB5794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7" w:anchor="heading=h.nxk7pwlam878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HS.HECPS.D.3</w:t>
        </w:r>
      </w:hyperlink>
      <w:r w:rsidRPr="0041262B">
        <w:rPr>
          <w:rFonts w:ascii="Calibri" w:eastAsia="Calibri" w:hAnsi="Calibri" w:cs="Calibri"/>
          <w:lang w:val="es-US"/>
        </w:rPr>
        <w:tab/>
        <w:t>Demostrar habilidades para dar entrevistas en entornos virtuales y presenciales.</w:t>
      </w:r>
    </w:p>
    <w:p w14:paraId="0000001F" w14:textId="152E4A67" w:rsidR="00155BD7" w:rsidRPr="0041262B" w:rsidRDefault="00000000" w:rsidP="00DB5794">
      <w:pPr>
        <w:spacing w:before="120" w:after="120" w:line="240" w:lineRule="auto"/>
        <w:ind w:left="1080"/>
        <w:jc w:val="both"/>
        <w:rPr>
          <w:lang w:val="es-US"/>
        </w:rPr>
      </w:pPr>
      <w:hyperlink r:id="rId18" w:anchor="heading=h.a1ifziwgi7ts">
        <w:r w:rsidRPr="0041262B">
          <w:rPr>
            <w:rFonts w:ascii="Calibri" w:eastAsia="Calibri" w:hAnsi="Calibri" w:cs="Calibri"/>
            <w:color w:val="1155CC"/>
            <w:u w:val="single"/>
            <w:lang w:val="es-US"/>
          </w:rPr>
          <w:t>HS.HECPS.D.4</w:t>
        </w:r>
      </w:hyperlink>
      <w:r w:rsidRPr="0041262B">
        <w:rPr>
          <w:rFonts w:ascii="Calibri" w:eastAsia="Calibri" w:hAnsi="Calibri" w:cs="Calibri"/>
          <w:lang w:val="es-US"/>
        </w:rPr>
        <w:tab/>
      </w:r>
      <w:r w:rsidR="0041262B" w:rsidRPr="0041262B">
        <w:rPr>
          <w:rFonts w:ascii="Calibri" w:eastAsia="Calibri" w:hAnsi="Calibri" w:cs="Calibri"/>
          <w:lang w:val="es-US"/>
        </w:rPr>
        <w:t>Desenvolverse</w:t>
      </w:r>
      <w:r w:rsidRPr="0041262B">
        <w:rPr>
          <w:rFonts w:ascii="Calibri" w:eastAsia="Calibri" w:hAnsi="Calibri" w:cs="Calibri"/>
          <w:lang w:val="es-US"/>
        </w:rPr>
        <w:t xml:space="preserve"> y negociar </w:t>
      </w:r>
      <w:r w:rsidR="0041262B" w:rsidRPr="0041262B">
        <w:rPr>
          <w:rFonts w:ascii="Calibri" w:eastAsia="Calibri" w:hAnsi="Calibri" w:cs="Calibri"/>
          <w:lang w:val="es-US"/>
        </w:rPr>
        <w:t xml:space="preserve">en </w:t>
      </w:r>
      <w:r w:rsidRPr="0041262B">
        <w:rPr>
          <w:rFonts w:ascii="Calibri" w:eastAsia="Calibri" w:hAnsi="Calibri" w:cs="Calibri"/>
          <w:lang w:val="es-US"/>
        </w:rPr>
        <w:t>ofertas de empleo, incluidos los trámites de recursos humanos.</w:t>
      </w:r>
    </w:p>
    <w:p w14:paraId="00000020" w14:textId="77777777" w:rsidR="00155BD7" w:rsidRPr="0041262B" w:rsidRDefault="00155BD7" w:rsidP="00DB5794">
      <w:pPr>
        <w:jc w:val="both"/>
        <w:rPr>
          <w:lang w:val="es-US"/>
        </w:rPr>
      </w:pPr>
    </w:p>
    <w:sectPr w:rsidR="00155BD7" w:rsidRPr="004126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42107"/>
    <w:multiLevelType w:val="multilevel"/>
    <w:tmpl w:val="7FD45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899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D7"/>
    <w:rsid w:val="00155BD7"/>
    <w:rsid w:val="002511AB"/>
    <w:rsid w:val="002B1688"/>
    <w:rsid w:val="0041262B"/>
    <w:rsid w:val="00545BA4"/>
    <w:rsid w:val="00837AD6"/>
    <w:rsid w:val="00994B34"/>
    <w:rsid w:val="00BD52AF"/>
    <w:rsid w:val="00D12A30"/>
    <w:rsid w:val="00DB5794"/>
    <w:rsid w:val="00E9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E4E"/>
  <w15:docId w15:val="{F6EF1333-F4EC-4FFB-8DA6-1F0D487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7ZilQf-fcK_R71nqtO0RXHTPgWV9551kbw4jq6QHuG8/edit" TargetMode="External"/><Relationship Id="rId13" Type="http://schemas.openxmlformats.org/officeDocument/2006/relationships/hyperlink" Target="https://docs.google.com/document/d/17ZilQf-fcK_R71nqtO0RXHTPgWV9551kbw4jq6QHuG8/edit" TargetMode="External"/><Relationship Id="rId18" Type="http://schemas.openxmlformats.org/officeDocument/2006/relationships/hyperlink" Target="https://docs.google.com/document/d/17ZilQf-fcK_R71nqtO0RXHTPgWV9551kbw4jq6QHuG8/edit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docs.google.com/document/d/17ZilQf-fcK_R71nqtO0RXHTPgWV9551kbw4jq6QHuG8/edit" TargetMode="External"/><Relationship Id="rId12" Type="http://schemas.openxmlformats.org/officeDocument/2006/relationships/hyperlink" Target="https://docs.google.com/document/d/17ZilQf-fcK_R71nqtO0RXHTPgWV9551kbw4jq6QHuG8/edit" TargetMode="External"/><Relationship Id="rId17" Type="http://schemas.openxmlformats.org/officeDocument/2006/relationships/hyperlink" Target="https://docs.google.com/document/d/17ZilQf-fcK_R71nqtO0RXHTPgWV9551kbw4jq6QHuG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7ZilQf-fcK_R71nqtO0RXHTPgWV9551kbw4jq6QHuG8/ed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7ZilQf-fcK_R71nqtO0RXHTPgWV9551kbw4jq6QHuG8/edit" TargetMode="External"/><Relationship Id="rId11" Type="http://schemas.openxmlformats.org/officeDocument/2006/relationships/hyperlink" Target="https://docs.google.com/document/d/17ZilQf-fcK_R71nqtO0RXHTPgWV9551kbw4jq6QHuG8/edit" TargetMode="External"/><Relationship Id="rId5" Type="http://schemas.openxmlformats.org/officeDocument/2006/relationships/hyperlink" Target="https://docs.google.com/document/d/17ZilQf-fcK_R71nqtO0RXHTPgWV9551kbw4jq6QHuG8/edit" TargetMode="External"/><Relationship Id="rId15" Type="http://schemas.openxmlformats.org/officeDocument/2006/relationships/hyperlink" Target="https://docs.google.com/document/d/17ZilQf-fcK_R71nqtO0RXHTPgWV9551kbw4jq6QHuG8/edit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docs.google.com/document/d/17ZilQf-fcK_R71nqtO0RXHTPgWV9551kbw4jq6QHuG8/ed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7ZilQf-fcK_R71nqtO0RXHTPgWV9551kbw4jq6QHuG8/edit" TargetMode="External"/><Relationship Id="rId14" Type="http://schemas.openxmlformats.org/officeDocument/2006/relationships/hyperlink" Target="https://docs.google.com/document/d/17ZilQf-fcK_R71nqtO0RXHTPgWV9551kbw4jq6QHuG8/edit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6dd38705-408f-4f3d-8e33-96f68635e5cf" xsi:nil="true"/>
    <PublishingExpirationDate xmlns="http://schemas.microsoft.com/sharepoint/v3" xsi:nil="true"/>
    <PublishingStartDate xmlns="http://schemas.microsoft.com/sharepoint/v3" xsi:nil="true"/>
    <Remediation_x0020_Date xmlns="6dd38705-408f-4f3d-8e33-96f68635e5cf">2025-05-21T21:25:03+00:00</Remediation_x0020_Date>
    <Priority xmlns="6dd38705-408f-4f3d-8e33-96f68635e5cf">New</Priority>
  </documentManagement>
</p:properties>
</file>

<file path=customXml/itemProps1.xml><?xml version="1.0" encoding="utf-8"?>
<ds:datastoreItem xmlns:ds="http://schemas.openxmlformats.org/officeDocument/2006/customXml" ds:itemID="{FE60007B-355A-476A-A7A5-FCA87F59C155}"/>
</file>

<file path=customXml/itemProps2.xml><?xml version="1.0" encoding="utf-8"?>
<ds:datastoreItem xmlns:ds="http://schemas.openxmlformats.org/officeDocument/2006/customXml" ds:itemID="{071DA525-09D1-4607-ACED-E0D870ECC23A}"/>
</file>

<file path=customXml/itemProps3.xml><?xml version="1.0" encoding="utf-8"?>
<ds:datastoreItem xmlns:ds="http://schemas.openxmlformats.org/officeDocument/2006/customXml" ds:itemID="{F91E7880-00E1-4783-B48E-A3A9EE71B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Translator</cp:lastModifiedBy>
  <cp:revision>13</cp:revision>
  <dcterms:created xsi:type="dcterms:W3CDTF">2025-05-19T14:04:00Z</dcterms:created>
  <dcterms:modified xsi:type="dcterms:W3CDTF">2025-05-19T14:44:00Z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