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117D3F" w14:textId="528360EB" w:rsidR="00F26531" w:rsidRDefault="00F26531" w:rsidP="00F26531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89495C0" w14:textId="78791BE7" w:rsidR="00D96ECB" w:rsidRPr="00833649" w:rsidRDefault="00F26531" w:rsidP="00F26531">
      <w:pPr>
        <w:spacing w:before="120" w:after="120" w:line="240" w:lineRule="auto"/>
        <w:jc w:val="center"/>
        <w:rPr>
          <w:rFonts w:ascii="Calibri" w:eastAsia="Calibri" w:hAnsi="Calibri" w:cs="Calibri"/>
          <w:i/>
          <w:iCs/>
          <w:sz w:val="24"/>
        </w:rPr>
      </w:pPr>
      <w:r w:rsidRPr="00833649">
        <w:rPr>
          <w:rFonts w:ascii="Calibri" w:eastAsia="Calibri" w:hAnsi="Calibri" w:cs="Calibri"/>
          <w:i/>
          <w:iCs/>
          <w:sz w:val="24"/>
        </w:rPr>
        <w:t>This tool is designed to assist IEP teams in reframing IEP review and development to facilitate the effi</w:t>
      </w:r>
      <w:bookmarkStart w:id="0" w:name="_GoBack"/>
      <w:bookmarkEnd w:id="0"/>
      <w:r w:rsidRPr="00833649">
        <w:rPr>
          <w:rFonts w:ascii="Calibri" w:eastAsia="Calibri" w:hAnsi="Calibri" w:cs="Calibri"/>
          <w:i/>
          <w:iCs/>
          <w:sz w:val="24"/>
        </w:rPr>
        <w:t>cient provision of education and services across instructional models.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with two columns and eight rows. Each column describes an area of the individualized education program and key considerations for the section. Each row is a specific area of the individualized education program."/>
      </w:tblPr>
      <w:tblGrid>
        <w:gridCol w:w="1960"/>
        <w:gridCol w:w="8254"/>
      </w:tblGrid>
      <w:tr w:rsidR="00D96ECB" w14:paraId="754CB747" w14:textId="77777777" w:rsidTr="00BC7B77">
        <w:trPr>
          <w:tblHeader/>
        </w:trPr>
        <w:tc>
          <w:tcPr>
            <w:tcW w:w="1975" w:type="dxa"/>
            <w:shd w:val="clear" w:color="auto" w:fill="306EB1"/>
          </w:tcPr>
          <w:p w14:paraId="1BAD300A" w14:textId="6D97D2D7" w:rsidR="00D96ECB" w:rsidRPr="00D96ECB" w:rsidRDefault="00D96ECB" w:rsidP="00F26531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IEP Area</w:t>
            </w:r>
          </w:p>
        </w:tc>
        <w:tc>
          <w:tcPr>
            <w:tcW w:w="8815" w:type="dxa"/>
            <w:shd w:val="clear" w:color="auto" w:fill="306EB1"/>
          </w:tcPr>
          <w:p w14:paraId="5E18B7B6" w14:textId="169B92D6" w:rsidR="00D96ECB" w:rsidRPr="00D96ECB" w:rsidRDefault="00D96ECB" w:rsidP="00F26531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Key Considerations</w:t>
            </w:r>
          </w:p>
        </w:tc>
      </w:tr>
      <w:tr w:rsidR="00D96ECB" w14:paraId="684F1B70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559582DE" w14:textId="30332911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PLAAFP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159C4A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this be written to accommodate multiple instructional models?</w:t>
            </w:r>
          </w:p>
          <w:p w14:paraId="63CA709D" w14:textId="34198CD7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Is there a through-line that addresses student learning needs across models?</w:t>
            </w:r>
          </w:p>
        </w:tc>
      </w:tr>
      <w:tr w:rsidR="00D96ECB" w14:paraId="0C591709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1B2009CB" w14:textId="35BB4519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Goals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3CD24C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goals are no longer relevant or must be approached differently during Comprehensive Distance Learning or Hybrid Instructional Models (e.g., peer interaction goals)?</w:t>
            </w:r>
          </w:p>
          <w:p w14:paraId="5F5C7E4E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the team be sure that all of the goals are appropriate to the selected environment?</w:t>
            </w:r>
          </w:p>
          <w:p w14:paraId="372472E9" w14:textId="7A666839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How will the goals be progress monitored in the new environment?</w:t>
            </w:r>
          </w:p>
        </w:tc>
      </w:tr>
      <w:tr w:rsidR="00D96ECB" w14:paraId="5821F48E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50D56532" w14:textId="6C569457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Service Delivery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B95682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staff provide supports and services as outlined in the IEP?</w:t>
            </w:r>
          </w:p>
          <w:p w14:paraId="7238802E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will the team determine the most appropriate place for service delivery? Is there a way to craft this so that minimal changes need to occur during a switch in the instructional model?</w:t>
            </w:r>
          </w:p>
          <w:p w14:paraId="7C9A656F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will materials for service delivery be transferred during an instructional model change?</w:t>
            </w:r>
          </w:p>
          <w:p w14:paraId="25982075" w14:textId="4A3255ED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How will training be provided to individuals that may become involved in service delivery during another instructional model?</w:t>
            </w:r>
          </w:p>
        </w:tc>
      </w:tr>
      <w:tr w:rsidR="00D96ECB" w14:paraId="505A6202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29AFD370" w14:textId="5085B9A7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Special Factors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172FA8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are these factors addressed in the IEP?</w:t>
            </w:r>
          </w:p>
          <w:p w14:paraId="594F4016" w14:textId="7C8BE93D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How will staff/family members be made aware of and trained to implement plans and supports?</w:t>
            </w:r>
          </w:p>
        </w:tc>
      </w:tr>
      <w:tr w:rsidR="00D96ECB" w14:paraId="49DAA66B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366ED4A6" w14:textId="353012D0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Related Services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7FC59E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will staff, including contractors, provide the related services outlined in the IEP across models?</w:t>
            </w:r>
          </w:p>
          <w:p w14:paraId="26CD0D00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related service staff trained and supported to provide services via telehealth? What platform will be used?</w:t>
            </w:r>
          </w:p>
          <w:p w14:paraId="54E0A9B0" w14:textId="2378813C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 xml:space="preserve">Do </w:t>
            </w:r>
            <w:proofErr w:type="spellStart"/>
            <w:r w:rsidRPr="00D96ECB">
              <w:rPr>
                <w:rFonts w:ascii="Calibri" w:eastAsia="Calibri" w:hAnsi="Calibri" w:cs="Calibri"/>
              </w:rPr>
              <w:t>parents</w:t>
            </w:r>
            <w:proofErr w:type="spellEnd"/>
            <w:r w:rsidRPr="00D96ECB">
              <w:rPr>
                <w:rFonts w:ascii="Calibri" w:eastAsia="Calibri" w:hAnsi="Calibri" w:cs="Calibri"/>
              </w:rPr>
              <w:t xml:space="preserve"> consent to have related services provided via telehealth?</w:t>
            </w:r>
          </w:p>
        </w:tc>
      </w:tr>
      <w:tr w:rsidR="00D96ECB" w14:paraId="15EAC22C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642F3CC6" w14:textId="104E728F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Accommodations and Modifications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02922B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all of these accommodations and modifications be appropriate in another instructional model?</w:t>
            </w:r>
          </w:p>
          <w:p w14:paraId="3AAE5E61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behavior support plans need updating?</w:t>
            </w:r>
          </w:p>
          <w:p w14:paraId="033B52F9" w14:textId="4E677226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Are there assistive technology/adaptive device needs?</w:t>
            </w:r>
          </w:p>
        </w:tc>
      </w:tr>
      <w:tr w:rsidR="00D96ECB" w14:paraId="224841BC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6A27CFCD" w14:textId="2C8D85E2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Progress Monitoring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92FD82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are you choosing tools to measure student progress?</w:t>
            </w:r>
          </w:p>
          <w:p w14:paraId="2F145F09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will these tools be used if you need to switch to another instructional model?</w:t>
            </w:r>
          </w:p>
          <w:p w14:paraId="145BD6B3" w14:textId="3B8EAB05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What methods were being utilized prior to school closure? Could they be adapted for multiple instructional models?</w:t>
            </w:r>
          </w:p>
        </w:tc>
      </w:tr>
      <w:tr w:rsidR="00D96ECB" w14:paraId="7F66C29D" w14:textId="77777777" w:rsidTr="00D96ECB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06EB1"/>
          </w:tcPr>
          <w:p w14:paraId="490E7F52" w14:textId="4C55EFD7" w:rsidR="00D96ECB" w:rsidRPr="00D96ECB" w:rsidRDefault="00D96ECB" w:rsidP="00D96EC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00D96ECB">
              <w:rPr>
                <w:rFonts w:ascii="Calibri" w:eastAsia="Calibri" w:hAnsi="Calibri" w:cs="Calibri"/>
                <w:b/>
                <w:color w:val="FFFFFF" w:themeColor="background1"/>
              </w:rPr>
              <w:t>Placement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43B4FB" w14:textId="77777777" w:rsidR="00D96ECB" w:rsidRDefault="00D96ECB" w:rsidP="00D96ECB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is the student receiving services? Where and with whom?</w:t>
            </w:r>
          </w:p>
          <w:p w14:paraId="4C374534" w14:textId="1F82FD0B" w:rsidR="00D96ECB" w:rsidRPr="00D96ECB" w:rsidRDefault="00D96ECB" w:rsidP="00D96ECB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D96ECB">
              <w:rPr>
                <w:rFonts w:ascii="Calibri" w:eastAsia="Calibri" w:hAnsi="Calibri" w:cs="Calibri"/>
              </w:rPr>
              <w:t>How could this be written across models?</w:t>
            </w:r>
          </w:p>
        </w:tc>
      </w:tr>
    </w:tbl>
    <w:p w14:paraId="37729213" w14:textId="77777777" w:rsidR="00B0247F" w:rsidRDefault="00B0247F" w:rsidP="00F26531">
      <w:pPr>
        <w:pStyle w:val="Heading3"/>
        <w:spacing w:before="0" w:after="0" w:line="240" w:lineRule="auto"/>
      </w:pPr>
      <w:bookmarkStart w:id="1" w:name="_mxqr26dgozgm" w:colFirst="0" w:colLast="0"/>
      <w:bookmarkEnd w:id="1"/>
    </w:p>
    <w:sectPr w:rsidR="00B0247F" w:rsidSect="00F26531">
      <w:headerReference w:type="default" r:id="rId10"/>
      <w:pgSz w:w="12240" w:h="15840"/>
      <w:pgMar w:top="432" w:right="1008" w:bottom="1008" w:left="100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61206" w14:textId="77777777" w:rsidR="00833649" w:rsidRDefault="00833649" w:rsidP="00833649">
      <w:pPr>
        <w:spacing w:line="240" w:lineRule="auto"/>
      </w:pPr>
      <w:r>
        <w:separator/>
      </w:r>
    </w:p>
  </w:endnote>
  <w:endnote w:type="continuationSeparator" w:id="0">
    <w:p w14:paraId="25B9EC3F" w14:textId="77777777" w:rsidR="00833649" w:rsidRDefault="00833649" w:rsidP="0083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124D1" w14:textId="77777777" w:rsidR="00833649" w:rsidRDefault="00833649" w:rsidP="00833649">
      <w:pPr>
        <w:spacing w:line="240" w:lineRule="auto"/>
      </w:pPr>
      <w:r>
        <w:separator/>
      </w:r>
    </w:p>
  </w:footnote>
  <w:footnote w:type="continuationSeparator" w:id="0">
    <w:p w14:paraId="505BC630" w14:textId="77777777" w:rsidR="00833649" w:rsidRDefault="00833649" w:rsidP="00833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F8CF" w14:textId="691C1141" w:rsidR="00833649" w:rsidRDefault="00833649">
    <w:pPr>
      <w:pStyle w:val="Header"/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D2D645D" wp14:editId="22D1F7C5">
          <wp:simplePos x="0" y="0"/>
          <wp:positionH relativeFrom="column">
            <wp:posOffset>4189095</wp:posOffset>
          </wp:positionH>
          <wp:positionV relativeFrom="paragraph">
            <wp:posOffset>-342900</wp:posOffset>
          </wp:positionV>
          <wp:extent cx="2747645" cy="1155700"/>
          <wp:effectExtent l="0" t="0" r="0" b="6350"/>
          <wp:wrapSquare wrapText="bothSides"/>
          <wp:docPr id="1" name="Picture 1" descr="The Oregon Department of Education Logo, with the tagline &quot;Oregon achieves . . . together! below it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Oregon Department of Education Logo, with the tagline &quot;Oregon achieves . . . together! below it.&quot;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82"/>
                  <a:stretch/>
                </pic:blipFill>
                <pic:spPr bwMode="auto">
                  <a:xfrm>
                    <a:off x="0" y="0"/>
                    <a:ext cx="2747645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3D7BE" w14:textId="36434EBE" w:rsidR="00833649" w:rsidRPr="00833649" w:rsidRDefault="00833649" w:rsidP="00833649">
    <w:pPr>
      <w:spacing w:line="240" w:lineRule="auto"/>
      <w:rPr>
        <w:rFonts w:ascii="Calibri" w:eastAsia="Calibri" w:hAnsi="Calibri" w:cs="Calibri"/>
        <w:b/>
        <w:sz w:val="28"/>
      </w:rPr>
    </w:pPr>
    <w:r w:rsidRPr="00833649">
      <w:rPr>
        <w:rFonts w:ascii="Calibri" w:eastAsia="Calibri" w:hAnsi="Calibri" w:cs="Calibri"/>
        <w:b/>
        <w:sz w:val="36"/>
      </w:rPr>
      <w:t>Individual</w:t>
    </w:r>
    <w:r w:rsidR="00646DAF">
      <w:rPr>
        <w:rFonts w:ascii="Calibri" w:eastAsia="Calibri" w:hAnsi="Calibri" w:cs="Calibri"/>
        <w:b/>
        <w:sz w:val="36"/>
      </w:rPr>
      <w:t>ized</w:t>
    </w:r>
    <w:r w:rsidRPr="00833649">
      <w:rPr>
        <w:rFonts w:ascii="Calibri" w:eastAsia="Calibri" w:hAnsi="Calibri" w:cs="Calibri"/>
        <w:b/>
        <w:sz w:val="36"/>
      </w:rPr>
      <w:t xml:space="preserve"> Education Program (IEP) </w:t>
    </w:r>
    <w:r>
      <w:rPr>
        <w:rFonts w:ascii="Calibri" w:eastAsia="Calibri" w:hAnsi="Calibri" w:cs="Calibri"/>
        <w:b/>
        <w:sz w:val="36"/>
      </w:rPr>
      <w:br/>
    </w:r>
    <w:r w:rsidRPr="00833649">
      <w:rPr>
        <w:rFonts w:ascii="Calibri" w:eastAsia="Calibri" w:hAnsi="Calibri" w:cs="Calibri"/>
        <w:b/>
        <w:sz w:val="36"/>
      </w:rPr>
      <w:t>Review Tool</w:t>
    </w:r>
  </w:p>
  <w:p w14:paraId="6C5219BA" w14:textId="7FB31C39" w:rsidR="00833649" w:rsidRDefault="00833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805"/>
    <w:multiLevelType w:val="multilevel"/>
    <w:tmpl w:val="525620B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F5C7381"/>
    <w:multiLevelType w:val="multilevel"/>
    <w:tmpl w:val="D0C013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20DA0598"/>
    <w:multiLevelType w:val="multilevel"/>
    <w:tmpl w:val="7194B42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CF435B2"/>
    <w:multiLevelType w:val="multilevel"/>
    <w:tmpl w:val="57CA604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3B2717C1"/>
    <w:multiLevelType w:val="hybridMultilevel"/>
    <w:tmpl w:val="1564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80291"/>
    <w:multiLevelType w:val="multilevel"/>
    <w:tmpl w:val="4AD8A06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4CFF127E"/>
    <w:multiLevelType w:val="multilevel"/>
    <w:tmpl w:val="64A0A7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54D6525C"/>
    <w:multiLevelType w:val="multilevel"/>
    <w:tmpl w:val="D06E9B3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5CE05957"/>
    <w:multiLevelType w:val="multilevel"/>
    <w:tmpl w:val="5C12915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7F"/>
    <w:rsid w:val="004C3835"/>
    <w:rsid w:val="00646DAF"/>
    <w:rsid w:val="006A0953"/>
    <w:rsid w:val="00833649"/>
    <w:rsid w:val="0085191C"/>
    <w:rsid w:val="00B0247F"/>
    <w:rsid w:val="00BC7B77"/>
    <w:rsid w:val="00C860A5"/>
    <w:rsid w:val="00D96ECB"/>
    <w:rsid w:val="00F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E0D7"/>
  <w15:docId w15:val="{C02DF1F2-EC22-444C-A251-19F30890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E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E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6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49"/>
  </w:style>
  <w:style w:type="paragraph" w:styleId="Footer">
    <w:name w:val="footer"/>
    <w:basedOn w:val="Normal"/>
    <w:link w:val="FooterChar"/>
    <w:uiPriority w:val="99"/>
    <w:unhideWhenUsed/>
    <w:rsid w:val="008336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>2020-08-06T07:00:00+00:00</Estimated_x0020_Creation_x0020_Date>
    <Remediation_x0020_Date xmlns="ba97f178-6759-4305-b375-637eefd68aa3">2020-08-07T07:00:00+00:00</Remediation_x0020_Date>
  </documentManagement>
</p:properties>
</file>

<file path=customXml/itemProps1.xml><?xml version="1.0" encoding="utf-8"?>
<ds:datastoreItem xmlns:ds="http://schemas.openxmlformats.org/officeDocument/2006/customXml" ds:itemID="{D18C8E18-FFAA-4102-B658-CDB7D675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97f178-6759-4305-b375-637eefd68aa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901D3-4E6D-4B05-A4D5-1F648FC6D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FD32D-E624-4526-8C93-55DD49BF857D}">
  <ds:schemaRefs>
    <ds:schemaRef ds:uri="http://schemas.microsoft.com/sharepoint/v3"/>
    <ds:schemaRef ds:uri="ba97f178-6759-4305-b375-637eefd68a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Consider when Reviewing IEPs for the 2020-21 School Year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Review Tool</dc:title>
  <dc:creator>Eric Wells</dc:creator>
  <cp:lastModifiedBy>KNAUS Jenni - ODE</cp:lastModifiedBy>
  <cp:revision>4</cp:revision>
  <cp:lastPrinted>2020-08-07T23:42:00Z</cp:lastPrinted>
  <dcterms:created xsi:type="dcterms:W3CDTF">2020-08-07T23:42:00Z</dcterms:created>
  <dcterms:modified xsi:type="dcterms:W3CDTF">2020-08-07T23:45:00Z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