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left"/>
        <w:rPr/>
      </w:pPr>
      <w:r w:rsidDel="00000000" w:rsidR="00000000" w:rsidRPr="00000000">
        <w:rPr>
          <w:rtl w:val="1"/>
        </w:rPr>
        <w:t xml:space="preserve">عزيزي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عزيزتي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الوصي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jc w:val="left"/>
        <w:rPr>
          <w:b w:val="1"/>
          <w:u w:val="single"/>
        </w:rPr>
      </w:pPr>
      <w:r w:rsidDel="00000000" w:rsidR="00000000" w:rsidRPr="00000000">
        <w:rPr>
          <w:rtl w:val="1"/>
        </w:rPr>
        <w:t xml:space="preserve">نود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نشاركك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الدراسي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المختصر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مطلوب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بموجب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أوريغون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نجري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مناقشات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الدراسي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المختصر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b w:val="1"/>
          <w:u w:val="single"/>
          <w:rtl w:val="1"/>
        </w:rPr>
        <w:t xml:space="preserve">من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المهم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أن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تكون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على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دراية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بحقوقك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كوالد</w:t>
      </w:r>
      <w:r w:rsidDel="00000000" w:rsidR="00000000" w:rsidRPr="00000000">
        <w:rPr>
          <w:b w:val="1"/>
          <w:u w:val="single"/>
          <w:rtl w:val="1"/>
        </w:rPr>
        <w:t xml:space="preserve">/</w:t>
      </w:r>
      <w:r w:rsidDel="00000000" w:rsidR="00000000" w:rsidRPr="00000000">
        <w:rPr>
          <w:b w:val="1"/>
          <w:u w:val="single"/>
          <w:rtl w:val="1"/>
        </w:rPr>
        <w:t xml:space="preserve">وصي</w:t>
      </w:r>
      <w:r w:rsidDel="00000000" w:rsidR="00000000" w:rsidRPr="00000000">
        <w:rPr>
          <w:b w:val="1"/>
          <w:u w:val="singl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1"/>
        </w:rPr>
        <w:t xml:space="preserve">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الأساسية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تعرفها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40" w:line="259" w:lineRule="auto"/>
        <w:ind w:left="720" w:right="0" w:hanging="36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يحق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لطفلك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حضور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دراسي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الصف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المنطقة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].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للمدرسة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تقرر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تلقاء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نفسها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دراسي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مختصر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تقدم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موافقتك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النوع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259" w:lineRule="auto"/>
        <w:ind w:left="720" w:right="0" w:hanging="36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لديك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تغيير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رأيك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يمكنك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سحب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إلغاء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موافقتك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الخطية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مشاركة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طفلك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دراسي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مختصر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أسئلة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بخصوص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الحقوق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تتردد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معنا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أتطلع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لقائك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لمناقشة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البرنامج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لدعم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الطالب</w:t>
      </w:r>
      <w:r w:rsidDel="00000000" w:rsidR="00000000" w:rsidRPr="00000000">
        <w:rPr>
          <w:rtl w:val="1"/>
        </w:rPr>
        <w:t xml:space="preserve">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rPr/>
      </w:pP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خالص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التحية</w:t>
      </w:r>
      <w:r w:rsidDel="00000000" w:rsidR="00000000" w:rsidRPr="00000000">
        <w:rPr>
          <w:rtl w:val="1"/>
        </w:rPr>
        <w:t xml:space="preserve">،</w:t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اسمك</w:t>
      </w:r>
      <w:r w:rsidDel="00000000" w:rsidR="00000000" w:rsidRPr="00000000">
        <w:rPr>
          <w:rtl w:val="1"/>
        </w:rPr>
        <w:t xml:space="preserve">]</w:t>
        <w:br w:type="textWrapping"/>
        <w:t xml:space="preserve">[</w:t>
      </w:r>
      <w:r w:rsidDel="00000000" w:rsidR="00000000" w:rsidRPr="00000000">
        <w:rPr>
          <w:rtl w:val="1"/>
        </w:rPr>
        <w:t xml:space="preserve">بيانات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التواصل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1"/>
        </w:rPr>
        <w:t xml:space="preserve">إقرار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الوصي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bidi w:val="1"/>
        <w:spacing w:after="0" w:line="240" w:lineRule="auto"/>
        <w:ind w:left="360" w:hanging="36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1"/>
        </w:rPr>
        <w:t xml:space="preserve">نعم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استلمت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المذكورة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الدراسي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المختصر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توضيحها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وبطريقة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أفهمها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يقتضي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أوريغون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59" w:lineRule="auto"/>
        <w:ind w:left="360" w:right="0" w:hanging="360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أستلم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بلغة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بطريقة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أتمكن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فهمها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أحتاج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مساعدة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إضافية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لفهم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محتوى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المستند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9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685"/>
        <w:gridCol w:w="285"/>
        <w:gridCol w:w="3731"/>
        <w:gridCol w:w="239"/>
        <w:gridCol w:w="1986"/>
        <w:tblGridChange w:id="0">
          <w:tblGrid>
            <w:gridCol w:w="3685"/>
            <w:gridCol w:w="285"/>
            <w:gridCol w:w="3731"/>
            <w:gridCol w:w="239"/>
            <w:gridCol w:w="1986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الاسم</w:t>
            </w:r>
            <w:r w:rsidDel="00000000" w:rsidR="00000000" w:rsidRPr="00000000">
              <w:rPr>
                <w:b w:val="1"/>
                <w:rtl w:val="1"/>
              </w:rPr>
              <w:t xml:space="preserve"> : (</w:t>
            </w:r>
            <w:r w:rsidDel="00000000" w:rsidR="00000000" w:rsidRPr="00000000">
              <w:rPr>
                <w:b w:val="1"/>
                <w:rtl w:val="1"/>
              </w:rPr>
              <w:t xml:space="preserve">مطبوع</w:t>
            </w:r>
            <w:r w:rsidDel="00000000" w:rsidR="00000000" w:rsidRPr="00000000">
              <w:rPr>
                <w:b w:val="1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_____________________________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تنويه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المستند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مقدم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ولاية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أوريغون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كأداة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مرجعية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لمساعدة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المناطق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تنفيذ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متطلبات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المختصر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النموذج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إلزامي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للمناطق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النموذج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إعداد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تعديله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وفق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لاحتياجاتها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لضمان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الامتثال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القوانين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والفيدرالية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قانون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الأمريكيين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الإعاقة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504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قانون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إعادة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التأهيل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وقانون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تعليم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الأفراد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الإعاقة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توصي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ولاية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أوريغون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تسعى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المناطق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للحصول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استشارة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قانونية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إجراءات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التنفيذ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والتوثيق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ببرامج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المختصر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لضمان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توافقها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المتطلبات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القانونية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والفيدرالية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1152" w:right="1152" w:header="432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930.0" w:type="dxa"/>
      <w:jc w:val="left"/>
      <w:tblLayout w:type="fixed"/>
      <w:tblLook w:val="0600"/>
    </w:tblPr>
    <w:tblGrid>
      <w:gridCol w:w="3310"/>
      <w:gridCol w:w="3310"/>
      <w:gridCol w:w="3310"/>
      <w:tblGridChange w:id="0">
        <w:tblGrid>
          <w:gridCol w:w="3310"/>
          <w:gridCol w:w="3310"/>
          <w:gridCol w:w="331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1"/>
            </w:rPr>
            <w:t xml:space="preserve">الاستمارة</w:t>
          </w:r>
          <w:r w:rsidDel="00000000" w:rsidR="00000000" w:rsidRPr="00000000">
            <w:rPr>
              <w:rtl w:val="0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#1 - </w:t>
          </w:r>
          <w:r w:rsidDel="00000000" w:rsidR="00000000" w:rsidRPr="00000000">
            <w:rPr>
              <w:rtl w:val="1"/>
            </w:rPr>
            <w:t xml:space="preserve">تمت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المراجعة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في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يونيو</w:t>
          </w:r>
          <w:r w:rsidDel="00000000" w:rsidR="00000000" w:rsidRPr="00000000">
            <w:rPr>
              <w:rtl w:val="0"/>
            </w:rPr>
            <w:t xml:space="preserve"> 25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936.0" w:type="dxa"/>
      <w:jc w:val="left"/>
      <w:tblBorders>
        <w:top w:color="000000" w:space="0" w:sz="0" w:val="nil"/>
        <w:left w:color="000000" w:space="0" w:sz="0" w:val="nil"/>
        <w:bottom w:color="1b75bc" w:space="0" w:sz="18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010"/>
      <w:gridCol w:w="7926"/>
      <w:tblGridChange w:id="0">
        <w:tblGrid>
          <w:gridCol w:w="2010"/>
          <w:gridCol w:w="7926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20">
          <w:pPr>
            <w:tabs>
              <w:tab w:val="center" w:leader="none" w:pos="4680"/>
              <w:tab w:val="right" w:leader="none" w:pos="9360"/>
            </w:tabs>
            <w:spacing w:after="120" w:lineRule="auto"/>
            <w:rPr>
              <w:sz w:val="24"/>
              <w:szCs w:val="24"/>
            </w:rPr>
          </w:pPr>
          <w:r w:rsidDel="00000000" w:rsidR="00000000" w:rsidRPr="00000000">
            <w:rPr>
              <w:sz w:val="24"/>
              <w:szCs w:val="24"/>
            </w:rPr>
            <w:drawing>
              <wp:inline distB="0" distT="0" distL="0" distR="0">
                <wp:extent cx="1322669" cy="518893"/>
                <wp:effectExtent b="0" l="0" r="0" t="0"/>
                <wp:docPr descr="ODE logo" id="3" name="image1.png"/>
                <a:graphic>
                  <a:graphicData uri="http://schemas.openxmlformats.org/drawingml/2006/picture">
                    <pic:pic>
                      <pic:nvPicPr>
                        <pic:cNvPr descr="ODE logo" id="0" name="image1.png"/>
                        <pic:cNvPicPr preferRelativeResize="0"/>
                      </pic:nvPicPr>
                      <pic:blipFill>
                        <a:blip r:embed="rId1"/>
                        <a:srcRect b="18526" l="8441" r="9257" t="1654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2669" cy="51889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1">
          <w:pPr>
            <w:jc w:val="left"/>
            <w:rPr>
              <w:b w:val="1"/>
              <w:color w:val="1b75bc"/>
              <w:sz w:val="28"/>
              <w:szCs w:val="28"/>
            </w:rPr>
          </w:pPr>
          <w:r w:rsidDel="00000000" w:rsidR="00000000" w:rsidRPr="00000000">
            <w:rPr>
              <w:b w:val="1"/>
              <w:color w:val="1b75bc"/>
              <w:sz w:val="28"/>
              <w:szCs w:val="28"/>
              <w:rtl w:val="0"/>
            </w:rPr>
            <w:br w:type="textWrapping"/>
          </w:r>
        </w:p>
        <w:p w:rsidR="00000000" w:rsidDel="00000000" w:rsidP="00000000" w:rsidRDefault="00000000" w:rsidRPr="00000000" w14:paraId="00000022">
          <w:pPr>
            <w:bidi w:val="1"/>
            <w:jc w:val="center"/>
            <w:rPr>
              <w:b w:val="1"/>
              <w:color w:val="1b75bc"/>
              <w:sz w:val="28"/>
              <w:szCs w:val="28"/>
            </w:rPr>
          </w:pPr>
          <w:r w:rsidDel="00000000" w:rsidR="00000000" w:rsidRPr="00000000">
            <w:rPr>
              <w:b w:val="1"/>
              <w:color w:val="1b75bc"/>
              <w:sz w:val="28"/>
              <w:szCs w:val="28"/>
              <w:rtl w:val="1"/>
            </w:rPr>
            <w:t xml:space="preserve">إقرار</w:t>
          </w:r>
          <w:r w:rsidDel="00000000" w:rsidR="00000000" w:rsidRPr="00000000">
            <w:rPr>
              <w:b w:val="1"/>
              <w:color w:val="1b75bc"/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b w:val="1"/>
              <w:color w:val="1b75bc"/>
              <w:sz w:val="28"/>
              <w:szCs w:val="28"/>
              <w:rtl w:val="1"/>
            </w:rPr>
            <w:t xml:space="preserve">ولي</w:t>
          </w:r>
          <w:r w:rsidDel="00000000" w:rsidR="00000000" w:rsidRPr="00000000">
            <w:rPr>
              <w:b w:val="1"/>
              <w:color w:val="1b75bc"/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b w:val="1"/>
              <w:color w:val="1b75bc"/>
              <w:sz w:val="28"/>
              <w:szCs w:val="28"/>
              <w:rtl w:val="1"/>
            </w:rPr>
            <w:t xml:space="preserve">الأمر</w:t>
          </w:r>
          <w:r w:rsidDel="00000000" w:rsidR="00000000" w:rsidRPr="00000000">
            <w:rPr>
              <w:b w:val="1"/>
              <w:color w:val="1b75bc"/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b w:val="1"/>
              <w:color w:val="1b75bc"/>
              <w:sz w:val="28"/>
              <w:szCs w:val="28"/>
              <w:rtl w:val="1"/>
            </w:rPr>
            <w:t xml:space="preserve">بحقوقه</w:t>
          </w:r>
          <w:r w:rsidDel="00000000" w:rsidR="00000000" w:rsidRPr="00000000">
            <w:rPr>
              <w:b w:val="1"/>
              <w:color w:val="1b75bc"/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b w:val="1"/>
              <w:color w:val="1b75bc"/>
              <w:sz w:val="28"/>
              <w:szCs w:val="28"/>
              <w:rtl w:val="1"/>
            </w:rPr>
            <w:t xml:space="preserve">قبل</w:t>
          </w:r>
          <w:r w:rsidDel="00000000" w:rsidR="00000000" w:rsidRPr="00000000">
            <w:rPr>
              <w:b w:val="1"/>
              <w:color w:val="1b75bc"/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b w:val="1"/>
              <w:color w:val="1b75bc"/>
              <w:sz w:val="28"/>
              <w:szCs w:val="28"/>
              <w:rtl w:val="1"/>
            </w:rPr>
            <w:t xml:space="preserve">مناقشة</w:t>
          </w:r>
          <w:r w:rsidDel="00000000" w:rsidR="00000000" w:rsidRPr="00000000">
            <w:rPr>
              <w:b w:val="1"/>
              <w:color w:val="1b75bc"/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b w:val="1"/>
              <w:color w:val="1b75bc"/>
              <w:sz w:val="28"/>
              <w:szCs w:val="28"/>
              <w:rtl w:val="1"/>
            </w:rPr>
            <w:t xml:space="preserve">إمكانية</w:t>
          </w:r>
          <w:r w:rsidDel="00000000" w:rsidR="00000000" w:rsidRPr="00000000">
            <w:rPr>
              <w:b w:val="1"/>
              <w:color w:val="1b75bc"/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b w:val="1"/>
              <w:color w:val="1b75bc"/>
              <w:sz w:val="28"/>
              <w:szCs w:val="28"/>
              <w:rtl w:val="1"/>
            </w:rPr>
            <w:t xml:space="preserve">إدراج</w:t>
          </w:r>
          <w:r w:rsidDel="00000000" w:rsidR="00000000" w:rsidRPr="00000000">
            <w:rPr>
              <w:b w:val="1"/>
              <w:color w:val="1b75bc"/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b w:val="1"/>
              <w:color w:val="1b75bc"/>
              <w:sz w:val="28"/>
              <w:szCs w:val="28"/>
              <w:rtl w:val="1"/>
            </w:rPr>
            <w:t xml:space="preserve">الطالب</w:t>
          </w:r>
          <w:r w:rsidDel="00000000" w:rsidR="00000000" w:rsidRPr="00000000">
            <w:rPr>
              <w:b w:val="1"/>
              <w:color w:val="1b75bc"/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b w:val="1"/>
              <w:color w:val="1b75bc"/>
              <w:sz w:val="28"/>
              <w:szCs w:val="28"/>
              <w:rtl w:val="1"/>
            </w:rPr>
            <w:t xml:space="preserve">في</w:t>
          </w:r>
          <w:r w:rsidDel="00000000" w:rsidR="00000000" w:rsidRPr="00000000">
            <w:rPr>
              <w:b w:val="1"/>
              <w:color w:val="1b75bc"/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b w:val="1"/>
              <w:color w:val="1b75bc"/>
              <w:sz w:val="28"/>
              <w:szCs w:val="28"/>
              <w:rtl w:val="1"/>
            </w:rPr>
            <w:t xml:space="preserve">يوم</w:t>
          </w:r>
          <w:r w:rsidDel="00000000" w:rsidR="00000000" w:rsidRPr="00000000">
            <w:rPr>
              <w:b w:val="1"/>
              <w:color w:val="1b75bc"/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b w:val="1"/>
              <w:color w:val="1b75bc"/>
              <w:sz w:val="28"/>
              <w:szCs w:val="28"/>
              <w:rtl w:val="1"/>
            </w:rPr>
            <w:t xml:space="preserve">دراسي</w:t>
          </w:r>
          <w:r w:rsidDel="00000000" w:rsidR="00000000" w:rsidRPr="00000000">
            <w:rPr>
              <w:b w:val="1"/>
              <w:color w:val="1b75bc"/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b w:val="1"/>
              <w:color w:val="1b75bc"/>
              <w:sz w:val="28"/>
              <w:szCs w:val="28"/>
              <w:rtl w:val="1"/>
            </w:rPr>
            <w:t xml:space="preserve">مختصر</w:t>
          </w:r>
        </w:p>
      </w:tc>
    </w:tr>
  </w:tbl>
  <w:p w:rsidR="00000000" w:rsidDel="00000000" w:rsidP="00000000" w:rsidRDefault="00000000" w:rsidRPr="00000000" w14:paraId="00000023">
    <w:pPr>
      <w:tabs>
        <w:tab w:val="center" w:leader="none" w:pos="4680"/>
        <w:tab w:val="right" w:leader="none" w:pos="9360"/>
      </w:tabs>
      <w:spacing w:after="0" w:line="240" w:lineRule="auto"/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296600"/>
    <w:pPr>
      <w:spacing w:after="0" w:line="240" w:lineRule="auto"/>
    </w:pPr>
  </w:style>
  <w:style w:type="table" w:styleId="TableGrid">
    <w:name w:val="Table Grid"/>
    <w:basedOn w:val="TableNormal"/>
    <w:uiPriority w:val="39"/>
    <w:rsid w:val="00E145D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B2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2B2E2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2B2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B2E2B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B2E2B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B2E2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B2E2B"/>
    <w:rPr>
      <w:rFonts w:ascii="Segoe UI" w:cs="Segoe UI" w:hAnsi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4B07A6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4B07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4B07A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 w:val="1"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46E84"/>
  </w:style>
  <w:style w:type="paragraph" w:styleId="Footer">
    <w:name w:val="footer"/>
    <w:basedOn w:val="Normal"/>
    <w:link w:val="FooterChar"/>
    <w:uiPriority w:val="99"/>
    <w:unhideWhenUsed w:val="1"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46E84"/>
  </w:style>
  <w:style w:type="character" w:styleId="Hyperlink">
    <w:name w:val="Hyperlink"/>
    <w:basedOn w:val="DefaultParagraphFont"/>
    <w:uiPriority w:val="99"/>
    <w:unhideWhenUsed w:val="1"/>
    <w:rsid w:val="00615204"/>
    <w:rPr>
      <w:color w:val="0563c1" w:themeColor="hyperlink"/>
      <w:u w:val="single"/>
    </w:rPr>
  </w:style>
  <w:style w:type="table" w:styleId="TableGrid1" w:customStyle="1">
    <w:name w:val="Table Grid1"/>
    <w:basedOn w:val="TableNormal"/>
    <w:next w:val="TableGrid"/>
    <w:uiPriority w:val="39"/>
    <w:rsid w:val="00FF454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D00DBE"/>
    <w:pPr>
      <w:ind w:left="720"/>
      <w:contextualSpacing w:val="1"/>
    </w:pPr>
  </w:style>
  <w:style w:type="paragraph" w:styleId="Revision">
    <w:name w:val="Revision"/>
    <w:hidden w:val="1"/>
    <w:uiPriority w:val="99"/>
    <w:semiHidden w:val="1"/>
    <w:rsid w:val="0015055C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footer" Target="footer1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footer" Target="footer3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tU7MrsdbeiWCyKGVKBRY925ibw==">CgMxLjA4AHIhMUp0NWZKN2laZWlNSEVDZ1FiS294Y2Izb21mekd0blJN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2025-08-20T16:28:04+00:00</Remediation_x0020_Date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2BF0648-4FC9-4A11-BD41-449FB9285552}"/>
</file>

<file path=customXML/itemProps3.xml><?xml version="1.0" encoding="utf-8"?>
<ds:datastoreItem xmlns:ds="http://schemas.openxmlformats.org/officeDocument/2006/customXml" ds:itemID="{09A8EC54-16AD-4B17-9A2C-0E7BAFA41BE5}"/>
</file>

<file path=customXML/itemProps4.xml><?xml version="1.0" encoding="utf-8"?>
<ds:datastoreItem xmlns:ds="http://schemas.openxmlformats.org/officeDocument/2006/customXml" ds:itemID="{900862E5-6B7A-4C57-979F-831D8F90EFA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 Eric * ODE</dc:creator>
  <dcterms:created xsi:type="dcterms:W3CDTF">2025-06-02T17:30:00Z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2024-07-11T19:46:02Z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92f9f199-4523-4e5b-aa08-41f68747330a</vt:lpwstr>
  </property>
  <property fmtid="{D5CDD505-2E9C-101B-9397-08002B2CF9AE}" pid="9" name="MSIP_Label_7730ea53-6f5e-4160-81a5-992a9105450a_ContentBits">
    <vt:lpwstr>0</vt:lpwstr>
  </property>
</Properties>
</file>