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CC3E7" w14:textId="45495A6E" w:rsidR="003E175E" w:rsidRPr="003137FB" w:rsidRDefault="005F4474" w:rsidP="006E7EB7">
      <w:pPr>
        <w:spacing w:before="800"/>
        <w:jc w:val="center"/>
        <w:rPr>
          <w:color w:val="365F91" w:themeColor="accent1" w:themeShade="BF"/>
          <w:sz w:val="72"/>
          <w:szCs w:val="72"/>
        </w:rPr>
      </w:pPr>
      <w:r>
        <w:rPr>
          <w:b/>
          <w:noProof/>
        </w:rPr>
        <w:drawing>
          <wp:anchor distT="0" distB="0" distL="114300" distR="114300" simplePos="0" relativeHeight="251659264" behindDoc="0" locked="0" layoutInCell="1" allowOverlap="1" wp14:anchorId="1C8C8984" wp14:editId="4932E712">
            <wp:simplePos x="0" y="0"/>
            <wp:positionH relativeFrom="page">
              <wp:posOffset>-146050</wp:posOffset>
            </wp:positionH>
            <wp:positionV relativeFrom="paragraph">
              <wp:posOffset>2071370</wp:posOffset>
            </wp:positionV>
            <wp:extent cx="1993900" cy="2011962"/>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3900" cy="2011962"/>
                    </a:xfrm>
                    <a:prstGeom prst="rect">
                      <a:avLst/>
                    </a:prstGeom>
                  </pic:spPr>
                </pic:pic>
              </a:graphicData>
            </a:graphic>
            <wp14:sizeRelH relativeFrom="margin">
              <wp14:pctWidth>0</wp14:pctWidth>
            </wp14:sizeRelH>
            <wp14:sizeRelV relativeFrom="margin">
              <wp14:pctHeight>0</wp14:pctHeight>
            </wp14:sizeRelV>
          </wp:anchor>
        </w:drawing>
      </w:r>
      <w:r>
        <w:rPr>
          <w:b/>
          <w:noProof/>
          <w:color w:val="365F91" w:themeColor="accent1" w:themeShade="BF"/>
          <w:sz w:val="72"/>
        </w:rPr>
        <w:drawing>
          <wp:anchor distT="0" distB="0" distL="114300" distR="114300" simplePos="0" relativeHeight="251658240" behindDoc="0" locked="0" layoutInCell="1" allowOverlap="1" wp14:anchorId="72E81503" wp14:editId="40D77235">
            <wp:simplePos x="0" y="0"/>
            <wp:positionH relativeFrom="page">
              <wp:align>right</wp:align>
            </wp:positionH>
            <wp:positionV relativeFrom="page">
              <wp:align>top</wp:align>
            </wp:positionV>
            <wp:extent cx="7772400" cy="5181600"/>
            <wp:effectExtent l="0" t="0" r="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72400" cy="5181600"/>
                    </a:xfrm>
                    <a:prstGeom prst="rect">
                      <a:avLst/>
                    </a:prstGeom>
                  </pic:spPr>
                </pic:pic>
              </a:graphicData>
            </a:graphic>
            <wp14:sizeRelH relativeFrom="margin">
              <wp14:pctWidth>0</wp14:pctWidth>
            </wp14:sizeRelH>
            <wp14:sizeRelV relativeFrom="margin">
              <wp14:pctHeight>0</wp14:pctHeight>
            </wp14:sizeRelV>
          </wp:anchor>
        </w:drawing>
      </w:r>
      <w:r w:rsidR="003E175E" w:rsidRPr="003137FB">
        <w:rPr>
          <w:color w:val="365F91" w:themeColor="accent1" w:themeShade="BF"/>
          <w:sz w:val="72"/>
          <w:szCs w:val="72"/>
        </w:rPr>
        <w:t>Significant Disproportionality Technical Manual</w:t>
      </w:r>
    </w:p>
    <w:p w14:paraId="134A5F8C" w14:textId="52B20F61" w:rsidR="003137FB" w:rsidRPr="003137FB" w:rsidRDefault="003137FB" w:rsidP="003E175E">
      <w:pPr>
        <w:spacing w:before="240"/>
        <w:jc w:val="center"/>
        <w:rPr>
          <w:sz w:val="32"/>
          <w:szCs w:val="32"/>
        </w:rPr>
      </w:pPr>
      <w:r w:rsidRPr="003137FB">
        <w:rPr>
          <w:sz w:val="32"/>
          <w:szCs w:val="32"/>
        </w:rPr>
        <w:t>Criteria and calculations used for determining significa</w:t>
      </w:r>
      <w:r w:rsidR="006E7EB7">
        <w:rPr>
          <w:sz w:val="32"/>
          <w:szCs w:val="32"/>
        </w:rPr>
        <w:t>nt disproportionality in Oregon</w:t>
      </w:r>
    </w:p>
    <w:p w14:paraId="2A13AC7C" w14:textId="7FA151FA" w:rsidR="003E175E" w:rsidRPr="003137FB" w:rsidRDefault="00695A90" w:rsidP="003E175E">
      <w:pPr>
        <w:spacing w:before="240"/>
        <w:jc w:val="center"/>
        <w:rPr>
          <w:rStyle w:val="SubtleEmphasis"/>
          <w:sz w:val="28"/>
          <w:szCs w:val="28"/>
        </w:rPr>
      </w:pPr>
      <w:r w:rsidRPr="00906725">
        <w:rPr>
          <w:rStyle w:val="SubtleEmphasis"/>
          <w:sz w:val="28"/>
          <w:szCs w:val="28"/>
        </w:rPr>
        <w:t>March 20</w:t>
      </w:r>
      <w:r w:rsidR="00A32C0D">
        <w:rPr>
          <w:rStyle w:val="SubtleEmphasis"/>
          <w:sz w:val="28"/>
          <w:szCs w:val="28"/>
        </w:rPr>
        <w:t>2</w:t>
      </w:r>
      <w:r w:rsidR="00A17709">
        <w:rPr>
          <w:rStyle w:val="SubtleEmphasis"/>
          <w:sz w:val="28"/>
          <w:szCs w:val="28"/>
        </w:rPr>
        <w:t>5</w:t>
      </w:r>
    </w:p>
    <w:p w14:paraId="6247577A" w14:textId="77777777" w:rsidR="003137FB" w:rsidRPr="002714F7" w:rsidRDefault="003137FB" w:rsidP="003137FB">
      <w:pPr>
        <w:spacing w:after="0"/>
        <w:jc w:val="center"/>
      </w:pPr>
      <w:r w:rsidRPr="002714F7">
        <w:t>OREGON DEPARTMENT OF EDUCATION</w:t>
      </w:r>
    </w:p>
    <w:p w14:paraId="65F3BD9B" w14:textId="77777777" w:rsidR="003137FB" w:rsidRPr="002714F7" w:rsidRDefault="003137FB" w:rsidP="003137FB">
      <w:pPr>
        <w:spacing w:after="0"/>
        <w:jc w:val="center"/>
      </w:pPr>
      <w:r>
        <w:t>Office of Enhancing Student Opportunities</w:t>
      </w:r>
    </w:p>
    <w:p w14:paraId="52BDDECA" w14:textId="77777777" w:rsidR="003137FB" w:rsidRDefault="003137FB" w:rsidP="003137FB">
      <w:pPr>
        <w:spacing w:after="0"/>
        <w:jc w:val="center"/>
      </w:pPr>
      <w:r w:rsidRPr="002714F7">
        <w:t>255 Capitol Stre</w:t>
      </w:r>
      <w:r>
        <w:t>et NE</w:t>
      </w:r>
    </w:p>
    <w:p w14:paraId="4B9D4EA3" w14:textId="5249C3F2" w:rsidR="003137FB" w:rsidRPr="003E175E" w:rsidRDefault="003137FB" w:rsidP="003137FB">
      <w:pPr>
        <w:spacing w:after="120"/>
        <w:jc w:val="center"/>
        <w:rPr>
          <w:rStyle w:val="SubtleEmphasis"/>
        </w:rPr>
      </w:pPr>
      <w:r w:rsidRPr="002714F7">
        <w:t>Salem, Oregon 97310-0203</w:t>
      </w:r>
    </w:p>
    <w:p w14:paraId="5290B288" w14:textId="77777777" w:rsidR="00900AF1" w:rsidRDefault="00900AF1" w:rsidP="006E7EB7">
      <w:pPr>
        <w:pStyle w:val="NoSpacing"/>
        <w:sectPr w:rsidR="00900AF1" w:rsidSect="00900AF1">
          <w:footerReference w:type="default" r:id="rId13"/>
          <w:pgSz w:w="12240" w:h="15840"/>
          <w:pgMar w:top="1440" w:right="1440" w:bottom="1440" w:left="1440" w:header="720" w:footer="720" w:gutter="0"/>
          <w:pgNumType w:fmt="lowerRoman" w:start="1"/>
          <w:cols w:space="720"/>
          <w:titlePg/>
          <w:docGrid w:linePitch="360"/>
        </w:sectPr>
      </w:pPr>
    </w:p>
    <w:p w14:paraId="43099B26" w14:textId="5ADC28F4" w:rsidR="001A5FA3" w:rsidRPr="006E7EB7" w:rsidRDefault="003137FB" w:rsidP="006E7EB7">
      <w:pPr>
        <w:pStyle w:val="NoSpacing"/>
      </w:pPr>
      <w:r w:rsidRPr="003137FB">
        <w:rPr>
          <w:rFonts w:cstheme="minorBidi"/>
          <w:noProof/>
          <w:sz w:val="22"/>
          <w:szCs w:val="22"/>
        </w:rPr>
        <w:lastRenderedPageBreak/>
        <mc:AlternateContent>
          <mc:Choice Requires="wps">
            <w:drawing>
              <wp:inline distT="0" distB="0" distL="0" distR="0" wp14:anchorId="7C981069" wp14:editId="1976E870">
                <wp:extent cx="5892800" cy="1206500"/>
                <wp:effectExtent l="0" t="0" r="12700" b="12700"/>
                <wp:docPr id="307" name="Text Box 2" descr="Policy of no discrimination nor harass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206500"/>
                        </a:xfrm>
                        <a:prstGeom prst="rect">
                          <a:avLst/>
                        </a:prstGeom>
                        <a:solidFill>
                          <a:srgbClr val="FFFFFF"/>
                        </a:solidFill>
                        <a:ln w="9525">
                          <a:solidFill>
                            <a:srgbClr val="000000"/>
                          </a:solidFill>
                          <a:miter lim="800000"/>
                          <a:headEnd/>
                          <a:tailEnd/>
                        </a:ln>
                      </wps:spPr>
                      <wps:txbx>
                        <w:txbxContent>
                          <w:p w14:paraId="44DABA7E" w14:textId="77777777" w:rsidR="003137FB" w:rsidRDefault="003137FB" w:rsidP="003137FB">
                            <w:r w:rsidRPr="0085006C">
                              <w:t xml:space="preserve">It is the policy of the State Board of Education and a priority of the Oregon Department of Education that there will be no discrimination or harassment on the grounds of race, color, religion, sex, marital status, sexual orientation, national origin, age or disability in any educational programs, activities or employment. Persons having questions about equal opportunity and nondiscrimination should contact the Deputy Superintendent of Public Instruction at the </w:t>
                            </w:r>
                            <w:r>
                              <w:t>address above</w:t>
                            </w:r>
                            <w:r w:rsidRPr="0085006C">
                              <w:t>; phone 503-947-5740; or fax 503-378-4772.</w:t>
                            </w:r>
                          </w:p>
                        </w:txbxContent>
                      </wps:txbx>
                      <wps:bodyPr rot="0" vert="horz" wrap="square" lIns="91440" tIns="45720" rIns="91440" bIns="45720" anchor="t" anchorCtr="0">
                        <a:noAutofit/>
                      </wps:bodyPr>
                    </wps:wsp>
                  </a:graphicData>
                </a:graphic>
              </wp:inline>
            </w:drawing>
          </mc:Choice>
          <mc:Fallback>
            <w:pict>
              <v:shapetype w14:anchorId="7C981069" id="_x0000_t202" coordsize="21600,21600" o:spt="202" path="m,l,21600r21600,l21600,xe">
                <v:stroke joinstyle="miter"/>
                <v:path gradientshapeok="t" o:connecttype="rect"/>
              </v:shapetype>
              <v:shape id="Text Box 2" o:spid="_x0000_s1026" type="#_x0000_t202" alt="Policy of no discrimination nor harassment" style="width:464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">
                <v:textbox>
                  <w:txbxContent>
                    <w:p w14:paraId="44DABA7E" w14:textId="77777777" w:rsidR="003137FB" w:rsidRDefault="003137FB" w:rsidP="003137FB">
                      <w:r w:rsidRPr="0085006C">
                        <w:t xml:space="preserve">It is the policy of the State Board of Education and a priority of the Oregon Department of Education that there will be no discrimination or harassment on the grounds of race, color, religion, sex, marital status, sexual orientation, national origin, age or disability in any educational programs, activities or employment. Persons having questions about equal opportunity and nondiscrimination should contact the Deputy Superintendent of Public Instruction at the </w:t>
                      </w:r>
                      <w:r>
                        <w:t>address above</w:t>
                      </w:r>
                      <w:r w:rsidRPr="0085006C">
                        <w:t>; phone 503-947-5740; or fax 503-378-4772.</w:t>
                      </w:r>
                    </w:p>
                  </w:txbxContent>
                </v:textbox>
                <w10:anchorlock/>
              </v:shape>
            </w:pict>
          </mc:Fallback>
        </mc:AlternateContent>
      </w:r>
    </w:p>
    <w:p w14:paraId="696C3398" w14:textId="77777777" w:rsidR="00900AF1" w:rsidRDefault="00900AF1" w:rsidP="006E7EB7">
      <w:pPr>
        <w:sectPr w:rsidR="00900AF1" w:rsidSect="00900AF1">
          <w:pgSz w:w="12240" w:h="15840"/>
          <w:pgMar w:top="1440" w:right="1440" w:bottom="1440" w:left="1440" w:header="720" w:footer="720" w:gutter="0"/>
          <w:pgNumType w:fmt="lowerRoman" w:start="1"/>
          <w:cols w:space="720"/>
          <w:titlePg/>
          <w:docGrid w:linePitch="360"/>
        </w:sectPr>
      </w:pPr>
    </w:p>
    <w:sdt>
      <w:sdtPr>
        <w:id w:val="1430080061"/>
        <w:docPartObj>
          <w:docPartGallery w:val="Table of Contents"/>
          <w:docPartUnique/>
        </w:docPartObj>
      </w:sdtPr>
      <w:sdtEndPr>
        <w:rPr>
          <w:rFonts w:asciiTheme="minorHAnsi" w:eastAsiaTheme="minorHAnsi" w:hAnsiTheme="minorHAnsi" w:cstheme="minorHAnsi"/>
          <w:bCs/>
          <w:noProof/>
          <w:color w:val="auto"/>
          <w:sz w:val="6"/>
          <w:szCs w:val="6"/>
        </w:rPr>
      </w:sdtEndPr>
      <w:sdtContent>
        <w:p w14:paraId="602E6386" w14:textId="44F94A28" w:rsidR="00D60D68" w:rsidRDefault="00D60D68">
          <w:pPr>
            <w:pStyle w:val="TOCHeading"/>
          </w:pPr>
          <w:r>
            <w:t>Contents</w:t>
          </w:r>
        </w:p>
        <w:p w14:paraId="5382B57D" w14:textId="0DDE911A" w:rsidR="00A80AD2" w:rsidRDefault="00D60D68">
          <w:pPr>
            <w:pStyle w:val="TOC1"/>
            <w:tabs>
              <w:tab w:val="right" w:leader="dot" w:pos="9350"/>
            </w:tabs>
            <w:rPr>
              <w:rFonts w:eastAsiaTheme="minorEastAsia" w:cstheme="minorBidi"/>
              <w:noProof/>
              <w:kern w:val="2"/>
              <w14:ligatures w14:val="standardContextual"/>
            </w:rPr>
          </w:pPr>
          <w:r>
            <w:fldChar w:fldCharType="begin"/>
          </w:r>
          <w:r>
            <w:instrText xml:space="preserve"> TOC \o "1-3" \h \z \u </w:instrText>
          </w:r>
          <w:r>
            <w:fldChar w:fldCharType="separate"/>
          </w:r>
          <w:hyperlink w:anchor="_Toc194319329" w:history="1">
            <w:r w:rsidR="00A80AD2" w:rsidRPr="00FB3852">
              <w:rPr>
                <w:rStyle w:val="Hyperlink"/>
                <w:bCs/>
                <w:noProof/>
              </w:rPr>
              <w:t>Significant Disproportionality Overview</w:t>
            </w:r>
            <w:r w:rsidR="00A80AD2">
              <w:rPr>
                <w:noProof/>
                <w:webHidden/>
              </w:rPr>
              <w:tab/>
            </w:r>
            <w:r w:rsidR="00A80AD2">
              <w:rPr>
                <w:noProof/>
                <w:webHidden/>
              </w:rPr>
              <w:fldChar w:fldCharType="begin"/>
            </w:r>
            <w:r w:rsidR="00A80AD2">
              <w:rPr>
                <w:noProof/>
                <w:webHidden/>
              </w:rPr>
              <w:instrText xml:space="preserve"> PAGEREF _Toc194319329 \h </w:instrText>
            </w:r>
            <w:r w:rsidR="00A80AD2">
              <w:rPr>
                <w:noProof/>
                <w:webHidden/>
              </w:rPr>
            </w:r>
            <w:r w:rsidR="00A80AD2">
              <w:rPr>
                <w:noProof/>
                <w:webHidden/>
              </w:rPr>
              <w:fldChar w:fldCharType="separate"/>
            </w:r>
            <w:r w:rsidR="00A80AD2">
              <w:rPr>
                <w:noProof/>
                <w:webHidden/>
              </w:rPr>
              <w:t>1</w:t>
            </w:r>
            <w:r w:rsidR="00A80AD2">
              <w:rPr>
                <w:noProof/>
                <w:webHidden/>
              </w:rPr>
              <w:fldChar w:fldCharType="end"/>
            </w:r>
          </w:hyperlink>
        </w:p>
        <w:p w14:paraId="58794E9B" w14:textId="0BA6DF78" w:rsidR="00A80AD2" w:rsidRDefault="00A80AD2">
          <w:pPr>
            <w:pStyle w:val="TOC2"/>
            <w:tabs>
              <w:tab w:val="right" w:leader="dot" w:pos="9350"/>
            </w:tabs>
            <w:rPr>
              <w:rFonts w:eastAsiaTheme="minorEastAsia" w:cstheme="minorBidi"/>
              <w:noProof/>
              <w:kern w:val="2"/>
              <w14:ligatures w14:val="standardContextual"/>
            </w:rPr>
          </w:pPr>
          <w:hyperlink w:anchor="_Toc194319330" w:history="1">
            <w:r w:rsidRPr="00FB3852">
              <w:rPr>
                <w:rStyle w:val="Hyperlink"/>
                <w:noProof/>
              </w:rPr>
              <w:t>What is Significant Disproportionality</w:t>
            </w:r>
            <w:r>
              <w:rPr>
                <w:noProof/>
                <w:webHidden/>
              </w:rPr>
              <w:tab/>
            </w:r>
            <w:r>
              <w:rPr>
                <w:noProof/>
                <w:webHidden/>
              </w:rPr>
              <w:fldChar w:fldCharType="begin"/>
            </w:r>
            <w:r>
              <w:rPr>
                <w:noProof/>
                <w:webHidden/>
              </w:rPr>
              <w:instrText xml:space="preserve"> PAGEREF _Toc194319330 \h </w:instrText>
            </w:r>
            <w:r>
              <w:rPr>
                <w:noProof/>
                <w:webHidden/>
              </w:rPr>
            </w:r>
            <w:r>
              <w:rPr>
                <w:noProof/>
                <w:webHidden/>
              </w:rPr>
              <w:fldChar w:fldCharType="separate"/>
            </w:r>
            <w:r>
              <w:rPr>
                <w:noProof/>
                <w:webHidden/>
              </w:rPr>
              <w:t>1</w:t>
            </w:r>
            <w:r>
              <w:rPr>
                <w:noProof/>
                <w:webHidden/>
              </w:rPr>
              <w:fldChar w:fldCharType="end"/>
            </w:r>
          </w:hyperlink>
        </w:p>
        <w:p w14:paraId="40C9741D" w14:textId="3AFA03AE" w:rsidR="00A80AD2" w:rsidRDefault="00A80AD2">
          <w:pPr>
            <w:pStyle w:val="TOC2"/>
            <w:tabs>
              <w:tab w:val="right" w:leader="dot" w:pos="9350"/>
            </w:tabs>
            <w:rPr>
              <w:rFonts w:eastAsiaTheme="minorEastAsia" w:cstheme="minorBidi"/>
              <w:noProof/>
              <w:kern w:val="2"/>
              <w14:ligatures w14:val="standardContextual"/>
            </w:rPr>
          </w:pPr>
          <w:hyperlink w:anchor="_Toc194319331" w:history="1">
            <w:r w:rsidRPr="00FB3852">
              <w:rPr>
                <w:rStyle w:val="Hyperlink"/>
                <w:noProof/>
              </w:rPr>
              <w:t>Methodology to determine Significant Disproportionality</w:t>
            </w:r>
            <w:r>
              <w:rPr>
                <w:noProof/>
                <w:webHidden/>
              </w:rPr>
              <w:tab/>
            </w:r>
            <w:r>
              <w:rPr>
                <w:noProof/>
                <w:webHidden/>
              </w:rPr>
              <w:fldChar w:fldCharType="begin"/>
            </w:r>
            <w:r>
              <w:rPr>
                <w:noProof/>
                <w:webHidden/>
              </w:rPr>
              <w:instrText xml:space="preserve"> PAGEREF _Toc194319331 \h </w:instrText>
            </w:r>
            <w:r>
              <w:rPr>
                <w:noProof/>
                <w:webHidden/>
              </w:rPr>
            </w:r>
            <w:r>
              <w:rPr>
                <w:noProof/>
                <w:webHidden/>
              </w:rPr>
              <w:fldChar w:fldCharType="separate"/>
            </w:r>
            <w:r>
              <w:rPr>
                <w:noProof/>
                <w:webHidden/>
              </w:rPr>
              <w:t>1</w:t>
            </w:r>
            <w:r>
              <w:rPr>
                <w:noProof/>
                <w:webHidden/>
              </w:rPr>
              <w:fldChar w:fldCharType="end"/>
            </w:r>
          </w:hyperlink>
        </w:p>
        <w:p w14:paraId="0B785448" w14:textId="5DDBC44A" w:rsidR="00A80AD2" w:rsidRDefault="00A80AD2">
          <w:pPr>
            <w:pStyle w:val="TOC3"/>
            <w:tabs>
              <w:tab w:val="right" w:leader="dot" w:pos="9350"/>
            </w:tabs>
            <w:rPr>
              <w:rFonts w:eastAsiaTheme="minorEastAsia" w:cstheme="minorBidi"/>
              <w:noProof/>
              <w:kern w:val="2"/>
              <w14:ligatures w14:val="standardContextual"/>
            </w:rPr>
          </w:pPr>
          <w:hyperlink w:anchor="_Toc194319332" w:history="1">
            <w:r w:rsidRPr="00FB3852">
              <w:rPr>
                <w:rStyle w:val="Hyperlink"/>
                <w:noProof/>
              </w:rPr>
              <w:t>Standard methodology</w:t>
            </w:r>
            <w:r>
              <w:rPr>
                <w:noProof/>
                <w:webHidden/>
              </w:rPr>
              <w:tab/>
            </w:r>
            <w:r>
              <w:rPr>
                <w:noProof/>
                <w:webHidden/>
              </w:rPr>
              <w:fldChar w:fldCharType="begin"/>
            </w:r>
            <w:r>
              <w:rPr>
                <w:noProof/>
                <w:webHidden/>
              </w:rPr>
              <w:instrText xml:space="preserve"> PAGEREF _Toc194319332 \h </w:instrText>
            </w:r>
            <w:r>
              <w:rPr>
                <w:noProof/>
                <w:webHidden/>
              </w:rPr>
            </w:r>
            <w:r>
              <w:rPr>
                <w:noProof/>
                <w:webHidden/>
              </w:rPr>
              <w:fldChar w:fldCharType="separate"/>
            </w:r>
            <w:r>
              <w:rPr>
                <w:noProof/>
                <w:webHidden/>
              </w:rPr>
              <w:t>1</w:t>
            </w:r>
            <w:r>
              <w:rPr>
                <w:noProof/>
                <w:webHidden/>
              </w:rPr>
              <w:fldChar w:fldCharType="end"/>
            </w:r>
          </w:hyperlink>
        </w:p>
        <w:p w14:paraId="2245F62C" w14:textId="32BDA533" w:rsidR="00A80AD2" w:rsidRDefault="00A80AD2">
          <w:pPr>
            <w:pStyle w:val="TOC3"/>
            <w:tabs>
              <w:tab w:val="right" w:leader="dot" w:pos="9350"/>
            </w:tabs>
            <w:rPr>
              <w:rFonts w:eastAsiaTheme="minorEastAsia" w:cstheme="minorBidi"/>
              <w:noProof/>
              <w:kern w:val="2"/>
              <w14:ligatures w14:val="standardContextual"/>
            </w:rPr>
          </w:pPr>
          <w:hyperlink w:anchor="_Toc194319333" w:history="1">
            <w:r w:rsidRPr="00FB3852">
              <w:rPr>
                <w:rStyle w:val="Hyperlink"/>
                <w:noProof/>
              </w:rPr>
              <w:t>Areas of flexibility</w:t>
            </w:r>
            <w:r>
              <w:rPr>
                <w:noProof/>
                <w:webHidden/>
              </w:rPr>
              <w:tab/>
            </w:r>
            <w:r>
              <w:rPr>
                <w:noProof/>
                <w:webHidden/>
              </w:rPr>
              <w:fldChar w:fldCharType="begin"/>
            </w:r>
            <w:r>
              <w:rPr>
                <w:noProof/>
                <w:webHidden/>
              </w:rPr>
              <w:instrText xml:space="preserve"> PAGEREF _Toc194319333 \h </w:instrText>
            </w:r>
            <w:r>
              <w:rPr>
                <w:noProof/>
                <w:webHidden/>
              </w:rPr>
            </w:r>
            <w:r>
              <w:rPr>
                <w:noProof/>
                <w:webHidden/>
              </w:rPr>
              <w:fldChar w:fldCharType="separate"/>
            </w:r>
            <w:r>
              <w:rPr>
                <w:noProof/>
                <w:webHidden/>
              </w:rPr>
              <w:t>1</w:t>
            </w:r>
            <w:r>
              <w:rPr>
                <w:noProof/>
                <w:webHidden/>
              </w:rPr>
              <w:fldChar w:fldCharType="end"/>
            </w:r>
          </w:hyperlink>
        </w:p>
        <w:p w14:paraId="7101A94F" w14:textId="716B35A5" w:rsidR="00A80AD2" w:rsidRDefault="00A80AD2">
          <w:pPr>
            <w:pStyle w:val="TOC2"/>
            <w:tabs>
              <w:tab w:val="right" w:leader="dot" w:pos="9350"/>
            </w:tabs>
            <w:rPr>
              <w:rFonts w:eastAsiaTheme="minorEastAsia" w:cstheme="minorBidi"/>
              <w:noProof/>
              <w:kern w:val="2"/>
              <w14:ligatures w14:val="standardContextual"/>
            </w:rPr>
          </w:pPr>
          <w:hyperlink w:anchor="_Toc194319334" w:history="1">
            <w:r w:rsidRPr="00FB3852">
              <w:rPr>
                <w:rStyle w:val="Hyperlink"/>
                <w:noProof/>
              </w:rPr>
              <w:t>Risk Ratio Threshold</w:t>
            </w:r>
            <w:r>
              <w:rPr>
                <w:noProof/>
                <w:webHidden/>
              </w:rPr>
              <w:tab/>
            </w:r>
            <w:r>
              <w:rPr>
                <w:noProof/>
                <w:webHidden/>
              </w:rPr>
              <w:fldChar w:fldCharType="begin"/>
            </w:r>
            <w:r>
              <w:rPr>
                <w:noProof/>
                <w:webHidden/>
              </w:rPr>
              <w:instrText xml:space="preserve"> PAGEREF _Toc194319334 \h </w:instrText>
            </w:r>
            <w:r>
              <w:rPr>
                <w:noProof/>
                <w:webHidden/>
              </w:rPr>
            </w:r>
            <w:r>
              <w:rPr>
                <w:noProof/>
                <w:webHidden/>
              </w:rPr>
              <w:fldChar w:fldCharType="separate"/>
            </w:r>
            <w:r>
              <w:rPr>
                <w:noProof/>
                <w:webHidden/>
              </w:rPr>
              <w:t>1</w:t>
            </w:r>
            <w:r>
              <w:rPr>
                <w:noProof/>
                <w:webHidden/>
              </w:rPr>
              <w:fldChar w:fldCharType="end"/>
            </w:r>
          </w:hyperlink>
        </w:p>
        <w:p w14:paraId="67C925CC" w14:textId="4DEA609F" w:rsidR="00A80AD2" w:rsidRDefault="00A80AD2">
          <w:pPr>
            <w:pStyle w:val="TOC2"/>
            <w:tabs>
              <w:tab w:val="right" w:leader="dot" w:pos="9350"/>
            </w:tabs>
            <w:rPr>
              <w:rFonts w:eastAsiaTheme="minorEastAsia" w:cstheme="minorBidi"/>
              <w:noProof/>
              <w:kern w:val="2"/>
              <w14:ligatures w14:val="standardContextual"/>
            </w:rPr>
          </w:pPr>
          <w:hyperlink w:anchor="_Toc194319335" w:history="1">
            <w:r w:rsidRPr="00FB3852">
              <w:rPr>
                <w:rStyle w:val="Hyperlink"/>
                <w:noProof/>
              </w:rPr>
              <w:t>Categories of analysis</w:t>
            </w:r>
            <w:r>
              <w:rPr>
                <w:noProof/>
                <w:webHidden/>
              </w:rPr>
              <w:tab/>
            </w:r>
            <w:r>
              <w:rPr>
                <w:noProof/>
                <w:webHidden/>
              </w:rPr>
              <w:fldChar w:fldCharType="begin"/>
            </w:r>
            <w:r>
              <w:rPr>
                <w:noProof/>
                <w:webHidden/>
              </w:rPr>
              <w:instrText xml:space="preserve"> PAGEREF _Toc194319335 \h </w:instrText>
            </w:r>
            <w:r>
              <w:rPr>
                <w:noProof/>
                <w:webHidden/>
              </w:rPr>
            </w:r>
            <w:r>
              <w:rPr>
                <w:noProof/>
                <w:webHidden/>
              </w:rPr>
              <w:fldChar w:fldCharType="separate"/>
            </w:r>
            <w:r>
              <w:rPr>
                <w:noProof/>
                <w:webHidden/>
              </w:rPr>
              <w:t>2</w:t>
            </w:r>
            <w:r>
              <w:rPr>
                <w:noProof/>
                <w:webHidden/>
              </w:rPr>
              <w:fldChar w:fldCharType="end"/>
            </w:r>
          </w:hyperlink>
        </w:p>
        <w:p w14:paraId="2ABBE4BE" w14:textId="3FDBF52D" w:rsidR="00A80AD2" w:rsidRDefault="00A80AD2">
          <w:pPr>
            <w:pStyle w:val="TOC2"/>
            <w:tabs>
              <w:tab w:val="right" w:leader="dot" w:pos="9350"/>
            </w:tabs>
            <w:rPr>
              <w:rFonts w:eastAsiaTheme="minorEastAsia" w:cstheme="minorBidi"/>
              <w:noProof/>
              <w:kern w:val="2"/>
              <w14:ligatures w14:val="standardContextual"/>
            </w:rPr>
          </w:pPr>
          <w:hyperlink w:anchor="_Toc194319336" w:history="1">
            <w:r w:rsidRPr="00FB3852">
              <w:rPr>
                <w:rStyle w:val="Hyperlink"/>
                <w:noProof/>
              </w:rPr>
              <w:t>Racial and ethnic groups</w:t>
            </w:r>
            <w:r>
              <w:rPr>
                <w:noProof/>
                <w:webHidden/>
              </w:rPr>
              <w:tab/>
            </w:r>
            <w:r>
              <w:rPr>
                <w:noProof/>
                <w:webHidden/>
              </w:rPr>
              <w:fldChar w:fldCharType="begin"/>
            </w:r>
            <w:r>
              <w:rPr>
                <w:noProof/>
                <w:webHidden/>
              </w:rPr>
              <w:instrText xml:space="preserve"> PAGEREF _Toc194319336 \h </w:instrText>
            </w:r>
            <w:r>
              <w:rPr>
                <w:noProof/>
                <w:webHidden/>
              </w:rPr>
            </w:r>
            <w:r>
              <w:rPr>
                <w:noProof/>
                <w:webHidden/>
              </w:rPr>
              <w:fldChar w:fldCharType="separate"/>
            </w:r>
            <w:r>
              <w:rPr>
                <w:noProof/>
                <w:webHidden/>
              </w:rPr>
              <w:t>2</w:t>
            </w:r>
            <w:r>
              <w:rPr>
                <w:noProof/>
                <w:webHidden/>
              </w:rPr>
              <w:fldChar w:fldCharType="end"/>
            </w:r>
          </w:hyperlink>
        </w:p>
        <w:p w14:paraId="05431A81" w14:textId="2D2E2E69" w:rsidR="00A80AD2" w:rsidRDefault="00A80AD2">
          <w:pPr>
            <w:pStyle w:val="TOC2"/>
            <w:tabs>
              <w:tab w:val="right" w:leader="dot" w:pos="9350"/>
            </w:tabs>
            <w:rPr>
              <w:rFonts w:eastAsiaTheme="minorEastAsia" w:cstheme="minorBidi"/>
              <w:noProof/>
              <w:kern w:val="2"/>
              <w14:ligatures w14:val="standardContextual"/>
            </w:rPr>
          </w:pPr>
          <w:hyperlink w:anchor="_Toc194319337" w:history="1">
            <w:r w:rsidRPr="00FB3852">
              <w:rPr>
                <w:rStyle w:val="Hyperlink"/>
                <w:noProof/>
              </w:rPr>
              <w:t>Minimum sizes for analysis</w:t>
            </w:r>
            <w:r>
              <w:rPr>
                <w:noProof/>
                <w:webHidden/>
              </w:rPr>
              <w:tab/>
            </w:r>
            <w:r>
              <w:rPr>
                <w:noProof/>
                <w:webHidden/>
              </w:rPr>
              <w:fldChar w:fldCharType="begin"/>
            </w:r>
            <w:r>
              <w:rPr>
                <w:noProof/>
                <w:webHidden/>
              </w:rPr>
              <w:instrText xml:space="preserve"> PAGEREF _Toc194319337 \h </w:instrText>
            </w:r>
            <w:r>
              <w:rPr>
                <w:noProof/>
                <w:webHidden/>
              </w:rPr>
            </w:r>
            <w:r>
              <w:rPr>
                <w:noProof/>
                <w:webHidden/>
              </w:rPr>
              <w:fldChar w:fldCharType="separate"/>
            </w:r>
            <w:r>
              <w:rPr>
                <w:noProof/>
                <w:webHidden/>
              </w:rPr>
              <w:t>3</w:t>
            </w:r>
            <w:r>
              <w:rPr>
                <w:noProof/>
                <w:webHidden/>
              </w:rPr>
              <w:fldChar w:fldCharType="end"/>
            </w:r>
          </w:hyperlink>
        </w:p>
        <w:p w14:paraId="7A5C734B" w14:textId="1589189E" w:rsidR="00A80AD2" w:rsidRDefault="00A80AD2">
          <w:pPr>
            <w:pStyle w:val="TOC3"/>
            <w:tabs>
              <w:tab w:val="right" w:leader="dot" w:pos="9350"/>
            </w:tabs>
            <w:rPr>
              <w:rFonts w:eastAsiaTheme="minorEastAsia" w:cstheme="minorBidi"/>
              <w:noProof/>
              <w:kern w:val="2"/>
              <w14:ligatures w14:val="standardContextual"/>
            </w:rPr>
          </w:pPr>
          <w:hyperlink w:anchor="_Toc194319338" w:history="1">
            <w:r w:rsidRPr="00FB3852">
              <w:rPr>
                <w:rStyle w:val="Hyperlink"/>
                <w:noProof/>
              </w:rPr>
              <w:t>Cell size of 10</w:t>
            </w:r>
            <w:r>
              <w:rPr>
                <w:noProof/>
                <w:webHidden/>
              </w:rPr>
              <w:tab/>
            </w:r>
            <w:r>
              <w:rPr>
                <w:noProof/>
                <w:webHidden/>
              </w:rPr>
              <w:fldChar w:fldCharType="begin"/>
            </w:r>
            <w:r>
              <w:rPr>
                <w:noProof/>
                <w:webHidden/>
              </w:rPr>
              <w:instrText xml:space="preserve"> PAGEREF _Toc194319338 \h </w:instrText>
            </w:r>
            <w:r>
              <w:rPr>
                <w:noProof/>
                <w:webHidden/>
              </w:rPr>
            </w:r>
            <w:r>
              <w:rPr>
                <w:noProof/>
                <w:webHidden/>
              </w:rPr>
              <w:fldChar w:fldCharType="separate"/>
            </w:r>
            <w:r>
              <w:rPr>
                <w:noProof/>
                <w:webHidden/>
              </w:rPr>
              <w:t>3</w:t>
            </w:r>
            <w:r>
              <w:rPr>
                <w:noProof/>
                <w:webHidden/>
              </w:rPr>
              <w:fldChar w:fldCharType="end"/>
            </w:r>
          </w:hyperlink>
        </w:p>
        <w:p w14:paraId="47BFF96F" w14:textId="68AFF0A0" w:rsidR="00A80AD2" w:rsidRDefault="00A80AD2">
          <w:pPr>
            <w:pStyle w:val="TOC3"/>
            <w:tabs>
              <w:tab w:val="right" w:leader="dot" w:pos="9350"/>
            </w:tabs>
            <w:rPr>
              <w:rFonts w:eastAsiaTheme="minorEastAsia" w:cstheme="minorBidi"/>
              <w:noProof/>
              <w:kern w:val="2"/>
              <w14:ligatures w14:val="standardContextual"/>
            </w:rPr>
          </w:pPr>
          <w:hyperlink w:anchor="_Toc194319339" w:history="1">
            <w:r w:rsidRPr="00FB3852">
              <w:rPr>
                <w:rStyle w:val="Hyperlink"/>
                <w:noProof/>
              </w:rPr>
              <w:t>N-size of 30</w:t>
            </w:r>
            <w:r>
              <w:rPr>
                <w:noProof/>
                <w:webHidden/>
              </w:rPr>
              <w:tab/>
            </w:r>
            <w:r>
              <w:rPr>
                <w:noProof/>
                <w:webHidden/>
              </w:rPr>
              <w:fldChar w:fldCharType="begin"/>
            </w:r>
            <w:r>
              <w:rPr>
                <w:noProof/>
                <w:webHidden/>
              </w:rPr>
              <w:instrText xml:space="preserve"> PAGEREF _Toc194319339 \h </w:instrText>
            </w:r>
            <w:r>
              <w:rPr>
                <w:noProof/>
                <w:webHidden/>
              </w:rPr>
            </w:r>
            <w:r>
              <w:rPr>
                <w:noProof/>
                <w:webHidden/>
              </w:rPr>
              <w:fldChar w:fldCharType="separate"/>
            </w:r>
            <w:r>
              <w:rPr>
                <w:noProof/>
                <w:webHidden/>
              </w:rPr>
              <w:t>3</w:t>
            </w:r>
            <w:r>
              <w:rPr>
                <w:noProof/>
                <w:webHidden/>
              </w:rPr>
              <w:fldChar w:fldCharType="end"/>
            </w:r>
          </w:hyperlink>
        </w:p>
        <w:p w14:paraId="2AD0F476" w14:textId="198D7A7C" w:rsidR="00A80AD2" w:rsidRDefault="00A80AD2">
          <w:pPr>
            <w:pStyle w:val="TOC2"/>
            <w:tabs>
              <w:tab w:val="right" w:leader="dot" w:pos="9350"/>
            </w:tabs>
            <w:rPr>
              <w:rFonts w:eastAsiaTheme="minorEastAsia" w:cstheme="minorBidi"/>
              <w:noProof/>
              <w:kern w:val="2"/>
              <w14:ligatures w14:val="standardContextual"/>
            </w:rPr>
          </w:pPr>
          <w:hyperlink w:anchor="_Toc194319340" w:history="1">
            <w:r w:rsidRPr="00FB3852">
              <w:rPr>
                <w:rStyle w:val="Hyperlink"/>
                <w:noProof/>
              </w:rPr>
              <w:t>Comparison Groups</w:t>
            </w:r>
            <w:r>
              <w:rPr>
                <w:noProof/>
                <w:webHidden/>
              </w:rPr>
              <w:tab/>
            </w:r>
            <w:r>
              <w:rPr>
                <w:noProof/>
                <w:webHidden/>
              </w:rPr>
              <w:fldChar w:fldCharType="begin"/>
            </w:r>
            <w:r>
              <w:rPr>
                <w:noProof/>
                <w:webHidden/>
              </w:rPr>
              <w:instrText xml:space="preserve"> PAGEREF _Toc194319340 \h </w:instrText>
            </w:r>
            <w:r>
              <w:rPr>
                <w:noProof/>
                <w:webHidden/>
              </w:rPr>
            </w:r>
            <w:r>
              <w:rPr>
                <w:noProof/>
                <w:webHidden/>
              </w:rPr>
              <w:fldChar w:fldCharType="separate"/>
            </w:r>
            <w:r>
              <w:rPr>
                <w:noProof/>
                <w:webHidden/>
              </w:rPr>
              <w:t>3</w:t>
            </w:r>
            <w:r>
              <w:rPr>
                <w:noProof/>
                <w:webHidden/>
              </w:rPr>
              <w:fldChar w:fldCharType="end"/>
            </w:r>
          </w:hyperlink>
        </w:p>
        <w:p w14:paraId="2D3F243E" w14:textId="265735B2" w:rsidR="00A80AD2" w:rsidRDefault="00A80AD2">
          <w:pPr>
            <w:pStyle w:val="TOC2"/>
            <w:tabs>
              <w:tab w:val="right" w:leader="dot" w:pos="9350"/>
            </w:tabs>
            <w:rPr>
              <w:rFonts w:eastAsiaTheme="minorEastAsia" w:cstheme="minorBidi"/>
              <w:noProof/>
              <w:kern w:val="2"/>
              <w14:ligatures w14:val="standardContextual"/>
            </w:rPr>
          </w:pPr>
          <w:hyperlink w:anchor="_Toc194319341" w:history="1">
            <w:r w:rsidRPr="00FB3852">
              <w:rPr>
                <w:rStyle w:val="Hyperlink"/>
                <w:noProof/>
              </w:rPr>
              <w:t>Risk Ratio</w:t>
            </w:r>
            <w:r>
              <w:rPr>
                <w:noProof/>
                <w:webHidden/>
              </w:rPr>
              <w:tab/>
            </w:r>
            <w:r>
              <w:rPr>
                <w:noProof/>
                <w:webHidden/>
              </w:rPr>
              <w:fldChar w:fldCharType="begin"/>
            </w:r>
            <w:r>
              <w:rPr>
                <w:noProof/>
                <w:webHidden/>
              </w:rPr>
              <w:instrText xml:space="preserve"> PAGEREF _Toc194319341 \h </w:instrText>
            </w:r>
            <w:r>
              <w:rPr>
                <w:noProof/>
                <w:webHidden/>
              </w:rPr>
            </w:r>
            <w:r>
              <w:rPr>
                <w:noProof/>
                <w:webHidden/>
              </w:rPr>
              <w:fldChar w:fldCharType="separate"/>
            </w:r>
            <w:r>
              <w:rPr>
                <w:noProof/>
                <w:webHidden/>
              </w:rPr>
              <w:t>3</w:t>
            </w:r>
            <w:r>
              <w:rPr>
                <w:noProof/>
                <w:webHidden/>
              </w:rPr>
              <w:fldChar w:fldCharType="end"/>
            </w:r>
          </w:hyperlink>
        </w:p>
        <w:p w14:paraId="6A5E1C0A" w14:textId="595EE68F" w:rsidR="00A80AD2" w:rsidRDefault="00A80AD2">
          <w:pPr>
            <w:pStyle w:val="TOC2"/>
            <w:tabs>
              <w:tab w:val="right" w:leader="dot" w:pos="9350"/>
            </w:tabs>
            <w:rPr>
              <w:rFonts w:eastAsiaTheme="minorEastAsia" w:cstheme="minorBidi"/>
              <w:noProof/>
              <w:kern w:val="2"/>
              <w14:ligatures w14:val="standardContextual"/>
            </w:rPr>
          </w:pPr>
          <w:hyperlink w:anchor="_Toc194319342" w:history="1">
            <w:r w:rsidRPr="00FB3852">
              <w:rPr>
                <w:rStyle w:val="Hyperlink"/>
                <w:noProof/>
              </w:rPr>
              <w:t>Alternate Risk Ratio</w:t>
            </w:r>
            <w:r>
              <w:rPr>
                <w:noProof/>
                <w:webHidden/>
              </w:rPr>
              <w:tab/>
            </w:r>
            <w:r>
              <w:rPr>
                <w:noProof/>
                <w:webHidden/>
              </w:rPr>
              <w:fldChar w:fldCharType="begin"/>
            </w:r>
            <w:r>
              <w:rPr>
                <w:noProof/>
                <w:webHidden/>
              </w:rPr>
              <w:instrText xml:space="preserve"> PAGEREF _Toc194319342 \h </w:instrText>
            </w:r>
            <w:r>
              <w:rPr>
                <w:noProof/>
                <w:webHidden/>
              </w:rPr>
            </w:r>
            <w:r>
              <w:rPr>
                <w:noProof/>
                <w:webHidden/>
              </w:rPr>
              <w:fldChar w:fldCharType="separate"/>
            </w:r>
            <w:r>
              <w:rPr>
                <w:noProof/>
                <w:webHidden/>
              </w:rPr>
              <w:t>4</w:t>
            </w:r>
            <w:r>
              <w:rPr>
                <w:noProof/>
                <w:webHidden/>
              </w:rPr>
              <w:fldChar w:fldCharType="end"/>
            </w:r>
          </w:hyperlink>
        </w:p>
        <w:p w14:paraId="37668A58" w14:textId="62A775FC" w:rsidR="00A80AD2" w:rsidRDefault="00A80AD2">
          <w:pPr>
            <w:pStyle w:val="TOC2"/>
            <w:tabs>
              <w:tab w:val="right" w:leader="dot" w:pos="9350"/>
            </w:tabs>
            <w:rPr>
              <w:rFonts w:eastAsiaTheme="minorEastAsia" w:cstheme="minorBidi"/>
              <w:noProof/>
              <w:kern w:val="2"/>
              <w14:ligatures w14:val="standardContextual"/>
            </w:rPr>
          </w:pPr>
          <w:hyperlink w:anchor="_Toc194319343" w:history="1">
            <w:r w:rsidRPr="00FB3852">
              <w:rPr>
                <w:rStyle w:val="Hyperlink"/>
                <w:noProof/>
              </w:rPr>
              <w:t>When a district is identified</w:t>
            </w:r>
            <w:r>
              <w:rPr>
                <w:noProof/>
                <w:webHidden/>
              </w:rPr>
              <w:tab/>
            </w:r>
            <w:r>
              <w:rPr>
                <w:noProof/>
                <w:webHidden/>
              </w:rPr>
              <w:fldChar w:fldCharType="begin"/>
            </w:r>
            <w:r>
              <w:rPr>
                <w:noProof/>
                <w:webHidden/>
              </w:rPr>
              <w:instrText xml:space="preserve"> PAGEREF _Toc194319343 \h </w:instrText>
            </w:r>
            <w:r>
              <w:rPr>
                <w:noProof/>
                <w:webHidden/>
              </w:rPr>
            </w:r>
            <w:r>
              <w:rPr>
                <w:noProof/>
                <w:webHidden/>
              </w:rPr>
              <w:fldChar w:fldCharType="separate"/>
            </w:r>
            <w:r>
              <w:rPr>
                <w:noProof/>
                <w:webHidden/>
              </w:rPr>
              <w:t>4</w:t>
            </w:r>
            <w:r>
              <w:rPr>
                <w:noProof/>
                <w:webHidden/>
              </w:rPr>
              <w:fldChar w:fldCharType="end"/>
            </w:r>
          </w:hyperlink>
        </w:p>
        <w:p w14:paraId="73D61C38" w14:textId="63353BCA" w:rsidR="00A80AD2" w:rsidRDefault="00A80AD2">
          <w:pPr>
            <w:pStyle w:val="TOC2"/>
            <w:tabs>
              <w:tab w:val="right" w:leader="dot" w:pos="9350"/>
            </w:tabs>
            <w:rPr>
              <w:rFonts w:eastAsiaTheme="minorEastAsia" w:cstheme="minorBidi"/>
              <w:noProof/>
              <w:kern w:val="2"/>
              <w14:ligatures w14:val="standardContextual"/>
            </w:rPr>
          </w:pPr>
          <w:hyperlink w:anchor="_Toc194319344" w:history="1">
            <w:r w:rsidRPr="00FB3852">
              <w:rPr>
                <w:rStyle w:val="Hyperlink"/>
                <w:noProof/>
              </w:rPr>
              <w:t>Who a district can serve with CCEIS funds</w:t>
            </w:r>
            <w:r>
              <w:rPr>
                <w:noProof/>
                <w:webHidden/>
              </w:rPr>
              <w:tab/>
            </w:r>
            <w:r>
              <w:rPr>
                <w:noProof/>
                <w:webHidden/>
              </w:rPr>
              <w:fldChar w:fldCharType="begin"/>
            </w:r>
            <w:r>
              <w:rPr>
                <w:noProof/>
                <w:webHidden/>
              </w:rPr>
              <w:instrText xml:space="preserve"> PAGEREF _Toc194319344 \h </w:instrText>
            </w:r>
            <w:r>
              <w:rPr>
                <w:noProof/>
                <w:webHidden/>
              </w:rPr>
            </w:r>
            <w:r>
              <w:rPr>
                <w:noProof/>
                <w:webHidden/>
              </w:rPr>
              <w:fldChar w:fldCharType="separate"/>
            </w:r>
            <w:r>
              <w:rPr>
                <w:noProof/>
                <w:webHidden/>
              </w:rPr>
              <w:t>4</w:t>
            </w:r>
            <w:r>
              <w:rPr>
                <w:noProof/>
                <w:webHidden/>
              </w:rPr>
              <w:fldChar w:fldCharType="end"/>
            </w:r>
          </w:hyperlink>
        </w:p>
        <w:p w14:paraId="780590C5" w14:textId="17A56785" w:rsidR="00A80AD2" w:rsidRDefault="00A80AD2">
          <w:pPr>
            <w:pStyle w:val="TOC2"/>
            <w:tabs>
              <w:tab w:val="right" w:leader="dot" w:pos="9350"/>
            </w:tabs>
            <w:rPr>
              <w:rFonts w:eastAsiaTheme="minorEastAsia" w:cstheme="minorBidi"/>
              <w:noProof/>
              <w:kern w:val="2"/>
              <w14:ligatures w14:val="standardContextual"/>
            </w:rPr>
          </w:pPr>
          <w:hyperlink w:anchor="_Toc194319345" w:history="1">
            <w:r w:rsidRPr="00FB3852">
              <w:rPr>
                <w:rStyle w:val="Hyperlink"/>
                <w:noProof/>
              </w:rPr>
              <w:t>Types of notifications</w:t>
            </w:r>
            <w:r>
              <w:rPr>
                <w:noProof/>
                <w:webHidden/>
              </w:rPr>
              <w:tab/>
            </w:r>
            <w:r>
              <w:rPr>
                <w:noProof/>
                <w:webHidden/>
              </w:rPr>
              <w:fldChar w:fldCharType="begin"/>
            </w:r>
            <w:r>
              <w:rPr>
                <w:noProof/>
                <w:webHidden/>
              </w:rPr>
              <w:instrText xml:space="preserve"> PAGEREF _Toc194319345 \h </w:instrText>
            </w:r>
            <w:r>
              <w:rPr>
                <w:noProof/>
                <w:webHidden/>
              </w:rPr>
            </w:r>
            <w:r>
              <w:rPr>
                <w:noProof/>
                <w:webHidden/>
              </w:rPr>
              <w:fldChar w:fldCharType="separate"/>
            </w:r>
            <w:r>
              <w:rPr>
                <w:noProof/>
                <w:webHidden/>
              </w:rPr>
              <w:t>4</w:t>
            </w:r>
            <w:r>
              <w:rPr>
                <w:noProof/>
                <w:webHidden/>
              </w:rPr>
              <w:fldChar w:fldCharType="end"/>
            </w:r>
          </w:hyperlink>
        </w:p>
        <w:p w14:paraId="088FBC4C" w14:textId="54A0DBBF" w:rsidR="00A80AD2" w:rsidRDefault="00A80AD2">
          <w:pPr>
            <w:pStyle w:val="TOC3"/>
            <w:tabs>
              <w:tab w:val="right" w:leader="dot" w:pos="9350"/>
            </w:tabs>
            <w:rPr>
              <w:rFonts w:eastAsiaTheme="minorEastAsia" w:cstheme="minorBidi"/>
              <w:noProof/>
              <w:kern w:val="2"/>
              <w14:ligatures w14:val="standardContextual"/>
            </w:rPr>
          </w:pPr>
          <w:hyperlink w:anchor="_Toc194319346" w:history="1">
            <w:r w:rsidRPr="00FB3852">
              <w:rPr>
                <w:rStyle w:val="Hyperlink"/>
                <w:noProof/>
              </w:rPr>
              <w:t>At-Risk</w:t>
            </w:r>
            <w:r>
              <w:rPr>
                <w:noProof/>
                <w:webHidden/>
              </w:rPr>
              <w:tab/>
            </w:r>
            <w:r>
              <w:rPr>
                <w:noProof/>
                <w:webHidden/>
              </w:rPr>
              <w:fldChar w:fldCharType="begin"/>
            </w:r>
            <w:r>
              <w:rPr>
                <w:noProof/>
                <w:webHidden/>
              </w:rPr>
              <w:instrText xml:space="preserve"> PAGEREF _Toc194319346 \h </w:instrText>
            </w:r>
            <w:r>
              <w:rPr>
                <w:noProof/>
                <w:webHidden/>
              </w:rPr>
            </w:r>
            <w:r>
              <w:rPr>
                <w:noProof/>
                <w:webHidden/>
              </w:rPr>
              <w:fldChar w:fldCharType="separate"/>
            </w:r>
            <w:r>
              <w:rPr>
                <w:noProof/>
                <w:webHidden/>
              </w:rPr>
              <w:t>4</w:t>
            </w:r>
            <w:r>
              <w:rPr>
                <w:noProof/>
                <w:webHidden/>
              </w:rPr>
              <w:fldChar w:fldCharType="end"/>
            </w:r>
          </w:hyperlink>
        </w:p>
        <w:p w14:paraId="0D37644A" w14:textId="39A46FEA" w:rsidR="00A80AD2" w:rsidRDefault="00A80AD2">
          <w:pPr>
            <w:pStyle w:val="TOC3"/>
            <w:tabs>
              <w:tab w:val="right" w:leader="dot" w:pos="9350"/>
            </w:tabs>
            <w:rPr>
              <w:rFonts w:eastAsiaTheme="minorEastAsia" w:cstheme="minorBidi"/>
              <w:noProof/>
              <w:kern w:val="2"/>
              <w14:ligatures w14:val="standardContextual"/>
            </w:rPr>
          </w:pPr>
          <w:hyperlink w:anchor="_Toc194319347" w:history="1">
            <w:r w:rsidRPr="00FB3852">
              <w:rPr>
                <w:rStyle w:val="Hyperlink"/>
                <w:noProof/>
              </w:rPr>
              <w:t>Significant Disproportionality</w:t>
            </w:r>
            <w:r>
              <w:rPr>
                <w:noProof/>
                <w:webHidden/>
              </w:rPr>
              <w:tab/>
            </w:r>
            <w:r>
              <w:rPr>
                <w:noProof/>
                <w:webHidden/>
              </w:rPr>
              <w:fldChar w:fldCharType="begin"/>
            </w:r>
            <w:r>
              <w:rPr>
                <w:noProof/>
                <w:webHidden/>
              </w:rPr>
              <w:instrText xml:space="preserve"> PAGEREF _Toc194319347 \h </w:instrText>
            </w:r>
            <w:r>
              <w:rPr>
                <w:noProof/>
                <w:webHidden/>
              </w:rPr>
            </w:r>
            <w:r>
              <w:rPr>
                <w:noProof/>
                <w:webHidden/>
              </w:rPr>
              <w:fldChar w:fldCharType="separate"/>
            </w:r>
            <w:r>
              <w:rPr>
                <w:noProof/>
                <w:webHidden/>
              </w:rPr>
              <w:t>4</w:t>
            </w:r>
            <w:r>
              <w:rPr>
                <w:noProof/>
                <w:webHidden/>
              </w:rPr>
              <w:fldChar w:fldCharType="end"/>
            </w:r>
          </w:hyperlink>
        </w:p>
        <w:p w14:paraId="210F1299" w14:textId="13032CA0" w:rsidR="00A80AD2" w:rsidRDefault="00A80AD2">
          <w:pPr>
            <w:pStyle w:val="TOC3"/>
            <w:tabs>
              <w:tab w:val="right" w:leader="dot" w:pos="9350"/>
            </w:tabs>
            <w:rPr>
              <w:rFonts w:eastAsiaTheme="minorEastAsia" w:cstheme="minorBidi"/>
              <w:noProof/>
              <w:kern w:val="2"/>
              <w14:ligatures w14:val="standardContextual"/>
            </w:rPr>
          </w:pPr>
          <w:hyperlink w:anchor="_Toc194319348" w:history="1">
            <w:r w:rsidRPr="00FB3852">
              <w:rPr>
                <w:rStyle w:val="Hyperlink"/>
                <w:noProof/>
              </w:rPr>
              <w:t>Reasonable Progress</w:t>
            </w:r>
            <w:r>
              <w:rPr>
                <w:noProof/>
                <w:webHidden/>
              </w:rPr>
              <w:tab/>
            </w:r>
            <w:r>
              <w:rPr>
                <w:noProof/>
                <w:webHidden/>
              </w:rPr>
              <w:fldChar w:fldCharType="begin"/>
            </w:r>
            <w:r>
              <w:rPr>
                <w:noProof/>
                <w:webHidden/>
              </w:rPr>
              <w:instrText xml:space="preserve"> PAGEREF _Toc194319348 \h </w:instrText>
            </w:r>
            <w:r>
              <w:rPr>
                <w:noProof/>
                <w:webHidden/>
              </w:rPr>
            </w:r>
            <w:r>
              <w:rPr>
                <w:noProof/>
                <w:webHidden/>
              </w:rPr>
              <w:fldChar w:fldCharType="separate"/>
            </w:r>
            <w:r>
              <w:rPr>
                <w:noProof/>
                <w:webHidden/>
              </w:rPr>
              <w:t>5</w:t>
            </w:r>
            <w:r>
              <w:rPr>
                <w:noProof/>
                <w:webHidden/>
              </w:rPr>
              <w:fldChar w:fldCharType="end"/>
            </w:r>
          </w:hyperlink>
        </w:p>
        <w:p w14:paraId="5A493566" w14:textId="03DEB672" w:rsidR="00A80AD2" w:rsidRDefault="00A80AD2">
          <w:pPr>
            <w:pStyle w:val="TOC2"/>
            <w:tabs>
              <w:tab w:val="right" w:leader="dot" w:pos="9350"/>
            </w:tabs>
            <w:rPr>
              <w:rFonts w:eastAsiaTheme="minorEastAsia" w:cstheme="minorBidi"/>
              <w:noProof/>
              <w:kern w:val="2"/>
              <w14:ligatures w14:val="standardContextual"/>
            </w:rPr>
          </w:pPr>
          <w:hyperlink w:anchor="_Toc194319349" w:history="1">
            <w:r w:rsidRPr="00FB3852">
              <w:rPr>
                <w:rStyle w:val="Hyperlink"/>
                <w:noProof/>
              </w:rPr>
              <w:t>Post-identification requirement information</w:t>
            </w:r>
            <w:r>
              <w:rPr>
                <w:noProof/>
                <w:webHidden/>
              </w:rPr>
              <w:tab/>
            </w:r>
            <w:r>
              <w:rPr>
                <w:noProof/>
                <w:webHidden/>
              </w:rPr>
              <w:fldChar w:fldCharType="begin"/>
            </w:r>
            <w:r>
              <w:rPr>
                <w:noProof/>
                <w:webHidden/>
              </w:rPr>
              <w:instrText xml:space="preserve"> PAGEREF _Toc194319349 \h </w:instrText>
            </w:r>
            <w:r>
              <w:rPr>
                <w:noProof/>
                <w:webHidden/>
              </w:rPr>
            </w:r>
            <w:r>
              <w:rPr>
                <w:noProof/>
                <w:webHidden/>
              </w:rPr>
              <w:fldChar w:fldCharType="separate"/>
            </w:r>
            <w:r>
              <w:rPr>
                <w:noProof/>
                <w:webHidden/>
              </w:rPr>
              <w:t>5</w:t>
            </w:r>
            <w:r>
              <w:rPr>
                <w:noProof/>
                <w:webHidden/>
              </w:rPr>
              <w:fldChar w:fldCharType="end"/>
            </w:r>
          </w:hyperlink>
        </w:p>
        <w:p w14:paraId="45925E46" w14:textId="22447AFC" w:rsidR="00A80AD2" w:rsidRDefault="00A80AD2">
          <w:pPr>
            <w:pStyle w:val="TOC1"/>
            <w:tabs>
              <w:tab w:val="right" w:leader="dot" w:pos="9350"/>
            </w:tabs>
            <w:rPr>
              <w:rFonts w:eastAsiaTheme="minorEastAsia" w:cstheme="minorBidi"/>
              <w:noProof/>
              <w:kern w:val="2"/>
              <w14:ligatures w14:val="standardContextual"/>
            </w:rPr>
          </w:pPr>
          <w:hyperlink w:anchor="_Toc194319350" w:history="1">
            <w:r w:rsidRPr="00FB3852">
              <w:rPr>
                <w:rStyle w:val="Hyperlink"/>
                <w:noProof/>
              </w:rPr>
              <w:t>Significant Disproportionality Calculations</w:t>
            </w:r>
            <w:r>
              <w:rPr>
                <w:noProof/>
                <w:webHidden/>
              </w:rPr>
              <w:tab/>
            </w:r>
            <w:r>
              <w:rPr>
                <w:noProof/>
                <w:webHidden/>
              </w:rPr>
              <w:fldChar w:fldCharType="begin"/>
            </w:r>
            <w:r>
              <w:rPr>
                <w:noProof/>
                <w:webHidden/>
              </w:rPr>
              <w:instrText xml:space="preserve"> PAGEREF _Toc194319350 \h </w:instrText>
            </w:r>
            <w:r>
              <w:rPr>
                <w:noProof/>
                <w:webHidden/>
              </w:rPr>
            </w:r>
            <w:r>
              <w:rPr>
                <w:noProof/>
                <w:webHidden/>
              </w:rPr>
              <w:fldChar w:fldCharType="separate"/>
            </w:r>
            <w:r>
              <w:rPr>
                <w:noProof/>
                <w:webHidden/>
              </w:rPr>
              <w:t>6</w:t>
            </w:r>
            <w:r>
              <w:rPr>
                <w:noProof/>
                <w:webHidden/>
              </w:rPr>
              <w:fldChar w:fldCharType="end"/>
            </w:r>
          </w:hyperlink>
        </w:p>
        <w:p w14:paraId="1B378391" w14:textId="76727662" w:rsidR="00A80AD2" w:rsidRDefault="00A80AD2">
          <w:pPr>
            <w:pStyle w:val="TOC2"/>
            <w:tabs>
              <w:tab w:val="right" w:leader="dot" w:pos="9350"/>
            </w:tabs>
            <w:rPr>
              <w:rFonts w:eastAsiaTheme="minorEastAsia" w:cstheme="minorBidi"/>
              <w:noProof/>
              <w:kern w:val="2"/>
              <w14:ligatures w14:val="standardContextual"/>
            </w:rPr>
          </w:pPr>
          <w:hyperlink w:anchor="_Toc194319351" w:history="1">
            <w:r w:rsidRPr="00FB3852">
              <w:rPr>
                <w:rStyle w:val="Hyperlink"/>
                <w:noProof/>
              </w:rPr>
              <w:t>Example 1: Identification of American Indian/Alaska Native students with Disabilities</w:t>
            </w:r>
            <w:r>
              <w:rPr>
                <w:noProof/>
                <w:webHidden/>
              </w:rPr>
              <w:tab/>
            </w:r>
            <w:r>
              <w:rPr>
                <w:noProof/>
                <w:webHidden/>
              </w:rPr>
              <w:fldChar w:fldCharType="begin"/>
            </w:r>
            <w:r>
              <w:rPr>
                <w:noProof/>
                <w:webHidden/>
              </w:rPr>
              <w:instrText xml:space="preserve"> PAGEREF _Toc194319351 \h </w:instrText>
            </w:r>
            <w:r>
              <w:rPr>
                <w:noProof/>
                <w:webHidden/>
              </w:rPr>
            </w:r>
            <w:r>
              <w:rPr>
                <w:noProof/>
                <w:webHidden/>
              </w:rPr>
              <w:fldChar w:fldCharType="separate"/>
            </w:r>
            <w:r>
              <w:rPr>
                <w:noProof/>
                <w:webHidden/>
              </w:rPr>
              <w:t>6</w:t>
            </w:r>
            <w:r>
              <w:rPr>
                <w:noProof/>
                <w:webHidden/>
              </w:rPr>
              <w:fldChar w:fldCharType="end"/>
            </w:r>
          </w:hyperlink>
        </w:p>
        <w:p w14:paraId="3BBF06E0" w14:textId="18FD82EF" w:rsidR="00A80AD2" w:rsidRDefault="00A80AD2">
          <w:pPr>
            <w:pStyle w:val="TOC2"/>
            <w:tabs>
              <w:tab w:val="right" w:leader="dot" w:pos="9350"/>
            </w:tabs>
            <w:rPr>
              <w:rFonts w:eastAsiaTheme="minorEastAsia" w:cstheme="minorBidi"/>
              <w:noProof/>
              <w:kern w:val="2"/>
              <w14:ligatures w14:val="standardContextual"/>
            </w:rPr>
          </w:pPr>
          <w:hyperlink w:anchor="_Toc194319352" w:history="1">
            <w:r w:rsidRPr="00FB3852">
              <w:rPr>
                <w:rStyle w:val="Hyperlink"/>
                <w:noProof/>
              </w:rPr>
              <w:t>Example 2: Identification of Pacific Islander/Native Hawaiian students with Autism</w:t>
            </w:r>
            <w:r>
              <w:rPr>
                <w:noProof/>
                <w:webHidden/>
              </w:rPr>
              <w:tab/>
            </w:r>
            <w:r>
              <w:rPr>
                <w:noProof/>
                <w:webHidden/>
              </w:rPr>
              <w:fldChar w:fldCharType="begin"/>
            </w:r>
            <w:r>
              <w:rPr>
                <w:noProof/>
                <w:webHidden/>
              </w:rPr>
              <w:instrText xml:space="preserve"> PAGEREF _Toc194319352 \h </w:instrText>
            </w:r>
            <w:r>
              <w:rPr>
                <w:noProof/>
                <w:webHidden/>
              </w:rPr>
            </w:r>
            <w:r>
              <w:rPr>
                <w:noProof/>
                <w:webHidden/>
              </w:rPr>
              <w:fldChar w:fldCharType="separate"/>
            </w:r>
            <w:r>
              <w:rPr>
                <w:noProof/>
                <w:webHidden/>
              </w:rPr>
              <w:t>7</w:t>
            </w:r>
            <w:r>
              <w:rPr>
                <w:noProof/>
                <w:webHidden/>
              </w:rPr>
              <w:fldChar w:fldCharType="end"/>
            </w:r>
          </w:hyperlink>
        </w:p>
        <w:p w14:paraId="2A7797DE" w14:textId="769FF2C5" w:rsidR="00A80AD2" w:rsidRDefault="00A80AD2">
          <w:pPr>
            <w:pStyle w:val="TOC2"/>
            <w:tabs>
              <w:tab w:val="right" w:leader="dot" w:pos="9350"/>
            </w:tabs>
            <w:rPr>
              <w:rFonts w:eastAsiaTheme="minorEastAsia" w:cstheme="minorBidi"/>
              <w:noProof/>
              <w:kern w:val="2"/>
              <w14:ligatures w14:val="standardContextual"/>
            </w:rPr>
          </w:pPr>
          <w:hyperlink w:anchor="_Toc194319353" w:history="1">
            <w:r w:rsidRPr="00FB3852">
              <w:rPr>
                <w:rStyle w:val="Hyperlink"/>
                <w:noProof/>
              </w:rPr>
              <w:t>Example 3: Identification of Hispanic students with Specific Learning Disability</w:t>
            </w:r>
            <w:r>
              <w:rPr>
                <w:noProof/>
                <w:webHidden/>
              </w:rPr>
              <w:tab/>
            </w:r>
            <w:r>
              <w:rPr>
                <w:noProof/>
                <w:webHidden/>
              </w:rPr>
              <w:fldChar w:fldCharType="begin"/>
            </w:r>
            <w:r>
              <w:rPr>
                <w:noProof/>
                <w:webHidden/>
              </w:rPr>
              <w:instrText xml:space="preserve"> PAGEREF _Toc194319353 \h </w:instrText>
            </w:r>
            <w:r>
              <w:rPr>
                <w:noProof/>
                <w:webHidden/>
              </w:rPr>
            </w:r>
            <w:r>
              <w:rPr>
                <w:noProof/>
                <w:webHidden/>
              </w:rPr>
              <w:fldChar w:fldCharType="separate"/>
            </w:r>
            <w:r>
              <w:rPr>
                <w:noProof/>
                <w:webHidden/>
              </w:rPr>
              <w:t>8</w:t>
            </w:r>
            <w:r>
              <w:rPr>
                <w:noProof/>
                <w:webHidden/>
              </w:rPr>
              <w:fldChar w:fldCharType="end"/>
            </w:r>
          </w:hyperlink>
        </w:p>
        <w:p w14:paraId="4909E6FB" w14:textId="0E80226D" w:rsidR="00A80AD2" w:rsidRDefault="00A80AD2">
          <w:pPr>
            <w:pStyle w:val="TOC2"/>
            <w:tabs>
              <w:tab w:val="right" w:leader="dot" w:pos="9350"/>
            </w:tabs>
            <w:rPr>
              <w:rFonts w:eastAsiaTheme="minorEastAsia" w:cstheme="minorBidi"/>
              <w:noProof/>
              <w:kern w:val="2"/>
              <w14:ligatures w14:val="standardContextual"/>
            </w:rPr>
          </w:pPr>
          <w:hyperlink w:anchor="_Toc194319354" w:history="1">
            <w:r w:rsidRPr="00FB3852">
              <w:rPr>
                <w:rStyle w:val="Hyperlink"/>
                <w:noProof/>
              </w:rPr>
              <w:t>Example 4: Placement of Asian students in Separate Schools or Residential Facilities</w:t>
            </w:r>
            <w:r>
              <w:rPr>
                <w:noProof/>
                <w:webHidden/>
              </w:rPr>
              <w:tab/>
            </w:r>
            <w:r>
              <w:rPr>
                <w:noProof/>
                <w:webHidden/>
              </w:rPr>
              <w:fldChar w:fldCharType="begin"/>
            </w:r>
            <w:r>
              <w:rPr>
                <w:noProof/>
                <w:webHidden/>
              </w:rPr>
              <w:instrText xml:space="preserve"> PAGEREF _Toc194319354 \h </w:instrText>
            </w:r>
            <w:r>
              <w:rPr>
                <w:noProof/>
                <w:webHidden/>
              </w:rPr>
            </w:r>
            <w:r>
              <w:rPr>
                <w:noProof/>
                <w:webHidden/>
              </w:rPr>
              <w:fldChar w:fldCharType="separate"/>
            </w:r>
            <w:r>
              <w:rPr>
                <w:noProof/>
                <w:webHidden/>
              </w:rPr>
              <w:t>9</w:t>
            </w:r>
            <w:r>
              <w:rPr>
                <w:noProof/>
                <w:webHidden/>
              </w:rPr>
              <w:fldChar w:fldCharType="end"/>
            </w:r>
          </w:hyperlink>
        </w:p>
        <w:p w14:paraId="1BEF0207" w14:textId="1E199C67" w:rsidR="00A80AD2" w:rsidRDefault="00A80AD2">
          <w:pPr>
            <w:pStyle w:val="TOC2"/>
            <w:tabs>
              <w:tab w:val="right" w:leader="dot" w:pos="9350"/>
            </w:tabs>
            <w:rPr>
              <w:rFonts w:eastAsiaTheme="minorEastAsia" w:cstheme="minorBidi"/>
              <w:noProof/>
              <w:kern w:val="2"/>
              <w14:ligatures w14:val="standardContextual"/>
            </w:rPr>
          </w:pPr>
          <w:hyperlink w:anchor="_Toc194319355" w:history="1">
            <w:r w:rsidRPr="00FB3852">
              <w:rPr>
                <w:rStyle w:val="Hyperlink"/>
                <w:noProof/>
              </w:rPr>
              <w:t>Example 5: Placement of Black students in Regular Class Less Than 40% of the Day</w:t>
            </w:r>
            <w:r>
              <w:rPr>
                <w:noProof/>
                <w:webHidden/>
              </w:rPr>
              <w:tab/>
            </w:r>
            <w:r>
              <w:rPr>
                <w:noProof/>
                <w:webHidden/>
              </w:rPr>
              <w:fldChar w:fldCharType="begin"/>
            </w:r>
            <w:r>
              <w:rPr>
                <w:noProof/>
                <w:webHidden/>
              </w:rPr>
              <w:instrText xml:space="preserve"> PAGEREF _Toc194319355 \h </w:instrText>
            </w:r>
            <w:r>
              <w:rPr>
                <w:noProof/>
                <w:webHidden/>
              </w:rPr>
            </w:r>
            <w:r>
              <w:rPr>
                <w:noProof/>
                <w:webHidden/>
              </w:rPr>
              <w:fldChar w:fldCharType="separate"/>
            </w:r>
            <w:r>
              <w:rPr>
                <w:noProof/>
                <w:webHidden/>
              </w:rPr>
              <w:t>10</w:t>
            </w:r>
            <w:r>
              <w:rPr>
                <w:noProof/>
                <w:webHidden/>
              </w:rPr>
              <w:fldChar w:fldCharType="end"/>
            </w:r>
          </w:hyperlink>
        </w:p>
        <w:p w14:paraId="3B2D8E06" w14:textId="13B48B16" w:rsidR="00A80AD2" w:rsidRDefault="00A80AD2">
          <w:pPr>
            <w:pStyle w:val="TOC2"/>
            <w:tabs>
              <w:tab w:val="right" w:leader="dot" w:pos="9350"/>
            </w:tabs>
            <w:rPr>
              <w:rFonts w:eastAsiaTheme="minorEastAsia" w:cstheme="minorBidi"/>
              <w:noProof/>
              <w:kern w:val="2"/>
              <w14:ligatures w14:val="standardContextual"/>
            </w:rPr>
          </w:pPr>
          <w:hyperlink w:anchor="_Toc194319356" w:history="1">
            <w:r w:rsidRPr="00FB3852">
              <w:rPr>
                <w:rStyle w:val="Hyperlink"/>
                <w:noProof/>
              </w:rPr>
              <w:t>Example 6: Total Disciplinary Removals of Multiracial Students</w:t>
            </w:r>
            <w:r>
              <w:rPr>
                <w:noProof/>
                <w:webHidden/>
              </w:rPr>
              <w:tab/>
            </w:r>
            <w:r>
              <w:rPr>
                <w:noProof/>
                <w:webHidden/>
              </w:rPr>
              <w:fldChar w:fldCharType="begin"/>
            </w:r>
            <w:r>
              <w:rPr>
                <w:noProof/>
                <w:webHidden/>
              </w:rPr>
              <w:instrText xml:space="preserve"> PAGEREF _Toc194319356 \h </w:instrText>
            </w:r>
            <w:r>
              <w:rPr>
                <w:noProof/>
                <w:webHidden/>
              </w:rPr>
            </w:r>
            <w:r>
              <w:rPr>
                <w:noProof/>
                <w:webHidden/>
              </w:rPr>
              <w:fldChar w:fldCharType="separate"/>
            </w:r>
            <w:r>
              <w:rPr>
                <w:noProof/>
                <w:webHidden/>
              </w:rPr>
              <w:t>11</w:t>
            </w:r>
            <w:r>
              <w:rPr>
                <w:noProof/>
                <w:webHidden/>
              </w:rPr>
              <w:fldChar w:fldCharType="end"/>
            </w:r>
          </w:hyperlink>
        </w:p>
        <w:p w14:paraId="5DAE60F5" w14:textId="47EF15DA" w:rsidR="00A80AD2" w:rsidRDefault="00A80AD2">
          <w:pPr>
            <w:pStyle w:val="TOC2"/>
            <w:tabs>
              <w:tab w:val="right" w:leader="dot" w:pos="9350"/>
            </w:tabs>
            <w:rPr>
              <w:rFonts w:eastAsiaTheme="minorEastAsia" w:cstheme="minorBidi"/>
              <w:noProof/>
              <w:kern w:val="2"/>
              <w14:ligatures w14:val="standardContextual"/>
            </w:rPr>
          </w:pPr>
          <w:hyperlink w:anchor="_Toc194319357" w:history="1">
            <w:r w:rsidRPr="00FB3852">
              <w:rPr>
                <w:rStyle w:val="Hyperlink"/>
                <w:noProof/>
              </w:rPr>
              <w:t>Example 7: Out-of-School Suspension for more than 10 days of White students</w:t>
            </w:r>
            <w:r>
              <w:rPr>
                <w:noProof/>
                <w:webHidden/>
              </w:rPr>
              <w:tab/>
            </w:r>
            <w:r>
              <w:rPr>
                <w:noProof/>
                <w:webHidden/>
              </w:rPr>
              <w:fldChar w:fldCharType="begin"/>
            </w:r>
            <w:r>
              <w:rPr>
                <w:noProof/>
                <w:webHidden/>
              </w:rPr>
              <w:instrText xml:space="preserve"> PAGEREF _Toc194319357 \h </w:instrText>
            </w:r>
            <w:r>
              <w:rPr>
                <w:noProof/>
                <w:webHidden/>
              </w:rPr>
            </w:r>
            <w:r>
              <w:rPr>
                <w:noProof/>
                <w:webHidden/>
              </w:rPr>
              <w:fldChar w:fldCharType="separate"/>
            </w:r>
            <w:r>
              <w:rPr>
                <w:noProof/>
                <w:webHidden/>
              </w:rPr>
              <w:t>12</w:t>
            </w:r>
            <w:r>
              <w:rPr>
                <w:noProof/>
                <w:webHidden/>
              </w:rPr>
              <w:fldChar w:fldCharType="end"/>
            </w:r>
          </w:hyperlink>
        </w:p>
        <w:p w14:paraId="05CA7C9C" w14:textId="65572FE3" w:rsidR="00A80AD2" w:rsidRDefault="00A80AD2">
          <w:pPr>
            <w:pStyle w:val="TOC2"/>
            <w:tabs>
              <w:tab w:val="right" w:leader="dot" w:pos="9350"/>
            </w:tabs>
            <w:rPr>
              <w:rFonts w:eastAsiaTheme="minorEastAsia" w:cstheme="minorBidi"/>
              <w:noProof/>
              <w:kern w:val="2"/>
              <w14:ligatures w14:val="standardContextual"/>
            </w:rPr>
          </w:pPr>
          <w:hyperlink w:anchor="_Toc194319358" w:history="1">
            <w:r w:rsidRPr="00FB3852">
              <w:rPr>
                <w:rStyle w:val="Hyperlink"/>
                <w:noProof/>
              </w:rPr>
              <w:t>Example 8: Reasonable progress</w:t>
            </w:r>
            <w:r>
              <w:rPr>
                <w:noProof/>
                <w:webHidden/>
              </w:rPr>
              <w:tab/>
            </w:r>
            <w:r>
              <w:rPr>
                <w:noProof/>
                <w:webHidden/>
              </w:rPr>
              <w:fldChar w:fldCharType="begin"/>
            </w:r>
            <w:r>
              <w:rPr>
                <w:noProof/>
                <w:webHidden/>
              </w:rPr>
              <w:instrText xml:space="preserve"> PAGEREF _Toc194319358 \h </w:instrText>
            </w:r>
            <w:r>
              <w:rPr>
                <w:noProof/>
                <w:webHidden/>
              </w:rPr>
            </w:r>
            <w:r>
              <w:rPr>
                <w:noProof/>
                <w:webHidden/>
              </w:rPr>
              <w:fldChar w:fldCharType="separate"/>
            </w:r>
            <w:r>
              <w:rPr>
                <w:noProof/>
                <w:webHidden/>
              </w:rPr>
              <w:t>13</w:t>
            </w:r>
            <w:r>
              <w:rPr>
                <w:noProof/>
                <w:webHidden/>
              </w:rPr>
              <w:fldChar w:fldCharType="end"/>
            </w:r>
          </w:hyperlink>
        </w:p>
        <w:p w14:paraId="441B2BD6" w14:textId="72EBEFF7" w:rsidR="00A80AD2" w:rsidRDefault="00A80AD2">
          <w:pPr>
            <w:pStyle w:val="TOC2"/>
            <w:tabs>
              <w:tab w:val="right" w:leader="dot" w:pos="9350"/>
            </w:tabs>
            <w:rPr>
              <w:rFonts w:eastAsiaTheme="minorEastAsia" w:cstheme="minorBidi"/>
              <w:noProof/>
              <w:kern w:val="2"/>
              <w14:ligatures w14:val="standardContextual"/>
            </w:rPr>
          </w:pPr>
          <w:hyperlink w:anchor="_Toc194319359" w:history="1">
            <w:r w:rsidRPr="00FB3852">
              <w:rPr>
                <w:rStyle w:val="Hyperlink"/>
                <w:noProof/>
              </w:rPr>
              <w:t>Example 9: Small cell-size and n-size</w:t>
            </w:r>
            <w:r>
              <w:rPr>
                <w:noProof/>
                <w:webHidden/>
              </w:rPr>
              <w:tab/>
            </w:r>
            <w:r>
              <w:rPr>
                <w:noProof/>
                <w:webHidden/>
              </w:rPr>
              <w:fldChar w:fldCharType="begin"/>
            </w:r>
            <w:r>
              <w:rPr>
                <w:noProof/>
                <w:webHidden/>
              </w:rPr>
              <w:instrText xml:space="preserve"> PAGEREF _Toc194319359 \h </w:instrText>
            </w:r>
            <w:r>
              <w:rPr>
                <w:noProof/>
                <w:webHidden/>
              </w:rPr>
            </w:r>
            <w:r>
              <w:rPr>
                <w:noProof/>
                <w:webHidden/>
              </w:rPr>
              <w:fldChar w:fldCharType="separate"/>
            </w:r>
            <w:r>
              <w:rPr>
                <w:noProof/>
                <w:webHidden/>
              </w:rPr>
              <w:t>14</w:t>
            </w:r>
            <w:r>
              <w:rPr>
                <w:noProof/>
                <w:webHidden/>
              </w:rPr>
              <w:fldChar w:fldCharType="end"/>
            </w:r>
          </w:hyperlink>
        </w:p>
        <w:p w14:paraId="6EACEEBB" w14:textId="616D8F4D" w:rsidR="00D60D68" w:rsidRPr="00A80AD2" w:rsidRDefault="00D60D68" w:rsidP="00A80AD2">
          <w:pPr>
            <w:spacing w:after="0"/>
            <w:rPr>
              <w:sz w:val="6"/>
              <w:szCs w:val="6"/>
            </w:rPr>
          </w:pPr>
          <w:r>
            <w:rPr>
              <w:b/>
              <w:bCs/>
              <w:noProof/>
            </w:rPr>
            <w:fldChar w:fldCharType="end"/>
          </w:r>
        </w:p>
      </w:sdtContent>
    </w:sdt>
    <w:p w14:paraId="3FB5979A" w14:textId="77777777" w:rsidR="00D60D68" w:rsidRDefault="00D60D68" w:rsidP="006E7EB7"/>
    <w:p w14:paraId="5F6D50FE" w14:textId="108B4545" w:rsidR="00900AF1" w:rsidRDefault="00900AF1" w:rsidP="006E7EB7">
      <w:pPr>
        <w:sectPr w:rsidR="00900AF1" w:rsidSect="00A80AD2">
          <w:footerReference w:type="first" r:id="rId14"/>
          <w:pgSz w:w="12240" w:h="15840"/>
          <w:pgMar w:top="1260" w:right="1440" w:bottom="1440" w:left="1440" w:header="720" w:footer="720" w:gutter="0"/>
          <w:pgNumType w:fmt="lowerRoman" w:start="1"/>
          <w:cols w:space="720"/>
          <w:titlePg/>
          <w:docGrid w:linePitch="360"/>
        </w:sectPr>
      </w:pPr>
    </w:p>
    <w:p w14:paraId="2048D3AE" w14:textId="634A06D8" w:rsidR="003E175E" w:rsidRPr="00D60D68" w:rsidRDefault="003E175E" w:rsidP="00B30B16">
      <w:pPr>
        <w:pStyle w:val="Heading1"/>
        <w:spacing w:after="240"/>
        <w:rPr>
          <w:rFonts w:asciiTheme="minorHAnsi" w:hAnsiTheme="minorHAnsi" w:cstheme="minorHAnsi"/>
          <w:bCs/>
        </w:rPr>
      </w:pPr>
      <w:bookmarkStart w:id="0" w:name="_Toc194319329"/>
      <w:r w:rsidRPr="00D60D68">
        <w:rPr>
          <w:rFonts w:asciiTheme="minorHAnsi" w:hAnsiTheme="minorHAnsi" w:cstheme="minorHAnsi"/>
          <w:bCs/>
        </w:rPr>
        <w:lastRenderedPageBreak/>
        <w:t>Significant Disproportionality Overview</w:t>
      </w:r>
      <w:bookmarkEnd w:id="0"/>
    </w:p>
    <w:p w14:paraId="3E81C379" w14:textId="1167BEC7" w:rsidR="003E175E" w:rsidRDefault="00C266B2" w:rsidP="00C266B2">
      <w:pPr>
        <w:pStyle w:val="Heading2"/>
      </w:pPr>
      <w:bookmarkStart w:id="1" w:name="_Toc194319330"/>
      <w:r>
        <w:t>What is S</w:t>
      </w:r>
      <w:r w:rsidR="003E175E">
        <w:t xml:space="preserve">ignificant </w:t>
      </w:r>
      <w:r>
        <w:t>D</w:t>
      </w:r>
      <w:r w:rsidR="003E175E">
        <w:t>isproportionality</w:t>
      </w:r>
      <w:bookmarkEnd w:id="1"/>
    </w:p>
    <w:p w14:paraId="1334C802" w14:textId="09781B05" w:rsidR="003E175E" w:rsidRDefault="00B30B16" w:rsidP="003E175E">
      <w:r>
        <w:t>IDEA section 618(d) requires s</w:t>
      </w:r>
      <w:r w:rsidR="003E175E">
        <w:t>tates to collect and examine data to determine if significant disproportionality based on race and</w:t>
      </w:r>
      <w:r>
        <w:t xml:space="preserve"> ethnicity is occurring in the s</w:t>
      </w:r>
      <w:r w:rsidR="003E175E">
        <w:t>tate and the local educ</w:t>
      </w:r>
      <w:r>
        <w:t>ational agencies (LEAs) of the s</w:t>
      </w:r>
      <w:r w:rsidR="003E175E">
        <w:t>tate with respect to:</w:t>
      </w:r>
    </w:p>
    <w:p w14:paraId="6AE9C067" w14:textId="2ADFA9AD" w:rsidR="003E175E" w:rsidRDefault="003E175E" w:rsidP="00B80BB9">
      <w:pPr>
        <w:spacing w:after="140"/>
        <w:ind w:left="720"/>
      </w:pPr>
      <w:r>
        <w:t xml:space="preserve">(A) the identification of children as children with disabilities, including the identification of children as children with disabilities with a particular </w:t>
      </w:r>
      <w:proofErr w:type="gramStart"/>
      <w:r>
        <w:t>impairment;</w:t>
      </w:r>
      <w:proofErr w:type="gramEnd"/>
    </w:p>
    <w:p w14:paraId="24871ACB" w14:textId="6B7885F4" w:rsidR="003E175E" w:rsidRDefault="003E175E" w:rsidP="00B80BB9">
      <w:pPr>
        <w:spacing w:after="140"/>
        <w:ind w:left="720"/>
      </w:pPr>
      <w:r>
        <w:t>(B) the placement</w:t>
      </w:r>
      <w:r w:rsidR="00B80BB9">
        <w:t xml:space="preserve"> of children with disabilities</w:t>
      </w:r>
      <w:r>
        <w:t xml:space="preserve"> in particular educational </w:t>
      </w:r>
      <w:proofErr w:type="gramStart"/>
      <w:r>
        <w:t>settings ;</w:t>
      </w:r>
      <w:proofErr w:type="gramEnd"/>
      <w:r>
        <w:t xml:space="preserve"> and</w:t>
      </w:r>
    </w:p>
    <w:p w14:paraId="6E1B9C75" w14:textId="357AB3EB" w:rsidR="003E175E" w:rsidRDefault="003E175E" w:rsidP="003E175E">
      <w:pPr>
        <w:ind w:left="720"/>
      </w:pPr>
      <w:r>
        <w:t>(C) the incidence, duration, and type of disciplinary actions, including suspensions and expulsions</w:t>
      </w:r>
      <w:r w:rsidR="00B80BB9">
        <w:t xml:space="preserve"> of children with disabilities</w:t>
      </w:r>
      <w:r>
        <w:t>.</w:t>
      </w:r>
    </w:p>
    <w:p w14:paraId="1E462A90" w14:textId="304EE491" w:rsidR="003137FB" w:rsidRDefault="003137FB" w:rsidP="003137FB">
      <w:r>
        <w:t>In Oregon, LEAs are school districts.</w:t>
      </w:r>
    </w:p>
    <w:p w14:paraId="2F18EC02" w14:textId="0AE8598A" w:rsidR="005C5EEB" w:rsidRPr="005C5EEB" w:rsidRDefault="005C5EEB" w:rsidP="005C5EEB">
      <w:pPr>
        <w:pStyle w:val="Heading2"/>
      </w:pPr>
      <w:bookmarkStart w:id="2" w:name="_Toc194319331"/>
      <w:r>
        <w:t xml:space="preserve">Methodology </w:t>
      </w:r>
      <w:r>
        <w:t>to determine</w:t>
      </w:r>
      <w:r w:rsidRPr="005C5EEB">
        <w:t xml:space="preserve"> </w:t>
      </w:r>
      <w:r>
        <w:t>Significant Disproportionality</w:t>
      </w:r>
      <w:bookmarkEnd w:id="2"/>
    </w:p>
    <w:p w14:paraId="25C7AA23" w14:textId="5199F01A" w:rsidR="00820597" w:rsidRPr="00820597" w:rsidRDefault="00820597" w:rsidP="00C266B2">
      <w:pPr>
        <w:pStyle w:val="Heading3"/>
      </w:pPr>
      <w:bookmarkStart w:id="3" w:name="_Toc194319332"/>
      <w:r w:rsidRPr="00820597">
        <w:t>Standard methodology</w:t>
      </w:r>
      <w:bookmarkEnd w:id="3"/>
    </w:p>
    <w:p w14:paraId="6ABE01CA" w14:textId="49B579F4" w:rsidR="00820597" w:rsidRDefault="003E175E" w:rsidP="003E175E">
      <w:r>
        <w:t>Oregon uses a risk ratio calc</w:t>
      </w:r>
      <w:r w:rsidR="003137FB">
        <w:t>ulation to determine whether a district</w:t>
      </w:r>
      <w:r>
        <w:t xml:space="preserve"> has significant disproportionality, consistent with </w:t>
      </w:r>
      <w:hyperlink r:id="rId15" w:history="1">
        <w:r w:rsidRPr="00D326BD">
          <w:rPr>
            <w:rStyle w:val="Hyperlink"/>
          </w:rPr>
          <w:t>34 C.F.R. § 300.647</w:t>
        </w:r>
      </w:hyperlink>
      <w:r>
        <w:t xml:space="preserve">. </w:t>
      </w:r>
      <w:r w:rsidRPr="001C79BD">
        <w:t>The standard methodology identifies disparities across seven racial and ethnic groups in 14 categories of analy</w:t>
      </w:r>
      <w:r w:rsidR="003137FB">
        <w:t xml:space="preserve">sis. A district </w:t>
      </w:r>
      <w:r>
        <w:t>is identified with significant disproportionality when the risk r</w:t>
      </w:r>
      <w:r w:rsidRPr="001C79BD">
        <w:t>atio in any of the analyzed categories exceeds the established threshold for three consecutive</w:t>
      </w:r>
      <w:r w:rsidR="00040B36">
        <w:t xml:space="preserve"> years.</w:t>
      </w:r>
    </w:p>
    <w:p w14:paraId="3A326335" w14:textId="033501A4" w:rsidR="00820597" w:rsidRPr="00820597" w:rsidRDefault="00820597" w:rsidP="00C266B2">
      <w:pPr>
        <w:pStyle w:val="Heading3"/>
      </w:pPr>
      <w:bookmarkStart w:id="4" w:name="_Toc194319333"/>
      <w:r>
        <w:t>Areas of flexibility</w:t>
      </w:r>
      <w:bookmarkEnd w:id="4"/>
    </w:p>
    <w:p w14:paraId="3779B33A" w14:textId="639DB471" w:rsidR="003E175E" w:rsidRDefault="003E175E" w:rsidP="003E175E">
      <w:r>
        <w:t>Despite having a risk r</w:t>
      </w:r>
      <w:r w:rsidRPr="001C79BD">
        <w:t xml:space="preserve">atio </w:t>
      </w:r>
      <w:proofErr w:type="gramStart"/>
      <w:r w:rsidRPr="001C79BD">
        <w:t>in excess of</w:t>
      </w:r>
      <w:proofErr w:type="gramEnd"/>
      <w:r w:rsidRPr="001C79BD">
        <w:t xml:space="preserve"> the threshold </w:t>
      </w:r>
      <w:r w:rsidR="003137FB">
        <w:t xml:space="preserve">for three consecutive years, a district </w:t>
      </w:r>
      <w:r>
        <w:t>may not be identified with s</w:t>
      </w:r>
      <w:r w:rsidRPr="001C79BD">
        <w:t xml:space="preserve">ignificant </w:t>
      </w:r>
      <w:r>
        <w:t>d</w:t>
      </w:r>
      <w:r w:rsidRPr="001C79BD">
        <w:t>isproportionality if they demonstrate reaso</w:t>
      </w:r>
      <w:r>
        <w:t>nable progress in reducing the risk r</w:t>
      </w:r>
      <w:r w:rsidRPr="001C79BD">
        <w:t xml:space="preserve">atio. Reasonable progress is defined </w:t>
      </w:r>
      <w:r>
        <w:t>as a reduction in the risk r</w:t>
      </w:r>
      <w:r w:rsidRPr="001C79BD">
        <w:t xml:space="preserve">atio of 0.25 or greater per year </w:t>
      </w:r>
      <w:r>
        <w:t xml:space="preserve">in each of the </w:t>
      </w:r>
      <w:r w:rsidR="003A65AC">
        <w:t>last</w:t>
      </w:r>
      <w:r w:rsidRPr="001C79BD">
        <w:t xml:space="preserve"> two consecutive years.</w:t>
      </w:r>
      <w:r w:rsidR="008B6D96">
        <w:t xml:space="preserve"> For an example of reasonable progress, please see </w:t>
      </w:r>
      <w:hyperlink w:anchor="_Example_8:_Reasonable" w:history="1">
        <w:r w:rsidR="009774A8">
          <w:rPr>
            <w:rStyle w:val="Hyperlink"/>
          </w:rPr>
          <w:t>Example 8</w:t>
        </w:r>
      </w:hyperlink>
      <w:r w:rsidR="008B6D96">
        <w:t xml:space="preserve"> on page </w:t>
      </w:r>
      <w:r w:rsidR="00820597">
        <w:t>1</w:t>
      </w:r>
      <w:r w:rsidR="009774A8">
        <w:t>4</w:t>
      </w:r>
      <w:r w:rsidR="008B6D96">
        <w:t xml:space="preserve"> of this document.</w:t>
      </w:r>
    </w:p>
    <w:p w14:paraId="4F481DFB" w14:textId="743E7ADA" w:rsidR="003E175E" w:rsidRDefault="00C266B2" w:rsidP="00C266B2">
      <w:pPr>
        <w:pStyle w:val="Heading2"/>
      </w:pPr>
      <w:bookmarkStart w:id="5" w:name="_Toc194319334"/>
      <w:r>
        <w:t>R</w:t>
      </w:r>
      <w:r w:rsidR="003A65AC">
        <w:t xml:space="preserve">isk </w:t>
      </w:r>
      <w:r>
        <w:t>R</w:t>
      </w:r>
      <w:r w:rsidR="003A65AC">
        <w:t xml:space="preserve">atio </w:t>
      </w:r>
      <w:r>
        <w:t>T</w:t>
      </w:r>
      <w:r w:rsidR="003E175E">
        <w:t>hreshol</w:t>
      </w:r>
      <w:r w:rsidR="003A65AC">
        <w:t>d</w:t>
      </w:r>
      <w:bookmarkEnd w:id="5"/>
    </w:p>
    <w:p w14:paraId="1CB3008D" w14:textId="4FF8EFB5" w:rsidR="00D96F49" w:rsidRDefault="003E175E" w:rsidP="003E175E">
      <w:r>
        <w:t xml:space="preserve">A risk ratio threshold is a threshold over which disproportionality based on race or ethnicity is significant. Based on stakeholder input, Oregon established </w:t>
      </w:r>
      <w:r w:rsidR="00A86FD0" w:rsidRPr="00FB6298">
        <w:t>2.45</w:t>
      </w:r>
      <w:r>
        <w:t xml:space="preserve"> as its risk ratio threshold for all categories of identification, placement, and discipline calculations.</w:t>
      </w:r>
      <w:r w:rsidR="00DD19C0">
        <w:t xml:space="preserve"> This threshold was set for the </w:t>
      </w:r>
      <w:r w:rsidR="00DD19C0" w:rsidRPr="00FB6298">
        <w:t>2022-2023</w:t>
      </w:r>
      <w:r w:rsidR="00DD19C0">
        <w:t xml:space="preserve"> school year </w:t>
      </w:r>
      <w:r w:rsidR="00DD19C0" w:rsidRPr="00FB6298">
        <w:t>and beyond</w:t>
      </w:r>
      <w:r w:rsidR="00DD19C0">
        <w:t>.</w:t>
      </w:r>
      <w:r>
        <w:t xml:space="preserve"> </w:t>
      </w:r>
      <w:r w:rsidR="008B6D96">
        <w:t xml:space="preserve">For more information on past risk ratio thresholds, please see </w:t>
      </w:r>
      <w:r w:rsidR="00527DEF">
        <w:t xml:space="preserve">the </w:t>
      </w:r>
      <w:hyperlink r:id="rId16" w:history="1">
        <w:r w:rsidR="00527DEF" w:rsidRPr="001B4AEB">
          <w:rPr>
            <w:rStyle w:val="Hyperlink"/>
          </w:rPr>
          <w:t>Significant Disproportionality Implementation Timeline</w:t>
        </w:r>
      </w:hyperlink>
      <w:r w:rsidR="008B6D96">
        <w:t>.</w:t>
      </w:r>
      <w:r w:rsidR="00D96F49">
        <w:br w:type="page"/>
      </w:r>
    </w:p>
    <w:p w14:paraId="1A28D6F3" w14:textId="6ED9B4E3" w:rsidR="003E175E" w:rsidRDefault="003B735A" w:rsidP="003D0DEA">
      <w:pPr>
        <w:pStyle w:val="Heading2"/>
      </w:pPr>
      <w:bookmarkStart w:id="6" w:name="_Toc194319335"/>
      <w:r>
        <w:lastRenderedPageBreak/>
        <w:t>C</w:t>
      </w:r>
      <w:r w:rsidR="003E175E">
        <w:t>ategories of analysis</w:t>
      </w:r>
      <w:bookmarkEnd w:id="6"/>
    </w:p>
    <w:p w14:paraId="2BCAE4D2" w14:textId="77777777" w:rsidR="003E175E" w:rsidRDefault="003E175E" w:rsidP="003E175E">
      <w:r>
        <w:t>As specified by the regulations, the 14 categories for which risk ratios are calculated are as follows:</w:t>
      </w:r>
    </w:p>
    <w:p w14:paraId="21B91D24" w14:textId="77777777" w:rsidR="003E175E" w:rsidRDefault="003E175E" w:rsidP="004F5800">
      <w:pPr>
        <w:spacing w:after="140"/>
      </w:pPr>
      <w:r>
        <w:t>Identification (ages 3-21)</w:t>
      </w:r>
    </w:p>
    <w:p w14:paraId="559FA12E" w14:textId="77777777" w:rsidR="003E175E" w:rsidRDefault="003E175E" w:rsidP="003E175E">
      <w:pPr>
        <w:pStyle w:val="ListParagraph"/>
        <w:numPr>
          <w:ilvl w:val="0"/>
          <w:numId w:val="5"/>
        </w:numPr>
      </w:pPr>
      <w:r>
        <w:t>Children with disabilities</w:t>
      </w:r>
    </w:p>
    <w:p w14:paraId="67F736E7" w14:textId="2A805C85" w:rsidR="003E175E" w:rsidRDefault="003E175E" w:rsidP="003E175E">
      <w:pPr>
        <w:pStyle w:val="ListParagraph"/>
        <w:numPr>
          <w:ilvl w:val="0"/>
          <w:numId w:val="5"/>
        </w:numPr>
      </w:pPr>
      <w:r>
        <w:t xml:space="preserve">Children with </w:t>
      </w:r>
      <w:r w:rsidR="00AF66CE">
        <w:t>I</w:t>
      </w:r>
      <w:r>
        <w:t xml:space="preserve">ntellectual </w:t>
      </w:r>
      <w:r w:rsidR="00AF66CE">
        <w:t>Disability</w:t>
      </w:r>
    </w:p>
    <w:p w14:paraId="120229EA" w14:textId="320CDA20" w:rsidR="003E175E" w:rsidRDefault="003E175E" w:rsidP="003E175E">
      <w:pPr>
        <w:pStyle w:val="ListParagraph"/>
        <w:numPr>
          <w:ilvl w:val="0"/>
          <w:numId w:val="5"/>
        </w:numPr>
      </w:pPr>
      <w:r>
        <w:t xml:space="preserve">Children with </w:t>
      </w:r>
      <w:r w:rsidR="00AF66CE">
        <w:t>S</w:t>
      </w:r>
      <w:r>
        <w:t xml:space="preserve">pecific </w:t>
      </w:r>
      <w:r w:rsidR="00AF66CE">
        <w:t>L</w:t>
      </w:r>
      <w:r>
        <w:t xml:space="preserve">earning </w:t>
      </w:r>
      <w:r w:rsidR="00AF66CE">
        <w:t>Disability</w:t>
      </w:r>
    </w:p>
    <w:p w14:paraId="780EC25B" w14:textId="6C35B5B9" w:rsidR="003E175E" w:rsidRDefault="003E175E" w:rsidP="003E175E">
      <w:pPr>
        <w:pStyle w:val="ListParagraph"/>
        <w:numPr>
          <w:ilvl w:val="0"/>
          <w:numId w:val="5"/>
        </w:numPr>
      </w:pPr>
      <w:r>
        <w:t xml:space="preserve">Children with </w:t>
      </w:r>
      <w:r w:rsidR="00AF66CE" w:rsidRPr="00AF66CE">
        <w:t>Emotional Behavior Disability</w:t>
      </w:r>
    </w:p>
    <w:p w14:paraId="694320C8" w14:textId="5662800D" w:rsidR="003E175E" w:rsidRDefault="003E175E" w:rsidP="003E175E">
      <w:pPr>
        <w:pStyle w:val="ListParagraph"/>
        <w:numPr>
          <w:ilvl w:val="0"/>
          <w:numId w:val="5"/>
        </w:numPr>
      </w:pPr>
      <w:r>
        <w:t xml:space="preserve">Children with </w:t>
      </w:r>
      <w:r w:rsidR="00AF66CE">
        <w:t>S</w:t>
      </w:r>
      <w:r>
        <w:t>peech</w:t>
      </w:r>
      <w:r w:rsidR="00AF66CE">
        <w:t>/L</w:t>
      </w:r>
      <w:r>
        <w:t xml:space="preserve">anguage </w:t>
      </w:r>
      <w:r w:rsidR="00AF66CE">
        <w:t>Impairment</w:t>
      </w:r>
    </w:p>
    <w:p w14:paraId="4F4D7F15" w14:textId="5773F3F2" w:rsidR="003E175E" w:rsidRDefault="003E175E" w:rsidP="003E175E">
      <w:pPr>
        <w:pStyle w:val="ListParagraph"/>
        <w:numPr>
          <w:ilvl w:val="0"/>
          <w:numId w:val="5"/>
        </w:numPr>
      </w:pPr>
      <w:r>
        <w:t xml:space="preserve">Children with </w:t>
      </w:r>
      <w:r w:rsidR="00AF66CE">
        <w:t>O</w:t>
      </w:r>
      <w:r>
        <w:t xml:space="preserve">ther </w:t>
      </w:r>
      <w:r w:rsidR="00AF66CE">
        <w:t>H</w:t>
      </w:r>
      <w:r>
        <w:t xml:space="preserve">ealth </w:t>
      </w:r>
      <w:r w:rsidR="00AF66CE">
        <w:t>I</w:t>
      </w:r>
      <w:r>
        <w:t>mpairment</w:t>
      </w:r>
      <w:r w:rsidR="00D17EA5">
        <w:t>s</w:t>
      </w:r>
    </w:p>
    <w:p w14:paraId="6B112E14" w14:textId="590569BC" w:rsidR="003E175E" w:rsidRDefault="003E175E" w:rsidP="003E175E">
      <w:pPr>
        <w:pStyle w:val="ListParagraph"/>
        <w:numPr>
          <w:ilvl w:val="0"/>
          <w:numId w:val="5"/>
        </w:numPr>
      </w:pPr>
      <w:r>
        <w:t xml:space="preserve">Children with </w:t>
      </w:r>
      <w:r w:rsidR="00AF66CE">
        <w:t>A</w:t>
      </w:r>
      <w:r>
        <w:t>utism</w:t>
      </w:r>
    </w:p>
    <w:p w14:paraId="0D21B339" w14:textId="77777777" w:rsidR="003E175E" w:rsidRDefault="003E175E" w:rsidP="004F5800">
      <w:pPr>
        <w:spacing w:after="140"/>
      </w:pPr>
      <w:r>
        <w:t>Placement (ages 6-21)</w:t>
      </w:r>
    </w:p>
    <w:p w14:paraId="60E55238" w14:textId="07000555" w:rsidR="003E175E" w:rsidRDefault="00AD48E3" w:rsidP="003E175E">
      <w:pPr>
        <w:pStyle w:val="ListParagraph"/>
        <w:numPr>
          <w:ilvl w:val="0"/>
          <w:numId w:val="5"/>
        </w:numPr>
      </w:pPr>
      <w:r>
        <w:t>C</w:t>
      </w:r>
      <w:r w:rsidR="00B30B16">
        <w:t>hildren with disabilities</w:t>
      </w:r>
      <w:r>
        <w:t xml:space="preserve"> placed</w:t>
      </w:r>
      <w:r w:rsidR="00B30B16">
        <w:t xml:space="preserve"> </w:t>
      </w:r>
      <w:r w:rsidR="002311EE">
        <w:t>i</w:t>
      </w:r>
      <w:r w:rsidR="003E175E">
        <w:t xml:space="preserve">nside </w:t>
      </w:r>
      <w:r w:rsidR="00AF66CE">
        <w:t>R</w:t>
      </w:r>
      <w:r w:rsidR="003E175E">
        <w:t>egular</w:t>
      </w:r>
      <w:r w:rsidR="00AF66CE">
        <w:t xml:space="preserve"> C</w:t>
      </w:r>
      <w:r w:rsidR="003E175E">
        <w:t xml:space="preserve">lass </w:t>
      </w:r>
      <w:r w:rsidR="00AF66CE">
        <w:t>L</w:t>
      </w:r>
      <w:r w:rsidR="003E175E">
        <w:t xml:space="preserve">ess </w:t>
      </w:r>
      <w:r w:rsidR="00AF66CE">
        <w:t>T</w:t>
      </w:r>
      <w:r w:rsidR="003E175E">
        <w:t xml:space="preserve">han 40% of the </w:t>
      </w:r>
      <w:r w:rsidR="00AF66CE">
        <w:t>D</w:t>
      </w:r>
      <w:r w:rsidR="003E175E">
        <w:t>ay</w:t>
      </w:r>
    </w:p>
    <w:p w14:paraId="5890173E" w14:textId="79761D2A" w:rsidR="003E175E" w:rsidRDefault="00AD48E3" w:rsidP="003E175E">
      <w:pPr>
        <w:pStyle w:val="ListParagraph"/>
        <w:numPr>
          <w:ilvl w:val="0"/>
          <w:numId w:val="5"/>
        </w:numPr>
      </w:pPr>
      <w:r>
        <w:t xml:space="preserve">Children </w:t>
      </w:r>
      <w:r w:rsidR="00B30B16">
        <w:t>with disabilities</w:t>
      </w:r>
      <w:r>
        <w:t xml:space="preserve"> placed</w:t>
      </w:r>
      <w:r w:rsidR="00B30B16">
        <w:t xml:space="preserve"> </w:t>
      </w:r>
      <w:r w:rsidR="002311EE">
        <w:t>i</w:t>
      </w:r>
      <w:r w:rsidR="003E175E">
        <w:t xml:space="preserve">nside </w:t>
      </w:r>
      <w:r w:rsidR="00AF66CE">
        <w:t>S</w:t>
      </w:r>
      <w:r w:rsidR="003E175E">
        <w:t xml:space="preserve">eparate </w:t>
      </w:r>
      <w:r w:rsidR="00AF66CE">
        <w:t>S</w:t>
      </w:r>
      <w:r w:rsidR="003E175E">
        <w:t xml:space="preserve">chools and </w:t>
      </w:r>
      <w:r w:rsidR="00AF66CE">
        <w:t>R</w:t>
      </w:r>
      <w:r w:rsidR="003E175E">
        <w:t xml:space="preserve">esidential </w:t>
      </w:r>
      <w:r w:rsidR="00AF66CE">
        <w:t>F</w:t>
      </w:r>
      <w:r w:rsidR="003E175E">
        <w:t>acilities</w:t>
      </w:r>
      <w:r w:rsidR="006B42B2">
        <w:t xml:space="preserve"> </w:t>
      </w:r>
      <w:r w:rsidR="006B42B2" w:rsidRPr="00F478CC">
        <w:t>(Public and Private)</w:t>
      </w:r>
    </w:p>
    <w:p w14:paraId="2AD88AC1" w14:textId="77777777" w:rsidR="003E175E" w:rsidRDefault="003E175E" w:rsidP="004F5800">
      <w:pPr>
        <w:spacing w:after="140"/>
      </w:pPr>
      <w:r>
        <w:t>Discipline (age 3-21)</w:t>
      </w:r>
    </w:p>
    <w:p w14:paraId="504FD0CC" w14:textId="2A2CC243" w:rsidR="003E175E" w:rsidRDefault="003E175E" w:rsidP="003E175E">
      <w:pPr>
        <w:pStyle w:val="ListParagraph"/>
        <w:numPr>
          <w:ilvl w:val="0"/>
          <w:numId w:val="5"/>
        </w:numPr>
      </w:pPr>
      <w:r>
        <w:t>Out-of-</w:t>
      </w:r>
      <w:r w:rsidR="00F5228D">
        <w:t>S</w:t>
      </w:r>
      <w:r>
        <w:t xml:space="preserve">chool </w:t>
      </w:r>
      <w:r w:rsidR="00F5228D">
        <w:t>S</w:t>
      </w:r>
      <w:r>
        <w:t xml:space="preserve">uspensions and expulsions </w:t>
      </w:r>
      <w:r w:rsidR="003A65AC">
        <w:t>of children with disabilities for</w:t>
      </w:r>
      <w:r>
        <w:t xml:space="preserve"> 10 days or fewer</w:t>
      </w:r>
    </w:p>
    <w:p w14:paraId="210A1547" w14:textId="65C3A625" w:rsidR="003E175E" w:rsidRDefault="003E175E" w:rsidP="003E175E">
      <w:pPr>
        <w:pStyle w:val="ListParagraph"/>
        <w:numPr>
          <w:ilvl w:val="0"/>
          <w:numId w:val="5"/>
        </w:numPr>
      </w:pPr>
      <w:r>
        <w:t>Out-of-</w:t>
      </w:r>
      <w:r w:rsidR="00F5228D">
        <w:t>S</w:t>
      </w:r>
      <w:r>
        <w:t xml:space="preserve">chool </w:t>
      </w:r>
      <w:r w:rsidR="00F5228D">
        <w:t>S</w:t>
      </w:r>
      <w:r>
        <w:t xml:space="preserve">uspensions and expulsions </w:t>
      </w:r>
      <w:r w:rsidR="003A65AC">
        <w:t>of children with disabilities for</w:t>
      </w:r>
      <w:r>
        <w:t xml:space="preserve"> more than 10 days</w:t>
      </w:r>
    </w:p>
    <w:p w14:paraId="1ADEFF3D" w14:textId="2C3701B2" w:rsidR="003E175E" w:rsidRDefault="003E175E" w:rsidP="003E175E">
      <w:pPr>
        <w:pStyle w:val="ListParagraph"/>
        <w:numPr>
          <w:ilvl w:val="0"/>
          <w:numId w:val="5"/>
        </w:numPr>
      </w:pPr>
      <w:r>
        <w:t>In-</w:t>
      </w:r>
      <w:r w:rsidR="00F5228D">
        <w:t>S</w:t>
      </w:r>
      <w:r>
        <w:t xml:space="preserve">chool </w:t>
      </w:r>
      <w:r w:rsidR="00F5228D">
        <w:t>S</w:t>
      </w:r>
      <w:r>
        <w:t xml:space="preserve">uspensions </w:t>
      </w:r>
      <w:r w:rsidR="003A65AC">
        <w:t>of children with disabilities for</w:t>
      </w:r>
      <w:r>
        <w:t xml:space="preserve"> 10 days or fewer</w:t>
      </w:r>
    </w:p>
    <w:p w14:paraId="77F294B5" w14:textId="668C31B5" w:rsidR="003E175E" w:rsidRDefault="003E175E" w:rsidP="003E175E">
      <w:pPr>
        <w:pStyle w:val="ListParagraph"/>
        <w:numPr>
          <w:ilvl w:val="0"/>
          <w:numId w:val="5"/>
        </w:numPr>
      </w:pPr>
      <w:r>
        <w:t>In-</w:t>
      </w:r>
      <w:r w:rsidR="00F5228D">
        <w:t>S</w:t>
      </w:r>
      <w:r>
        <w:t xml:space="preserve">chool </w:t>
      </w:r>
      <w:r w:rsidR="00F5228D">
        <w:t>S</w:t>
      </w:r>
      <w:r>
        <w:t xml:space="preserve">uspensions </w:t>
      </w:r>
      <w:r w:rsidR="003A65AC">
        <w:t>of children with disabilities for</w:t>
      </w:r>
      <w:r>
        <w:t xml:space="preserve"> more than 10 days</w:t>
      </w:r>
    </w:p>
    <w:p w14:paraId="303FE3E2" w14:textId="6744AA9B" w:rsidR="003E175E" w:rsidRDefault="003E175E" w:rsidP="003E175E">
      <w:pPr>
        <w:pStyle w:val="ListParagraph"/>
        <w:numPr>
          <w:ilvl w:val="0"/>
          <w:numId w:val="5"/>
        </w:numPr>
      </w:pPr>
      <w:r>
        <w:t xml:space="preserve">Disciplinary removals in total </w:t>
      </w:r>
      <w:r w:rsidR="00B30B16">
        <w:t xml:space="preserve">of children with disabilities </w:t>
      </w:r>
      <w:r>
        <w:t>(in-school and out-of-school suspensions, expulsions, removals to an alternative education settings, and removals by a hearing officer)</w:t>
      </w:r>
    </w:p>
    <w:p w14:paraId="7D252044" w14:textId="05B25E21" w:rsidR="00AC4C62" w:rsidRDefault="003B735A" w:rsidP="003D0DEA">
      <w:pPr>
        <w:pStyle w:val="Heading2"/>
      </w:pPr>
      <w:bookmarkStart w:id="7" w:name="_Toc194319336"/>
      <w:r>
        <w:t>R</w:t>
      </w:r>
      <w:r w:rsidR="00AC4C62">
        <w:t>acial and ethnic groups</w:t>
      </w:r>
      <w:bookmarkEnd w:id="7"/>
    </w:p>
    <w:p w14:paraId="7B470EB9" w14:textId="39C8E240" w:rsidR="00AC4C62" w:rsidRDefault="00C506C4" w:rsidP="00AC4C62">
      <w:pPr>
        <w:pStyle w:val="ListParagraph"/>
        <w:numPr>
          <w:ilvl w:val="0"/>
          <w:numId w:val="6"/>
        </w:numPr>
      </w:pPr>
      <w:r>
        <w:t xml:space="preserve">American Indian or </w:t>
      </w:r>
      <w:r w:rsidR="00AC4C62">
        <w:t>Alaska Native</w:t>
      </w:r>
    </w:p>
    <w:p w14:paraId="5762EEEA" w14:textId="591A09AB" w:rsidR="00AC4C62" w:rsidRDefault="00AC4C62" w:rsidP="00AC4C62">
      <w:pPr>
        <w:pStyle w:val="ListParagraph"/>
        <w:numPr>
          <w:ilvl w:val="0"/>
          <w:numId w:val="6"/>
        </w:numPr>
      </w:pPr>
      <w:r>
        <w:t>Asian</w:t>
      </w:r>
    </w:p>
    <w:p w14:paraId="56F1C780" w14:textId="16FDD9BB" w:rsidR="00AC4C62" w:rsidRDefault="00AC4C62" w:rsidP="00AC4C62">
      <w:pPr>
        <w:pStyle w:val="ListParagraph"/>
        <w:numPr>
          <w:ilvl w:val="0"/>
          <w:numId w:val="6"/>
        </w:numPr>
      </w:pPr>
      <w:r>
        <w:t>Black or African American</w:t>
      </w:r>
    </w:p>
    <w:p w14:paraId="2396A6FD" w14:textId="5EE76943" w:rsidR="00AC4C62" w:rsidRDefault="00AC4C62" w:rsidP="00AC4C62">
      <w:pPr>
        <w:pStyle w:val="ListParagraph"/>
        <w:numPr>
          <w:ilvl w:val="0"/>
          <w:numId w:val="6"/>
        </w:numPr>
      </w:pPr>
      <w:r>
        <w:t>Hispanic/Latino of any race</w:t>
      </w:r>
    </w:p>
    <w:p w14:paraId="6EBE2161" w14:textId="270CC4F0" w:rsidR="00AC4C62" w:rsidRDefault="00AC4C62" w:rsidP="00AC4C62">
      <w:pPr>
        <w:pStyle w:val="ListParagraph"/>
        <w:numPr>
          <w:ilvl w:val="0"/>
          <w:numId w:val="6"/>
        </w:numPr>
      </w:pPr>
      <w:r>
        <w:t>Native Hawaiian or other Pacific Islander</w:t>
      </w:r>
    </w:p>
    <w:p w14:paraId="2FEBE03D" w14:textId="2F4B9A3B" w:rsidR="00AC4C62" w:rsidRDefault="00901653" w:rsidP="00AC4C62">
      <w:pPr>
        <w:pStyle w:val="ListParagraph"/>
        <w:numPr>
          <w:ilvl w:val="0"/>
          <w:numId w:val="6"/>
        </w:numPr>
      </w:pPr>
      <w:r>
        <w:t>Two or</w:t>
      </w:r>
      <w:r w:rsidR="00AC4C62">
        <w:t xml:space="preserve"> more races</w:t>
      </w:r>
    </w:p>
    <w:p w14:paraId="5CFC8F3E" w14:textId="75C2E380" w:rsidR="00AC4C62" w:rsidRPr="00AC4C62" w:rsidRDefault="00AC4C62" w:rsidP="00AC4C62">
      <w:pPr>
        <w:pStyle w:val="ListParagraph"/>
        <w:numPr>
          <w:ilvl w:val="0"/>
          <w:numId w:val="6"/>
        </w:numPr>
      </w:pPr>
      <w:r>
        <w:t>White</w:t>
      </w:r>
    </w:p>
    <w:p w14:paraId="47549713" w14:textId="77777777" w:rsidR="006B42B2" w:rsidRDefault="006B42B2" w:rsidP="003A65AC">
      <w:pPr>
        <w:rPr>
          <w:b/>
        </w:rPr>
      </w:pPr>
      <w:r>
        <w:rPr>
          <w:b/>
        </w:rPr>
        <w:br w:type="page"/>
      </w:r>
    </w:p>
    <w:p w14:paraId="4F0C499C" w14:textId="405663AF" w:rsidR="003A65AC" w:rsidRPr="003A65AC" w:rsidRDefault="003D0DEA" w:rsidP="003D0DEA">
      <w:pPr>
        <w:pStyle w:val="Heading2"/>
      </w:pPr>
      <w:bookmarkStart w:id="8" w:name="_Toc194319337"/>
      <w:r>
        <w:lastRenderedPageBreak/>
        <w:t>Min</w:t>
      </w:r>
      <w:r w:rsidRPr="003A65AC">
        <w:t>imum</w:t>
      </w:r>
      <w:r w:rsidR="003A65AC" w:rsidRPr="003A65AC">
        <w:t xml:space="preserve"> sizes for analysis</w:t>
      </w:r>
      <w:bookmarkEnd w:id="8"/>
    </w:p>
    <w:p w14:paraId="05EA9AE2" w14:textId="56A1A96A" w:rsidR="003B735A" w:rsidRDefault="003A65AC" w:rsidP="003B735A">
      <w:pPr>
        <w:pStyle w:val="Heading3"/>
      </w:pPr>
      <w:bookmarkStart w:id="9" w:name="_Toc194319338"/>
      <w:r w:rsidRPr="003A65AC">
        <w:t>Cell size of 10</w:t>
      </w:r>
      <w:bookmarkEnd w:id="9"/>
    </w:p>
    <w:p w14:paraId="2570D6D1" w14:textId="0C5C92E0" w:rsidR="003A65AC" w:rsidRPr="003A65AC" w:rsidRDefault="003A65AC" w:rsidP="003A65AC">
      <w:r w:rsidRPr="003A65AC">
        <w:t>The minimum number of students experiencing a particular outcome</w:t>
      </w:r>
      <w:r w:rsidR="00085C64">
        <w:t xml:space="preserve"> is 10. Th</w:t>
      </w:r>
      <w:r w:rsidR="00C937FC">
        <w:t>is</w:t>
      </w:r>
      <w:r w:rsidR="00085C64">
        <w:t xml:space="preserve"> cell size</w:t>
      </w:r>
      <w:r w:rsidRPr="003A65AC">
        <w:t xml:space="preserve"> is used as the numerator when calculating either the risk for a particular racial or ethnic group </w:t>
      </w:r>
      <w:r w:rsidRPr="00C937FC">
        <w:t>or</w:t>
      </w:r>
      <w:r w:rsidRPr="003A65AC">
        <w:t xml:space="preserve"> the risk for children in all other racial or ethnic groups</w:t>
      </w:r>
      <w:r w:rsidR="00085C64">
        <w:t xml:space="preserve"> (the comparison group)</w:t>
      </w:r>
      <w:r w:rsidRPr="003A65AC">
        <w:t>.</w:t>
      </w:r>
      <w:r w:rsidR="00C937FC">
        <w:t xml:space="preserve"> When the cell size for the group of students experiencing the outcome is below 10, the calculation for Risk Ratio is not performed.</w:t>
      </w:r>
    </w:p>
    <w:p w14:paraId="1DC64DFA" w14:textId="77777777" w:rsidR="003B735A" w:rsidRDefault="00D96F49" w:rsidP="003B735A">
      <w:pPr>
        <w:pStyle w:val="Heading3"/>
      </w:pPr>
      <w:bookmarkStart w:id="10" w:name="_Toc194319339"/>
      <w:r>
        <w:t>N</w:t>
      </w:r>
      <w:r w:rsidR="003A65AC" w:rsidRPr="003A65AC">
        <w:t>-size of 30</w:t>
      </w:r>
      <w:bookmarkEnd w:id="10"/>
    </w:p>
    <w:p w14:paraId="6DF13DB7" w14:textId="03269EA0" w:rsidR="00173319" w:rsidRPr="003A65AC" w:rsidRDefault="00961B38" w:rsidP="003A65AC">
      <w:r w:rsidRPr="003A65AC">
        <w:t>The minimum nu</w:t>
      </w:r>
      <w:r>
        <w:t>mber of students with respect to the three categories is 30. For identification, it’s the number of students enrolled in a district, for placement and discipline, it’s the number of students with disabilities enrolled in a district. This N size is</w:t>
      </w:r>
      <w:r w:rsidRPr="003A65AC">
        <w:t xml:space="preserve"> used as the denominator when calculating either the risk for a particular racial or ethnic group or the risk for children in all other racial or ethnic groups</w:t>
      </w:r>
      <w:r w:rsidR="000F1299">
        <w:t xml:space="preserve"> (the comparison group)</w:t>
      </w:r>
      <w:r w:rsidRPr="003A65AC">
        <w:t>.</w:t>
      </w:r>
      <w:r w:rsidR="000F1299" w:rsidRPr="000F1299">
        <w:t xml:space="preserve"> </w:t>
      </w:r>
      <w:r w:rsidR="000F1299">
        <w:t>When the N size is below 30, the calculation for Risk Ratio is not performed.</w:t>
      </w:r>
    </w:p>
    <w:p w14:paraId="01687256" w14:textId="77777777" w:rsidR="00551DE9" w:rsidRDefault="00551DE9" w:rsidP="00551DE9">
      <w:pPr>
        <w:pStyle w:val="Heading2"/>
      </w:pPr>
      <w:bookmarkStart w:id="11" w:name="_Toc194319340"/>
      <w:r>
        <w:t>Comparison Groups</w:t>
      </w:r>
      <w:bookmarkEnd w:id="11"/>
    </w:p>
    <w:p w14:paraId="1EF6F901" w14:textId="6174371D" w:rsidR="00551DE9" w:rsidRDefault="00551DE9" w:rsidP="00551DE9">
      <w:r>
        <w:t>The comparison group for identification of children with disabilities</w:t>
      </w:r>
      <w:r w:rsidRPr="000510D6">
        <w:t xml:space="preserve"> </w:t>
      </w:r>
      <w:r>
        <w:t>(overall identification or</w:t>
      </w:r>
      <w:r>
        <w:t xml:space="preserve"> one of six disability types</w:t>
      </w:r>
      <w:r>
        <w:t>)</w:t>
      </w:r>
      <w:r>
        <w:t xml:space="preserve"> is the number of students enrolled in the district or state. The comparison group for placement of children with disabilities is the number of students with disabilities in the district or state. The comparison group for discipline of children with disabilities is the number of students with disabilities in the district or state.</w:t>
      </w:r>
    </w:p>
    <w:p w14:paraId="1E161FF5" w14:textId="347AC209" w:rsidR="003E175E" w:rsidRDefault="003D0DEA" w:rsidP="003D0DEA">
      <w:pPr>
        <w:pStyle w:val="Heading2"/>
      </w:pPr>
      <w:bookmarkStart w:id="12" w:name="_Toc194319341"/>
      <w:r>
        <w:t>R</w:t>
      </w:r>
      <w:r w:rsidR="003E175E">
        <w:t xml:space="preserve">isk </w:t>
      </w:r>
      <w:r>
        <w:t>R</w:t>
      </w:r>
      <w:r w:rsidR="003E175E">
        <w:t>atio</w:t>
      </w:r>
      <w:bookmarkEnd w:id="12"/>
    </w:p>
    <w:p w14:paraId="51D4BF16" w14:textId="5F4E2B70" w:rsidR="003E175E" w:rsidRDefault="003E175E" w:rsidP="003E175E">
      <w:r>
        <w:t>A risk ratio is a numerical comparison, expressed as a ratio or decimal, between the risks of a specific outcome for two different groups. In the significant disproportionality methodology, the risk ratio compares the risk of a specific outcome for a specif</w:t>
      </w:r>
      <w:r w:rsidR="003137FB">
        <w:t xml:space="preserve">ic racial or ethnic group in a district </w:t>
      </w:r>
      <w:r>
        <w:t xml:space="preserve">and the risk of that same outcome for all other children in the </w:t>
      </w:r>
      <w:r w:rsidR="003137FB">
        <w:t>district</w:t>
      </w:r>
      <w:r>
        <w:t xml:space="preserve">. For example, if </w:t>
      </w:r>
      <w:r w:rsidR="003137FB">
        <w:t xml:space="preserve">a district </w:t>
      </w:r>
      <w:r>
        <w:t xml:space="preserve">has a risk ratio of 3.00 for Hispanic students with disabilities, that means Hispanic students are three times more likely than students of all other races and ethnicities to be identified </w:t>
      </w:r>
      <w:r w:rsidR="003A65AC">
        <w:t xml:space="preserve">with </w:t>
      </w:r>
      <w:r>
        <w:t xml:space="preserve">disabilities in that </w:t>
      </w:r>
      <w:r w:rsidR="003137FB">
        <w:t>district</w:t>
      </w:r>
      <w:r w:rsidR="00D96F49">
        <w:t>.</w:t>
      </w:r>
      <w:r w:rsidR="00DB4EB7">
        <w:t xml:space="preserve"> Another example is if a district has a risk ratio of 2.75 for Asian students placed in separate schools or residential facilities, that means Asian students are 2.75 times more likely than students with disabilities of other races and ethnicities in that district to be placed in separate schools or residential facilities.</w:t>
      </w:r>
    </w:p>
    <w:p w14:paraId="69B39AF6" w14:textId="74F7E476" w:rsidR="003E175E" w:rsidRDefault="003E175E" w:rsidP="003E175E">
      <w:r>
        <w:t>To make this comparison, the risk ratio is calculated by dividing the risk of a particular outcome for students in one r</w:t>
      </w:r>
      <w:r w:rsidR="003137FB">
        <w:t xml:space="preserve">acial or ethnic group within a district </w:t>
      </w:r>
      <w:r>
        <w:t xml:space="preserve">by the risk of that same outcome for students in all other racial or ethnic groups within the </w:t>
      </w:r>
      <w:r w:rsidR="003137FB">
        <w:t>district</w:t>
      </w:r>
      <w:r>
        <w:t xml:space="preserve"> (the comparison group). </w:t>
      </w:r>
      <w:r w:rsidR="00351E3A">
        <w:t>R</w:t>
      </w:r>
      <w:r>
        <w:t>isk ratios involving identification, the comparison group is children in all other racial</w:t>
      </w:r>
      <w:r w:rsidR="003137FB">
        <w:t xml:space="preserve"> or ethnic groups enrolled in a district</w:t>
      </w:r>
      <w:r>
        <w:t>. For risk ratios involving placement or discipline, the comparison group is children with disabilities in all other racial</w:t>
      </w:r>
      <w:r w:rsidR="003137FB">
        <w:t xml:space="preserve"> or ethnic groups enrolled in a district</w:t>
      </w:r>
      <w:r>
        <w:t>. (See 34 C.F.R. §</w:t>
      </w:r>
      <w:r w:rsidR="00B30B16">
        <w:t xml:space="preserve"> </w:t>
      </w:r>
      <w:r>
        <w:t>300.647(a)(6).)</w:t>
      </w:r>
      <w:r>
        <w:t>.</w:t>
      </w:r>
    </w:p>
    <w:p w14:paraId="2A4CC5C1" w14:textId="23AB9117" w:rsidR="003E175E" w:rsidRDefault="003D0DEA" w:rsidP="00D60D68">
      <w:pPr>
        <w:pStyle w:val="Heading2"/>
      </w:pPr>
      <w:bookmarkStart w:id="13" w:name="_Toc194319342"/>
      <w:r>
        <w:lastRenderedPageBreak/>
        <w:t>A</w:t>
      </w:r>
      <w:r w:rsidR="003E175E">
        <w:t xml:space="preserve">lternate </w:t>
      </w:r>
      <w:r>
        <w:t>Ri</w:t>
      </w:r>
      <w:r w:rsidR="003E175E">
        <w:t xml:space="preserve">sk </w:t>
      </w:r>
      <w:r>
        <w:t>R</w:t>
      </w:r>
      <w:r w:rsidR="003E175E">
        <w:t>atio</w:t>
      </w:r>
      <w:bookmarkEnd w:id="13"/>
    </w:p>
    <w:p w14:paraId="20A9CD1F" w14:textId="77777777" w:rsidR="001021E9" w:rsidRDefault="003E175E" w:rsidP="003E175E">
      <w:r>
        <w:t xml:space="preserve">To account for small sample size, when the </w:t>
      </w:r>
      <w:r w:rsidR="003137FB">
        <w:t>district’s</w:t>
      </w:r>
      <w:r>
        <w:t xml:space="preserve"> comparison </w:t>
      </w:r>
      <w:r w:rsidR="001021E9">
        <w:t>group</w:t>
      </w:r>
      <w:r>
        <w:t xml:space="preserve"> does not meet the minimum cell size (10 students) or the minimum n-size (30 students), state numbers are used for comparison in place of the </w:t>
      </w:r>
      <w:r w:rsidR="003137FB">
        <w:t>district</w:t>
      </w:r>
      <w:r>
        <w:t xml:space="preserve"> numbers. </w:t>
      </w:r>
    </w:p>
    <w:p w14:paraId="07155216" w14:textId="1314D130" w:rsidR="00B36CAC" w:rsidRDefault="003E175E" w:rsidP="003E175E">
      <w:r>
        <w:t>The alternate risk ratio is also a numerical comparison, expressed as a ratio or decimal, between the risk of a specific outcome for a speci</w:t>
      </w:r>
      <w:r w:rsidR="003137FB">
        <w:t>fic racial or ethnic group in a</w:t>
      </w:r>
      <w:r>
        <w:t xml:space="preserve"> </w:t>
      </w:r>
      <w:r w:rsidR="003137FB">
        <w:t>district</w:t>
      </w:r>
      <w:r>
        <w:t xml:space="preserve"> and the risk of that same outcome for a comparison group </w:t>
      </w:r>
      <w:r w:rsidR="001021E9">
        <w:t>-</w:t>
      </w:r>
      <w:r>
        <w:t xml:space="preserve"> </w:t>
      </w:r>
      <w:r w:rsidR="003A65AC">
        <w:t xml:space="preserve">in this case, </w:t>
      </w:r>
      <w:r>
        <w:t xml:space="preserve">all other children in the state, instead of all other children in the </w:t>
      </w:r>
      <w:r w:rsidR="003137FB">
        <w:t>district</w:t>
      </w:r>
      <w:r>
        <w:t>. The alternate risk ratio is calculated by dividing the risk of a particular outcome for children in one r</w:t>
      </w:r>
      <w:r w:rsidR="003137FB">
        <w:t xml:space="preserve">acial or ethnic group within a district </w:t>
      </w:r>
      <w:r>
        <w:t>by the risk of that same outcome for children in all other racial or ethnic groups in the state.</w:t>
      </w:r>
    </w:p>
    <w:p w14:paraId="0B4820D5" w14:textId="1A7B6B3A" w:rsidR="003E175E" w:rsidRDefault="0037317D" w:rsidP="00337158">
      <w:pPr>
        <w:pStyle w:val="Heading2"/>
      </w:pPr>
      <w:bookmarkStart w:id="14" w:name="_Toc194319343"/>
      <w:r>
        <w:t>W</w:t>
      </w:r>
      <w:r w:rsidR="003137FB">
        <w:t xml:space="preserve">hen a district </w:t>
      </w:r>
      <w:r w:rsidR="003E175E">
        <w:t>is identified</w:t>
      </w:r>
      <w:bookmarkEnd w:id="14"/>
    </w:p>
    <w:p w14:paraId="69204EE3" w14:textId="142BDEBB" w:rsidR="003E175E" w:rsidRDefault="003137FB" w:rsidP="003E175E">
      <w:r>
        <w:t xml:space="preserve">When a district </w:t>
      </w:r>
      <w:r w:rsidR="003E175E">
        <w:t>is flagged for s</w:t>
      </w:r>
      <w:r w:rsidR="003E175E" w:rsidRPr="002F10AF">
        <w:t xml:space="preserve">ignificant </w:t>
      </w:r>
      <w:r w:rsidR="003E175E">
        <w:t>d</w:t>
      </w:r>
      <w:r w:rsidR="003E175E" w:rsidRPr="002F10AF">
        <w:t>isproportionality in one or more of the an</w:t>
      </w:r>
      <w:r w:rsidR="003E175E">
        <w:t xml:space="preserve">alyzed categories, the </w:t>
      </w:r>
      <w:r>
        <w:t>district</w:t>
      </w:r>
      <w:r w:rsidR="003E175E">
        <w:t xml:space="preserve"> must </w:t>
      </w:r>
      <w:r w:rsidR="003E175E" w:rsidRPr="002F10AF">
        <w:t>review its policies, practices</w:t>
      </w:r>
      <w:r w:rsidR="003E175E">
        <w:t>,</w:t>
      </w:r>
      <w:r w:rsidR="003E175E" w:rsidRPr="002F10AF">
        <w:t xml:space="preserve"> and procedures to ensure compliance with the req</w:t>
      </w:r>
      <w:r w:rsidR="003E175E">
        <w:t xml:space="preserve">uirements of IDEA. The </w:t>
      </w:r>
      <w:r>
        <w:t>district</w:t>
      </w:r>
      <w:r w:rsidR="003E175E">
        <w:t xml:space="preserve"> must </w:t>
      </w:r>
      <w:r w:rsidR="003E175E" w:rsidRPr="002F10AF">
        <w:t xml:space="preserve">publicly report any revision to their policies, practices, and procedures that are a result </w:t>
      </w:r>
      <w:r w:rsidR="003E175E">
        <w:t xml:space="preserve">of this review. The </w:t>
      </w:r>
      <w:r>
        <w:t>district</w:t>
      </w:r>
      <w:r w:rsidR="003E175E">
        <w:t xml:space="preserve"> is also </w:t>
      </w:r>
      <w:r w:rsidR="003E175E" w:rsidRPr="002F10AF">
        <w:t xml:space="preserve">required to reserve 15% of its IDEA Part B 611 and 619 allocations to be used for </w:t>
      </w:r>
      <w:r w:rsidR="003E175E">
        <w:t xml:space="preserve">Comprehensive Coordinated Early </w:t>
      </w:r>
      <w:r w:rsidR="003E175E" w:rsidRPr="002F10AF">
        <w:t xml:space="preserve">Intervening Services (CCEIS). These CCEIS funds should be used to address factors contributing to the </w:t>
      </w:r>
      <w:r w:rsidR="003E175E">
        <w:t>s</w:t>
      </w:r>
      <w:r w:rsidR="003E175E" w:rsidRPr="002F10AF">
        <w:t xml:space="preserve">ignificant </w:t>
      </w:r>
      <w:r w:rsidR="003E175E">
        <w:t>d</w:t>
      </w:r>
      <w:r w:rsidR="003E175E" w:rsidRPr="002F10AF">
        <w:t>isproportionality.</w:t>
      </w:r>
      <w:r w:rsidR="008B6D96">
        <w:t xml:space="preserve"> For more information, please see</w:t>
      </w:r>
      <w:r w:rsidR="00245344">
        <w:t xml:space="preserve"> the </w:t>
      </w:r>
      <w:hyperlink r:id="rId17" w:history="1">
        <w:r w:rsidR="00245344" w:rsidRPr="00245344">
          <w:rPr>
            <w:rStyle w:val="Hyperlink"/>
          </w:rPr>
          <w:t>Significant Disproportionality webpage</w:t>
        </w:r>
      </w:hyperlink>
      <w:r w:rsidR="00245344">
        <w:t>.</w:t>
      </w:r>
    </w:p>
    <w:p w14:paraId="177F4D8F" w14:textId="3ED51BCE" w:rsidR="003E175E" w:rsidRDefault="003137FB" w:rsidP="00337158">
      <w:pPr>
        <w:pStyle w:val="Heading2"/>
      </w:pPr>
      <w:bookmarkStart w:id="15" w:name="_Toc194319344"/>
      <w:r>
        <w:t xml:space="preserve">Who a district </w:t>
      </w:r>
      <w:r w:rsidR="00337158">
        <w:t xml:space="preserve">can </w:t>
      </w:r>
      <w:r w:rsidR="003E175E">
        <w:t>serve with CCEIS funds</w:t>
      </w:r>
      <w:bookmarkEnd w:id="15"/>
    </w:p>
    <w:p w14:paraId="22981AC8" w14:textId="4FA01EFF" w:rsidR="00820597" w:rsidRDefault="003137FB" w:rsidP="003E175E">
      <w:r>
        <w:t xml:space="preserve">A district </w:t>
      </w:r>
      <w:r w:rsidR="003E175E">
        <w:t xml:space="preserve">may use the funds reserved for CCEIS to serve children from age 3 through grade 12, particularly (but not exclusively) children in groups that were significantly over-identified. The </w:t>
      </w:r>
      <w:r>
        <w:t>district</w:t>
      </w:r>
      <w:r w:rsidR="003E175E">
        <w:t xml:space="preserve"> should use the CCEIS funds to identify and address factors contributing to the significant disproportionality</w:t>
      </w:r>
      <w:r>
        <w:t xml:space="preserve"> in the identified category. A district </w:t>
      </w:r>
      <w:r w:rsidR="003E175E">
        <w:t>may not limit CCEIS only to children with disabilities.</w:t>
      </w:r>
      <w:r w:rsidR="008B6D96">
        <w:t xml:space="preserve"> For more information, please see </w:t>
      </w:r>
      <w:r w:rsidR="00245344">
        <w:t xml:space="preserve">the </w:t>
      </w:r>
      <w:hyperlink r:id="rId18" w:history="1">
        <w:r w:rsidR="00245344" w:rsidRPr="00245344">
          <w:rPr>
            <w:rStyle w:val="Hyperlink"/>
          </w:rPr>
          <w:t>IDC Comparison of Mandatory and Voluntary CEIS</w:t>
        </w:r>
      </w:hyperlink>
      <w:r w:rsidR="00245344">
        <w:t>.</w:t>
      </w:r>
    </w:p>
    <w:p w14:paraId="0162A0D6" w14:textId="5C3DA830" w:rsidR="00820597" w:rsidRDefault="00337158" w:rsidP="00337158">
      <w:pPr>
        <w:pStyle w:val="Heading2"/>
      </w:pPr>
      <w:bookmarkStart w:id="16" w:name="_Toc194319345"/>
      <w:r>
        <w:t>T</w:t>
      </w:r>
      <w:r w:rsidR="00527DEF">
        <w:t>ypes of notifications</w:t>
      </w:r>
      <w:bookmarkEnd w:id="16"/>
    </w:p>
    <w:p w14:paraId="7B35BCC9" w14:textId="1A8A475F" w:rsidR="00820597" w:rsidRPr="00820597" w:rsidRDefault="00820597" w:rsidP="00337158">
      <w:pPr>
        <w:pStyle w:val="Heading3"/>
      </w:pPr>
      <w:bookmarkStart w:id="17" w:name="_Toc194319346"/>
      <w:r>
        <w:t>At-</w:t>
      </w:r>
      <w:r w:rsidR="00B26662">
        <w:t>Risk</w:t>
      </w:r>
      <w:bookmarkEnd w:id="17"/>
    </w:p>
    <w:p w14:paraId="0BBB2DE0" w14:textId="528955C3" w:rsidR="00820597" w:rsidRPr="00820597" w:rsidRDefault="00820597" w:rsidP="00820597">
      <w:r>
        <w:t>In addition to the S</w:t>
      </w:r>
      <w:r w:rsidRPr="00820597">
        <w:t>ignificant Disproportio</w:t>
      </w:r>
      <w:r>
        <w:t>nality R</w:t>
      </w:r>
      <w:r w:rsidRPr="00820597">
        <w:t>eport in SPR&amp;I, if a district exceeds the threshold for two years, the district receives a notificati</w:t>
      </w:r>
      <w:r>
        <w:t xml:space="preserve">on that they have exceeded the </w:t>
      </w:r>
      <w:r w:rsidRPr="00820597">
        <w:t>significant disproportionality threshold for one or more categories and are at-risk for future identification for significant disproportionality. The notification includes information on available supports an</w:t>
      </w:r>
      <w:r w:rsidR="00B26662">
        <w:t>d other essential information.</w:t>
      </w:r>
    </w:p>
    <w:p w14:paraId="54460EB8" w14:textId="705D7451" w:rsidR="00820597" w:rsidRPr="00820597" w:rsidRDefault="00B26662" w:rsidP="00337158">
      <w:pPr>
        <w:pStyle w:val="Heading3"/>
      </w:pPr>
      <w:bookmarkStart w:id="18" w:name="_Toc194319347"/>
      <w:r>
        <w:t>Significant Disproportionality</w:t>
      </w:r>
      <w:bookmarkEnd w:id="18"/>
    </w:p>
    <w:p w14:paraId="65820569" w14:textId="50FED3FF" w:rsidR="00820597" w:rsidRDefault="00820597" w:rsidP="00820597">
      <w:r w:rsidRPr="00820597">
        <w:t>In addition to the Significant Disproportionality Report in SPR&amp;I, district</w:t>
      </w:r>
      <w:r w:rsidR="001B574E">
        <w:t>s</w:t>
      </w:r>
      <w:r w:rsidRPr="00820597">
        <w:t xml:space="preserve"> that have exceeded the state threshold for three consecutive years in the same category and are not making reasonable progress receive a notification that the district has significant disproportionality in one or more categories. The notification includes information on available supports, requirements for CCEIS</w:t>
      </w:r>
      <w:r>
        <w:t>,</w:t>
      </w:r>
      <w:r w:rsidRPr="00820597">
        <w:t xml:space="preserve"> and other regulatory requirements of significant disproportionality.</w:t>
      </w:r>
    </w:p>
    <w:p w14:paraId="38184212" w14:textId="24D151C0" w:rsidR="00DB72D9" w:rsidRDefault="00DB72D9" w:rsidP="00DB72D9">
      <w:pPr>
        <w:pStyle w:val="Heading3"/>
      </w:pPr>
      <w:bookmarkStart w:id="19" w:name="_Toc194319348"/>
      <w:r>
        <w:lastRenderedPageBreak/>
        <w:t>Reasonable Progress</w:t>
      </w:r>
      <w:bookmarkEnd w:id="19"/>
    </w:p>
    <w:p w14:paraId="3BF42A56" w14:textId="26CE8115" w:rsidR="00DB72D9" w:rsidRPr="00DB72D9" w:rsidRDefault="00DB72D9" w:rsidP="00DB72D9">
      <w:r>
        <w:t>In addition to the S</w:t>
      </w:r>
      <w:r w:rsidRPr="00820597">
        <w:t>ignificant Disproportio</w:t>
      </w:r>
      <w:r>
        <w:t>nality R</w:t>
      </w:r>
      <w:r w:rsidRPr="00820597">
        <w:t xml:space="preserve">eport in SPR&amp;I, if a district </w:t>
      </w:r>
      <w:r>
        <w:t>meets reasonable progress wherein the risk r</w:t>
      </w:r>
      <w:r w:rsidRPr="001C79BD">
        <w:t xml:space="preserve">atio </w:t>
      </w:r>
      <w:r>
        <w:t>is reduced by</w:t>
      </w:r>
      <w:r w:rsidRPr="001C79BD">
        <w:t xml:space="preserve"> 0.25 or greater per year </w:t>
      </w:r>
      <w:r>
        <w:t>in each of the last</w:t>
      </w:r>
      <w:r w:rsidRPr="001C79BD">
        <w:t xml:space="preserve"> two consecutive years.</w:t>
      </w:r>
      <w:r>
        <w:t xml:space="preserve"> </w:t>
      </w:r>
      <w:r w:rsidR="00911A9F">
        <w:t xml:space="preserve">These districts are not identified for significant disproportionality. </w:t>
      </w:r>
      <w:r w:rsidRPr="00820597">
        <w:t xml:space="preserve">The notification includes information on </w:t>
      </w:r>
      <w:r>
        <w:t xml:space="preserve">areas of reasonable progress </w:t>
      </w:r>
      <w:r w:rsidRPr="00820597">
        <w:t>an</w:t>
      </w:r>
      <w:r>
        <w:t>d other essential information.</w:t>
      </w:r>
    </w:p>
    <w:p w14:paraId="5CA073A0" w14:textId="4E9DD3F8" w:rsidR="00820597" w:rsidRDefault="00337158" w:rsidP="00337158">
      <w:pPr>
        <w:pStyle w:val="Heading2"/>
      </w:pPr>
      <w:bookmarkStart w:id="20" w:name="_Toc194319349"/>
      <w:r>
        <w:t>P</w:t>
      </w:r>
      <w:r w:rsidR="00820597">
        <w:t>ost-identification requirement</w:t>
      </w:r>
      <w:r>
        <w:t xml:space="preserve"> information</w:t>
      </w:r>
      <w:bookmarkEnd w:id="20"/>
    </w:p>
    <w:p w14:paraId="2D598ECE" w14:textId="2880147C" w:rsidR="00820597" w:rsidRDefault="00820597" w:rsidP="00820597">
      <w:r>
        <w:t xml:space="preserve">For details on information gathering, self-assessment, and planning, please see the </w:t>
      </w:r>
      <w:hyperlink r:id="rId19" w:history="1">
        <w:r w:rsidRPr="00527DEF">
          <w:rPr>
            <w:rStyle w:val="Hyperlink"/>
          </w:rPr>
          <w:t>Significant Disproportionality webpage</w:t>
        </w:r>
      </w:hyperlink>
      <w:r>
        <w:t>.</w:t>
      </w:r>
    </w:p>
    <w:p w14:paraId="2865995F" w14:textId="3830A3BE" w:rsidR="003E175E" w:rsidRPr="00057BF5" w:rsidRDefault="00820597" w:rsidP="00820597">
      <w:r>
        <w:t xml:space="preserve">For details on reporting requirements, please see the </w:t>
      </w:r>
      <w:hyperlink r:id="rId20" w:history="1">
        <w:r w:rsidRPr="00527DEF">
          <w:rPr>
            <w:rStyle w:val="Hyperlink"/>
          </w:rPr>
          <w:t>Coordinated Early Intervening Services Data Collection webpage</w:t>
        </w:r>
      </w:hyperlink>
      <w:r>
        <w:t>.</w:t>
      </w:r>
      <w:r w:rsidR="003E175E">
        <w:rPr>
          <w:b/>
        </w:rPr>
        <w:br w:type="page"/>
      </w:r>
    </w:p>
    <w:p w14:paraId="5588A010" w14:textId="237F34F4" w:rsidR="003E175E" w:rsidRPr="003E175E" w:rsidRDefault="003E175E" w:rsidP="003E175E">
      <w:pPr>
        <w:pStyle w:val="Heading1"/>
        <w:rPr>
          <w:rFonts w:asciiTheme="minorHAnsi" w:hAnsiTheme="minorHAnsi" w:cstheme="minorHAnsi"/>
          <w:b w:val="0"/>
        </w:rPr>
      </w:pPr>
      <w:bookmarkStart w:id="21" w:name="_Toc194319350"/>
      <w:r w:rsidRPr="003E175E">
        <w:rPr>
          <w:rFonts w:asciiTheme="minorHAnsi" w:hAnsiTheme="minorHAnsi" w:cstheme="minorHAnsi"/>
        </w:rPr>
        <w:lastRenderedPageBreak/>
        <w:t>Significant Disproportionality Calculations</w:t>
      </w:r>
      <w:bookmarkEnd w:id="21"/>
    </w:p>
    <w:p w14:paraId="28F4A880" w14:textId="0247857F" w:rsidR="003E175E" w:rsidRPr="003E175E" w:rsidRDefault="003E175E" w:rsidP="003E175E">
      <w:pPr>
        <w:pStyle w:val="Heading2"/>
        <w:rPr>
          <w:rFonts w:asciiTheme="minorHAnsi" w:hAnsiTheme="minorHAnsi" w:cstheme="minorHAnsi"/>
        </w:rPr>
      </w:pPr>
      <w:bookmarkStart w:id="22" w:name="_Toc194319351"/>
      <w:r w:rsidRPr="003E175E">
        <w:rPr>
          <w:rFonts w:asciiTheme="minorHAnsi" w:hAnsiTheme="minorHAnsi" w:cstheme="minorHAnsi"/>
        </w:rPr>
        <w:t xml:space="preserve">Example 1: Identification of American Indian/Alaska Native students with </w:t>
      </w:r>
      <w:r w:rsidR="00050D29">
        <w:rPr>
          <w:rFonts w:asciiTheme="minorHAnsi" w:hAnsiTheme="minorHAnsi" w:cstheme="minorHAnsi"/>
        </w:rPr>
        <w:t>D</w:t>
      </w:r>
      <w:r w:rsidRPr="003E175E">
        <w:rPr>
          <w:rFonts w:asciiTheme="minorHAnsi" w:hAnsiTheme="minorHAnsi" w:cstheme="minorHAnsi"/>
        </w:rPr>
        <w:t>isabilities</w:t>
      </w:r>
      <w:bookmarkEnd w:id="22"/>
    </w:p>
    <w:p w14:paraId="4845C575" w14:textId="5260E113" w:rsidR="003E175E" w:rsidRPr="003E175E" w:rsidRDefault="003E175E" w:rsidP="003E175E">
      <w:pPr>
        <w:rPr>
          <w:rStyle w:val="SubtleEmphasis"/>
        </w:rPr>
      </w:pPr>
      <w:r w:rsidRPr="003E175E">
        <w:rPr>
          <w:rStyle w:val="SubtleEmphasis"/>
        </w:rPr>
        <w:t>Standard risk ratio</w:t>
      </w:r>
    </w:p>
    <w:p w14:paraId="37B4E7BB" w14:textId="77777777" w:rsidR="003E175E" w:rsidRDefault="003E175E" w:rsidP="003E175E">
      <w:pPr>
        <w:rPr>
          <w:b/>
        </w:rPr>
      </w:pPr>
      <w:r>
        <w:rPr>
          <w:b/>
        </w:rPr>
        <w:t>Risk calculation for the risk group</w:t>
      </w:r>
    </w:p>
    <w:p w14:paraId="322ABCB0" w14:textId="61232552" w:rsidR="003E175E" w:rsidRDefault="003E175E" w:rsidP="003E175E">
      <w:r>
        <w:t xml:space="preserve">The risk of </w:t>
      </w:r>
      <w:r w:rsidR="007144B0">
        <w:t>American Indian/Alaska Native</w:t>
      </w:r>
      <w:r>
        <w:t xml:space="preserve"> students being identified with a disability in a particular </w:t>
      </w:r>
      <w:r w:rsidR="003137FB">
        <w:t>district</w:t>
      </w:r>
      <w:r>
        <w:t xml:space="preserve"> is equal to</w:t>
      </w:r>
    </w:p>
    <w:p w14:paraId="2C9577EB" w14:textId="6308EAF2" w:rsidR="003E175E" w:rsidRPr="003E175E" w:rsidRDefault="00A80AD2" w:rsidP="003E175E">
      <m:oMathPara>
        <m:oMath>
          <m:f>
            <m:fPr>
              <m:ctrlPr>
                <w:rPr>
                  <w:rFonts w:ascii="Cambria Math" w:hAnsi="Cambria Math"/>
                  <w:i/>
                </w:rPr>
              </m:ctrlPr>
            </m:fPr>
            <m:num>
              <m:r>
                <m:rPr>
                  <m:nor/>
                </m:rPr>
                <m:t># of American Indian/Alaska Native students identified with disabilities in district</m:t>
              </m:r>
            </m:num>
            <m:den>
              <m:r>
                <m:rPr>
                  <m:nor/>
                </m:rPr>
                <m:t># of American Indian/Alaska Native students enrolled in district</m:t>
              </m:r>
            </m:den>
          </m:f>
        </m:oMath>
      </m:oMathPara>
    </w:p>
    <w:p w14:paraId="7D262CE3" w14:textId="398F32A3" w:rsidR="003E175E" w:rsidRDefault="003E175E" w:rsidP="003E175E">
      <w:pPr>
        <w:rPr>
          <w:rFonts w:eastAsiaTheme="minorEastAsia"/>
        </w:rPr>
      </w:pPr>
      <w:r>
        <w:rPr>
          <w:rFonts w:eastAsiaTheme="minorEastAsia"/>
        </w:rPr>
        <w:t xml:space="preserve">In this </w:t>
      </w:r>
      <w:r w:rsidR="003137FB">
        <w:rPr>
          <w:rFonts w:eastAsiaTheme="minorEastAsia"/>
        </w:rPr>
        <w:t>district</w:t>
      </w:r>
      <w:r>
        <w:rPr>
          <w:rFonts w:eastAsiaTheme="minorEastAsia"/>
        </w:rPr>
        <w:t xml:space="preserve">, there are 40 </w:t>
      </w:r>
      <w:r w:rsidR="007144B0">
        <w:t xml:space="preserve">American Indian/Alaska Native </w:t>
      </w:r>
      <w:r>
        <w:rPr>
          <w:rFonts w:eastAsiaTheme="minorEastAsia"/>
        </w:rPr>
        <w:t xml:space="preserve">students identified with disabilities and 200 enrolled </w:t>
      </w:r>
      <w:r w:rsidR="007144B0">
        <w:t xml:space="preserve">American Indian/Alaska Native </w:t>
      </w:r>
      <w:r>
        <w:rPr>
          <w:rFonts w:eastAsiaTheme="minorEastAsia"/>
        </w:rPr>
        <w:t xml:space="preserve">students. Because 40 </w:t>
      </w:r>
      <w:r w:rsidR="007144B0">
        <w:rPr>
          <w:rFonts w:eastAsiaTheme="minorEastAsia"/>
        </w:rPr>
        <w:t>≥</w:t>
      </w:r>
      <w:r>
        <w:rPr>
          <w:rFonts w:eastAsiaTheme="minorEastAsia"/>
        </w:rPr>
        <w:t xml:space="preserve"> 10 (minimum cell size) and 200 </w:t>
      </w:r>
      <w:r w:rsidR="007144B0">
        <w:rPr>
          <w:rFonts w:eastAsiaTheme="minorEastAsia"/>
        </w:rPr>
        <w:t>≥</w:t>
      </w:r>
      <w:r>
        <w:rPr>
          <w:rFonts w:eastAsiaTheme="minorEastAsia"/>
        </w:rPr>
        <w:t xml:space="preserve"> 30 (minimum n-size), we can calculate </w:t>
      </w:r>
      <w:r w:rsidR="007144B0">
        <w:rPr>
          <w:rFonts w:eastAsiaTheme="minorEastAsia"/>
        </w:rPr>
        <w:t xml:space="preserve">the risk of </w:t>
      </w:r>
      <w:r w:rsidR="007144B0">
        <w:t xml:space="preserve">American Indian/Alaska Native </w:t>
      </w:r>
      <w:r>
        <w:rPr>
          <w:rFonts w:eastAsiaTheme="minorEastAsia"/>
        </w:rPr>
        <w:t>student</w:t>
      </w:r>
      <w:r w:rsidR="007144B0">
        <w:rPr>
          <w:rFonts w:eastAsiaTheme="minorEastAsia"/>
        </w:rPr>
        <w:t>s</w:t>
      </w:r>
      <w:r>
        <w:rPr>
          <w:rFonts w:eastAsiaTheme="minorEastAsia"/>
        </w:rPr>
        <w:t xml:space="preserve"> being identified with a disability in this </w:t>
      </w:r>
      <w:r w:rsidR="003137FB">
        <w:rPr>
          <w:rFonts w:eastAsiaTheme="minorEastAsia"/>
        </w:rPr>
        <w:t>district</w:t>
      </w:r>
      <w:r>
        <w:rPr>
          <w:rFonts w:eastAsiaTheme="minorEastAsia"/>
        </w:rPr>
        <w:t>.</w:t>
      </w:r>
    </w:p>
    <w:p w14:paraId="3C94FB59" w14:textId="562C7021" w:rsidR="003E175E" w:rsidRPr="00820EC8" w:rsidRDefault="00A80AD2" w:rsidP="003E175E">
      <w:pPr>
        <w:rPr>
          <w:rFonts w:eastAsiaTheme="minorEastAsia"/>
        </w:rPr>
      </w:pPr>
      <m:oMathPara>
        <m:oMath>
          <m:f>
            <m:fPr>
              <m:ctrlPr>
                <w:rPr>
                  <w:rFonts w:ascii="Cambria Math" w:hAnsi="Cambria Math"/>
                  <w:i/>
                </w:rPr>
              </m:ctrlPr>
            </m:fPr>
            <m:num>
              <m:r>
                <m:rPr>
                  <m:nor/>
                </m:rPr>
                <m:t>40 American Indian/Alaska Native students with disabilities</m:t>
              </m:r>
            </m:num>
            <m:den>
              <m:r>
                <m:rPr>
                  <m:nor/>
                </m:rPr>
                <m:t>200 American Indian/Alaska Native students enrolled</m:t>
              </m:r>
            </m:den>
          </m:f>
          <m:r>
            <m:rPr>
              <m:sty m:val="p"/>
            </m:rPr>
            <w:rPr>
              <w:rFonts w:ascii="Cambria Math" w:hAnsi="Cambria Math"/>
            </w:rPr>
            <m:t>=</m:t>
          </m:r>
          <m:r>
            <m:rPr>
              <m:nor/>
            </m:rPr>
            <m:t>0.200</m:t>
          </m:r>
        </m:oMath>
      </m:oMathPara>
    </w:p>
    <w:p w14:paraId="3A7B5AFA" w14:textId="77777777" w:rsidR="003E175E" w:rsidRDefault="003E175E" w:rsidP="003E175E">
      <w:pPr>
        <w:rPr>
          <w:b/>
        </w:rPr>
      </w:pPr>
      <w:r>
        <w:rPr>
          <w:b/>
        </w:rPr>
        <w:t>Risk calculation for the comparison group</w:t>
      </w:r>
    </w:p>
    <w:p w14:paraId="295DF3E6" w14:textId="6AA5A51A" w:rsidR="003E175E" w:rsidRPr="003E175E" w:rsidRDefault="003E175E" w:rsidP="003E175E">
      <w:pPr>
        <w:rPr>
          <w:rFonts w:eastAsiaTheme="minorEastAsia"/>
        </w:rPr>
      </w:pPr>
      <w:r>
        <w:rPr>
          <w:rFonts w:eastAsiaTheme="minorEastAsia"/>
        </w:rPr>
        <w:t xml:space="preserve">The risk of students of all other race/ethnicity groups </w:t>
      </w:r>
      <w:r w:rsidR="00E34E46">
        <w:rPr>
          <w:rFonts w:eastAsiaTheme="minorEastAsia"/>
        </w:rPr>
        <w:t>being identified with disabilities</w:t>
      </w:r>
      <w:r>
        <w:rPr>
          <w:rFonts w:eastAsiaTheme="minorEastAsia"/>
        </w:rPr>
        <w:t xml:space="preserve"> is equal to</w:t>
      </w:r>
    </w:p>
    <w:p w14:paraId="1462988C" w14:textId="4EF1CBC5" w:rsidR="003E175E" w:rsidRPr="003137FB" w:rsidRDefault="00A80AD2" w:rsidP="003E175E">
      <w:pPr>
        <w:rPr>
          <w:rFonts w:eastAsiaTheme="minorEastAsia"/>
        </w:rPr>
      </w:pPr>
      <m:oMathPara>
        <m:oMath>
          <m:f>
            <m:fPr>
              <m:ctrlPr>
                <w:rPr>
                  <w:rFonts w:ascii="Cambria Math" w:hAnsi="Cambria Math"/>
                  <w:i/>
                </w:rPr>
              </m:ctrlPr>
            </m:fPr>
            <m:num>
              <m:r>
                <m:rPr>
                  <m:nor/>
                </m:rPr>
                <m:t># of all other students identified with disabilities in district</m:t>
              </m:r>
            </m:num>
            <m:den>
              <m:r>
                <m:rPr>
                  <m:nor/>
                </m:rPr>
                <m:t># of all other students enrolled in district</m:t>
              </m:r>
            </m:den>
          </m:f>
        </m:oMath>
      </m:oMathPara>
    </w:p>
    <w:p w14:paraId="2582EC1B" w14:textId="3D0E0476" w:rsidR="003E175E" w:rsidRDefault="003E175E" w:rsidP="003E175E">
      <w:pPr>
        <w:rPr>
          <w:rFonts w:eastAsiaTheme="minorEastAsia"/>
        </w:rPr>
      </w:pPr>
      <w:r>
        <w:rPr>
          <w:rFonts w:eastAsiaTheme="minorEastAsia"/>
        </w:rPr>
        <w:t xml:space="preserve">In this </w:t>
      </w:r>
      <w:r w:rsidR="003137FB">
        <w:rPr>
          <w:rFonts w:eastAsiaTheme="minorEastAsia"/>
        </w:rPr>
        <w:t>district</w:t>
      </w:r>
      <w:r>
        <w:rPr>
          <w:rFonts w:eastAsiaTheme="minorEastAsia"/>
        </w:rPr>
        <w:t>, there are 200 non-</w:t>
      </w:r>
      <w:r w:rsidR="007144B0">
        <w:t xml:space="preserve">American Indian/Alaska Native </w:t>
      </w:r>
      <w:r>
        <w:rPr>
          <w:rFonts w:eastAsiaTheme="minorEastAsia"/>
        </w:rPr>
        <w:t>students identified with disabilities and 2</w:t>
      </w:r>
      <w:r w:rsidR="00095E98">
        <w:rPr>
          <w:rFonts w:eastAsiaTheme="minorEastAsia"/>
        </w:rPr>
        <w:t>,</w:t>
      </w:r>
      <w:r>
        <w:rPr>
          <w:rFonts w:eastAsiaTheme="minorEastAsia"/>
        </w:rPr>
        <w:t>000 enrolled non-</w:t>
      </w:r>
      <w:r w:rsidR="007144B0">
        <w:t xml:space="preserve">American Indian/Alaska Native </w:t>
      </w:r>
      <w:r>
        <w:rPr>
          <w:rFonts w:eastAsiaTheme="minorEastAsia"/>
        </w:rPr>
        <w:t xml:space="preserve">students. Because 200 </w:t>
      </w:r>
      <w:r w:rsidR="007144B0">
        <w:rPr>
          <w:rFonts w:eastAsiaTheme="minorEastAsia"/>
        </w:rPr>
        <w:t>≥</w:t>
      </w:r>
      <w:r>
        <w:rPr>
          <w:rFonts w:eastAsiaTheme="minorEastAsia"/>
        </w:rPr>
        <w:t xml:space="preserve"> 10 (minimum cell size) and 2</w:t>
      </w:r>
      <w:r w:rsidR="00E80BED">
        <w:rPr>
          <w:rFonts w:eastAsiaTheme="minorEastAsia"/>
        </w:rPr>
        <w:t>,</w:t>
      </w:r>
      <w:r>
        <w:rPr>
          <w:rFonts w:eastAsiaTheme="minorEastAsia"/>
        </w:rPr>
        <w:t>0</w:t>
      </w:r>
      <w:r w:rsidR="007144B0">
        <w:rPr>
          <w:rFonts w:eastAsiaTheme="minorEastAsia"/>
        </w:rPr>
        <w:t>00 ≥</w:t>
      </w:r>
      <w:r>
        <w:rPr>
          <w:rFonts w:eastAsiaTheme="minorEastAsia"/>
        </w:rPr>
        <w:t xml:space="preserve"> 30 (minimum n-size), we can use </w:t>
      </w:r>
      <w:r w:rsidR="003137FB">
        <w:rPr>
          <w:rFonts w:eastAsiaTheme="minorEastAsia"/>
        </w:rPr>
        <w:t>district</w:t>
      </w:r>
      <w:r>
        <w:rPr>
          <w:rFonts w:eastAsiaTheme="minorEastAsia"/>
        </w:rPr>
        <w:t xml:space="preserve"> data to calculate the risk of non-</w:t>
      </w:r>
      <w:r w:rsidR="007144B0">
        <w:t xml:space="preserve">American Indian/Alaska Native </w:t>
      </w:r>
      <w:r>
        <w:rPr>
          <w:rFonts w:eastAsiaTheme="minorEastAsia"/>
        </w:rPr>
        <w:t>students being identified with disabilities.</w:t>
      </w:r>
    </w:p>
    <w:p w14:paraId="2AA898F5" w14:textId="56284078" w:rsidR="003E175E" w:rsidRPr="00820EC8" w:rsidRDefault="00A80AD2" w:rsidP="003E175E">
      <w:pPr>
        <w:rPr>
          <w:rFonts w:eastAsiaTheme="minorEastAsia"/>
        </w:rPr>
      </w:pPr>
      <m:oMathPara>
        <m:oMath>
          <m:f>
            <m:fPr>
              <m:ctrlPr>
                <w:rPr>
                  <w:rFonts w:ascii="Cambria Math" w:hAnsi="Cambria Math"/>
                  <w:i/>
                </w:rPr>
              </m:ctrlPr>
            </m:fPr>
            <m:num>
              <m:r>
                <m:rPr>
                  <m:nor/>
                </m:rPr>
                <m:t>200 non-American Indian/Alaska Native students with disabilities</m:t>
              </m:r>
            </m:num>
            <m:den>
              <m:r>
                <m:rPr>
                  <m:nor/>
                </m:rPr>
                <m:t>2,000 non-American Indian/Alaska Native students enrolled</m:t>
              </m:r>
            </m:den>
          </m:f>
          <m:r>
            <m:rPr>
              <m:sty m:val="p"/>
            </m:rPr>
            <w:rPr>
              <w:rFonts w:ascii="Cambria Math" w:hAnsi="Cambria Math"/>
            </w:rPr>
            <m:t>=</m:t>
          </m:r>
          <m:r>
            <m:rPr>
              <m:nor/>
            </m:rPr>
            <m:t>0.100</m:t>
          </m:r>
        </m:oMath>
      </m:oMathPara>
    </w:p>
    <w:p w14:paraId="2100BDFB" w14:textId="77777777" w:rsidR="003E175E" w:rsidRDefault="003E175E" w:rsidP="003E175E">
      <w:pPr>
        <w:rPr>
          <w:rFonts w:eastAsiaTheme="minorEastAsia"/>
        </w:rPr>
      </w:pPr>
      <w:r>
        <w:rPr>
          <w:rFonts w:eastAsiaTheme="minorEastAsia"/>
          <w:b/>
        </w:rPr>
        <w:t>Risk ratio calculation</w:t>
      </w:r>
    </w:p>
    <w:p w14:paraId="34850AE5" w14:textId="2F58C8E5" w:rsidR="003E175E" w:rsidRDefault="003E175E" w:rsidP="003E175E">
      <w:pPr>
        <w:rPr>
          <w:rFonts w:eastAsiaTheme="minorEastAsia"/>
        </w:rPr>
      </w:pPr>
      <w:r>
        <w:rPr>
          <w:rFonts w:eastAsiaTheme="minorEastAsia"/>
        </w:rPr>
        <w:t xml:space="preserve">Because the comparison group meets the minimum cell size and n-size requirements, we </w:t>
      </w:r>
      <w:r w:rsidR="003A65AC">
        <w:rPr>
          <w:rFonts w:eastAsiaTheme="minorEastAsia"/>
        </w:rPr>
        <w:t>can</w:t>
      </w:r>
      <w:r>
        <w:rPr>
          <w:rFonts w:eastAsiaTheme="minorEastAsia"/>
        </w:rPr>
        <w:t xml:space="preserve"> calculate a standard risk ratio for this category.</w:t>
      </w:r>
    </w:p>
    <w:p w14:paraId="63E87A6A" w14:textId="4D39EE9C" w:rsidR="003E175E" w:rsidRPr="00820EC8" w:rsidRDefault="00A80AD2" w:rsidP="003E175E">
      <w:pPr>
        <w:rPr>
          <w:rFonts w:eastAsiaTheme="minorEastAsia"/>
        </w:rPr>
      </w:pPr>
      <m:oMathPara>
        <m:oMath>
          <m:f>
            <m:fPr>
              <m:ctrlPr>
                <w:rPr>
                  <w:rFonts w:ascii="Cambria Math" w:hAnsi="Cambria Math"/>
                  <w:i/>
                </w:rPr>
              </m:ctrlPr>
            </m:fPr>
            <m:num>
              <m:r>
                <m:rPr>
                  <m:nor/>
                </m:rPr>
                <m:t>Risk for risk group</m:t>
              </m:r>
            </m:num>
            <m:den>
              <m:r>
                <m:rPr>
                  <m:nor/>
                </m:rPr>
                <m:t>Risk for comparison group</m:t>
              </m:r>
            </m:den>
          </m:f>
          <m:r>
            <w:rPr>
              <w:rFonts w:ascii="Cambria Math" w:hAnsi="Cambria Math"/>
            </w:rPr>
            <m:t>=</m:t>
          </m:r>
          <m:r>
            <m:rPr>
              <m:nor/>
            </m:rPr>
            <m:t xml:space="preserve">Risk ratio     </m:t>
          </m:r>
          <m:r>
            <m:rPr>
              <m:nor/>
            </m:rPr>
            <w:rPr>
              <w:rFonts w:ascii="Cambria Math" w:hAnsi="Cambria Math" w:cs="Cambria Math"/>
              <w:b/>
            </w:rPr>
            <m:t>⟹</m:t>
          </m:r>
          <m:r>
            <m:rPr>
              <m:nor/>
            </m:rPr>
            <w:rPr>
              <w:b/>
            </w:rPr>
            <m:t xml:space="preserve">    </m:t>
          </m:r>
          <m:f>
            <m:fPr>
              <m:ctrlPr>
                <w:rPr>
                  <w:rFonts w:ascii="Cambria Math" w:hAnsi="Cambria Math"/>
                  <w:i/>
                </w:rPr>
              </m:ctrlPr>
            </m:fPr>
            <m:num>
              <m:r>
                <m:rPr>
                  <m:nor/>
                </m:rPr>
                <m:t>40/200</m:t>
              </m:r>
            </m:num>
            <m:den>
              <m:r>
                <m:rPr>
                  <m:nor/>
                </m:rPr>
                <m:t>200/2,000</m:t>
              </m:r>
            </m:den>
          </m:f>
          <m:r>
            <w:rPr>
              <w:rFonts w:ascii="Cambria Math" w:hAnsi="Cambria Math"/>
            </w:rPr>
            <m:t>=</m:t>
          </m:r>
          <m:r>
            <m:rPr>
              <m:nor/>
            </m:rPr>
            <m:t>2.00</m:t>
          </m:r>
        </m:oMath>
      </m:oMathPara>
    </w:p>
    <w:p w14:paraId="68AD329C" w14:textId="47EE22DE" w:rsidR="003E175E" w:rsidRPr="003E175E" w:rsidRDefault="003E175E" w:rsidP="003E175E">
      <w:pPr>
        <w:rPr>
          <w:sz w:val="22"/>
        </w:rPr>
      </w:pPr>
      <w:r>
        <w:rPr>
          <w:rFonts w:eastAsiaTheme="minorEastAsia"/>
        </w:rPr>
        <w:t xml:space="preserve">The risk ratio of 2.00 indicates that </w:t>
      </w:r>
      <w:r w:rsidR="007144B0">
        <w:t xml:space="preserve">American Indian/Alaska Native </w:t>
      </w:r>
      <w:r>
        <w:rPr>
          <w:rFonts w:eastAsiaTheme="minorEastAsia"/>
        </w:rPr>
        <w:t xml:space="preserve">students are twice as likely as students from all other race/ethnicity groups to be identified with disabilities in this </w:t>
      </w:r>
      <w:r w:rsidR="003137FB">
        <w:rPr>
          <w:rFonts w:eastAsiaTheme="minorEastAsia"/>
        </w:rPr>
        <w:t>district</w:t>
      </w:r>
      <w:r>
        <w:rPr>
          <w:rFonts w:eastAsiaTheme="minorEastAsia"/>
        </w:rPr>
        <w:t>.</w:t>
      </w:r>
    </w:p>
    <w:p w14:paraId="37FC775C" w14:textId="612D6E1B" w:rsidR="008B6D96" w:rsidRPr="003E175E" w:rsidRDefault="003E175E" w:rsidP="008B6D96">
      <w:pPr>
        <w:pStyle w:val="Heading2"/>
        <w:rPr>
          <w:rFonts w:asciiTheme="minorHAnsi" w:hAnsiTheme="minorHAnsi" w:cstheme="minorHAnsi"/>
        </w:rPr>
      </w:pPr>
      <w:r>
        <w:rPr>
          <w:sz w:val="22"/>
        </w:rPr>
        <w:br w:type="page"/>
      </w:r>
      <w:bookmarkStart w:id="23" w:name="_Toc194319352"/>
      <w:r w:rsidR="008B6D96" w:rsidRPr="003E175E">
        <w:rPr>
          <w:rFonts w:asciiTheme="minorHAnsi" w:hAnsiTheme="minorHAnsi" w:cstheme="minorHAnsi"/>
        </w:rPr>
        <w:lastRenderedPageBreak/>
        <w:t xml:space="preserve">Example </w:t>
      </w:r>
      <w:r w:rsidR="008B6D96">
        <w:rPr>
          <w:rFonts w:asciiTheme="minorHAnsi" w:hAnsiTheme="minorHAnsi" w:cstheme="minorHAnsi"/>
        </w:rPr>
        <w:t>2</w:t>
      </w:r>
      <w:r w:rsidR="008B6D96" w:rsidRPr="003E175E">
        <w:rPr>
          <w:rFonts w:asciiTheme="minorHAnsi" w:hAnsiTheme="minorHAnsi" w:cstheme="minorHAnsi"/>
        </w:rPr>
        <w:t xml:space="preserve">: Identification of </w:t>
      </w:r>
      <w:r w:rsidR="008B6D96">
        <w:rPr>
          <w:rFonts w:asciiTheme="minorHAnsi" w:hAnsiTheme="minorHAnsi" w:cstheme="minorHAnsi"/>
        </w:rPr>
        <w:t>Pacific Islander/Native Hawaiian students with</w:t>
      </w:r>
      <w:r w:rsidR="00050D29">
        <w:rPr>
          <w:rFonts w:asciiTheme="minorHAnsi" w:hAnsiTheme="minorHAnsi" w:cstheme="minorHAnsi"/>
        </w:rPr>
        <w:t xml:space="preserve"> A</w:t>
      </w:r>
      <w:r w:rsidR="008B6D96">
        <w:rPr>
          <w:rFonts w:asciiTheme="minorHAnsi" w:hAnsiTheme="minorHAnsi" w:cstheme="minorHAnsi"/>
        </w:rPr>
        <w:t>utism</w:t>
      </w:r>
      <w:bookmarkEnd w:id="23"/>
    </w:p>
    <w:p w14:paraId="6B7BE30E" w14:textId="77777777" w:rsidR="008B6D96" w:rsidRPr="003E175E" w:rsidRDefault="008B6D96" w:rsidP="008B6D96">
      <w:pPr>
        <w:rPr>
          <w:rStyle w:val="SubtleEmphasis"/>
        </w:rPr>
      </w:pPr>
      <w:r w:rsidRPr="003E175E">
        <w:rPr>
          <w:rStyle w:val="SubtleEmphasis"/>
        </w:rPr>
        <w:t>Standard risk ratio</w:t>
      </w:r>
    </w:p>
    <w:p w14:paraId="0AC279BD" w14:textId="77777777" w:rsidR="008B6D96" w:rsidRDefault="008B6D96" w:rsidP="008B6D96">
      <w:pPr>
        <w:rPr>
          <w:b/>
        </w:rPr>
      </w:pPr>
      <w:r>
        <w:rPr>
          <w:b/>
        </w:rPr>
        <w:t>Risk calculation for the risk group</w:t>
      </w:r>
    </w:p>
    <w:p w14:paraId="61C4FFA1" w14:textId="7E492269" w:rsidR="008B6D96" w:rsidRDefault="008B6D96" w:rsidP="008B6D96">
      <w:r>
        <w:t xml:space="preserve">The risk of </w:t>
      </w:r>
      <w:r w:rsidR="00057BF5">
        <w:t>Pacific Islander/Native Hawaiian</w:t>
      </w:r>
      <w:r>
        <w:t xml:space="preserve"> s</w:t>
      </w:r>
      <w:r w:rsidR="00057BF5">
        <w:t xml:space="preserve">tudents being identified with autism </w:t>
      </w:r>
      <w:r>
        <w:t xml:space="preserve">in a particular </w:t>
      </w:r>
      <w:r w:rsidR="003137FB">
        <w:t>district</w:t>
      </w:r>
      <w:r>
        <w:t xml:space="preserve"> is equal to</w:t>
      </w:r>
    </w:p>
    <w:p w14:paraId="5D8FB7A0" w14:textId="2D0CA04B" w:rsidR="008B6D96" w:rsidRPr="003137FB" w:rsidRDefault="00A80AD2" w:rsidP="008B6D96">
      <m:oMathPara>
        <m:oMath>
          <m:f>
            <m:fPr>
              <m:ctrlPr>
                <w:rPr>
                  <w:rFonts w:ascii="Cambria Math" w:hAnsi="Cambria Math"/>
                  <w:i/>
                </w:rPr>
              </m:ctrlPr>
            </m:fPr>
            <m:num>
              <m:r>
                <m:rPr>
                  <m:nor/>
                </m:rPr>
                <m:t># of Pacific Islander/Native Hawaiian students identified with autism in district</m:t>
              </m:r>
            </m:num>
            <m:den>
              <m:r>
                <m:rPr>
                  <m:nor/>
                </m:rPr>
                <m:t># of Pacific Islander/Native Hawaiian students enrolled in district</m:t>
              </m:r>
            </m:den>
          </m:f>
        </m:oMath>
      </m:oMathPara>
    </w:p>
    <w:p w14:paraId="6D8463CB" w14:textId="01F2E5DB" w:rsidR="008B6D96" w:rsidRDefault="00057BF5" w:rsidP="008B6D96">
      <w:pPr>
        <w:rPr>
          <w:rFonts w:eastAsiaTheme="minorEastAsia"/>
        </w:rPr>
      </w:pPr>
      <w:r>
        <w:rPr>
          <w:rFonts w:eastAsiaTheme="minorEastAsia"/>
        </w:rPr>
        <w:t xml:space="preserve">In this </w:t>
      </w:r>
      <w:r w:rsidR="003137FB">
        <w:rPr>
          <w:rFonts w:eastAsiaTheme="minorEastAsia"/>
        </w:rPr>
        <w:t>district</w:t>
      </w:r>
      <w:r>
        <w:rPr>
          <w:rFonts w:eastAsiaTheme="minorEastAsia"/>
        </w:rPr>
        <w:t>, there are 1</w:t>
      </w:r>
      <w:r w:rsidR="008B6D96">
        <w:rPr>
          <w:rFonts w:eastAsiaTheme="minorEastAsia"/>
        </w:rPr>
        <w:t xml:space="preserve">0 </w:t>
      </w:r>
      <w:r w:rsidR="00291AA7">
        <w:t>Pacific Islander/Native Hawaiian</w:t>
      </w:r>
      <w:r w:rsidR="008B6D96">
        <w:t xml:space="preserve"> </w:t>
      </w:r>
      <w:r w:rsidR="008B6D96">
        <w:rPr>
          <w:rFonts w:eastAsiaTheme="minorEastAsia"/>
        </w:rPr>
        <w:t xml:space="preserve">students identified with </w:t>
      </w:r>
      <w:r w:rsidR="00291AA7">
        <w:rPr>
          <w:rFonts w:eastAsiaTheme="minorEastAsia"/>
        </w:rPr>
        <w:t>autism</w:t>
      </w:r>
      <w:r w:rsidR="008B6D96">
        <w:rPr>
          <w:rFonts w:eastAsiaTheme="minorEastAsia"/>
        </w:rPr>
        <w:t xml:space="preserve"> and </w:t>
      </w:r>
      <w:r w:rsidR="00866D62">
        <w:rPr>
          <w:rFonts w:eastAsiaTheme="minorEastAsia"/>
        </w:rPr>
        <w:t>290</w:t>
      </w:r>
      <w:r w:rsidR="008B6D96">
        <w:rPr>
          <w:rFonts w:eastAsiaTheme="minorEastAsia"/>
        </w:rPr>
        <w:t xml:space="preserve"> enrolled </w:t>
      </w:r>
      <w:r w:rsidR="00291AA7">
        <w:t xml:space="preserve">Pacific Islander/Native Hawaiian </w:t>
      </w:r>
      <w:r>
        <w:rPr>
          <w:rFonts w:eastAsiaTheme="minorEastAsia"/>
        </w:rPr>
        <w:t>students. Because 1</w:t>
      </w:r>
      <w:r w:rsidR="008B6D96">
        <w:rPr>
          <w:rFonts w:eastAsiaTheme="minorEastAsia"/>
        </w:rPr>
        <w:t xml:space="preserve">0 ≥ 10 (minimum cell size) and </w:t>
      </w:r>
      <w:r w:rsidR="00866D62">
        <w:rPr>
          <w:rFonts w:eastAsiaTheme="minorEastAsia"/>
        </w:rPr>
        <w:t>290</w:t>
      </w:r>
      <w:r w:rsidR="008B6D96">
        <w:rPr>
          <w:rFonts w:eastAsiaTheme="minorEastAsia"/>
        </w:rPr>
        <w:t xml:space="preserve"> ≥ 30 (minimum n-size), we can calculate the risk of </w:t>
      </w:r>
      <w:r w:rsidR="00291AA7">
        <w:t xml:space="preserve">Pacific Islander/Native Hawaiian </w:t>
      </w:r>
      <w:r w:rsidR="008B6D96">
        <w:rPr>
          <w:rFonts w:eastAsiaTheme="minorEastAsia"/>
        </w:rPr>
        <w:t>students bein</w:t>
      </w:r>
      <w:r w:rsidR="00291AA7">
        <w:rPr>
          <w:rFonts w:eastAsiaTheme="minorEastAsia"/>
        </w:rPr>
        <w:t xml:space="preserve">g identified with autism </w:t>
      </w:r>
      <w:r w:rsidR="008B6D96">
        <w:rPr>
          <w:rFonts w:eastAsiaTheme="minorEastAsia"/>
        </w:rPr>
        <w:t xml:space="preserve">in this </w:t>
      </w:r>
      <w:r w:rsidR="003137FB">
        <w:rPr>
          <w:rFonts w:eastAsiaTheme="minorEastAsia"/>
        </w:rPr>
        <w:t>district</w:t>
      </w:r>
      <w:r w:rsidR="008B6D96">
        <w:rPr>
          <w:rFonts w:eastAsiaTheme="minorEastAsia"/>
        </w:rPr>
        <w:t>.</w:t>
      </w:r>
    </w:p>
    <w:p w14:paraId="0AF54774" w14:textId="4B1AEDAD" w:rsidR="008B6D96" w:rsidRPr="006D7BA2" w:rsidRDefault="00A80AD2" w:rsidP="008B6D96">
      <w:pPr>
        <w:rPr>
          <w:rFonts w:eastAsiaTheme="minorEastAsia"/>
        </w:rPr>
      </w:pPr>
      <m:oMathPara>
        <m:oMath>
          <m:f>
            <m:fPr>
              <m:ctrlPr>
                <w:rPr>
                  <w:rFonts w:ascii="Cambria Math" w:hAnsi="Cambria Math"/>
                  <w:i/>
                </w:rPr>
              </m:ctrlPr>
            </m:fPr>
            <m:num>
              <m:r>
                <m:rPr>
                  <m:nor/>
                </m:rPr>
                <m:t>10 Pacific Islander/Native Hawaiian students with autism</m:t>
              </m:r>
            </m:num>
            <m:den>
              <m:r>
                <m:rPr>
                  <m:nor/>
                </m:rPr>
                <m:t>290 Pacific Islander/Native Hawaiian students enrolled</m:t>
              </m:r>
            </m:den>
          </m:f>
          <m:r>
            <m:rPr>
              <m:sty m:val="p"/>
            </m:rPr>
            <w:rPr>
              <w:rFonts w:ascii="Cambria Math" w:hAnsi="Cambria Math"/>
            </w:rPr>
            <m:t>=</m:t>
          </m:r>
          <m:r>
            <m:rPr>
              <m:nor/>
            </m:rPr>
            <m:t>0.034</m:t>
          </m:r>
        </m:oMath>
      </m:oMathPara>
    </w:p>
    <w:p w14:paraId="7EC2E569" w14:textId="77777777" w:rsidR="008B6D96" w:rsidRDefault="008B6D96" w:rsidP="008B6D96">
      <w:pPr>
        <w:rPr>
          <w:b/>
        </w:rPr>
      </w:pPr>
      <w:r>
        <w:rPr>
          <w:b/>
        </w:rPr>
        <w:t>Risk calculation for the comparison group</w:t>
      </w:r>
    </w:p>
    <w:p w14:paraId="15E7D6CC" w14:textId="6B896B45" w:rsidR="008B6D96" w:rsidRPr="003E175E" w:rsidRDefault="008B6D96" w:rsidP="008B6D96">
      <w:pPr>
        <w:rPr>
          <w:rFonts w:eastAsiaTheme="minorEastAsia"/>
        </w:rPr>
      </w:pPr>
      <w:r>
        <w:rPr>
          <w:rFonts w:eastAsiaTheme="minorEastAsia"/>
        </w:rPr>
        <w:t xml:space="preserve">The risk of students of all other race/ethnicity groups being identified with </w:t>
      </w:r>
      <w:r w:rsidR="00057BF5">
        <w:rPr>
          <w:rFonts w:eastAsiaTheme="minorEastAsia"/>
        </w:rPr>
        <w:t>autism</w:t>
      </w:r>
      <w:r>
        <w:rPr>
          <w:rFonts w:eastAsiaTheme="minorEastAsia"/>
        </w:rPr>
        <w:t xml:space="preserve"> is equal to</w:t>
      </w:r>
    </w:p>
    <w:p w14:paraId="7A280814" w14:textId="2EF93629" w:rsidR="008B6D96" w:rsidRPr="003137FB" w:rsidRDefault="00A80AD2" w:rsidP="008B6D96">
      <w:pPr>
        <w:rPr>
          <w:rFonts w:eastAsiaTheme="minorEastAsia"/>
        </w:rPr>
      </w:pPr>
      <m:oMathPara>
        <m:oMath>
          <m:f>
            <m:fPr>
              <m:ctrlPr>
                <w:rPr>
                  <w:rFonts w:ascii="Cambria Math" w:hAnsi="Cambria Math"/>
                  <w:i/>
                </w:rPr>
              </m:ctrlPr>
            </m:fPr>
            <m:num>
              <m:r>
                <m:rPr>
                  <m:nor/>
                </m:rPr>
                <m:t># of all other students identified with autism in district</m:t>
              </m:r>
            </m:num>
            <m:den>
              <m:r>
                <m:rPr>
                  <m:nor/>
                </m:rPr>
                <m:t># of all other students enrolled in district</m:t>
              </m:r>
            </m:den>
          </m:f>
        </m:oMath>
      </m:oMathPara>
    </w:p>
    <w:p w14:paraId="6CCADB67" w14:textId="27B7F9BA" w:rsidR="008B6D96" w:rsidRDefault="008B6D96" w:rsidP="008B6D96">
      <w:pPr>
        <w:rPr>
          <w:rFonts w:eastAsiaTheme="minorEastAsia"/>
        </w:rPr>
      </w:pPr>
      <w:r>
        <w:rPr>
          <w:rFonts w:eastAsiaTheme="minorEastAsia"/>
        </w:rPr>
        <w:t xml:space="preserve">In this </w:t>
      </w:r>
      <w:r w:rsidR="003137FB">
        <w:rPr>
          <w:rFonts w:eastAsiaTheme="minorEastAsia"/>
        </w:rPr>
        <w:t>district</w:t>
      </w:r>
      <w:r>
        <w:rPr>
          <w:rFonts w:eastAsiaTheme="minorEastAsia"/>
        </w:rPr>
        <w:t xml:space="preserve">, there are </w:t>
      </w:r>
      <w:r w:rsidR="00057BF5">
        <w:rPr>
          <w:rFonts w:eastAsiaTheme="minorEastAsia"/>
        </w:rPr>
        <w:t>790</w:t>
      </w:r>
      <w:r>
        <w:rPr>
          <w:rFonts w:eastAsiaTheme="minorEastAsia"/>
        </w:rPr>
        <w:t xml:space="preserve"> non-</w:t>
      </w:r>
      <w:r w:rsidR="00057BF5">
        <w:t>Pacific Islander/Native Hawaiian</w:t>
      </w:r>
      <w:r>
        <w:t xml:space="preserve"> </w:t>
      </w:r>
      <w:r>
        <w:rPr>
          <w:rFonts w:eastAsiaTheme="minorEastAsia"/>
        </w:rPr>
        <w:t>students id</w:t>
      </w:r>
      <w:r w:rsidR="00057BF5">
        <w:rPr>
          <w:rFonts w:eastAsiaTheme="minorEastAsia"/>
        </w:rPr>
        <w:t>entified with autism</w:t>
      </w:r>
      <w:r w:rsidR="00866D62">
        <w:rPr>
          <w:rFonts w:eastAsiaTheme="minorEastAsia"/>
        </w:rPr>
        <w:t xml:space="preserve"> and 38,1</w:t>
      </w:r>
      <w:r w:rsidR="00057BF5">
        <w:rPr>
          <w:rFonts w:eastAsiaTheme="minorEastAsia"/>
        </w:rPr>
        <w:t>15</w:t>
      </w:r>
      <w:r>
        <w:rPr>
          <w:rFonts w:eastAsiaTheme="minorEastAsia"/>
        </w:rPr>
        <w:t xml:space="preserve"> enrolled non-</w:t>
      </w:r>
      <w:r w:rsidR="00057BF5">
        <w:t>Pacific Islander/Native Hawaiian</w:t>
      </w:r>
      <w:r>
        <w:t xml:space="preserve"> </w:t>
      </w:r>
      <w:r>
        <w:rPr>
          <w:rFonts w:eastAsiaTheme="minorEastAsia"/>
        </w:rPr>
        <w:t xml:space="preserve">students. Because </w:t>
      </w:r>
      <w:r w:rsidR="00057BF5">
        <w:rPr>
          <w:rFonts w:eastAsiaTheme="minorEastAsia"/>
        </w:rPr>
        <w:t>790</w:t>
      </w:r>
      <w:r>
        <w:rPr>
          <w:rFonts w:eastAsiaTheme="minorEastAsia"/>
        </w:rPr>
        <w:t xml:space="preserve"> ≥ 10 (minimum cell size) and </w:t>
      </w:r>
      <w:r w:rsidR="00866D62">
        <w:rPr>
          <w:rFonts w:eastAsiaTheme="minorEastAsia"/>
        </w:rPr>
        <w:t>38,1</w:t>
      </w:r>
      <w:r w:rsidR="00057BF5">
        <w:rPr>
          <w:rFonts w:eastAsiaTheme="minorEastAsia"/>
        </w:rPr>
        <w:t xml:space="preserve">15 </w:t>
      </w:r>
      <w:r>
        <w:rPr>
          <w:rFonts w:eastAsiaTheme="minorEastAsia"/>
        </w:rPr>
        <w:t xml:space="preserve">≥ 30 (minimum n-size), we can use </w:t>
      </w:r>
      <w:r w:rsidR="003137FB">
        <w:rPr>
          <w:rFonts w:eastAsiaTheme="minorEastAsia"/>
        </w:rPr>
        <w:t>district</w:t>
      </w:r>
      <w:r>
        <w:rPr>
          <w:rFonts w:eastAsiaTheme="minorEastAsia"/>
        </w:rPr>
        <w:t xml:space="preserve"> data to calculate the risk of non-</w:t>
      </w:r>
      <w:r w:rsidR="00057BF5">
        <w:t xml:space="preserve">Pacific Islander/Native Hawaiian </w:t>
      </w:r>
      <w:r>
        <w:rPr>
          <w:rFonts w:eastAsiaTheme="minorEastAsia"/>
        </w:rPr>
        <w:t xml:space="preserve">students being identified with </w:t>
      </w:r>
      <w:r w:rsidR="00057BF5">
        <w:rPr>
          <w:rFonts w:eastAsiaTheme="minorEastAsia"/>
        </w:rPr>
        <w:t>autism</w:t>
      </w:r>
      <w:r>
        <w:rPr>
          <w:rFonts w:eastAsiaTheme="minorEastAsia"/>
        </w:rPr>
        <w:t>.</w:t>
      </w:r>
    </w:p>
    <w:p w14:paraId="3D4FED3D" w14:textId="006E3457" w:rsidR="008B6D96" w:rsidRPr="006D7BA2" w:rsidRDefault="00A80AD2" w:rsidP="008B6D96">
      <w:pPr>
        <w:rPr>
          <w:rFonts w:eastAsiaTheme="minorEastAsia"/>
        </w:rPr>
      </w:pPr>
      <m:oMathPara>
        <m:oMath>
          <m:f>
            <m:fPr>
              <m:ctrlPr>
                <w:rPr>
                  <w:rFonts w:ascii="Cambria Math" w:hAnsi="Cambria Math"/>
                  <w:i/>
                </w:rPr>
              </m:ctrlPr>
            </m:fPr>
            <m:num>
              <m:r>
                <m:rPr>
                  <m:nor/>
                </m:rPr>
                <m:t>790 non-Pacific Islander/Native Hawaiian students with autism</m:t>
              </m:r>
            </m:num>
            <m:den>
              <m:r>
                <m:rPr>
                  <m:nor/>
                </m:rPr>
                <m:t>38,115 non-Pacific Islander/Native Hawaiian students enrolled</m:t>
              </m:r>
            </m:den>
          </m:f>
          <m:r>
            <m:rPr>
              <m:sty m:val="p"/>
            </m:rPr>
            <w:rPr>
              <w:rFonts w:ascii="Cambria Math" w:hAnsi="Cambria Math"/>
            </w:rPr>
            <m:t>=</m:t>
          </m:r>
          <m:r>
            <m:rPr>
              <m:nor/>
            </m:rPr>
            <m:t>0.021</m:t>
          </m:r>
        </m:oMath>
      </m:oMathPara>
    </w:p>
    <w:p w14:paraId="0E85226B" w14:textId="77777777" w:rsidR="008B6D96" w:rsidRDefault="008B6D96" w:rsidP="008B6D96">
      <w:pPr>
        <w:rPr>
          <w:rFonts w:eastAsiaTheme="minorEastAsia"/>
        </w:rPr>
      </w:pPr>
      <w:r>
        <w:rPr>
          <w:rFonts w:eastAsiaTheme="minorEastAsia"/>
          <w:b/>
        </w:rPr>
        <w:t>Risk ratio calculation</w:t>
      </w:r>
    </w:p>
    <w:p w14:paraId="248620FD" w14:textId="77777777" w:rsidR="008B6D96" w:rsidRDefault="008B6D96" w:rsidP="008B6D96">
      <w:pPr>
        <w:rPr>
          <w:rFonts w:eastAsiaTheme="minorEastAsia"/>
        </w:rPr>
      </w:pPr>
      <w:r>
        <w:rPr>
          <w:rFonts w:eastAsiaTheme="minorEastAsia"/>
        </w:rPr>
        <w:t>Because the comparison group meets the minimum cell size and n-size requirements, we can calculate a standard risk ratio for this category.</w:t>
      </w:r>
    </w:p>
    <w:p w14:paraId="48AC53A4" w14:textId="77777777" w:rsidR="008B6D96" w:rsidRPr="003E175E" w:rsidRDefault="00A80AD2" w:rsidP="008B6D96">
      <w:pPr>
        <w:rPr>
          <w:rFonts w:eastAsiaTheme="minorEastAsia"/>
        </w:rPr>
      </w:pPr>
      <m:oMathPara>
        <m:oMath>
          <m:f>
            <m:fPr>
              <m:ctrlPr>
                <w:rPr>
                  <w:rFonts w:ascii="Cambria Math" w:hAnsi="Cambria Math"/>
                  <w:i/>
                </w:rPr>
              </m:ctrlPr>
            </m:fPr>
            <m:num>
              <m:r>
                <m:rPr>
                  <m:nor/>
                </m:rPr>
                <m:t>Risk for risk group</m:t>
              </m:r>
            </m:num>
            <m:den>
              <m:r>
                <m:rPr>
                  <m:nor/>
                </m:rPr>
                <m:t>Risk for comparison group</m:t>
              </m:r>
            </m:den>
          </m:f>
          <m:r>
            <w:rPr>
              <w:rFonts w:ascii="Cambria Math" w:hAnsi="Cambria Math"/>
            </w:rPr>
            <m:t>=</m:t>
          </m:r>
          <m:r>
            <m:rPr>
              <m:nor/>
            </m:rPr>
            <m:t>Risk ratio</m:t>
          </m:r>
        </m:oMath>
      </m:oMathPara>
    </w:p>
    <w:p w14:paraId="16118A3B" w14:textId="21B5769B" w:rsidR="008B6D96" w:rsidRPr="006D7BA2" w:rsidRDefault="00A80AD2" w:rsidP="008B6D96">
      <w:pPr>
        <w:rPr>
          <w:rFonts w:eastAsiaTheme="minorEastAsia"/>
        </w:rPr>
      </w:pPr>
      <m:oMathPara>
        <m:oMath>
          <m:f>
            <m:fPr>
              <m:ctrlPr>
                <w:rPr>
                  <w:rFonts w:ascii="Cambria Math" w:hAnsi="Cambria Math"/>
                  <w:i/>
                </w:rPr>
              </m:ctrlPr>
            </m:fPr>
            <m:num>
              <m:r>
                <m:rPr>
                  <m:nor/>
                </m:rPr>
                <m:t>10/290</m:t>
              </m:r>
            </m:num>
            <m:den>
              <m:r>
                <m:rPr>
                  <m:nor/>
                </m:rPr>
                <m:t>790/38,115</m:t>
              </m:r>
            </m:den>
          </m:f>
          <m:r>
            <w:rPr>
              <w:rFonts w:ascii="Cambria Math" w:hAnsi="Cambria Math"/>
            </w:rPr>
            <m:t>=</m:t>
          </m:r>
          <m:r>
            <m:rPr>
              <m:nor/>
            </m:rPr>
            <m:t>1.66</m:t>
          </m:r>
        </m:oMath>
      </m:oMathPara>
    </w:p>
    <w:p w14:paraId="39F0B022" w14:textId="5AED71C1" w:rsidR="008B6D96" w:rsidRPr="00BA4E87" w:rsidRDefault="008B6D96" w:rsidP="008B6D96">
      <w:pPr>
        <w:rPr>
          <w:rFonts w:eastAsiaTheme="minorEastAsia"/>
        </w:rPr>
      </w:pPr>
      <w:r>
        <w:rPr>
          <w:rFonts w:eastAsiaTheme="minorEastAsia"/>
        </w:rPr>
        <w:t>The risk ratio of 1</w:t>
      </w:r>
      <w:r w:rsidR="00866D62">
        <w:rPr>
          <w:rFonts w:eastAsiaTheme="minorEastAsia"/>
        </w:rPr>
        <w:t>.6</w:t>
      </w:r>
      <w:r w:rsidR="00057BF5">
        <w:rPr>
          <w:rFonts w:eastAsiaTheme="minorEastAsia"/>
        </w:rPr>
        <w:t>6</w:t>
      </w:r>
      <w:r>
        <w:rPr>
          <w:rFonts w:eastAsiaTheme="minorEastAsia"/>
        </w:rPr>
        <w:t xml:space="preserve"> indicates that </w:t>
      </w:r>
      <w:r w:rsidR="00057BF5">
        <w:t xml:space="preserve">Pacific Islander/Native Hawaiian </w:t>
      </w:r>
      <w:r>
        <w:rPr>
          <w:rFonts w:eastAsiaTheme="minorEastAsia"/>
        </w:rPr>
        <w:t xml:space="preserve">students are </w:t>
      </w:r>
      <w:r w:rsidR="00866D62">
        <w:rPr>
          <w:rFonts w:eastAsiaTheme="minorEastAsia"/>
        </w:rPr>
        <w:t>1.6</w:t>
      </w:r>
      <w:r w:rsidR="00057BF5">
        <w:rPr>
          <w:rFonts w:eastAsiaTheme="minorEastAsia"/>
        </w:rPr>
        <w:t>6 times</w:t>
      </w:r>
      <w:r>
        <w:rPr>
          <w:rFonts w:eastAsiaTheme="minorEastAsia"/>
        </w:rPr>
        <w:t xml:space="preserve"> as likely as students from all other race/ethnicity groups to be </w:t>
      </w:r>
      <w:r w:rsidR="00057BF5">
        <w:rPr>
          <w:rFonts w:eastAsiaTheme="minorEastAsia"/>
        </w:rPr>
        <w:t>identified with autism</w:t>
      </w:r>
      <w:r>
        <w:rPr>
          <w:rFonts w:eastAsiaTheme="minorEastAsia"/>
        </w:rPr>
        <w:t xml:space="preserve"> in this </w:t>
      </w:r>
      <w:r w:rsidR="003137FB">
        <w:rPr>
          <w:rFonts w:eastAsiaTheme="minorEastAsia"/>
        </w:rPr>
        <w:t>district</w:t>
      </w:r>
      <w:r>
        <w:rPr>
          <w:rFonts w:eastAsiaTheme="minorEastAsia"/>
        </w:rPr>
        <w:t>.</w:t>
      </w:r>
      <w:r>
        <w:rPr>
          <w:sz w:val="22"/>
        </w:rPr>
        <w:br w:type="page"/>
      </w:r>
    </w:p>
    <w:p w14:paraId="040C43B3" w14:textId="1D05777C" w:rsidR="007B7289" w:rsidRPr="003E175E" w:rsidRDefault="007B7289" w:rsidP="007B7289">
      <w:pPr>
        <w:pStyle w:val="Heading2"/>
        <w:rPr>
          <w:rFonts w:asciiTheme="minorHAnsi" w:hAnsiTheme="minorHAnsi" w:cstheme="minorHAnsi"/>
        </w:rPr>
      </w:pPr>
      <w:bookmarkStart w:id="24" w:name="_Toc194319353"/>
      <w:r w:rsidRPr="003E175E">
        <w:rPr>
          <w:rFonts w:asciiTheme="minorHAnsi" w:hAnsiTheme="minorHAnsi" w:cstheme="minorHAnsi"/>
        </w:rPr>
        <w:lastRenderedPageBreak/>
        <w:t>Example</w:t>
      </w:r>
      <w:r>
        <w:rPr>
          <w:rFonts w:asciiTheme="minorHAnsi" w:hAnsiTheme="minorHAnsi" w:cstheme="minorHAnsi"/>
        </w:rPr>
        <w:t xml:space="preserve"> 3</w:t>
      </w:r>
      <w:r w:rsidRPr="003E175E">
        <w:rPr>
          <w:rFonts w:asciiTheme="minorHAnsi" w:hAnsiTheme="minorHAnsi" w:cstheme="minorHAnsi"/>
        </w:rPr>
        <w:t xml:space="preserve">: </w:t>
      </w:r>
      <w:r>
        <w:rPr>
          <w:rFonts w:asciiTheme="minorHAnsi" w:hAnsiTheme="minorHAnsi" w:cstheme="minorHAnsi"/>
        </w:rPr>
        <w:t xml:space="preserve">Identification of Hispanic students with </w:t>
      </w:r>
      <w:r w:rsidR="00050D29">
        <w:rPr>
          <w:rFonts w:asciiTheme="minorHAnsi" w:hAnsiTheme="minorHAnsi" w:cstheme="minorHAnsi"/>
        </w:rPr>
        <w:t>S</w:t>
      </w:r>
      <w:r>
        <w:rPr>
          <w:rFonts w:asciiTheme="minorHAnsi" w:hAnsiTheme="minorHAnsi" w:cstheme="minorHAnsi"/>
        </w:rPr>
        <w:t xml:space="preserve">pecific </w:t>
      </w:r>
      <w:r w:rsidR="00050D29">
        <w:rPr>
          <w:rFonts w:asciiTheme="minorHAnsi" w:hAnsiTheme="minorHAnsi" w:cstheme="minorHAnsi"/>
        </w:rPr>
        <w:t>L</w:t>
      </w:r>
      <w:r>
        <w:rPr>
          <w:rFonts w:asciiTheme="minorHAnsi" w:hAnsiTheme="minorHAnsi" w:cstheme="minorHAnsi"/>
        </w:rPr>
        <w:t xml:space="preserve">earning </w:t>
      </w:r>
      <w:r w:rsidR="00050D29">
        <w:rPr>
          <w:rFonts w:asciiTheme="minorHAnsi" w:hAnsiTheme="minorHAnsi" w:cstheme="minorHAnsi"/>
        </w:rPr>
        <w:t>D</w:t>
      </w:r>
      <w:r>
        <w:rPr>
          <w:rFonts w:asciiTheme="minorHAnsi" w:hAnsiTheme="minorHAnsi" w:cstheme="minorHAnsi"/>
        </w:rPr>
        <w:t>isabilit</w:t>
      </w:r>
      <w:r w:rsidR="00050D29">
        <w:rPr>
          <w:rFonts w:asciiTheme="minorHAnsi" w:hAnsiTheme="minorHAnsi" w:cstheme="minorHAnsi"/>
        </w:rPr>
        <w:t>y</w:t>
      </w:r>
      <w:bookmarkEnd w:id="24"/>
    </w:p>
    <w:p w14:paraId="658DEBBD" w14:textId="77777777" w:rsidR="007B7289" w:rsidRPr="003E175E" w:rsidRDefault="007B7289" w:rsidP="007B7289">
      <w:pPr>
        <w:rPr>
          <w:rStyle w:val="SubtleEmphasis"/>
        </w:rPr>
      </w:pPr>
      <w:r>
        <w:rPr>
          <w:rStyle w:val="SubtleEmphasis"/>
        </w:rPr>
        <w:t>Alternate</w:t>
      </w:r>
      <w:r w:rsidRPr="003E175E">
        <w:rPr>
          <w:rStyle w:val="SubtleEmphasis"/>
        </w:rPr>
        <w:t xml:space="preserve"> risk ratio</w:t>
      </w:r>
    </w:p>
    <w:p w14:paraId="109996F7" w14:textId="77777777" w:rsidR="007B7289" w:rsidRDefault="007B7289" w:rsidP="007B7289">
      <w:pPr>
        <w:rPr>
          <w:b/>
        </w:rPr>
      </w:pPr>
      <w:r>
        <w:rPr>
          <w:b/>
        </w:rPr>
        <w:t>Risk calculation for the risk group</w:t>
      </w:r>
    </w:p>
    <w:p w14:paraId="6F414B62" w14:textId="77777777" w:rsidR="007B7289" w:rsidRDefault="007B7289" w:rsidP="007B7289">
      <w:r>
        <w:t>The risk of Hispanic students being identified with specific learning disabilities in a particular district is equal to</w:t>
      </w:r>
    </w:p>
    <w:p w14:paraId="36F5DDA5" w14:textId="77777777" w:rsidR="007B7289" w:rsidRPr="00820EC8" w:rsidRDefault="00A80AD2" w:rsidP="007B7289">
      <m:oMathPara>
        <m:oMath>
          <m:f>
            <m:fPr>
              <m:ctrlPr>
                <w:rPr>
                  <w:rFonts w:ascii="Cambria Math" w:hAnsi="Cambria Math"/>
                  <w:i/>
                </w:rPr>
              </m:ctrlPr>
            </m:fPr>
            <m:num>
              <m:r>
                <m:rPr>
                  <m:nor/>
                </m:rPr>
                <m:t># of Hispanic students identified with specific learning disabilities in district</m:t>
              </m:r>
            </m:num>
            <m:den>
              <m:r>
                <m:rPr>
                  <m:nor/>
                </m:rPr>
                <m:t># of Hispanic students enrolled in district</m:t>
              </m:r>
            </m:den>
          </m:f>
        </m:oMath>
      </m:oMathPara>
    </w:p>
    <w:p w14:paraId="1144E447" w14:textId="77777777" w:rsidR="007B7289" w:rsidRDefault="007B7289" w:rsidP="007B7289">
      <w:pPr>
        <w:rPr>
          <w:rFonts w:eastAsiaTheme="minorEastAsia"/>
        </w:rPr>
      </w:pPr>
      <w:r>
        <w:rPr>
          <w:rFonts w:eastAsiaTheme="minorEastAsia"/>
        </w:rPr>
        <w:t>In this district, there are 16 Hispanic students identified with specific learning disabilities and 128 enrolled Hispanic students. Because 16 ≥ 10 (minimum cell size) and 128 ≥ 30 (minimum n-size), we can calculate the risk of a Hispanic student being identified with specific learning disabilities in this district.</w:t>
      </w:r>
    </w:p>
    <w:p w14:paraId="1AF62966" w14:textId="77777777" w:rsidR="007B7289" w:rsidRPr="003A65AC" w:rsidRDefault="00A80AD2" w:rsidP="007B7289">
      <w:pPr>
        <w:rPr>
          <w:rFonts w:eastAsiaTheme="minorEastAsia"/>
        </w:rPr>
      </w:pPr>
      <m:oMathPara>
        <m:oMath>
          <m:f>
            <m:fPr>
              <m:ctrlPr>
                <w:rPr>
                  <w:rFonts w:ascii="Cambria Math" w:hAnsi="Cambria Math"/>
                  <w:i/>
                </w:rPr>
              </m:ctrlPr>
            </m:fPr>
            <m:num>
              <m:r>
                <m:rPr>
                  <m:nor/>
                </m:rPr>
                <m:t>16 Hispanic students identified with specific learning disabilities</m:t>
              </m:r>
            </m:num>
            <m:den>
              <m:r>
                <m:rPr>
                  <m:nor/>
                </m:rPr>
                <m:t>128 Hispanic students enrolled</m:t>
              </m:r>
            </m:den>
          </m:f>
          <m:r>
            <m:rPr>
              <m:sty m:val="p"/>
            </m:rPr>
            <w:rPr>
              <w:rFonts w:ascii="Cambria Math" w:hAnsi="Cambria Math"/>
            </w:rPr>
            <m:t>=</m:t>
          </m:r>
          <m:r>
            <m:rPr>
              <m:nor/>
            </m:rPr>
            <m:t>0.125</m:t>
          </m:r>
        </m:oMath>
      </m:oMathPara>
    </w:p>
    <w:p w14:paraId="709EEAF8" w14:textId="77777777" w:rsidR="007B7289" w:rsidRDefault="007B7289" w:rsidP="007B7289">
      <w:pPr>
        <w:rPr>
          <w:b/>
        </w:rPr>
      </w:pPr>
      <w:r>
        <w:rPr>
          <w:b/>
        </w:rPr>
        <w:t>Risk calculation for the comparison group</w:t>
      </w:r>
    </w:p>
    <w:p w14:paraId="1BA91FC9" w14:textId="77777777" w:rsidR="007B7289" w:rsidRDefault="007B7289" w:rsidP="007B7289">
      <w:pPr>
        <w:rPr>
          <w:rFonts w:eastAsiaTheme="minorEastAsia"/>
        </w:rPr>
      </w:pPr>
      <w:r>
        <w:rPr>
          <w:rFonts w:eastAsiaTheme="minorEastAsia"/>
        </w:rPr>
        <w:t>In this district, there are 8 non-Hispanic students identified with specific learning disabilities and 80 non-Hispanic students enrolled. While 80 ≥ 30 (minimum n-size), 8 does not meet the minimum cell size of 10, so we will calculate the risk for the comparison group using state data.</w:t>
      </w:r>
    </w:p>
    <w:p w14:paraId="423526E1" w14:textId="77777777" w:rsidR="007B7289" w:rsidRPr="003E175E" w:rsidRDefault="007B7289" w:rsidP="007B7289">
      <w:pPr>
        <w:rPr>
          <w:rFonts w:eastAsiaTheme="minorEastAsia"/>
        </w:rPr>
      </w:pPr>
      <w:r>
        <w:rPr>
          <w:rFonts w:eastAsiaTheme="minorEastAsia"/>
        </w:rPr>
        <w:t>The statewide risk of students of all other race/ethnicity groups being identified with specific learning disabilities is equal to</w:t>
      </w:r>
    </w:p>
    <w:p w14:paraId="0C215CCF" w14:textId="77777777" w:rsidR="007B7289" w:rsidRPr="00820EC8" w:rsidRDefault="00A80AD2" w:rsidP="007B7289">
      <w:pPr>
        <w:rPr>
          <w:rFonts w:eastAsiaTheme="minorEastAsia"/>
        </w:rPr>
      </w:pPr>
      <m:oMathPara>
        <m:oMath>
          <m:f>
            <m:fPr>
              <m:ctrlPr>
                <w:rPr>
                  <w:rFonts w:ascii="Cambria Math" w:hAnsi="Cambria Math"/>
                  <w:i/>
                </w:rPr>
              </m:ctrlPr>
            </m:fPr>
            <m:num>
              <m:r>
                <m:rPr>
                  <m:nor/>
                </m:rPr>
                <m:t># of non-Hispanic students identified with specific learning disabilities in Oregon</m:t>
              </m:r>
            </m:num>
            <m:den>
              <m:r>
                <m:rPr>
                  <m:nor/>
                </m:rPr>
                <m:t># of non-Hispanic students enrolled in Oregon</m:t>
              </m:r>
            </m:den>
          </m:f>
        </m:oMath>
      </m:oMathPara>
    </w:p>
    <w:p w14:paraId="76F22738" w14:textId="77777777" w:rsidR="007B7289" w:rsidRPr="00820EC8" w:rsidRDefault="00A80AD2" w:rsidP="007B7289">
      <w:pPr>
        <w:rPr>
          <w:rFonts w:eastAsiaTheme="minorEastAsia"/>
        </w:rPr>
      </w:pPr>
      <m:oMathPara>
        <m:oMath>
          <m:f>
            <m:fPr>
              <m:ctrlPr>
                <w:rPr>
                  <w:rFonts w:ascii="Cambria Math" w:hAnsi="Cambria Math"/>
                  <w:i/>
                </w:rPr>
              </m:ctrlPr>
            </m:fPr>
            <m:num>
              <m:r>
                <m:rPr>
                  <m:nor/>
                </m:rPr>
                <m:t>15,000 non-Hispanic students with specific learning disabilities</m:t>
              </m:r>
            </m:num>
            <m:den>
              <m:r>
                <m:rPr>
                  <m:nor/>
                </m:rPr>
                <m:t>500,000 non-Hispanic students enrolled</m:t>
              </m:r>
            </m:den>
          </m:f>
          <m:r>
            <m:rPr>
              <m:sty m:val="p"/>
            </m:rPr>
            <w:rPr>
              <w:rFonts w:ascii="Cambria Math" w:hAnsi="Cambria Math"/>
            </w:rPr>
            <m:t>=</m:t>
          </m:r>
          <m:r>
            <m:rPr>
              <m:nor/>
            </m:rPr>
            <m:t>0.030</m:t>
          </m:r>
        </m:oMath>
      </m:oMathPara>
    </w:p>
    <w:p w14:paraId="42D78E1F" w14:textId="77777777" w:rsidR="007B7289" w:rsidRDefault="007B7289" w:rsidP="007B7289">
      <w:pPr>
        <w:rPr>
          <w:rFonts w:eastAsiaTheme="minorEastAsia"/>
        </w:rPr>
      </w:pPr>
      <w:r>
        <w:rPr>
          <w:rFonts w:eastAsiaTheme="minorEastAsia"/>
          <w:b/>
        </w:rPr>
        <w:t>Risk ratio calculation</w:t>
      </w:r>
    </w:p>
    <w:p w14:paraId="627421FD" w14:textId="77777777" w:rsidR="007B7289" w:rsidRDefault="007B7289" w:rsidP="007B7289">
      <w:pPr>
        <w:rPr>
          <w:rFonts w:eastAsiaTheme="minorEastAsia"/>
        </w:rPr>
      </w:pPr>
      <w:r>
        <w:rPr>
          <w:rFonts w:eastAsiaTheme="minorEastAsia"/>
        </w:rPr>
        <w:t>Because the comparison group in this district does not meet the minimum cell size requirement, we will calculate an alternate risk ratio for this category.</w:t>
      </w:r>
    </w:p>
    <w:p w14:paraId="1C48C1E0" w14:textId="77777777" w:rsidR="007B7289" w:rsidRPr="003137FB" w:rsidRDefault="00A80AD2" w:rsidP="007B7289">
      <w:pPr>
        <w:rPr>
          <w:rFonts w:eastAsiaTheme="minorEastAsia"/>
        </w:rPr>
      </w:pPr>
      <m:oMathPara>
        <m:oMath>
          <m:f>
            <m:fPr>
              <m:ctrlPr>
                <w:rPr>
                  <w:rFonts w:ascii="Cambria Math" w:hAnsi="Cambria Math"/>
                  <w:i/>
                </w:rPr>
              </m:ctrlPr>
            </m:fPr>
            <m:num>
              <m:r>
                <m:rPr>
                  <m:nor/>
                </m:rPr>
                <m:t>Risk for risk group</m:t>
              </m:r>
            </m:num>
            <m:den>
              <m:r>
                <m:rPr>
                  <m:nor/>
                </m:rPr>
                <m:t>Risk for comparison group (using state data)</m:t>
              </m:r>
            </m:den>
          </m:f>
          <m:r>
            <w:rPr>
              <w:rFonts w:ascii="Cambria Math" w:hAnsi="Cambria Math"/>
            </w:rPr>
            <m:t>=</m:t>
          </m:r>
          <m:r>
            <m:rPr>
              <m:nor/>
            </m:rPr>
            <m:t>Risk ratio</m:t>
          </m:r>
        </m:oMath>
      </m:oMathPara>
    </w:p>
    <w:p w14:paraId="2E42757C" w14:textId="77777777" w:rsidR="007B7289" w:rsidRPr="00820EC8" w:rsidRDefault="00A80AD2" w:rsidP="007B7289">
      <w:pPr>
        <w:rPr>
          <w:rFonts w:eastAsiaTheme="minorEastAsia"/>
        </w:rPr>
      </w:pPr>
      <m:oMathPara>
        <m:oMath>
          <m:f>
            <m:fPr>
              <m:ctrlPr>
                <w:rPr>
                  <w:rFonts w:ascii="Cambria Math" w:hAnsi="Cambria Math"/>
                  <w:i/>
                </w:rPr>
              </m:ctrlPr>
            </m:fPr>
            <m:num>
              <m:r>
                <m:rPr>
                  <m:nor/>
                </m:rPr>
                <m:t>16/128</m:t>
              </m:r>
            </m:num>
            <m:den>
              <m:r>
                <m:rPr>
                  <m:nor/>
                </m:rPr>
                <m:t>15,000/500,000</m:t>
              </m:r>
            </m:den>
          </m:f>
          <m:r>
            <w:rPr>
              <w:rFonts w:ascii="Cambria Math" w:hAnsi="Cambria Math"/>
            </w:rPr>
            <m:t>=</m:t>
          </m:r>
          <m:r>
            <m:rPr>
              <m:nor/>
            </m:rPr>
            <m:t>4.17</m:t>
          </m:r>
        </m:oMath>
      </m:oMathPara>
    </w:p>
    <w:p w14:paraId="46A1D7FC" w14:textId="77777777" w:rsidR="007B7289" w:rsidRDefault="007B7289" w:rsidP="007B7289">
      <w:pPr>
        <w:rPr>
          <w:rFonts w:eastAsiaTheme="minorEastAsia"/>
        </w:rPr>
      </w:pPr>
      <w:r>
        <w:rPr>
          <w:rFonts w:eastAsiaTheme="minorEastAsia"/>
        </w:rPr>
        <w:t>The risk ratio of 4.17 indicates that Hispanic students are over four times as likely as students from all other race/ethnicity groups to be identified with specific learning disabilities in this district.</w:t>
      </w:r>
      <w:r>
        <w:rPr>
          <w:rFonts w:eastAsiaTheme="minorEastAsia"/>
        </w:rPr>
        <w:br w:type="page"/>
      </w:r>
    </w:p>
    <w:p w14:paraId="14327D1F" w14:textId="056540DC" w:rsidR="003E175E" w:rsidRPr="003E175E" w:rsidRDefault="003E175E" w:rsidP="008B6D96">
      <w:pPr>
        <w:pStyle w:val="Heading2"/>
        <w:rPr>
          <w:rFonts w:asciiTheme="minorHAnsi" w:hAnsiTheme="minorHAnsi" w:cstheme="minorHAnsi"/>
        </w:rPr>
      </w:pPr>
      <w:bookmarkStart w:id="25" w:name="_Toc194319354"/>
      <w:r w:rsidRPr="003E175E">
        <w:rPr>
          <w:rFonts w:asciiTheme="minorHAnsi" w:hAnsiTheme="minorHAnsi" w:cstheme="minorHAnsi"/>
        </w:rPr>
        <w:lastRenderedPageBreak/>
        <w:t xml:space="preserve">Example </w:t>
      </w:r>
      <w:r w:rsidR="007B7289">
        <w:rPr>
          <w:rFonts w:asciiTheme="minorHAnsi" w:hAnsiTheme="minorHAnsi" w:cstheme="minorHAnsi"/>
        </w:rPr>
        <w:t>4</w:t>
      </w:r>
      <w:r w:rsidRPr="003E175E">
        <w:rPr>
          <w:rFonts w:asciiTheme="minorHAnsi" w:hAnsiTheme="minorHAnsi" w:cstheme="minorHAnsi"/>
        </w:rPr>
        <w:t xml:space="preserve">: Placement of Asian students in </w:t>
      </w:r>
      <w:r w:rsidR="00050D29">
        <w:rPr>
          <w:rFonts w:asciiTheme="minorHAnsi" w:hAnsiTheme="minorHAnsi" w:cstheme="minorHAnsi"/>
        </w:rPr>
        <w:t>S</w:t>
      </w:r>
      <w:r w:rsidRPr="003E175E">
        <w:rPr>
          <w:rFonts w:asciiTheme="minorHAnsi" w:hAnsiTheme="minorHAnsi" w:cstheme="minorHAnsi"/>
        </w:rPr>
        <w:t xml:space="preserve">eparate </w:t>
      </w:r>
      <w:r w:rsidR="00050D29">
        <w:rPr>
          <w:rFonts w:asciiTheme="minorHAnsi" w:hAnsiTheme="minorHAnsi" w:cstheme="minorHAnsi"/>
        </w:rPr>
        <w:t>S</w:t>
      </w:r>
      <w:r w:rsidRPr="003E175E">
        <w:rPr>
          <w:rFonts w:asciiTheme="minorHAnsi" w:hAnsiTheme="minorHAnsi" w:cstheme="minorHAnsi"/>
        </w:rPr>
        <w:t>chools</w:t>
      </w:r>
      <w:r w:rsidR="007144B0">
        <w:rPr>
          <w:rFonts w:asciiTheme="minorHAnsi" w:hAnsiTheme="minorHAnsi" w:cstheme="minorHAnsi"/>
        </w:rPr>
        <w:t xml:space="preserve"> or </w:t>
      </w:r>
      <w:r w:rsidR="00050D29">
        <w:rPr>
          <w:rFonts w:asciiTheme="minorHAnsi" w:hAnsiTheme="minorHAnsi" w:cstheme="minorHAnsi"/>
        </w:rPr>
        <w:t>R</w:t>
      </w:r>
      <w:r w:rsidR="007144B0">
        <w:rPr>
          <w:rFonts w:asciiTheme="minorHAnsi" w:hAnsiTheme="minorHAnsi" w:cstheme="minorHAnsi"/>
        </w:rPr>
        <w:t xml:space="preserve">esidential </w:t>
      </w:r>
      <w:r w:rsidR="00050D29">
        <w:rPr>
          <w:rFonts w:asciiTheme="minorHAnsi" w:hAnsiTheme="minorHAnsi" w:cstheme="minorHAnsi"/>
        </w:rPr>
        <w:t>F</w:t>
      </w:r>
      <w:r w:rsidR="007144B0">
        <w:rPr>
          <w:rFonts w:asciiTheme="minorHAnsi" w:hAnsiTheme="minorHAnsi" w:cstheme="minorHAnsi"/>
        </w:rPr>
        <w:t>acilities</w:t>
      </w:r>
      <w:bookmarkEnd w:id="25"/>
    </w:p>
    <w:p w14:paraId="3F8F2FAF" w14:textId="3619BB48" w:rsidR="003E175E" w:rsidRPr="003E175E" w:rsidRDefault="003E175E" w:rsidP="003E175E">
      <w:pPr>
        <w:rPr>
          <w:rStyle w:val="SubtleEmphasis"/>
        </w:rPr>
      </w:pPr>
      <w:r w:rsidRPr="003E175E">
        <w:rPr>
          <w:rStyle w:val="SubtleEmphasis"/>
        </w:rPr>
        <w:t>Standard risk ratio</w:t>
      </w:r>
    </w:p>
    <w:p w14:paraId="73252FB4" w14:textId="77777777" w:rsidR="003E175E" w:rsidRDefault="003E175E" w:rsidP="003E175E">
      <w:pPr>
        <w:rPr>
          <w:b/>
        </w:rPr>
      </w:pPr>
      <w:r>
        <w:rPr>
          <w:b/>
        </w:rPr>
        <w:t>Risk calculation for the risk group</w:t>
      </w:r>
    </w:p>
    <w:p w14:paraId="74A3F224" w14:textId="6985C7B3" w:rsidR="003E175E" w:rsidRDefault="003E175E" w:rsidP="003E175E">
      <w:bookmarkStart w:id="26" w:name="_Hlk193294390"/>
      <w:r>
        <w:t xml:space="preserve">The risk of </w:t>
      </w:r>
      <w:r w:rsidR="007144B0">
        <w:t>Asian</w:t>
      </w:r>
      <w:r>
        <w:t xml:space="preserve"> students</w:t>
      </w:r>
      <w:r w:rsidR="007144B0">
        <w:t xml:space="preserve"> with disabilities</w:t>
      </w:r>
      <w:r>
        <w:t xml:space="preserve"> being </w:t>
      </w:r>
      <w:r w:rsidR="007144B0">
        <w:t xml:space="preserve">placed in separate schools or residential facilities </w:t>
      </w:r>
      <w:r w:rsidR="00DB1D4C">
        <w:t xml:space="preserve">Public or Private </w:t>
      </w:r>
      <w:r w:rsidR="007144B0">
        <w:t>(SSRF)</w:t>
      </w:r>
      <w:r>
        <w:t xml:space="preserve"> in a particular </w:t>
      </w:r>
      <w:r w:rsidR="003137FB">
        <w:t>district</w:t>
      </w:r>
      <w:r>
        <w:t xml:space="preserve"> is equal to</w:t>
      </w:r>
    </w:p>
    <w:p w14:paraId="508D42B1" w14:textId="7C40A5A6" w:rsidR="003E175E" w:rsidRPr="003E175E" w:rsidRDefault="00A80AD2" w:rsidP="003E175E">
      <m:oMathPara>
        <m:oMath>
          <m:f>
            <m:fPr>
              <m:ctrlPr>
                <w:rPr>
                  <w:rFonts w:ascii="Cambria Math" w:hAnsi="Cambria Math"/>
                  <w:i/>
                </w:rPr>
              </m:ctrlPr>
            </m:fPr>
            <m:num>
              <m:r>
                <m:rPr>
                  <m:nor/>
                </m:rPr>
                <m:t># of Asian students with disabilities placed in SSRF in district</m:t>
              </m:r>
            </m:num>
            <m:den>
              <m:r>
                <m:rPr>
                  <m:nor/>
                </m:rPr>
                <m:t># of Asian students with disabilities in district</m:t>
              </m:r>
            </m:den>
          </m:f>
        </m:oMath>
      </m:oMathPara>
    </w:p>
    <w:p w14:paraId="564464A1" w14:textId="2AA9299B" w:rsidR="003E175E" w:rsidRDefault="007144B0" w:rsidP="003E175E">
      <w:pPr>
        <w:rPr>
          <w:rFonts w:eastAsiaTheme="minorEastAsia"/>
        </w:rPr>
      </w:pPr>
      <w:r>
        <w:rPr>
          <w:rFonts w:eastAsiaTheme="minorEastAsia"/>
        </w:rPr>
        <w:t xml:space="preserve">In this </w:t>
      </w:r>
      <w:r w:rsidR="003137FB">
        <w:rPr>
          <w:rFonts w:eastAsiaTheme="minorEastAsia"/>
        </w:rPr>
        <w:t>district</w:t>
      </w:r>
      <w:r>
        <w:rPr>
          <w:rFonts w:eastAsiaTheme="minorEastAsia"/>
        </w:rPr>
        <w:t>, there are 15</w:t>
      </w:r>
      <w:r w:rsidR="003E175E">
        <w:rPr>
          <w:rFonts w:eastAsiaTheme="minorEastAsia"/>
        </w:rPr>
        <w:t xml:space="preserve"> </w:t>
      </w:r>
      <w:r>
        <w:rPr>
          <w:rFonts w:eastAsiaTheme="minorEastAsia"/>
        </w:rPr>
        <w:t>Asian</w:t>
      </w:r>
      <w:r w:rsidR="003E175E">
        <w:rPr>
          <w:rFonts w:eastAsiaTheme="minorEastAsia"/>
        </w:rPr>
        <w:t xml:space="preserve"> students </w:t>
      </w:r>
      <w:r>
        <w:rPr>
          <w:rFonts w:eastAsiaTheme="minorEastAsia"/>
        </w:rPr>
        <w:t>with disabilities in SSRF</w:t>
      </w:r>
      <w:r w:rsidR="00C54C34">
        <w:rPr>
          <w:rFonts w:eastAsiaTheme="minorEastAsia"/>
        </w:rPr>
        <w:t xml:space="preserve"> and 30</w:t>
      </w:r>
      <w:r w:rsidR="003E175E">
        <w:rPr>
          <w:rFonts w:eastAsiaTheme="minorEastAsia"/>
        </w:rPr>
        <w:t xml:space="preserve">0 </w:t>
      </w:r>
      <w:r>
        <w:rPr>
          <w:rFonts w:eastAsiaTheme="minorEastAsia"/>
        </w:rPr>
        <w:t>Asian</w:t>
      </w:r>
      <w:r w:rsidR="003E175E">
        <w:rPr>
          <w:rFonts w:eastAsiaTheme="minorEastAsia"/>
        </w:rPr>
        <w:t xml:space="preserve"> students</w:t>
      </w:r>
      <w:r>
        <w:rPr>
          <w:rFonts w:eastAsiaTheme="minorEastAsia"/>
        </w:rPr>
        <w:t xml:space="preserve"> with disabilities</w:t>
      </w:r>
      <w:r w:rsidR="003E175E">
        <w:rPr>
          <w:rFonts w:eastAsiaTheme="minorEastAsia"/>
        </w:rPr>
        <w:t>.</w:t>
      </w:r>
      <w:r>
        <w:rPr>
          <w:rFonts w:eastAsiaTheme="minorEastAsia"/>
        </w:rPr>
        <w:t xml:space="preserve"> Because 15</w:t>
      </w:r>
      <w:r w:rsidR="003E175E">
        <w:rPr>
          <w:rFonts w:eastAsiaTheme="minorEastAsia"/>
        </w:rPr>
        <w:t xml:space="preserve"> </w:t>
      </w:r>
      <w:r>
        <w:rPr>
          <w:rFonts w:eastAsiaTheme="minorEastAsia"/>
        </w:rPr>
        <w:t>≥</w:t>
      </w:r>
      <w:r w:rsidR="00C54C34">
        <w:rPr>
          <w:rFonts w:eastAsiaTheme="minorEastAsia"/>
        </w:rPr>
        <w:t xml:space="preserve"> 10 (minimum cell size) and 30</w:t>
      </w:r>
      <w:r w:rsidR="003E175E">
        <w:rPr>
          <w:rFonts w:eastAsiaTheme="minorEastAsia"/>
        </w:rPr>
        <w:t xml:space="preserve">0 </w:t>
      </w:r>
      <w:r>
        <w:rPr>
          <w:rFonts w:eastAsiaTheme="minorEastAsia"/>
        </w:rPr>
        <w:t>≥</w:t>
      </w:r>
      <w:r w:rsidR="003E175E">
        <w:rPr>
          <w:rFonts w:eastAsiaTheme="minorEastAsia"/>
        </w:rPr>
        <w:t xml:space="preserve"> 30 (minimum n-size), we can calculate </w:t>
      </w:r>
      <w:r w:rsidR="003A65AC">
        <w:rPr>
          <w:rFonts w:eastAsiaTheme="minorEastAsia"/>
        </w:rPr>
        <w:t xml:space="preserve">the risk of Asian </w:t>
      </w:r>
      <w:r w:rsidR="003E175E">
        <w:rPr>
          <w:rFonts w:eastAsiaTheme="minorEastAsia"/>
        </w:rPr>
        <w:t>student</w:t>
      </w:r>
      <w:r w:rsidR="003A65AC">
        <w:rPr>
          <w:rFonts w:eastAsiaTheme="minorEastAsia"/>
        </w:rPr>
        <w:t>s</w:t>
      </w:r>
      <w:r w:rsidR="003E175E">
        <w:rPr>
          <w:rFonts w:eastAsiaTheme="minorEastAsia"/>
        </w:rPr>
        <w:t xml:space="preserve"> </w:t>
      </w:r>
      <w:r w:rsidR="003A65AC">
        <w:rPr>
          <w:rFonts w:eastAsiaTheme="minorEastAsia"/>
        </w:rPr>
        <w:t>with disabilities being placed in SSRF</w:t>
      </w:r>
      <w:r w:rsidR="003E175E">
        <w:rPr>
          <w:rFonts w:eastAsiaTheme="minorEastAsia"/>
        </w:rPr>
        <w:t xml:space="preserve"> in this </w:t>
      </w:r>
      <w:r w:rsidR="003137FB">
        <w:rPr>
          <w:rFonts w:eastAsiaTheme="minorEastAsia"/>
        </w:rPr>
        <w:t>district</w:t>
      </w:r>
      <w:r w:rsidR="003E175E">
        <w:rPr>
          <w:rFonts w:eastAsiaTheme="minorEastAsia"/>
        </w:rPr>
        <w:t>.</w:t>
      </w:r>
    </w:p>
    <w:p w14:paraId="18D556A6" w14:textId="46402406" w:rsidR="003E175E" w:rsidRPr="00820EC8" w:rsidRDefault="00A80AD2" w:rsidP="003E175E">
      <w:pPr>
        <w:rPr>
          <w:rFonts w:eastAsiaTheme="minorEastAsia"/>
        </w:rPr>
      </w:pPr>
      <m:oMathPara>
        <m:oMath>
          <m:f>
            <m:fPr>
              <m:ctrlPr>
                <w:rPr>
                  <w:rFonts w:ascii="Cambria Math" w:hAnsi="Cambria Math"/>
                  <w:i/>
                </w:rPr>
              </m:ctrlPr>
            </m:fPr>
            <m:num>
              <m:r>
                <m:rPr>
                  <m:nor/>
                </m:rPr>
                <m:t>15 Asian students with disabilities in SSRF</m:t>
              </m:r>
            </m:num>
            <m:den>
              <m:r>
                <m:rPr>
                  <m:nor/>
                </m:rPr>
                <m:t>300 Asian students with disabilities</m:t>
              </m:r>
            </m:den>
          </m:f>
          <m:r>
            <m:rPr>
              <m:sty m:val="p"/>
            </m:rPr>
            <w:rPr>
              <w:rFonts w:ascii="Cambria Math" w:hAnsi="Cambria Math"/>
            </w:rPr>
            <m:t>=</m:t>
          </m:r>
          <m:r>
            <m:rPr>
              <m:nor/>
            </m:rPr>
            <m:t>0.050</m:t>
          </m:r>
        </m:oMath>
      </m:oMathPara>
    </w:p>
    <w:p w14:paraId="4B69CFD5" w14:textId="77777777" w:rsidR="003E175E" w:rsidRDefault="003E175E" w:rsidP="003E175E">
      <w:pPr>
        <w:rPr>
          <w:b/>
        </w:rPr>
      </w:pPr>
      <w:r>
        <w:rPr>
          <w:b/>
        </w:rPr>
        <w:t>Risk calculation for the comparison group</w:t>
      </w:r>
    </w:p>
    <w:p w14:paraId="3556FAB1" w14:textId="5F810B1A" w:rsidR="003E175E" w:rsidRPr="003E175E" w:rsidRDefault="003E175E" w:rsidP="003E175E">
      <w:pPr>
        <w:rPr>
          <w:rFonts w:eastAsiaTheme="minorEastAsia"/>
        </w:rPr>
      </w:pPr>
      <w:r>
        <w:rPr>
          <w:rFonts w:eastAsiaTheme="minorEastAsia"/>
        </w:rPr>
        <w:t>The risk of students</w:t>
      </w:r>
      <w:r w:rsidR="007144B0">
        <w:rPr>
          <w:rFonts w:eastAsiaTheme="minorEastAsia"/>
        </w:rPr>
        <w:t xml:space="preserve"> with disabilities</w:t>
      </w:r>
      <w:r>
        <w:rPr>
          <w:rFonts w:eastAsiaTheme="minorEastAsia"/>
        </w:rPr>
        <w:t xml:space="preserve"> of all other race/ethnicity groups being </w:t>
      </w:r>
      <w:r w:rsidR="007144B0">
        <w:rPr>
          <w:rFonts w:eastAsiaTheme="minorEastAsia"/>
        </w:rPr>
        <w:t>placed in SSRF</w:t>
      </w:r>
      <w:r>
        <w:rPr>
          <w:rFonts w:eastAsiaTheme="minorEastAsia"/>
        </w:rPr>
        <w:t xml:space="preserve"> is equal to</w:t>
      </w:r>
    </w:p>
    <w:p w14:paraId="64DC29BF" w14:textId="6720B8CB" w:rsidR="003E175E" w:rsidRPr="007144B0" w:rsidRDefault="00A80AD2" w:rsidP="003E175E">
      <w:pPr>
        <w:rPr>
          <w:rFonts w:eastAsiaTheme="minorEastAsia"/>
        </w:rPr>
      </w:pPr>
      <m:oMathPara>
        <m:oMath>
          <m:f>
            <m:fPr>
              <m:ctrlPr>
                <w:rPr>
                  <w:rFonts w:ascii="Cambria Math" w:hAnsi="Cambria Math"/>
                  <w:i/>
                </w:rPr>
              </m:ctrlPr>
            </m:fPr>
            <m:num>
              <m:r>
                <m:rPr>
                  <m:nor/>
                </m:rPr>
                <m:t># of all other students with disabilities in SSRF in district</m:t>
              </m:r>
            </m:num>
            <m:den>
              <m:r>
                <m:rPr>
                  <m:nor/>
                </m:rPr>
                <m:t># of all other students with disabilities in district</m:t>
              </m:r>
            </m:den>
          </m:f>
        </m:oMath>
      </m:oMathPara>
    </w:p>
    <w:p w14:paraId="6D3A6F3B" w14:textId="67D3F472" w:rsidR="003E175E" w:rsidRDefault="007144B0" w:rsidP="003E175E">
      <w:pPr>
        <w:rPr>
          <w:rFonts w:eastAsiaTheme="minorEastAsia"/>
        </w:rPr>
      </w:pPr>
      <w:r>
        <w:rPr>
          <w:rFonts w:eastAsiaTheme="minorEastAsia"/>
        </w:rPr>
        <w:t xml:space="preserve">In this </w:t>
      </w:r>
      <w:r w:rsidR="003137FB">
        <w:rPr>
          <w:rFonts w:eastAsiaTheme="minorEastAsia"/>
        </w:rPr>
        <w:t>district</w:t>
      </w:r>
      <w:r>
        <w:rPr>
          <w:rFonts w:eastAsiaTheme="minorEastAsia"/>
        </w:rPr>
        <w:t>, there are 6</w:t>
      </w:r>
      <w:r w:rsidR="003E175E">
        <w:rPr>
          <w:rFonts w:eastAsiaTheme="minorEastAsia"/>
        </w:rPr>
        <w:t>0 non-</w:t>
      </w:r>
      <w:r>
        <w:rPr>
          <w:rFonts w:eastAsiaTheme="minorEastAsia"/>
        </w:rPr>
        <w:t>Asian</w:t>
      </w:r>
      <w:r w:rsidR="003E175E">
        <w:rPr>
          <w:rFonts w:eastAsiaTheme="minorEastAsia"/>
        </w:rPr>
        <w:t xml:space="preserve"> students </w:t>
      </w:r>
      <w:r>
        <w:rPr>
          <w:rFonts w:eastAsiaTheme="minorEastAsia"/>
        </w:rPr>
        <w:t>with disabilities in SSRF</w:t>
      </w:r>
      <w:r w:rsidR="003E175E">
        <w:rPr>
          <w:rFonts w:eastAsiaTheme="minorEastAsia"/>
        </w:rPr>
        <w:t xml:space="preserve"> and </w:t>
      </w:r>
      <w:r>
        <w:rPr>
          <w:rFonts w:eastAsiaTheme="minorEastAsia"/>
        </w:rPr>
        <w:t>1</w:t>
      </w:r>
      <w:r w:rsidR="00095E98">
        <w:rPr>
          <w:rFonts w:eastAsiaTheme="minorEastAsia"/>
        </w:rPr>
        <w:t>,</w:t>
      </w:r>
      <w:r>
        <w:rPr>
          <w:rFonts w:eastAsiaTheme="minorEastAsia"/>
        </w:rPr>
        <w:t>200</w:t>
      </w:r>
      <w:r w:rsidR="003E175E">
        <w:rPr>
          <w:rFonts w:eastAsiaTheme="minorEastAsia"/>
        </w:rPr>
        <w:t xml:space="preserve"> non-</w:t>
      </w:r>
      <w:r>
        <w:rPr>
          <w:rFonts w:eastAsiaTheme="minorEastAsia"/>
        </w:rPr>
        <w:t>Asian</w:t>
      </w:r>
      <w:r w:rsidR="003E175E">
        <w:rPr>
          <w:rFonts w:eastAsiaTheme="minorEastAsia"/>
        </w:rPr>
        <w:t xml:space="preserve"> students</w:t>
      </w:r>
      <w:r>
        <w:rPr>
          <w:rFonts w:eastAsiaTheme="minorEastAsia"/>
        </w:rPr>
        <w:t xml:space="preserve"> with disabilities</w:t>
      </w:r>
      <w:r w:rsidR="003E175E">
        <w:rPr>
          <w:rFonts w:eastAsiaTheme="minorEastAsia"/>
        </w:rPr>
        <w:t xml:space="preserve">. Because </w:t>
      </w:r>
      <w:r>
        <w:rPr>
          <w:rFonts w:eastAsiaTheme="minorEastAsia"/>
        </w:rPr>
        <w:t>60 ≥</w:t>
      </w:r>
      <w:r w:rsidR="003E175E">
        <w:rPr>
          <w:rFonts w:eastAsiaTheme="minorEastAsia"/>
        </w:rPr>
        <w:t xml:space="preserve"> 10 (minimum cell size) and </w:t>
      </w:r>
      <w:r>
        <w:rPr>
          <w:rFonts w:eastAsiaTheme="minorEastAsia"/>
        </w:rPr>
        <w:t>1</w:t>
      </w:r>
      <w:r w:rsidR="00095E98">
        <w:rPr>
          <w:rFonts w:eastAsiaTheme="minorEastAsia"/>
        </w:rPr>
        <w:t>,</w:t>
      </w:r>
      <w:r>
        <w:rPr>
          <w:rFonts w:eastAsiaTheme="minorEastAsia"/>
        </w:rPr>
        <w:t>200 ≥</w:t>
      </w:r>
      <w:r w:rsidR="003E175E">
        <w:rPr>
          <w:rFonts w:eastAsiaTheme="minorEastAsia"/>
        </w:rPr>
        <w:t xml:space="preserve"> 30 (minimum n-size), we can use </w:t>
      </w:r>
      <w:r w:rsidR="003137FB">
        <w:rPr>
          <w:rFonts w:eastAsiaTheme="minorEastAsia"/>
        </w:rPr>
        <w:t>district</w:t>
      </w:r>
      <w:r w:rsidR="003E175E">
        <w:rPr>
          <w:rFonts w:eastAsiaTheme="minorEastAsia"/>
        </w:rPr>
        <w:t xml:space="preserve"> data to calculate the risk of non-</w:t>
      </w:r>
      <w:r>
        <w:rPr>
          <w:rFonts w:eastAsiaTheme="minorEastAsia"/>
        </w:rPr>
        <w:t>Asian</w:t>
      </w:r>
      <w:r w:rsidR="003E175E">
        <w:rPr>
          <w:rFonts w:eastAsiaTheme="minorEastAsia"/>
        </w:rPr>
        <w:t xml:space="preserve"> students with disabilities</w:t>
      </w:r>
      <w:r>
        <w:rPr>
          <w:rFonts w:eastAsiaTheme="minorEastAsia"/>
        </w:rPr>
        <w:t xml:space="preserve"> being placed in SSRF</w:t>
      </w:r>
      <w:r w:rsidR="003E175E">
        <w:rPr>
          <w:rFonts w:eastAsiaTheme="minorEastAsia"/>
        </w:rPr>
        <w:t>.</w:t>
      </w:r>
    </w:p>
    <w:p w14:paraId="75CA2B62" w14:textId="33332C5E" w:rsidR="003E175E" w:rsidRPr="00820EC8" w:rsidRDefault="00A80AD2" w:rsidP="003E175E">
      <w:pPr>
        <w:rPr>
          <w:rFonts w:eastAsiaTheme="minorEastAsia"/>
        </w:rPr>
      </w:pPr>
      <m:oMathPara>
        <m:oMath>
          <m:f>
            <m:fPr>
              <m:ctrlPr>
                <w:rPr>
                  <w:rFonts w:ascii="Cambria Math" w:hAnsi="Cambria Math"/>
                  <w:i/>
                </w:rPr>
              </m:ctrlPr>
            </m:fPr>
            <m:num>
              <m:r>
                <m:rPr>
                  <m:nor/>
                </m:rPr>
                <m:t>60 non-Asian students with disabilities in SSRF</m:t>
              </m:r>
            </m:num>
            <m:den>
              <m:r>
                <m:rPr>
                  <m:nor/>
                </m:rPr>
                <m:t>1,200 non-Asian students with disabilities</m:t>
              </m:r>
            </m:den>
          </m:f>
          <m:r>
            <m:rPr>
              <m:sty m:val="p"/>
            </m:rPr>
            <w:rPr>
              <w:rFonts w:ascii="Cambria Math" w:hAnsi="Cambria Math"/>
            </w:rPr>
            <m:t>=</m:t>
          </m:r>
          <m:r>
            <m:rPr>
              <m:nor/>
            </m:rPr>
            <m:t>0.050</m:t>
          </m:r>
        </m:oMath>
      </m:oMathPara>
    </w:p>
    <w:p w14:paraId="67EF3FAB" w14:textId="77777777" w:rsidR="003E175E" w:rsidRDefault="003E175E" w:rsidP="003E175E">
      <w:pPr>
        <w:rPr>
          <w:rFonts w:eastAsiaTheme="minorEastAsia"/>
        </w:rPr>
      </w:pPr>
      <w:r>
        <w:rPr>
          <w:rFonts w:eastAsiaTheme="minorEastAsia"/>
          <w:b/>
        </w:rPr>
        <w:t>Risk ratio calculation</w:t>
      </w:r>
    </w:p>
    <w:p w14:paraId="606A60B4" w14:textId="303CFDDB" w:rsidR="003E175E" w:rsidRDefault="003E175E" w:rsidP="003E175E">
      <w:pPr>
        <w:rPr>
          <w:rFonts w:eastAsiaTheme="minorEastAsia"/>
        </w:rPr>
      </w:pPr>
      <w:r>
        <w:rPr>
          <w:rFonts w:eastAsiaTheme="minorEastAsia"/>
        </w:rPr>
        <w:t xml:space="preserve">Because the comparison group meets the minimum cell size and n-size requirements, we </w:t>
      </w:r>
      <w:r w:rsidR="003A65AC">
        <w:rPr>
          <w:rFonts w:eastAsiaTheme="minorEastAsia"/>
        </w:rPr>
        <w:t>can</w:t>
      </w:r>
      <w:r>
        <w:rPr>
          <w:rFonts w:eastAsiaTheme="minorEastAsia"/>
        </w:rPr>
        <w:t xml:space="preserve"> calculate a standard risk ratio for this category.</w:t>
      </w:r>
    </w:p>
    <w:p w14:paraId="6C0CD492" w14:textId="77777777" w:rsidR="003E175E" w:rsidRPr="003E175E" w:rsidRDefault="00A80AD2" w:rsidP="003E175E">
      <w:pPr>
        <w:rPr>
          <w:rFonts w:eastAsiaTheme="minorEastAsia"/>
        </w:rPr>
      </w:pPr>
      <m:oMathPara>
        <m:oMath>
          <m:f>
            <m:fPr>
              <m:ctrlPr>
                <w:rPr>
                  <w:rFonts w:ascii="Cambria Math" w:hAnsi="Cambria Math"/>
                  <w:i/>
                </w:rPr>
              </m:ctrlPr>
            </m:fPr>
            <m:num>
              <m:r>
                <m:rPr>
                  <m:nor/>
                </m:rPr>
                <m:t>Risk for risk group</m:t>
              </m:r>
            </m:num>
            <m:den>
              <m:r>
                <m:rPr>
                  <m:nor/>
                </m:rPr>
                <m:t>Risk for comparison group</m:t>
              </m:r>
            </m:den>
          </m:f>
          <m:r>
            <w:rPr>
              <w:rFonts w:ascii="Cambria Math" w:hAnsi="Cambria Math"/>
            </w:rPr>
            <m:t>=</m:t>
          </m:r>
          <m:r>
            <m:rPr>
              <m:nor/>
            </m:rPr>
            <m:t>Risk ratio</m:t>
          </m:r>
        </m:oMath>
      </m:oMathPara>
    </w:p>
    <w:p w14:paraId="4343D68E" w14:textId="48C1C3D5" w:rsidR="003E175E" w:rsidRPr="00820EC8" w:rsidRDefault="00A80AD2" w:rsidP="003E175E">
      <w:pPr>
        <w:rPr>
          <w:rFonts w:eastAsiaTheme="minorEastAsia"/>
        </w:rPr>
      </w:pPr>
      <m:oMathPara>
        <m:oMath>
          <m:f>
            <m:fPr>
              <m:ctrlPr>
                <w:rPr>
                  <w:rFonts w:ascii="Cambria Math" w:hAnsi="Cambria Math"/>
                  <w:i/>
                </w:rPr>
              </m:ctrlPr>
            </m:fPr>
            <m:num>
              <m:r>
                <m:rPr>
                  <m:nor/>
                </m:rPr>
                <m:t>15/300</m:t>
              </m:r>
            </m:num>
            <m:den>
              <m:r>
                <m:rPr>
                  <m:nor/>
                </m:rPr>
                <m:t>60/1,200</m:t>
              </m:r>
            </m:den>
          </m:f>
          <m:r>
            <w:rPr>
              <w:rFonts w:ascii="Cambria Math" w:hAnsi="Cambria Math"/>
            </w:rPr>
            <m:t>=</m:t>
          </m:r>
          <m:r>
            <m:rPr>
              <m:nor/>
            </m:rPr>
            <m:t>1.00</m:t>
          </m:r>
        </m:oMath>
      </m:oMathPara>
    </w:p>
    <w:p w14:paraId="08CFFC98" w14:textId="68494A5B" w:rsidR="003E175E" w:rsidRPr="00BA4E87" w:rsidRDefault="003E175E" w:rsidP="003E175E">
      <w:pPr>
        <w:rPr>
          <w:rFonts w:eastAsiaTheme="minorEastAsia"/>
        </w:rPr>
      </w:pPr>
      <w:r>
        <w:rPr>
          <w:rFonts w:eastAsiaTheme="minorEastAsia"/>
        </w:rPr>
        <w:t>The</w:t>
      </w:r>
      <w:r w:rsidR="007144B0">
        <w:rPr>
          <w:rFonts w:eastAsiaTheme="minorEastAsia"/>
        </w:rPr>
        <w:t xml:space="preserve"> risk ratio of 1</w:t>
      </w:r>
      <w:r>
        <w:rPr>
          <w:rFonts w:eastAsiaTheme="minorEastAsia"/>
        </w:rPr>
        <w:t xml:space="preserve">.00 indicates that </w:t>
      </w:r>
      <w:r w:rsidR="007144B0">
        <w:rPr>
          <w:rFonts w:eastAsiaTheme="minorEastAsia"/>
        </w:rPr>
        <w:t>Asian</w:t>
      </w:r>
      <w:r>
        <w:rPr>
          <w:rFonts w:eastAsiaTheme="minorEastAsia"/>
        </w:rPr>
        <w:t xml:space="preserve"> students </w:t>
      </w:r>
      <w:r w:rsidR="007144B0">
        <w:rPr>
          <w:rFonts w:eastAsiaTheme="minorEastAsia"/>
        </w:rPr>
        <w:t xml:space="preserve">with disabilities </w:t>
      </w:r>
      <w:r>
        <w:rPr>
          <w:rFonts w:eastAsiaTheme="minorEastAsia"/>
        </w:rPr>
        <w:t xml:space="preserve">are </w:t>
      </w:r>
      <w:r w:rsidR="007144B0">
        <w:rPr>
          <w:rFonts w:eastAsiaTheme="minorEastAsia"/>
        </w:rPr>
        <w:t>equally</w:t>
      </w:r>
      <w:r>
        <w:rPr>
          <w:rFonts w:eastAsiaTheme="minorEastAsia"/>
        </w:rPr>
        <w:t xml:space="preserve"> as likely as students </w:t>
      </w:r>
      <w:r w:rsidR="007144B0">
        <w:rPr>
          <w:rFonts w:eastAsiaTheme="minorEastAsia"/>
        </w:rPr>
        <w:t xml:space="preserve">with disabilities </w:t>
      </w:r>
      <w:r>
        <w:rPr>
          <w:rFonts w:eastAsiaTheme="minorEastAsia"/>
        </w:rPr>
        <w:t xml:space="preserve">from all other race/ethnicity groups to be </w:t>
      </w:r>
      <w:r w:rsidR="007144B0">
        <w:rPr>
          <w:rFonts w:eastAsiaTheme="minorEastAsia"/>
        </w:rPr>
        <w:t>placed in separate schools and residential facilities</w:t>
      </w:r>
      <w:r>
        <w:rPr>
          <w:rFonts w:eastAsiaTheme="minorEastAsia"/>
        </w:rPr>
        <w:t xml:space="preserve"> in this </w:t>
      </w:r>
      <w:r w:rsidR="003137FB">
        <w:rPr>
          <w:rFonts w:eastAsiaTheme="minorEastAsia"/>
        </w:rPr>
        <w:t>district</w:t>
      </w:r>
      <w:bookmarkEnd w:id="26"/>
      <w:r>
        <w:rPr>
          <w:rFonts w:eastAsiaTheme="minorEastAsia"/>
        </w:rPr>
        <w:t>.</w:t>
      </w:r>
      <w:r>
        <w:rPr>
          <w:sz w:val="22"/>
        </w:rPr>
        <w:br w:type="page"/>
      </w:r>
    </w:p>
    <w:p w14:paraId="3DE087D6" w14:textId="5942AEC4" w:rsidR="007B7289" w:rsidRPr="00050D29" w:rsidRDefault="007B7289" w:rsidP="007B7289">
      <w:pPr>
        <w:pStyle w:val="Heading2"/>
        <w:rPr>
          <w:rFonts w:asciiTheme="minorHAnsi" w:hAnsiTheme="minorHAnsi" w:cstheme="minorHAnsi"/>
        </w:rPr>
      </w:pPr>
      <w:bookmarkStart w:id="27" w:name="_Toc194319355"/>
      <w:r w:rsidRPr="00050D29">
        <w:rPr>
          <w:rFonts w:asciiTheme="minorHAnsi" w:hAnsiTheme="minorHAnsi" w:cstheme="minorHAnsi"/>
        </w:rPr>
        <w:lastRenderedPageBreak/>
        <w:t xml:space="preserve">Example 5: Placement of Black students in </w:t>
      </w:r>
      <w:r w:rsidR="00050D29">
        <w:rPr>
          <w:rFonts w:asciiTheme="minorHAnsi" w:hAnsiTheme="minorHAnsi" w:cstheme="minorHAnsi"/>
        </w:rPr>
        <w:t>R</w:t>
      </w:r>
      <w:r w:rsidRPr="00050D29">
        <w:rPr>
          <w:rFonts w:asciiTheme="minorHAnsi" w:hAnsiTheme="minorHAnsi" w:cstheme="minorHAnsi"/>
        </w:rPr>
        <w:t xml:space="preserve">egular </w:t>
      </w:r>
      <w:r w:rsidR="00050D29">
        <w:rPr>
          <w:rFonts w:asciiTheme="minorHAnsi" w:hAnsiTheme="minorHAnsi" w:cstheme="minorHAnsi"/>
        </w:rPr>
        <w:t>Cl</w:t>
      </w:r>
      <w:r w:rsidRPr="00050D29">
        <w:rPr>
          <w:rFonts w:asciiTheme="minorHAnsi" w:hAnsiTheme="minorHAnsi" w:cstheme="minorHAnsi"/>
        </w:rPr>
        <w:t xml:space="preserve">ass </w:t>
      </w:r>
      <w:r w:rsidR="00050D29">
        <w:rPr>
          <w:rFonts w:asciiTheme="minorHAnsi" w:hAnsiTheme="minorHAnsi" w:cstheme="minorHAnsi"/>
        </w:rPr>
        <w:t>L</w:t>
      </w:r>
      <w:r w:rsidRPr="00050D29">
        <w:rPr>
          <w:rFonts w:asciiTheme="minorHAnsi" w:hAnsiTheme="minorHAnsi" w:cstheme="minorHAnsi"/>
        </w:rPr>
        <w:t xml:space="preserve">ess </w:t>
      </w:r>
      <w:r w:rsidR="00050D29">
        <w:rPr>
          <w:rFonts w:asciiTheme="minorHAnsi" w:hAnsiTheme="minorHAnsi" w:cstheme="minorHAnsi"/>
        </w:rPr>
        <w:t>T</w:t>
      </w:r>
      <w:r w:rsidRPr="00050D29">
        <w:rPr>
          <w:rFonts w:asciiTheme="minorHAnsi" w:hAnsiTheme="minorHAnsi" w:cstheme="minorHAnsi"/>
        </w:rPr>
        <w:t xml:space="preserve">han 40% of the </w:t>
      </w:r>
      <w:r w:rsidR="00050D29">
        <w:rPr>
          <w:rFonts w:asciiTheme="minorHAnsi" w:hAnsiTheme="minorHAnsi" w:cstheme="minorHAnsi"/>
        </w:rPr>
        <w:t>D</w:t>
      </w:r>
      <w:r w:rsidRPr="00050D29">
        <w:rPr>
          <w:rFonts w:asciiTheme="minorHAnsi" w:hAnsiTheme="minorHAnsi" w:cstheme="minorHAnsi"/>
        </w:rPr>
        <w:t>ay</w:t>
      </w:r>
      <w:bookmarkEnd w:id="27"/>
    </w:p>
    <w:p w14:paraId="5E54EBFD" w14:textId="77777777" w:rsidR="00DB1D4C" w:rsidRPr="003E175E" w:rsidRDefault="00DB1D4C" w:rsidP="00DB1D4C">
      <w:pPr>
        <w:rPr>
          <w:rStyle w:val="SubtleEmphasis"/>
        </w:rPr>
      </w:pPr>
      <w:r>
        <w:rPr>
          <w:rStyle w:val="SubtleEmphasis"/>
        </w:rPr>
        <w:t>Alternate</w:t>
      </w:r>
      <w:r w:rsidRPr="003E175E">
        <w:rPr>
          <w:rStyle w:val="SubtleEmphasis"/>
        </w:rPr>
        <w:t xml:space="preserve"> risk ratio</w:t>
      </w:r>
    </w:p>
    <w:p w14:paraId="74B3FBFB" w14:textId="77777777" w:rsidR="00DB1D4C" w:rsidRDefault="00DB1D4C" w:rsidP="00DB1D4C">
      <w:pPr>
        <w:rPr>
          <w:b/>
        </w:rPr>
      </w:pPr>
      <w:r>
        <w:rPr>
          <w:b/>
        </w:rPr>
        <w:t>Risk calculation for the risk group</w:t>
      </w:r>
    </w:p>
    <w:p w14:paraId="669A0173" w14:textId="063B712B" w:rsidR="00050D29" w:rsidRDefault="00050D29" w:rsidP="00050D29">
      <w:r>
        <w:t xml:space="preserve">The risk of </w:t>
      </w:r>
      <w:r w:rsidR="00E27551">
        <w:t>Black</w:t>
      </w:r>
      <w:r>
        <w:t xml:space="preserve"> students with disabilities being placed in </w:t>
      </w:r>
      <w:r w:rsidR="00296239">
        <w:t>the regular class less than 40% of the day (</w:t>
      </w:r>
      <w:r w:rsidR="00BF2D9E">
        <w:t>RLT40</w:t>
      </w:r>
      <w:r>
        <w:t>) in a particular district is equal to</w:t>
      </w:r>
    </w:p>
    <w:p w14:paraId="45241274" w14:textId="6207AE02" w:rsidR="00DB1D4C" w:rsidRPr="00820EC8" w:rsidRDefault="00A80AD2" w:rsidP="00DB1D4C">
      <m:oMathPara>
        <m:oMath>
          <m:f>
            <m:fPr>
              <m:ctrlPr>
                <w:rPr>
                  <w:rFonts w:ascii="Cambria Math" w:hAnsi="Cambria Math"/>
                  <w:i/>
                </w:rPr>
              </m:ctrlPr>
            </m:fPr>
            <m:num>
              <m:r>
                <m:rPr>
                  <m:nor/>
                </m:rPr>
                <m:t># of Black students identified with disa</m:t>
              </m:r>
              <m:r>
                <m:rPr>
                  <m:nor/>
                </m:rPr>
                <w:rPr>
                  <w:rFonts w:ascii="Calibri" w:hAnsi="Calibri" w:cs="Calibri"/>
                </w:rPr>
                <m:t xml:space="preserve">bilities placed in </m:t>
              </m:r>
              <m:r>
                <m:rPr>
                  <m:nor/>
                </m:rPr>
                <m:t>RLT40</m:t>
              </m:r>
              <m:r>
                <m:rPr>
                  <m:nor/>
                </m:rPr>
                <w:rPr>
                  <w:rFonts w:ascii="Cambria Math"/>
                </w:rPr>
                <m:t xml:space="preserve"> </m:t>
              </m:r>
              <m:r>
                <m:rPr>
                  <m:nor/>
                </m:rPr>
                <w:rPr>
                  <w:rFonts w:ascii="Calibri" w:hAnsi="Calibri" w:cs="Calibri"/>
                </w:rPr>
                <m:t>in d</m:t>
              </m:r>
              <m:r>
                <m:rPr>
                  <m:nor/>
                </m:rPr>
                <m:t>istrict</m:t>
              </m:r>
            </m:num>
            <m:den>
              <m:r>
                <m:rPr>
                  <m:nor/>
                </m:rPr>
                <m:t># of Black students enrolled in district</m:t>
              </m:r>
            </m:den>
          </m:f>
        </m:oMath>
      </m:oMathPara>
    </w:p>
    <w:p w14:paraId="13E4D5F1" w14:textId="22021D7B" w:rsidR="00DB1D4C" w:rsidRDefault="00DB1D4C" w:rsidP="00DB1D4C">
      <w:pPr>
        <w:rPr>
          <w:rFonts w:eastAsiaTheme="minorEastAsia"/>
        </w:rPr>
      </w:pPr>
      <w:r>
        <w:rPr>
          <w:rFonts w:eastAsiaTheme="minorEastAsia"/>
        </w:rPr>
        <w:t xml:space="preserve">In this district, there are </w:t>
      </w:r>
      <w:r w:rsidR="00836DA3">
        <w:rPr>
          <w:rFonts w:eastAsiaTheme="minorEastAsia"/>
        </w:rPr>
        <w:t>20</w:t>
      </w:r>
      <w:r>
        <w:rPr>
          <w:rFonts w:eastAsiaTheme="minorEastAsia"/>
        </w:rPr>
        <w:t xml:space="preserve"> </w:t>
      </w:r>
      <w:r w:rsidR="00E27551">
        <w:t xml:space="preserve">Black </w:t>
      </w:r>
      <w:r>
        <w:rPr>
          <w:rFonts w:eastAsiaTheme="minorEastAsia"/>
        </w:rPr>
        <w:t xml:space="preserve">students </w:t>
      </w:r>
      <w:r w:rsidR="00296239">
        <w:rPr>
          <w:rFonts w:eastAsiaTheme="minorEastAsia"/>
        </w:rPr>
        <w:t xml:space="preserve">with disabilities in </w:t>
      </w:r>
      <w:r w:rsidR="00491019">
        <w:t>RLT40</w:t>
      </w:r>
      <w:r w:rsidR="00491019">
        <w:rPr>
          <w:rFonts w:eastAsiaTheme="minorEastAsia"/>
        </w:rPr>
        <w:t xml:space="preserve"> </w:t>
      </w:r>
      <w:r w:rsidR="00296239">
        <w:rPr>
          <w:rFonts w:eastAsiaTheme="minorEastAsia"/>
        </w:rPr>
        <w:t xml:space="preserve">and 100 Black students with disabilities. Because </w:t>
      </w:r>
      <w:r w:rsidR="00836DA3">
        <w:rPr>
          <w:rFonts w:eastAsiaTheme="minorEastAsia"/>
        </w:rPr>
        <w:t>20</w:t>
      </w:r>
      <w:r w:rsidR="00296239">
        <w:rPr>
          <w:rFonts w:eastAsiaTheme="minorEastAsia"/>
        </w:rPr>
        <w:t xml:space="preserve"> ≥ 10 (minimum cell size) and 100 ≥ 30 (minimum n-size), we can calculate the risk of </w:t>
      </w:r>
      <w:r w:rsidR="00491019">
        <w:rPr>
          <w:rFonts w:eastAsiaTheme="minorEastAsia"/>
        </w:rPr>
        <w:t>Black</w:t>
      </w:r>
      <w:r w:rsidR="00296239">
        <w:rPr>
          <w:rFonts w:eastAsiaTheme="minorEastAsia"/>
        </w:rPr>
        <w:t xml:space="preserve"> students with disabilities being placed in </w:t>
      </w:r>
      <w:r w:rsidR="00491019">
        <w:t>RLT40</w:t>
      </w:r>
      <w:r w:rsidR="00491019">
        <w:rPr>
          <w:rFonts w:eastAsiaTheme="minorEastAsia"/>
        </w:rPr>
        <w:t xml:space="preserve"> </w:t>
      </w:r>
      <w:r w:rsidR="00296239">
        <w:rPr>
          <w:rFonts w:eastAsiaTheme="minorEastAsia"/>
        </w:rPr>
        <w:t>in this district.</w:t>
      </w:r>
    </w:p>
    <w:p w14:paraId="4CF0444F" w14:textId="5C38483D" w:rsidR="00DB1D4C" w:rsidRPr="00836DA3" w:rsidRDefault="00A80AD2" w:rsidP="00DB1D4C">
      <w:pPr>
        <w:rPr>
          <w:rFonts w:eastAsiaTheme="minorEastAsia"/>
        </w:rPr>
      </w:pPr>
      <m:oMathPara>
        <m:oMath>
          <m:f>
            <m:fPr>
              <m:ctrlPr>
                <w:rPr>
                  <w:rFonts w:ascii="Cambria Math" w:hAnsi="Cambria Math"/>
                  <w:i/>
                </w:rPr>
              </m:ctrlPr>
            </m:fPr>
            <m:num>
              <m:r>
                <m:rPr>
                  <m:nor/>
                </m:rPr>
                <m:t>20</m:t>
              </m:r>
              <m:r>
                <m:rPr>
                  <m:nor/>
                </m:rPr>
                <m:t xml:space="preserve"> Black students identified with disabilities in </m:t>
              </m:r>
              <m:r>
                <m:rPr>
                  <m:nor/>
                </m:rPr>
                <m:t>RLT40</m:t>
              </m:r>
            </m:num>
            <m:den>
              <m:r>
                <m:rPr>
                  <m:nor/>
                </m:rPr>
                <m:t>100 Black students enrolled</m:t>
              </m:r>
            </m:den>
          </m:f>
          <m:r>
            <m:rPr>
              <m:sty m:val="p"/>
            </m:rPr>
            <w:rPr>
              <w:rFonts w:ascii="Cambria Math" w:hAnsi="Cambria Math"/>
            </w:rPr>
            <m:t>=</m:t>
          </m:r>
          <m:r>
            <m:rPr>
              <m:nor/>
            </m:rPr>
            <m:t>0.</m:t>
          </m:r>
          <m:r>
            <m:rPr>
              <m:nor/>
            </m:rPr>
            <m:t>20</m:t>
          </m:r>
        </m:oMath>
      </m:oMathPara>
    </w:p>
    <w:p w14:paraId="387968A9" w14:textId="77777777" w:rsidR="00DB1D4C" w:rsidRDefault="00DB1D4C" w:rsidP="00DB1D4C">
      <w:pPr>
        <w:rPr>
          <w:b/>
        </w:rPr>
      </w:pPr>
      <w:r>
        <w:rPr>
          <w:b/>
        </w:rPr>
        <w:t>Risk calculation for the comparison group</w:t>
      </w:r>
    </w:p>
    <w:p w14:paraId="24B0ECB2" w14:textId="03225C71" w:rsidR="00DB1D4C" w:rsidRDefault="00DB1D4C" w:rsidP="00DB1D4C">
      <w:pPr>
        <w:rPr>
          <w:rFonts w:eastAsiaTheme="minorEastAsia"/>
        </w:rPr>
      </w:pPr>
      <w:r>
        <w:rPr>
          <w:rFonts w:eastAsiaTheme="minorEastAsia"/>
        </w:rPr>
        <w:t xml:space="preserve">In this district, there are </w:t>
      </w:r>
      <w:r w:rsidR="00296239">
        <w:rPr>
          <w:rFonts w:eastAsiaTheme="minorEastAsia"/>
        </w:rPr>
        <w:t>6</w:t>
      </w:r>
      <w:r>
        <w:rPr>
          <w:rFonts w:eastAsiaTheme="minorEastAsia"/>
        </w:rPr>
        <w:t xml:space="preserve"> non-</w:t>
      </w:r>
      <w:r w:rsidR="00296239">
        <w:rPr>
          <w:rFonts w:eastAsiaTheme="minorEastAsia"/>
        </w:rPr>
        <w:t>Black</w:t>
      </w:r>
      <w:r>
        <w:rPr>
          <w:rFonts w:eastAsiaTheme="minorEastAsia"/>
        </w:rPr>
        <w:t xml:space="preserve"> students with disabilities </w:t>
      </w:r>
      <w:r w:rsidR="00296239">
        <w:rPr>
          <w:rFonts w:eastAsiaTheme="minorEastAsia"/>
        </w:rPr>
        <w:t xml:space="preserve">in </w:t>
      </w:r>
      <w:r w:rsidR="00BF2D9E">
        <w:t>RLT40</w:t>
      </w:r>
      <w:r w:rsidR="00296239">
        <w:rPr>
          <w:rFonts w:eastAsiaTheme="minorEastAsia"/>
        </w:rPr>
        <w:t xml:space="preserve"> </w:t>
      </w:r>
      <w:r>
        <w:rPr>
          <w:rFonts w:eastAsiaTheme="minorEastAsia"/>
        </w:rPr>
        <w:t xml:space="preserve">and </w:t>
      </w:r>
      <w:r w:rsidR="005512AB">
        <w:rPr>
          <w:rFonts w:eastAsiaTheme="minorEastAsia"/>
        </w:rPr>
        <w:t>1,500</w:t>
      </w:r>
      <w:r>
        <w:rPr>
          <w:rFonts w:eastAsiaTheme="minorEastAsia"/>
        </w:rPr>
        <w:t xml:space="preserve"> non-</w:t>
      </w:r>
      <w:r w:rsidR="00296239">
        <w:rPr>
          <w:rFonts w:eastAsiaTheme="minorEastAsia"/>
        </w:rPr>
        <w:t>Black</w:t>
      </w:r>
      <w:r>
        <w:rPr>
          <w:rFonts w:eastAsiaTheme="minorEastAsia"/>
        </w:rPr>
        <w:t xml:space="preserve"> students </w:t>
      </w:r>
      <w:r w:rsidR="005512AB">
        <w:rPr>
          <w:rFonts w:eastAsiaTheme="minorEastAsia"/>
        </w:rPr>
        <w:t>with disabilities</w:t>
      </w:r>
      <w:r>
        <w:rPr>
          <w:rFonts w:eastAsiaTheme="minorEastAsia"/>
        </w:rPr>
        <w:t xml:space="preserve">. While </w:t>
      </w:r>
      <w:r w:rsidR="005512AB">
        <w:rPr>
          <w:rFonts w:eastAsiaTheme="minorEastAsia"/>
        </w:rPr>
        <w:t>1,500</w:t>
      </w:r>
      <w:r>
        <w:rPr>
          <w:rFonts w:eastAsiaTheme="minorEastAsia"/>
        </w:rPr>
        <w:t xml:space="preserve"> ≥ 30 (minimum n-size), </w:t>
      </w:r>
      <w:r w:rsidR="00296239">
        <w:rPr>
          <w:rFonts w:eastAsiaTheme="minorEastAsia"/>
        </w:rPr>
        <w:t>6</w:t>
      </w:r>
      <w:r>
        <w:rPr>
          <w:rFonts w:eastAsiaTheme="minorEastAsia"/>
        </w:rPr>
        <w:t xml:space="preserve"> does not meet the minimum cell size of 10, so we will calculate the risk for the comparison group using state data.</w:t>
      </w:r>
    </w:p>
    <w:p w14:paraId="32751F37" w14:textId="7D48F57D" w:rsidR="00DB1D4C" w:rsidRPr="003E175E" w:rsidRDefault="00DB1D4C" w:rsidP="00DB1D4C">
      <w:pPr>
        <w:rPr>
          <w:rFonts w:eastAsiaTheme="minorEastAsia"/>
        </w:rPr>
      </w:pPr>
      <w:r>
        <w:rPr>
          <w:rFonts w:eastAsiaTheme="minorEastAsia"/>
        </w:rPr>
        <w:t xml:space="preserve">The statewide risk of students of all other race/ethnicity groups </w:t>
      </w:r>
      <w:r w:rsidR="00296239">
        <w:rPr>
          <w:rFonts w:eastAsiaTheme="minorEastAsia"/>
        </w:rPr>
        <w:t>with disabilities being</w:t>
      </w:r>
      <w:r>
        <w:rPr>
          <w:rFonts w:eastAsiaTheme="minorEastAsia"/>
        </w:rPr>
        <w:t xml:space="preserve"> </w:t>
      </w:r>
      <w:r w:rsidR="00296239">
        <w:rPr>
          <w:rFonts w:eastAsiaTheme="minorEastAsia"/>
        </w:rPr>
        <w:t>placed</w:t>
      </w:r>
      <w:r>
        <w:rPr>
          <w:rFonts w:eastAsiaTheme="minorEastAsia"/>
        </w:rPr>
        <w:t xml:space="preserve"> </w:t>
      </w:r>
      <w:r w:rsidR="00296239">
        <w:rPr>
          <w:rFonts w:eastAsiaTheme="minorEastAsia"/>
        </w:rPr>
        <w:t xml:space="preserve">in </w:t>
      </w:r>
      <w:r w:rsidR="00491019">
        <w:t>RLT40</w:t>
      </w:r>
      <w:r w:rsidR="00491019">
        <w:rPr>
          <w:rFonts w:eastAsiaTheme="minorEastAsia"/>
        </w:rPr>
        <w:t xml:space="preserve"> </w:t>
      </w:r>
      <w:r w:rsidR="00B8574D">
        <w:rPr>
          <w:rFonts w:eastAsiaTheme="minorEastAsia"/>
        </w:rPr>
        <w:t>is equal to</w:t>
      </w:r>
    </w:p>
    <w:p w14:paraId="523B3D72" w14:textId="43978597" w:rsidR="00DB1D4C" w:rsidRPr="00452415" w:rsidRDefault="00A80AD2" w:rsidP="00DB1D4C">
      <w:pPr>
        <w:rPr>
          <w:rFonts w:eastAsiaTheme="minorEastAsia"/>
        </w:rPr>
      </w:pPr>
      <m:oMathPara>
        <m:oMath>
          <m:f>
            <m:fPr>
              <m:ctrlPr>
                <w:rPr>
                  <w:rFonts w:ascii="Cambria Math" w:hAnsi="Cambria Math"/>
                  <w:i/>
                </w:rPr>
              </m:ctrlPr>
            </m:fPr>
            <m:num>
              <m:r>
                <m:rPr>
                  <m:nor/>
                </m:rPr>
                <m:t xml:space="preserve"># of non-Black students identified with disabilities placed in </m:t>
              </m:r>
              <m:r>
                <m:rPr>
                  <m:nor/>
                </m:rPr>
                <m:t>RLT40</m:t>
              </m:r>
              <m:r>
                <m:rPr>
                  <m:nor/>
                </m:rPr>
                <w:rPr>
                  <w:rFonts w:eastAsiaTheme="minorEastAsia"/>
                </w:rPr>
                <m:t xml:space="preserve"> </m:t>
              </m:r>
              <m:r>
                <m:rPr>
                  <m:nor/>
                </m:rPr>
                <m:t>in Oregon</m:t>
              </m:r>
            </m:num>
            <m:den>
              <m:r>
                <m:rPr>
                  <m:nor/>
                </m:rPr>
                <m:t># of non-Black students with disabilities in Oregon</m:t>
              </m:r>
            </m:den>
          </m:f>
        </m:oMath>
      </m:oMathPara>
    </w:p>
    <w:p w14:paraId="45B12EA8" w14:textId="7CB227D3" w:rsidR="00DB1D4C" w:rsidRPr="00452415" w:rsidRDefault="00A80AD2" w:rsidP="00DB1D4C">
      <w:pPr>
        <w:rPr>
          <w:rFonts w:eastAsiaTheme="minorEastAsia"/>
        </w:rPr>
      </w:pPr>
      <m:oMathPara>
        <m:oMath>
          <m:f>
            <m:fPr>
              <m:ctrlPr>
                <w:rPr>
                  <w:rFonts w:ascii="Cambria Math" w:hAnsi="Cambria Math"/>
                  <w:i/>
                </w:rPr>
              </m:ctrlPr>
            </m:fPr>
            <m:num>
              <m:r>
                <m:rPr>
                  <m:nor/>
                </m:rPr>
                <m:t xml:space="preserve">1,500 non-Black students with disabilities placed in </m:t>
              </m:r>
              <m:r>
                <m:rPr>
                  <m:nor/>
                </m:rPr>
                <m:t>RLT40</m:t>
              </m:r>
            </m:num>
            <m:den>
              <m:r>
                <m:rPr>
                  <m:nor/>
                </m:rPr>
                <m:t>70,000 non-Black students with disabilities</m:t>
              </m:r>
            </m:den>
          </m:f>
          <m:r>
            <m:rPr>
              <m:sty m:val="p"/>
            </m:rPr>
            <w:rPr>
              <w:rFonts w:ascii="Cambria Math" w:hAnsi="Cambria Math"/>
            </w:rPr>
            <m:t>=</m:t>
          </m:r>
          <m:r>
            <m:rPr>
              <m:nor/>
            </m:rPr>
            <m:t>0.02</m:t>
          </m:r>
        </m:oMath>
      </m:oMathPara>
    </w:p>
    <w:p w14:paraId="3957C09E" w14:textId="77777777" w:rsidR="00DB1D4C" w:rsidRDefault="00DB1D4C" w:rsidP="00DB1D4C">
      <w:pPr>
        <w:rPr>
          <w:rFonts w:eastAsiaTheme="minorEastAsia"/>
        </w:rPr>
      </w:pPr>
      <w:r>
        <w:rPr>
          <w:rFonts w:eastAsiaTheme="minorEastAsia"/>
          <w:b/>
        </w:rPr>
        <w:t>Risk ratio calculation</w:t>
      </w:r>
    </w:p>
    <w:p w14:paraId="76854237" w14:textId="77777777" w:rsidR="00DB1D4C" w:rsidRDefault="00DB1D4C" w:rsidP="00DB1D4C">
      <w:pPr>
        <w:rPr>
          <w:rFonts w:eastAsiaTheme="minorEastAsia"/>
        </w:rPr>
      </w:pPr>
      <w:r>
        <w:rPr>
          <w:rFonts w:eastAsiaTheme="minorEastAsia"/>
        </w:rPr>
        <w:t>Because the comparison group in this district does not meet the minimum cell size requirement, we will calculate an alternate risk ratio for this category.</w:t>
      </w:r>
    </w:p>
    <w:p w14:paraId="714A297F" w14:textId="77777777" w:rsidR="00DB1D4C" w:rsidRPr="003137FB" w:rsidRDefault="00A80AD2" w:rsidP="00DB1D4C">
      <w:pPr>
        <w:rPr>
          <w:rFonts w:eastAsiaTheme="minorEastAsia"/>
        </w:rPr>
      </w:pPr>
      <m:oMathPara>
        <m:oMath>
          <m:f>
            <m:fPr>
              <m:ctrlPr>
                <w:rPr>
                  <w:rFonts w:ascii="Cambria Math" w:hAnsi="Cambria Math"/>
                  <w:i/>
                </w:rPr>
              </m:ctrlPr>
            </m:fPr>
            <m:num>
              <m:r>
                <m:rPr>
                  <m:nor/>
                </m:rPr>
                <m:t>Risk for risk group</m:t>
              </m:r>
            </m:num>
            <m:den>
              <m:r>
                <m:rPr>
                  <m:nor/>
                </m:rPr>
                <m:t>Risk for comparison group (using state data)</m:t>
              </m:r>
            </m:den>
          </m:f>
          <m:r>
            <w:rPr>
              <w:rFonts w:ascii="Cambria Math" w:hAnsi="Cambria Math"/>
            </w:rPr>
            <m:t>=</m:t>
          </m:r>
          <m:r>
            <m:rPr>
              <m:nor/>
            </m:rPr>
            <m:t>Risk ratio</m:t>
          </m:r>
        </m:oMath>
      </m:oMathPara>
    </w:p>
    <w:p w14:paraId="4526CE2B" w14:textId="61B4DD7E" w:rsidR="00DB1D4C" w:rsidRPr="00836DA3" w:rsidRDefault="00A80AD2" w:rsidP="00DB1D4C">
      <w:pPr>
        <w:rPr>
          <w:rFonts w:eastAsiaTheme="minorEastAsia"/>
        </w:rPr>
      </w:pPr>
      <m:oMathPara>
        <m:oMath>
          <m:f>
            <m:fPr>
              <m:ctrlPr>
                <w:rPr>
                  <w:rFonts w:ascii="Cambria Math" w:hAnsi="Cambria Math"/>
                  <w:i/>
                </w:rPr>
              </m:ctrlPr>
            </m:fPr>
            <m:num>
              <m:r>
                <m:rPr>
                  <m:nor/>
                </m:rPr>
                <m:t>20</m:t>
              </m:r>
              <m:r>
                <m:rPr>
                  <m:nor/>
                </m:rPr>
                <m:t>/100</m:t>
              </m:r>
            </m:num>
            <m:den>
              <m:r>
                <m:rPr>
                  <m:nor/>
                </m:rPr>
                <m:t>1,500/70,000</m:t>
              </m:r>
            </m:den>
          </m:f>
          <m:r>
            <w:rPr>
              <w:rFonts w:ascii="Cambria Math" w:hAnsi="Cambria Math"/>
            </w:rPr>
            <m:t>=</m:t>
          </m:r>
          <m:r>
            <m:rPr>
              <m:nor/>
            </m:rPr>
            <m:t>10.00</m:t>
          </m:r>
        </m:oMath>
      </m:oMathPara>
    </w:p>
    <w:p w14:paraId="7CC02A26" w14:textId="30398FA8" w:rsidR="00DB1D4C" w:rsidRDefault="00DB1D4C" w:rsidP="00DB1D4C">
      <w:pPr>
        <w:rPr>
          <w:rFonts w:eastAsiaTheme="minorEastAsia"/>
        </w:rPr>
      </w:pPr>
      <w:r>
        <w:rPr>
          <w:rFonts w:eastAsiaTheme="minorEastAsia"/>
        </w:rPr>
        <w:t xml:space="preserve">The risk ratio of </w:t>
      </w:r>
      <w:r w:rsidR="00836DA3">
        <w:rPr>
          <w:rFonts w:eastAsiaTheme="minorEastAsia"/>
        </w:rPr>
        <w:t>10.00</w:t>
      </w:r>
      <w:r>
        <w:rPr>
          <w:rFonts w:eastAsiaTheme="minorEastAsia"/>
        </w:rPr>
        <w:t xml:space="preserve"> indicates that </w:t>
      </w:r>
      <w:r w:rsidR="005512AB">
        <w:rPr>
          <w:rFonts w:eastAsiaTheme="minorEastAsia"/>
        </w:rPr>
        <w:t>Black</w:t>
      </w:r>
      <w:r>
        <w:rPr>
          <w:rFonts w:eastAsiaTheme="minorEastAsia"/>
        </w:rPr>
        <w:t xml:space="preserve"> students are </w:t>
      </w:r>
      <w:r w:rsidR="00452415">
        <w:rPr>
          <w:rFonts w:eastAsiaTheme="minorEastAsia"/>
        </w:rPr>
        <w:t>more than</w:t>
      </w:r>
      <w:r>
        <w:rPr>
          <w:rFonts w:eastAsiaTheme="minorEastAsia"/>
        </w:rPr>
        <w:t xml:space="preserve"> </w:t>
      </w:r>
      <w:r w:rsidR="005512AB">
        <w:rPr>
          <w:rFonts w:eastAsiaTheme="minorEastAsia"/>
        </w:rPr>
        <w:t>1</w:t>
      </w:r>
      <w:r w:rsidR="00836DA3">
        <w:rPr>
          <w:rFonts w:eastAsiaTheme="minorEastAsia"/>
        </w:rPr>
        <w:t>0</w:t>
      </w:r>
      <w:r>
        <w:rPr>
          <w:rFonts w:eastAsiaTheme="minorEastAsia"/>
        </w:rPr>
        <w:t xml:space="preserve"> times as likely as students from all other race/ethnicity groups with disabilities</w:t>
      </w:r>
      <w:r w:rsidR="005512AB">
        <w:rPr>
          <w:rFonts w:eastAsiaTheme="minorEastAsia"/>
        </w:rPr>
        <w:t xml:space="preserve"> to be placed in the</w:t>
      </w:r>
      <w:r w:rsidR="00FB4D4D">
        <w:rPr>
          <w:rFonts w:eastAsiaTheme="minorEastAsia"/>
        </w:rPr>
        <w:t xml:space="preserve"> regular class less than 40% of the day</w:t>
      </w:r>
      <w:r>
        <w:rPr>
          <w:rFonts w:eastAsiaTheme="minorEastAsia"/>
        </w:rPr>
        <w:t xml:space="preserve"> in this district.</w:t>
      </w:r>
      <w:r>
        <w:rPr>
          <w:rFonts w:eastAsiaTheme="minorEastAsia"/>
        </w:rPr>
        <w:br w:type="page"/>
      </w:r>
    </w:p>
    <w:p w14:paraId="18007D39" w14:textId="7427AF5F" w:rsidR="003E175E" w:rsidRPr="003E175E" w:rsidRDefault="003E175E" w:rsidP="003E175E">
      <w:pPr>
        <w:pStyle w:val="Heading2"/>
        <w:rPr>
          <w:rFonts w:asciiTheme="minorHAnsi" w:hAnsiTheme="minorHAnsi" w:cstheme="minorHAnsi"/>
        </w:rPr>
      </w:pPr>
      <w:bookmarkStart w:id="28" w:name="_Toc194319356"/>
      <w:r w:rsidRPr="003E175E">
        <w:rPr>
          <w:rFonts w:asciiTheme="minorHAnsi" w:hAnsiTheme="minorHAnsi" w:cstheme="minorHAnsi"/>
        </w:rPr>
        <w:lastRenderedPageBreak/>
        <w:t>Example</w:t>
      </w:r>
      <w:r w:rsidR="008B6D96">
        <w:rPr>
          <w:rFonts w:asciiTheme="minorHAnsi" w:hAnsiTheme="minorHAnsi" w:cstheme="minorHAnsi"/>
        </w:rPr>
        <w:t xml:space="preserve"> </w:t>
      </w:r>
      <w:r w:rsidR="007B7289">
        <w:rPr>
          <w:rFonts w:asciiTheme="minorHAnsi" w:hAnsiTheme="minorHAnsi" w:cstheme="minorHAnsi"/>
        </w:rPr>
        <w:t>6</w:t>
      </w:r>
      <w:r w:rsidRPr="003E175E">
        <w:rPr>
          <w:rFonts w:asciiTheme="minorHAnsi" w:hAnsiTheme="minorHAnsi" w:cstheme="minorHAnsi"/>
        </w:rPr>
        <w:t xml:space="preserve">: </w:t>
      </w:r>
      <w:r>
        <w:rPr>
          <w:rFonts w:asciiTheme="minorHAnsi" w:hAnsiTheme="minorHAnsi" w:cstheme="minorHAnsi"/>
        </w:rPr>
        <w:t xml:space="preserve">Total </w:t>
      </w:r>
      <w:r w:rsidR="00050D29">
        <w:rPr>
          <w:rFonts w:asciiTheme="minorHAnsi" w:hAnsiTheme="minorHAnsi" w:cstheme="minorHAnsi"/>
        </w:rPr>
        <w:t>D</w:t>
      </w:r>
      <w:r>
        <w:rPr>
          <w:rFonts w:asciiTheme="minorHAnsi" w:hAnsiTheme="minorHAnsi" w:cstheme="minorHAnsi"/>
        </w:rPr>
        <w:t xml:space="preserve">isciplinary </w:t>
      </w:r>
      <w:r w:rsidR="00050D29">
        <w:rPr>
          <w:rFonts w:asciiTheme="minorHAnsi" w:hAnsiTheme="minorHAnsi" w:cstheme="minorHAnsi"/>
        </w:rPr>
        <w:t>R</w:t>
      </w:r>
      <w:r>
        <w:rPr>
          <w:rFonts w:asciiTheme="minorHAnsi" w:hAnsiTheme="minorHAnsi" w:cstheme="minorHAnsi"/>
        </w:rPr>
        <w:t xml:space="preserve">emovals of </w:t>
      </w:r>
      <w:r w:rsidR="00050D29">
        <w:rPr>
          <w:rFonts w:asciiTheme="minorHAnsi" w:hAnsiTheme="minorHAnsi" w:cstheme="minorHAnsi"/>
        </w:rPr>
        <w:t>M</w:t>
      </w:r>
      <w:r>
        <w:rPr>
          <w:rFonts w:asciiTheme="minorHAnsi" w:hAnsiTheme="minorHAnsi" w:cstheme="minorHAnsi"/>
        </w:rPr>
        <w:t xml:space="preserve">ultiracial </w:t>
      </w:r>
      <w:r w:rsidR="00050D29">
        <w:rPr>
          <w:rFonts w:asciiTheme="minorHAnsi" w:hAnsiTheme="minorHAnsi" w:cstheme="minorHAnsi"/>
        </w:rPr>
        <w:t>S</w:t>
      </w:r>
      <w:r>
        <w:rPr>
          <w:rFonts w:asciiTheme="minorHAnsi" w:hAnsiTheme="minorHAnsi" w:cstheme="minorHAnsi"/>
        </w:rPr>
        <w:t>tudent</w:t>
      </w:r>
      <w:r w:rsidR="00F0592C">
        <w:rPr>
          <w:rFonts w:asciiTheme="minorHAnsi" w:hAnsiTheme="minorHAnsi" w:cstheme="minorHAnsi"/>
        </w:rPr>
        <w:t>s</w:t>
      </w:r>
      <w:bookmarkEnd w:id="28"/>
    </w:p>
    <w:p w14:paraId="65D0B39E" w14:textId="77777777" w:rsidR="003E175E" w:rsidRPr="003E175E" w:rsidRDefault="003E175E" w:rsidP="003E175E">
      <w:pPr>
        <w:rPr>
          <w:rStyle w:val="SubtleEmphasis"/>
        </w:rPr>
      </w:pPr>
      <w:r w:rsidRPr="003E175E">
        <w:rPr>
          <w:rStyle w:val="SubtleEmphasis"/>
        </w:rPr>
        <w:t>Standard risk ratio</w:t>
      </w:r>
    </w:p>
    <w:p w14:paraId="27F0B58F" w14:textId="77777777" w:rsidR="003E175E" w:rsidRDefault="003E175E" w:rsidP="003E175E">
      <w:pPr>
        <w:rPr>
          <w:b/>
        </w:rPr>
      </w:pPr>
      <w:r>
        <w:rPr>
          <w:b/>
        </w:rPr>
        <w:t>Risk calculation for the risk group</w:t>
      </w:r>
    </w:p>
    <w:p w14:paraId="5871FF32" w14:textId="6EF6D5DF" w:rsidR="003E175E" w:rsidRDefault="003E175E" w:rsidP="003E175E">
      <w:r>
        <w:t xml:space="preserve">The risk of </w:t>
      </w:r>
      <w:r w:rsidR="00BA4E87">
        <w:t>disciplinary removals for multiracial students</w:t>
      </w:r>
      <w:r>
        <w:t xml:space="preserve"> </w:t>
      </w:r>
      <w:r w:rsidR="00BA4E87">
        <w:t xml:space="preserve">with disabilities </w:t>
      </w:r>
      <w:r>
        <w:t xml:space="preserve">in a particular </w:t>
      </w:r>
      <w:r w:rsidR="003137FB">
        <w:t>district</w:t>
      </w:r>
      <w:r>
        <w:t xml:space="preserve"> is equal to</w:t>
      </w:r>
    </w:p>
    <w:p w14:paraId="28580F9C" w14:textId="09B0F35F" w:rsidR="003E175E" w:rsidRPr="00BA4E87" w:rsidRDefault="00A80AD2" w:rsidP="003E175E">
      <m:oMathPara>
        <m:oMath>
          <m:f>
            <m:fPr>
              <m:ctrlPr>
                <w:rPr>
                  <w:rFonts w:ascii="Cambria Math" w:hAnsi="Cambria Math"/>
                  <w:i/>
                </w:rPr>
              </m:ctrlPr>
            </m:fPr>
            <m:num>
              <m:r>
                <m:rPr>
                  <m:nor/>
                </m:rPr>
                <m:t># of multiracial students with disabilities subject to disciplinary removal in district</m:t>
              </m:r>
            </m:num>
            <m:den>
              <m:r>
                <m:rPr>
                  <m:nor/>
                </m:rPr>
                <m:t># of multiracial students with disabilities enrolled in district</m:t>
              </m:r>
            </m:den>
          </m:f>
        </m:oMath>
      </m:oMathPara>
    </w:p>
    <w:p w14:paraId="555BA378" w14:textId="557CCC6B" w:rsidR="003E175E" w:rsidRDefault="00BA4E87" w:rsidP="003E175E">
      <w:pPr>
        <w:rPr>
          <w:rFonts w:eastAsiaTheme="minorEastAsia"/>
        </w:rPr>
      </w:pPr>
      <w:r>
        <w:rPr>
          <w:rFonts w:eastAsiaTheme="minorEastAsia"/>
        </w:rPr>
        <w:t xml:space="preserve">In this </w:t>
      </w:r>
      <w:r w:rsidR="003137FB">
        <w:rPr>
          <w:rFonts w:eastAsiaTheme="minorEastAsia"/>
        </w:rPr>
        <w:t>district</w:t>
      </w:r>
      <w:r>
        <w:rPr>
          <w:rFonts w:eastAsiaTheme="minorEastAsia"/>
        </w:rPr>
        <w:t>, there are 14</w:t>
      </w:r>
      <w:r w:rsidR="003E175E">
        <w:rPr>
          <w:rFonts w:eastAsiaTheme="minorEastAsia"/>
        </w:rPr>
        <w:t xml:space="preserve"> multiracial students with disabilities </w:t>
      </w:r>
      <w:r>
        <w:rPr>
          <w:rFonts w:eastAsiaTheme="minorEastAsia"/>
        </w:rPr>
        <w:t xml:space="preserve">who </w:t>
      </w:r>
      <w:r w:rsidR="00976B60">
        <w:rPr>
          <w:rFonts w:eastAsiaTheme="minorEastAsia"/>
        </w:rPr>
        <w:t>experienced a disciplinary removal</w:t>
      </w:r>
      <w:r w:rsidR="00C54C34">
        <w:rPr>
          <w:rFonts w:eastAsiaTheme="minorEastAsia"/>
        </w:rPr>
        <w:t xml:space="preserve"> and 42</w:t>
      </w:r>
      <w:r w:rsidR="003E175E">
        <w:rPr>
          <w:rFonts w:eastAsiaTheme="minorEastAsia"/>
        </w:rPr>
        <w:t xml:space="preserve"> multiracial students</w:t>
      </w:r>
      <w:r>
        <w:rPr>
          <w:rFonts w:eastAsiaTheme="minorEastAsia"/>
        </w:rPr>
        <w:t xml:space="preserve"> with disabilities</w:t>
      </w:r>
      <w:r w:rsidR="003E175E">
        <w:rPr>
          <w:rFonts w:eastAsiaTheme="minorEastAsia"/>
        </w:rPr>
        <w:t>.</w:t>
      </w:r>
      <w:r>
        <w:rPr>
          <w:rFonts w:eastAsiaTheme="minorEastAsia"/>
        </w:rPr>
        <w:t xml:space="preserve"> Because 14</w:t>
      </w:r>
      <w:r w:rsidR="007144B0">
        <w:rPr>
          <w:rFonts w:eastAsiaTheme="minorEastAsia"/>
        </w:rPr>
        <w:t xml:space="preserve"> ≥</w:t>
      </w:r>
      <w:r w:rsidR="003E175E">
        <w:rPr>
          <w:rFonts w:eastAsiaTheme="minorEastAsia"/>
        </w:rPr>
        <w:t xml:space="preserve"> </w:t>
      </w:r>
      <w:r w:rsidR="007144B0">
        <w:rPr>
          <w:rFonts w:eastAsiaTheme="minorEastAsia"/>
        </w:rPr>
        <w:t xml:space="preserve">10 (minimum cell size) and </w:t>
      </w:r>
      <w:r w:rsidR="00C54C34">
        <w:rPr>
          <w:rFonts w:eastAsiaTheme="minorEastAsia"/>
        </w:rPr>
        <w:t>42</w:t>
      </w:r>
      <w:r w:rsidR="007144B0">
        <w:rPr>
          <w:rFonts w:eastAsiaTheme="minorEastAsia"/>
        </w:rPr>
        <w:t xml:space="preserve"> ≥</w:t>
      </w:r>
      <w:r w:rsidR="003E175E">
        <w:rPr>
          <w:rFonts w:eastAsiaTheme="minorEastAsia"/>
        </w:rPr>
        <w:t xml:space="preserve"> 30 (minimum n-size), we can calculate the risk of a multiracial student </w:t>
      </w:r>
      <w:r w:rsidR="00976B60">
        <w:rPr>
          <w:rFonts w:eastAsiaTheme="minorEastAsia"/>
        </w:rPr>
        <w:t xml:space="preserve">experiencing a </w:t>
      </w:r>
      <w:r>
        <w:rPr>
          <w:rFonts w:eastAsiaTheme="minorEastAsia"/>
        </w:rPr>
        <w:t>disciplinary removal</w:t>
      </w:r>
      <w:r w:rsidR="003E175E">
        <w:rPr>
          <w:rFonts w:eastAsiaTheme="minorEastAsia"/>
        </w:rPr>
        <w:t xml:space="preserve"> in this </w:t>
      </w:r>
      <w:r w:rsidR="003137FB">
        <w:rPr>
          <w:rFonts w:eastAsiaTheme="minorEastAsia"/>
        </w:rPr>
        <w:t>district</w:t>
      </w:r>
      <w:r w:rsidR="003E175E">
        <w:rPr>
          <w:rFonts w:eastAsiaTheme="minorEastAsia"/>
        </w:rPr>
        <w:t>.</w:t>
      </w:r>
    </w:p>
    <w:p w14:paraId="379B1D98" w14:textId="02721828" w:rsidR="003E175E" w:rsidRPr="00820EC8" w:rsidRDefault="00A80AD2" w:rsidP="003E175E">
      <w:pPr>
        <w:rPr>
          <w:rFonts w:eastAsiaTheme="minorEastAsia"/>
        </w:rPr>
      </w:pPr>
      <m:oMathPara>
        <m:oMath>
          <m:f>
            <m:fPr>
              <m:ctrlPr>
                <w:rPr>
                  <w:rFonts w:ascii="Cambria Math" w:hAnsi="Cambria Math"/>
                  <w:i/>
                </w:rPr>
              </m:ctrlPr>
            </m:fPr>
            <m:num>
              <m:r>
                <m:rPr>
                  <m:nor/>
                </m:rPr>
                <m:t>14 multiracial students with disabilities subject to disciplinary removal</m:t>
              </m:r>
            </m:num>
            <m:den>
              <m:r>
                <m:rPr>
                  <m:nor/>
                </m:rPr>
                <m:t>42 multiracial students with disabilities</m:t>
              </m:r>
            </m:den>
          </m:f>
          <m:r>
            <m:rPr>
              <m:sty m:val="p"/>
            </m:rPr>
            <w:rPr>
              <w:rFonts w:ascii="Cambria Math" w:hAnsi="Cambria Math"/>
            </w:rPr>
            <m:t>=</m:t>
          </m:r>
          <m:r>
            <m:rPr>
              <m:nor/>
            </m:rPr>
            <m:t>0.333</m:t>
          </m:r>
        </m:oMath>
      </m:oMathPara>
    </w:p>
    <w:p w14:paraId="54CB1261" w14:textId="77777777" w:rsidR="003E175E" w:rsidRDefault="003E175E" w:rsidP="003E175E">
      <w:pPr>
        <w:rPr>
          <w:b/>
        </w:rPr>
      </w:pPr>
      <w:r>
        <w:rPr>
          <w:b/>
        </w:rPr>
        <w:t>Risk calculation for the comparison group</w:t>
      </w:r>
    </w:p>
    <w:p w14:paraId="0D8CFBFE" w14:textId="1E2626EF" w:rsidR="003E175E" w:rsidRPr="003E175E" w:rsidRDefault="003E175E" w:rsidP="003E175E">
      <w:pPr>
        <w:rPr>
          <w:rFonts w:eastAsiaTheme="minorEastAsia"/>
        </w:rPr>
      </w:pPr>
      <w:r>
        <w:rPr>
          <w:rFonts w:eastAsiaTheme="minorEastAsia"/>
        </w:rPr>
        <w:t xml:space="preserve">The risk of students </w:t>
      </w:r>
      <w:r w:rsidR="00BA4E87">
        <w:rPr>
          <w:rFonts w:eastAsiaTheme="minorEastAsia"/>
        </w:rPr>
        <w:t xml:space="preserve">with disabilities </w:t>
      </w:r>
      <w:r>
        <w:rPr>
          <w:rFonts w:eastAsiaTheme="minorEastAsia"/>
        </w:rPr>
        <w:t xml:space="preserve">of all other race/ethnicity groups </w:t>
      </w:r>
      <w:r w:rsidR="00976B60">
        <w:rPr>
          <w:rFonts w:eastAsiaTheme="minorEastAsia"/>
        </w:rPr>
        <w:t>experiencing a</w:t>
      </w:r>
      <w:r w:rsidR="00BA4E87">
        <w:rPr>
          <w:rFonts w:eastAsiaTheme="minorEastAsia"/>
        </w:rPr>
        <w:t xml:space="preserve"> disciplinary removal</w:t>
      </w:r>
      <w:r>
        <w:rPr>
          <w:rFonts w:eastAsiaTheme="minorEastAsia"/>
        </w:rPr>
        <w:t xml:space="preserve"> is equal to</w:t>
      </w:r>
    </w:p>
    <w:p w14:paraId="74ABF033" w14:textId="664129B5" w:rsidR="003E175E" w:rsidRPr="003137FB" w:rsidRDefault="00A80AD2" w:rsidP="003E175E">
      <w:pPr>
        <w:rPr>
          <w:rFonts w:eastAsiaTheme="minorEastAsia"/>
        </w:rPr>
      </w:pPr>
      <m:oMathPara>
        <m:oMath>
          <m:f>
            <m:fPr>
              <m:ctrlPr>
                <w:rPr>
                  <w:rFonts w:ascii="Cambria Math" w:hAnsi="Cambria Math"/>
                  <w:i/>
                </w:rPr>
              </m:ctrlPr>
            </m:fPr>
            <m:num>
              <m:r>
                <m:rPr>
                  <m:nor/>
                </m:rPr>
                <m:t># of all other students with disabilities subject to disciplinary removal in district</m:t>
              </m:r>
            </m:num>
            <m:den>
              <m:r>
                <m:rPr>
                  <m:nor/>
                </m:rPr>
                <m:t># of all other students with disabilities in district</m:t>
              </m:r>
            </m:den>
          </m:f>
        </m:oMath>
      </m:oMathPara>
    </w:p>
    <w:p w14:paraId="032AC5D3" w14:textId="009C1A7D" w:rsidR="003E175E" w:rsidRDefault="00BA4E87" w:rsidP="003E175E">
      <w:pPr>
        <w:rPr>
          <w:rFonts w:eastAsiaTheme="minorEastAsia"/>
        </w:rPr>
      </w:pPr>
      <w:r>
        <w:rPr>
          <w:rFonts w:eastAsiaTheme="minorEastAsia"/>
        </w:rPr>
        <w:t xml:space="preserve">In this </w:t>
      </w:r>
      <w:r w:rsidR="003137FB">
        <w:rPr>
          <w:rFonts w:eastAsiaTheme="minorEastAsia"/>
        </w:rPr>
        <w:t>district</w:t>
      </w:r>
      <w:r>
        <w:rPr>
          <w:rFonts w:eastAsiaTheme="minorEastAsia"/>
        </w:rPr>
        <w:t>, there are 88</w:t>
      </w:r>
      <w:r w:rsidR="003E175E">
        <w:rPr>
          <w:rFonts w:eastAsiaTheme="minorEastAsia"/>
        </w:rPr>
        <w:t xml:space="preserve"> non-multiracial students </w:t>
      </w:r>
      <w:r>
        <w:rPr>
          <w:rFonts w:eastAsiaTheme="minorEastAsia"/>
        </w:rPr>
        <w:t xml:space="preserve">with disabilities who </w:t>
      </w:r>
      <w:r w:rsidR="00976B60">
        <w:rPr>
          <w:rFonts w:eastAsiaTheme="minorEastAsia"/>
        </w:rPr>
        <w:t>experienced a disciplinary removal</w:t>
      </w:r>
      <w:r w:rsidR="003E175E">
        <w:rPr>
          <w:rFonts w:eastAsiaTheme="minorEastAsia"/>
        </w:rPr>
        <w:t xml:space="preserve"> and </w:t>
      </w:r>
      <w:r>
        <w:rPr>
          <w:rFonts w:eastAsiaTheme="minorEastAsia"/>
        </w:rPr>
        <w:t>800</w:t>
      </w:r>
      <w:r w:rsidR="003E175E">
        <w:rPr>
          <w:rFonts w:eastAsiaTheme="minorEastAsia"/>
        </w:rPr>
        <w:t xml:space="preserve"> non-multiracial students</w:t>
      </w:r>
      <w:r>
        <w:rPr>
          <w:rFonts w:eastAsiaTheme="minorEastAsia"/>
        </w:rPr>
        <w:t xml:space="preserve"> with disabilities</w:t>
      </w:r>
      <w:r w:rsidR="003E175E">
        <w:rPr>
          <w:rFonts w:eastAsiaTheme="minorEastAsia"/>
        </w:rPr>
        <w:t>. Bec</w:t>
      </w:r>
      <w:r>
        <w:rPr>
          <w:rFonts w:eastAsiaTheme="minorEastAsia"/>
        </w:rPr>
        <w:t>ause 88</w:t>
      </w:r>
      <w:r w:rsidR="007144B0">
        <w:rPr>
          <w:rFonts w:eastAsiaTheme="minorEastAsia"/>
        </w:rPr>
        <w:t xml:space="preserve"> ≥</w:t>
      </w:r>
      <w:r w:rsidR="003E175E">
        <w:rPr>
          <w:rFonts w:eastAsiaTheme="minorEastAsia"/>
        </w:rPr>
        <w:t xml:space="preserve"> 10 (minimum cell size) and </w:t>
      </w:r>
      <w:r>
        <w:rPr>
          <w:rFonts w:eastAsiaTheme="minorEastAsia"/>
        </w:rPr>
        <w:t>800</w:t>
      </w:r>
      <w:r w:rsidR="007144B0">
        <w:rPr>
          <w:rFonts w:eastAsiaTheme="minorEastAsia"/>
        </w:rPr>
        <w:t xml:space="preserve"> ≥</w:t>
      </w:r>
      <w:r w:rsidR="003E175E">
        <w:rPr>
          <w:rFonts w:eastAsiaTheme="minorEastAsia"/>
        </w:rPr>
        <w:t xml:space="preserve"> 30 (minimum n-size), we can use </w:t>
      </w:r>
      <w:r w:rsidR="003137FB">
        <w:rPr>
          <w:rFonts w:eastAsiaTheme="minorEastAsia"/>
        </w:rPr>
        <w:t>district</w:t>
      </w:r>
      <w:r w:rsidR="003E175E">
        <w:rPr>
          <w:rFonts w:eastAsiaTheme="minorEastAsia"/>
        </w:rPr>
        <w:t xml:space="preserve"> data to calculate the risk of non-multiracial students with disabilities</w:t>
      </w:r>
      <w:r w:rsidR="00DB664E">
        <w:rPr>
          <w:rFonts w:eastAsiaTheme="minorEastAsia"/>
        </w:rPr>
        <w:t xml:space="preserve"> </w:t>
      </w:r>
      <w:r w:rsidR="00976B60">
        <w:rPr>
          <w:rFonts w:eastAsiaTheme="minorEastAsia"/>
        </w:rPr>
        <w:t>experiencing a disciplinary removal</w:t>
      </w:r>
      <w:r w:rsidR="003E175E">
        <w:rPr>
          <w:rFonts w:eastAsiaTheme="minorEastAsia"/>
        </w:rPr>
        <w:t>.</w:t>
      </w:r>
    </w:p>
    <w:p w14:paraId="1AF3D558" w14:textId="2F44EE2E" w:rsidR="003E175E" w:rsidRPr="00820EC8" w:rsidRDefault="00A80AD2" w:rsidP="003E175E">
      <w:pPr>
        <w:rPr>
          <w:rFonts w:eastAsiaTheme="minorEastAsia"/>
        </w:rPr>
      </w:pPr>
      <m:oMathPara>
        <m:oMath>
          <m:f>
            <m:fPr>
              <m:ctrlPr>
                <w:rPr>
                  <w:rFonts w:ascii="Cambria Math" w:hAnsi="Cambria Math"/>
                  <w:i/>
                </w:rPr>
              </m:ctrlPr>
            </m:fPr>
            <m:num>
              <m:r>
                <m:rPr>
                  <m:nor/>
                </m:rPr>
                <m:t>88 non-multiracial students with disabilities subject to disciplinary removal</m:t>
              </m:r>
            </m:num>
            <m:den>
              <m:r>
                <m:rPr>
                  <m:nor/>
                </m:rPr>
                <m:t>800 non-multiracial students with disabilities</m:t>
              </m:r>
            </m:den>
          </m:f>
          <m:r>
            <m:rPr>
              <m:sty m:val="p"/>
            </m:rPr>
            <w:rPr>
              <w:rFonts w:ascii="Cambria Math" w:hAnsi="Cambria Math"/>
            </w:rPr>
            <m:t>=</m:t>
          </m:r>
          <m:r>
            <m:rPr>
              <m:nor/>
            </m:rPr>
            <m:t>0.111</m:t>
          </m:r>
        </m:oMath>
      </m:oMathPara>
    </w:p>
    <w:p w14:paraId="174C5276" w14:textId="77777777" w:rsidR="003E175E" w:rsidRDefault="003E175E" w:rsidP="003E175E">
      <w:pPr>
        <w:rPr>
          <w:rFonts w:eastAsiaTheme="minorEastAsia"/>
        </w:rPr>
      </w:pPr>
      <w:r>
        <w:rPr>
          <w:rFonts w:eastAsiaTheme="minorEastAsia"/>
          <w:b/>
        </w:rPr>
        <w:t>Risk ratio calculation</w:t>
      </w:r>
    </w:p>
    <w:p w14:paraId="660439E7" w14:textId="3AC96F0D" w:rsidR="003E175E" w:rsidRDefault="003E175E" w:rsidP="003E175E">
      <w:pPr>
        <w:rPr>
          <w:rFonts w:eastAsiaTheme="minorEastAsia"/>
        </w:rPr>
      </w:pPr>
      <w:r>
        <w:rPr>
          <w:rFonts w:eastAsiaTheme="minorEastAsia"/>
        </w:rPr>
        <w:t xml:space="preserve">Because the comparison group meets the minimum cell size and n-size requirements, we </w:t>
      </w:r>
      <w:r w:rsidR="003A65AC">
        <w:rPr>
          <w:rFonts w:eastAsiaTheme="minorEastAsia"/>
        </w:rPr>
        <w:t>can</w:t>
      </w:r>
      <w:r>
        <w:rPr>
          <w:rFonts w:eastAsiaTheme="minorEastAsia"/>
        </w:rPr>
        <w:t xml:space="preserve"> calculate a standard risk ratio for this category.</w:t>
      </w:r>
    </w:p>
    <w:p w14:paraId="4B2E463B" w14:textId="77777777" w:rsidR="003E175E" w:rsidRPr="003E175E" w:rsidRDefault="00A80AD2" w:rsidP="003E175E">
      <w:pPr>
        <w:rPr>
          <w:rFonts w:eastAsiaTheme="minorEastAsia"/>
        </w:rPr>
      </w:pPr>
      <m:oMathPara>
        <m:oMath>
          <m:f>
            <m:fPr>
              <m:ctrlPr>
                <w:rPr>
                  <w:rFonts w:ascii="Cambria Math" w:hAnsi="Cambria Math"/>
                  <w:i/>
                </w:rPr>
              </m:ctrlPr>
            </m:fPr>
            <m:num>
              <m:r>
                <m:rPr>
                  <m:nor/>
                </m:rPr>
                <m:t>Risk for risk group</m:t>
              </m:r>
            </m:num>
            <m:den>
              <m:r>
                <m:rPr>
                  <m:nor/>
                </m:rPr>
                <m:t>Risk for comparison group</m:t>
              </m:r>
            </m:den>
          </m:f>
          <m:r>
            <w:rPr>
              <w:rFonts w:ascii="Cambria Math" w:hAnsi="Cambria Math"/>
            </w:rPr>
            <m:t>=</m:t>
          </m:r>
          <m:r>
            <m:rPr>
              <m:nor/>
            </m:rPr>
            <m:t>Risk ratio</m:t>
          </m:r>
        </m:oMath>
      </m:oMathPara>
    </w:p>
    <w:p w14:paraId="4949342D" w14:textId="1ED23D45" w:rsidR="003E175E" w:rsidRPr="00BA4E87" w:rsidRDefault="00A80AD2" w:rsidP="003E175E">
      <w:pPr>
        <w:rPr>
          <w:rFonts w:eastAsiaTheme="minorEastAsia"/>
        </w:rPr>
      </w:pPr>
      <m:oMathPara>
        <m:oMath>
          <m:f>
            <m:fPr>
              <m:ctrlPr>
                <w:rPr>
                  <w:rFonts w:ascii="Cambria Math" w:hAnsi="Cambria Math"/>
                  <w:i/>
                </w:rPr>
              </m:ctrlPr>
            </m:fPr>
            <m:num>
              <m:r>
                <m:rPr>
                  <m:nor/>
                </m:rPr>
                <m:t>14/42</m:t>
              </m:r>
            </m:num>
            <m:den>
              <m:r>
                <m:rPr>
                  <m:nor/>
                </m:rPr>
                <m:t>88/800</m:t>
              </m:r>
            </m:den>
          </m:f>
          <m:r>
            <w:rPr>
              <w:rFonts w:ascii="Cambria Math" w:hAnsi="Cambria Math"/>
            </w:rPr>
            <m:t>=</m:t>
          </m:r>
          <m:r>
            <m:rPr>
              <m:nor/>
            </m:rPr>
            <m:t>3.03</m:t>
          </m:r>
        </m:oMath>
      </m:oMathPara>
    </w:p>
    <w:p w14:paraId="526DC9A1" w14:textId="0E25D96A" w:rsidR="00E34E46" w:rsidRDefault="003E175E">
      <w:pPr>
        <w:rPr>
          <w:rFonts w:eastAsiaTheme="minorEastAsia"/>
        </w:rPr>
      </w:pPr>
      <w:r>
        <w:rPr>
          <w:rFonts w:eastAsiaTheme="minorEastAsia"/>
        </w:rPr>
        <w:t>The</w:t>
      </w:r>
      <w:r w:rsidR="00BA4E87">
        <w:rPr>
          <w:rFonts w:eastAsiaTheme="minorEastAsia"/>
        </w:rPr>
        <w:t xml:space="preserve"> risk ratio of </w:t>
      </w:r>
      <w:r w:rsidR="00DB664E">
        <w:rPr>
          <w:rFonts w:eastAsiaTheme="minorEastAsia"/>
        </w:rPr>
        <w:t>3.03</w:t>
      </w:r>
      <w:r>
        <w:rPr>
          <w:rFonts w:eastAsiaTheme="minorEastAsia"/>
        </w:rPr>
        <w:t xml:space="preserve"> indicates that multiracial students </w:t>
      </w:r>
      <w:r w:rsidR="00BA4E87">
        <w:rPr>
          <w:rFonts w:eastAsiaTheme="minorEastAsia"/>
        </w:rPr>
        <w:t xml:space="preserve">with disabilities </w:t>
      </w:r>
      <w:r>
        <w:rPr>
          <w:rFonts w:eastAsiaTheme="minorEastAsia"/>
        </w:rPr>
        <w:t xml:space="preserve">are </w:t>
      </w:r>
      <w:r w:rsidR="00DB664E">
        <w:rPr>
          <w:rFonts w:eastAsiaTheme="minorEastAsia"/>
        </w:rPr>
        <w:t>about three</w:t>
      </w:r>
      <w:r w:rsidR="00BA4E87">
        <w:rPr>
          <w:rFonts w:eastAsiaTheme="minorEastAsia"/>
        </w:rPr>
        <w:t xml:space="preserve"> times</w:t>
      </w:r>
      <w:r>
        <w:rPr>
          <w:rFonts w:eastAsiaTheme="minorEastAsia"/>
        </w:rPr>
        <w:t xml:space="preserve"> as likely as students </w:t>
      </w:r>
      <w:r w:rsidR="00BA4E87">
        <w:rPr>
          <w:rFonts w:eastAsiaTheme="minorEastAsia"/>
        </w:rPr>
        <w:t xml:space="preserve">with disabilities </w:t>
      </w:r>
      <w:r>
        <w:rPr>
          <w:rFonts w:eastAsiaTheme="minorEastAsia"/>
        </w:rPr>
        <w:t xml:space="preserve">from all other race/ethnicity groups to </w:t>
      </w:r>
      <w:r w:rsidR="00976B60">
        <w:rPr>
          <w:rFonts w:eastAsiaTheme="minorEastAsia"/>
        </w:rPr>
        <w:t>experience a</w:t>
      </w:r>
      <w:r w:rsidR="00BA4E87">
        <w:rPr>
          <w:rFonts w:eastAsiaTheme="minorEastAsia"/>
        </w:rPr>
        <w:t xml:space="preserve"> disciplinary removal</w:t>
      </w:r>
      <w:r>
        <w:rPr>
          <w:rFonts w:eastAsiaTheme="minorEastAsia"/>
        </w:rPr>
        <w:t xml:space="preserve"> in this </w:t>
      </w:r>
      <w:r w:rsidR="003137FB">
        <w:rPr>
          <w:rFonts w:eastAsiaTheme="minorEastAsia"/>
        </w:rPr>
        <w:t>district</w:t>
      </w:r>
      <w:r>
        <w:rPr>
          <w:rFonts w:eastAsiaTheme="minorEastAsia"/>
        </w:rPr>
        <w:t>.</w:t>
      </w:r>
      <w:r w:rsidR="00E34E46">
        <w:rPr>
          <w:rFonts w:eastAsiaTheme="minorEastAsia"/>
        </w:rPr>
        <w:br w:type="page"/>
      </w:r>
    </w:p>
    <w:p w14:paraId="2B17AA06" w14:textId="422FEECD" w:rsidR="00976B60" w:rsidRPr="003E175E" w:rsidRDefault="00976B60" w:rsidP="00976B60">
      <w:pPr>
        <w:pStyle w:val="Heading2"/>
        <w:rPr>
          <w:rFonts w:asciiTheme="minorHAnsi" w:hAnsiTheme="minorHAnsi" w:cstheme="minorHAnsi"/>
        </w:rPr>
      </w:pPr>
      <w:bookmarkStart w:id="29" w:name="_Toc194319357"/>
      <w:r w:rsidRPr="003E175E">
        <w:rPr>
          <w:rFonts w:asciiTheme="minorHAnsi" w:hAnsiTheme="minorHAnsi" w:cstheme="minorHAnsi"/>
        </w:rPr>
        <w:lastRenderedPageBreak/>
        <w:t>Example</w:t>
      </w:r>
      <w:r w:rsidR="008B6D96">
        <w:rPr>
          <w:rFonts w:asciiTheme="minorHAnsi" w:hAnsiTheme="minorHAnsi" w:cstheme="minorHAnsi"/>
        </w:rPr>
        <w:t xml:space="preserve"> </w:t>
      </w:r>
      <w:r w:rsidR="007B7289">
        <w:rPr>
          <w:rFonts w:asciiTheme="minorHAnsi" w:hAnsiTheme="minorHAnsi" w:cstheme="minorHAnsi"/>
        </w:rPr>
        <w:t>7</w:t>
      </w:r>
      <w:r w:rsidRPr="003E175E">
        <w:rPr>
          <w:rFonts w:asciiTheme="minorHAnsi" w:hAnsiTheme="minorHAnsi" w:cstheme="minorHAnsi"/>
        </w:rPr>
        <w:t xml:space="preserve">: </w:t>
      </w:r>
      <w:r>
        <w:rPr>
          <w:rFonts w:asciiTheme="minorHAnsi" w:hAnsiTheme="minorHAnsi" w:cstheme="minorHAnsi"/>
        </w:rPr>
        <w:t>Out-of-</w:t>
      </w:r>
      <w:r w:rsidR="00050D29">
        <w:rPr>
          <w:rFonts w:asciiTheme="minorHAnsi" w:hAnsiTheme="minorHAnsi" w:cstheme="minorHAnsi"/>
        </w:rPr>
        <w:t>S</w:t>
      </w:r>
      <w:r>
        <w:rPr>
          <w:rFonts w:asciiTheme="minorHAnsi" w:hAnsiTheme="minorHAnsi" w:cstheme="minorHAnsi"/>
        </w:rPr>
        <w:t xml:space="preserve">chool </w:t>
      </w:r>
      <w:r w:rsidR="00050D29">
        <w:rPr>
          <w:rFonts w:asciiTheme="minorHAnsi" w:hAnsiTheme="minorHAnsi" w:cstheme="minorHAnsi"/>
        </w:rPr>
        <w:t>S</w:t>
      </w:r>
      <w:r>
        <w:rPr>
          <w:rFonts w:asciiTheme="minorHAnsi" w:hAnsiTheme="minorHAnsi" w:cstheme="minorHAnsi"/>
        </w:rPr>
        <w:t xml:space="preserve">uspension for more than 10 days of </w:t>
      </w:r>
      <w:r w:rsidR="00050D29">
        <w:rPr>
          <w:rFonts w:asciiTheme="minorHAnsi" w:hAnsiTheme="minorHAnsi" w:cstheme="minorHAnsi"/>
        </w:rPr>
        <w:t>W</w:t>
      </w:r>
      <w:r>
        <w:rPr>
          <w:rFonts w:asciiTheme="minorHAnsi" w:hAnsiTheme="minorHAnsi" w:cstheme="minorHAnsi"/>
        </w:rPr>
        <w:t>hite students</w:t>
      </w:r>
      <w:bookmarkEnd w:id="29"/>
    </w:p>
    <w:p w14:paraId="45E27A00" w14:textId="77777777" w:rsidR="00976B60" w:rsidRPr="003E175E" w:rsidRDefault="00976B60" w:rsidP="00976B60">
      <w:pPr>
        <w:rPr>
          <w:rStyle w:val="SubtleEmphasis"/>
        </w:rPr>
      </w:pPr>
      <w:r>
        <w:rPr>
          <w:rStyle w:val="SubtleEmphasis"/>
        </w:rPr>
        <w:t>Alternate</w:t>
      </w:r>
      <w:r w:rsidRPr="003E175E">
        <w:rPr>
          <w:rStyle w:val="SubtleEmphasis"/>
        </w:rPr>
        <w:t xml:space="preserve"> risk ratio</w:t>
      </w:r>
    </w:p>
    <w:p w14:paraId="1C6F3954" w14:textId="77777777" w:rsidR="00976B60" w:rsidRDefault="00976B60" w:rsidP="00976B60">
      <w:pPr>
        <w:rPr>
          <w:b/>
        </w:rPr>
      </w:pPr>
      <w:r>
        <w:rPr>
          <w:b/>
        </w:rPr>
        <w:t>Risk calculation for the risk group</w:t>
      </w:r>
    </w:p>
    <w:p w14:paraId="71F7117F" w14:textId="78713F5B" w:rsidR="00976B60" w:rsidRDefault="00976B60" w:rsidP="00976B60">
      <w:r>
        <w:t xml:space="preserve">The risk of white students with disabilities receiving out-of-school suspension for more than 10 days (OSS &gt; 10) in a particular </w:t>
      </w:r>
      <w:r w:rsidR="003137FB">
        <w:t>district</w:t>
      </w:r>
      <w:r>
        <w:t xml:space="preserve"> is equal to</w:t>
      </w:r>
    </w:p>
    <w:p w14:paraId="2E672801" w14:textId="63701046" w:rsidR="00976B60" w:rsidRPr="00820EC8" w:rsidRDefault="00A80AD2" w:rsidP="00976B60">
      <m:oMathPara>
        <m:oMath>
          <m:f>
            <m:fPr>
              <m:ctrlPr>
                <w:rPr>
                  <w:rFonts w:ascii="Cambria Math" w:hAnsi="Cambria Math"/>
                  <w:i/>
                </w:rPr>
              </m:ctrlPr>
            </m:fPr>
            <m:num>
              <m:r>
                <m:rPr>
                  <m:nor/>
                </m:rPr>
                <m:t># of white students with disabilities with OSS &gt; 10 in district</m:t>
              </m:r>
            </m:num>
            <m:den>
              <m:r>
                <m:rPr>
                  <m:nor/>
                </m:rPr>
                <m:t># of white students with disabilities in district</m:t>
              </m:r>
            </m:den>
          </m:f>
        </m:oMath>
      </m:oMathPara>
    </w:p>
    <w:p w14:paraId="4676735F" w14:textId="54C9A6C2" w:rsidR="00976B60" w:rsidRDefault="00976B60" w:rsidP="00976B60">
      <w:pPr>
        <w:rPr>
          <w:rFonts w:eastAsiaTheme="minorEastAsia"/>
        </w:rPr>
      </w:pPr>
      <w:r>
        <w:rPr>
          <w:rFonts w:eastAsiaTheme="minorEastAsia"/>
        </w:rPr>
        <w:t xml:space="preserve">In this </w:t>
      </w:r>
      <w:r w:rsidR="003137FB">
        <w:rPr>
          <w:rFonts w:eastAsiaTheme="minorEastAsia"/>
        </w:rPr>
        <w:t>district</w:t>
      </w:r>
      <w:r>
        <w:rPr>
          <w:rFonts w:eastAsiaTheme="minorEastAsia"/>
        </w:rPr>
        <w:t xml:space="preserve">, there are 11 white students with disabilities suspended out-of-school for more than 10 days and </w:t>
      </w:r>
      <w:r w:rsidR="00095E98">
        <w:rPr>
          <w:rFonts w:eastAsiaTheme="minorEastAsia"/>
        </w:rPr>
        <w:t>66</w:t>
      </w:r>
      <w:r>
        <w:rPr>
          <w:rFonts w:eastAsiaTheme="minorEastAsia"/>
        </w:rPr>
        <w:t xml:space="preserve"> white students with disabilities. Because 11 ≥ 10 (minimum cell size) and </w:t>
      </w:r>
      <w:r w:rsidR="00095E98">
        <w:rPr>
          <w:rFonts w:eastAsiaTheme="minorEastAsia"/>
        </w:rPr>
        <w:t>66</w:t>
      </w:r>
      <w:r>
        <w:rPr>
          <w:rFonts w:eastAsiaTheme="minorEastAsia"/>
        </w:rPr>
        <w:t xml:space="preserve"> ≥ 30 (minimum n-size), we can calculate </w:t>
      </w:r>
      <w:r w:rsidR="003A65AC">
        <w:rPr>
          <w:rFonts w:eastAsiaTheme="minorEastAsia"/>
        </w:rPr>
        <w:t xml:space="preserve">the risk of </w:t>
      </w:r>
      <w:r>
        <w:rPr>
          <w:rFonts w:eastAsiaTheme="minorEastAsia"/>
        </w:rPr>
        <w:t xml:space="preserve">white students with disabilities being suspended out-of-school for more than 10 days in this </w:t>
      </w:r>
      <w:r w:rsidR="003137FB">
        <w:rPr>
          <w:rFonts w:eastAsiaTheme="minorEastAsia"/>
        </w:rPr>
        <w:t>district</w:t>
      </w:r>
      <w:r>
        <w:rPr>
          <w:rFonts w:eastAsiaTheme="minorEastAsia"/>
        </w:rPr>
        <w:t>.</w:t>
      </w:r>
    </w:p>
    <w:p w14:paraId="4934E884" w14:textId="6524B974" w:rsidR="00976B60" w:rsidRPr="00820EC8" w:rsidRDefault="00A80AD2" w:rsidP="00976B60">
      <w:pPr>
        <w:rPr>
          <w:rFonts w:eastAsiaTheme="minorEastAsia"/>
        </w:rPr>
      </w:pPr>
      <m:oMathPara>
        <m:oMath>
          <m:f>
            <m:fPr>
              <m:ctrlPr>
                <w:rPr>
                  <w:rFonts w:ascii="Cambria Math" w:hAnsi="Cambria Math"/>
                  <w:i/>
                </w:rPr>
              </m:ctrlPr>
            </m:fPr>
            <m:num>
              <m:r>
                <m:rPr>
                  <m:nor/>
                </m:rPr>
                <m:t>11 white students with disabilities with OSS &gt; 10</m:t>
              </m:r>
            </m:num>
            <m:den>
              <m:r>
                <m:rPr>
                  <m:nor/>
                </m:rPr>
                <m:t>66 white students with disabilities</m:t>
              </m:r>
            </m:den>
          </m:f>
          <m:r>
            <m:rPr>
              <m:sty m:val="p"/>
            </m:rPr>
            <w:rPr>
              <w:rFonts w:ascii="Cambria Math" w:hAnsi="Cambria Math"/>
            </w:rPr>
            <m:t>=</m:t>
          </m:r>
          <m:r>
            <m:rPr>
              <m:nor/>
            </m:rPr>
            <m:t>0.167</m:t>
          </m:r>
        </m:oMath>
      </m:oMathPara>
    </w:p>
    <w:p w14:paraId="0DC8E41A" w14:textId="77777777" w:rsidR="00976B60" w:rsidRDefault="00976B60" w:rsidP="00976B60">
      <w:pPr>
        <w:rPr>
          <w:b/>
        </w:rPr>
      </w:pPr>
      <w:bookmarkStart w:id="30" w:name="_Hlk193295992"/>
      <w:r>
        <w:rPr>
          <w:b/>
        </w:rPr>
        <w:t>Risk calculation for the comparison group</w:t>
      </w:r>
    </w:p>
    <w:p w14:paraId="514BDAE4" w14:textId="292F4952" w:rsidR="00976B60" w:rsidRDefault="00976B60" w:rsidP="00976B60">
      <w:pPr>
        <w:rPr>
          <w:rFonts w:eastAsiaTheme="minorEastAsia"/>
        </w:rPr>
      </w:pPr>
      <w:r>
        <w:rPr>
          <w:rFonts w:eastAsiaTheme="minorEastAsia"/>
        </w:rPr>
        <w:t xml:space="preserve">In this </w:t>
      </w:r>
      <w:r w:rsidR="003137FB">
        <w:rPr>
          <w:rFonts w:eastAsiaTheme="minorEastAsia"/>
        </w:rPr>
        <w:t>district</w:t>
      </w:r>
      <w:r>
        <w:rPr>
          <w:rFonts w:eastAsiaTheme="minorEastAsia"/>
        </w:rPr>
        <w:t xml:space="preserve">, there are 7 non-white students with disabilities suspended out-of-school for more than 10 days and 21 non-white students with disabilities. </w:t>
      </w:r>
      <w:r w:rsidR="003A65AC">
        <w:rPr>
          <w:rFonts w:eastAsiaTheme="minorEastAsia"/>
        </w:rPr>
        <w:t>Because neither the minimum cell size nor the minimum n-size requirement are met (7 &lt; 10 and 21 &lt; 30)</w:t>
      </w:r>
      <w:r>
        <w:rPr>
          <w:rFonts w:eastAsiaTheme="minorEastAsia"/>
        </w:rPr>
        <w:t>, we will calculate the risk for the comparison group using state data.</w:t>
      </w:r>
    </w:p>
    <w:p w14:paraId="66192F19" w14:textId="4B6C3B7B" w:rsidR="00976B60" w:rsidRPr="003E175E" w:rsidRDefault="00976B60" w:rsidP="00976B60">
      <w:pPr>
        <w:rPr>
          <w:rFonts w:eastAsiaTheme="minorEastAsia"/>
        </w:rPr>
      </w:pPr>
      <w:r>
        <w:rPr>
          <w:rFonts w:eastAsiaTheme="minorEastAsia"/>
        </w:rPr>
        <w:t>The statewide risk of students of all other race/ethnicity groups being suspended out-of-school more than 10 days is equal to</w:t>
      </w:r>
    </w:p>
    <w:p w14:paraId="6F30BCDA" w14:textId="0C36E35B" w:rsidR="00976B60" w:rsidRPr="00820EC8" w:rsidRDefault="00A80AD2" w:rsidP="00976B60">
      <w:pPr>
        <w:rPr>
          <w:rFonts w:eastAsiaTheme="minorEastAsia"/>
        </w:rPr>
      </w:pPr>
      <m:oMathPara>
        <m:oMath>
          <m:f>
            <m:fPr>
              <m:ctrlPr>
                <w:rPr>
                  <w:rFonts w:ascii="Cambria Math" w:hAnsi="Cambria Math"/>
                  <w:i/>
                </w:rPr>
              </m:ctrlPr>
            </m:fPr>
            <m:num>
              <m:r>
                <m:rPr>
                  <m:nor/>
                </m:rPr>
                <m:t># of non-white students with disabilities with OSS &gt; 10 in Oregon</m:t>
              </m:r>
            </m:num>
            <m:den>
              <m:r>
                <m:rPr>
                  <m:nor/>
                </m:rPr>
                <m:t># of non-white students with disabilities in Oregon</m:t>
              </m:r>
            </m:den>
          </m:f>
        </m:oMath>
      </m:oMathPara>
    </w:p>
    <w:p w14:paraId="3BC9F12E" w14:textId="4E1CFA79" w:rsidR="00976B60" w:rsidRPr="00820EC8" w:rsidRDefault="00A80AD2" w:rsidP="00976B60">
      <w:pPr>
        <w:rPr>
          <w:rFonts w:eastAsiaTheme="minorEastAsia"/>
        </w:rPr>
      </w:pPr>
      <m:oMathPara>
        <m:oMath>
          <m:f>
            <m:fPr>
              <m:ctrlPr>
                <w:rPr>
                  <w:rFonts w:ascii="Cambria Math" w:hAnsi="Cambria Math"/>
                  <w:i/>
                </w:rPr>
              </m:ctrlPr>
            </m:fPr>
            <m:num>
              <m:r>
                <m:rPr>
                  <m:nor/>
                </m:rPr>
                <m:t>3,000 non-white students with disabilities with OSS &gt; 10</m:t>
              </m:r>
            </m:num>
            <m:den>
              <m:r>
                <m:rPr>
                  <m:nor/>
                </m:rPr>
                <m:t>30,000 non-white students with disabilities</m:t>
              </m:r>
            </m:den>
          </m:f>
          <m:r>
            <m:rPr>
              <m:sty m:val="p"/>
            </m:rPr>
            <w:rPr>
              <w:rFonts w:ascii="Cambria Math" w:hAnsi="Cambria Math"/>
            </w:rPr>
            <m:t>=</m:t>
          </m:r>
          <m:r>
            <m:rPr>
              <m:nor/>
            </m:rPr>
            <m:t>0.100</m:t>
          </m:r>
        </m:oMath>
      </m:oMathPara>
    </w:p>
    <w:p w14:paraId="76011188" w14:textId="77777777" w:rsidR="00976B60" w:rsidRDefault="00976B60" w:rsidP="00976B60">
      <w:pPr>
        <w:rPr>
          <w:rFonts w:eastAsiaTheme="minorEastAsia"/>
        </w:rPr>
      </w:pPr>
      <w:r>
        <w:rPr>
          <w:rFonts w:eastAsiaTheme="minorEastAsia"/>
          <w:b/>
        </w:rPr>
        <w:t>Risk ratio calculation</w:t>
      </w:r>
    </w:p>
    <w:p w14:paraId="220A8146" w14:textId="13DFD3A6" w:rsidR="00976B60" w:rsidRDefault="00976B60" w:rsidP="00976B60">
      <w:pPr>
        <w:rPr>
          <w:rFonts w:eastAsiaTheme="minorEastAsia"/>
        </w:rPr>
      </w:pPr>
      <w:r>
        <w:rPr>
          <w:rFonts w:eastAsiaTheme="minorEastAsia"/>
        </w:rPr>
        <w:t xml:space="preserve">Because the comparison group in this </w:t>
      </w:r>
      <w:r w:rsidR="003137FB">
        <w:rPr>
          <w:rFonts w:eastAsiaTheme="minorEastAsia"/>
        </w:rPr>
        <w:t>district</w:t>
      </w:r>
      <w:r>
        <w:rPr>
          <w:rFonts w:eastAsiaTheme="minorEastAsia"/>
        </w:rPr>
        <w:t xml:space="preserve"> does not meet the minimum cell size or minimum n-size requirements, we will calculate an alternate risk ratio for this category.</w:t>
      </w:r>
    </w:p>
    <w:p w14:paraId="080E1F71" w14:textId="3F5A1907" w:rsidR="00976B60" w:rsidRPr="003137FB" w:rsidRDefault="00A80AD2" w:rsidP="00976B60">
      <w:pPr>
        <w:rPr>
          <w:rFonts w:eastAsiaTheme="minorEastAsia"/>
        </w:rPr>
      </w:pPr>
      <m:oMathPara>
        <m:oMath>
          <m:f>
            <m:fPr>
              <m:ctrlPr>
                <w:rPr>
                  <w:rFonts w:ascii="Cambria Math" w:hAnsi="Cambria Math"/>
                  <w:i/>
                </w:rPr>
              </m:ctrlPr>
            </m:fPr>
            <m:num>
              <m:r>
                <m:rPr>
                  <m:nor/>
                </m:rPr>
                <m:t>Risk for risk group</m:t>
              </m:r>
            </m:num>
            <m:den>
              <m:r>
                <m:rPr>
                  <m:nor/>
                </m:rPr>
                <m:t>Risk for comparison group (using state data)</m:t>
              </m:r>
            </m:den>
          </m:f>
          <m:r>
            <w:rPr>
              <w:rFonts w:ascii="Cambria Math" w:hAnsi="Cambria Math"/>
            </w:rPr>
            <m:t>=</m:t>
          </m:r>
          <m:r>
            <m:rPr>
              <m:nor/>
            </m:rPr>
            <m:t>Risk ratio</m:t>
          </m:r>
        </m:oMath>
      </m:oMathPara>
    </w:p>
    <w:p w14:paraId="20D8F0B1" w14:textId="150DED2C" w:rsidR="00976B60" w:rsidRPr="00820EC8" w:rsidRDefault="00A80AD2" w:rsidP="00976B60">
      <w:pPr>
        <w:rPr>
          <w:rFonts w:eastAsiaTheme="minorEastAsia"/>
        </w:rPr>
      </w:pPr>
      <m:oMathPara>
        <m:oMath>
          <m:f>
            <m:fPr>
              <m:ctrlPr>
                <w:rPr>
                  <w:rFonts w:ascii="Cambria Math" w:hAnsi="Cambria Math"/>
                  <w:i/>
                </w:rPr>
              </m:ctrlPr>
            </m:fPr>
            <m:num>
              <m:r>
                <m:rPr>
                  <m:nor/>
                </m:rPr>
                <m:t>(11/66)</m:t>
              </m:r>
            </m:num>
            <m:den>
              <m:r>
                <m:rPr>
                  <m:nor/>
                </m:rPr>
                <m:t>(3,000/30,000)</m:t>
              </m:r>
            </m:den>
          </m:f>
          <m:r>
            <w:rPr>
              <w:rFonts w:ascii="Cambria Math" w:hAnsi="Cambria Math"/>
            </w:rPr>
            <m:t>=</m:t>
          </m:r>
          <m:r>
            <m:rPr>
              <m:nor/>
            </m:rPr>
            <m:t>1.67</m:t>
          </m:r>
        </m:oMath>
      </m:oMathPara>
    </w:p>
    <w:p w14:paraId="459CB7BE" w14:textId="4218AF20" w:rsidR="00976B60" w:rsidRDefault="00976B60">
      <w:pPr>
        <w:rPr>
          <w:rFonts w:eastAsiaTheme="minorEastAsia"/>
        </w:rPr>
      </w:pPr>
      <w:r>
        <w:rPr>
          <w:rFonts w:eastAsiaTheme="minorEastAsia"/>
        </w:rPr>
        <w:t xml:space="preserve">The risk ratio of </w:t>
      </w:r>
      <w:r w:rsidR="00095E98">
        <w:rPr>
          <w:rFonts w:eastAsiaTheme="minorEastAsia"/>
        </w:rPr>
        <w:t>1.67</w:t>
      </w:r>
      <w:r>
        <w:rPr>
          <w:rFonts w:eastAsiaTheme="minorEastAsia"/>
        </w:rPr>
        <w:t xml:space="preserve"> indicates that white students with disabilities are </w:t>
      </w:r>
      <w:r w:rsidR="00095E98">
        <w:rPr>
          <w:rFonts w:eastAsiaTheme="minorEastAsia"/>
        </w:rPr>
        <w:t>1.67</w:t>
      </w:r>
      <w:r>
        <w:rPr>
          <w:rFonts w:eastAsiaTheme="minorEastAsia"/>
        </w:rPr>
        <w:t xml:space="preserve"> times as likely as students with disabilities from all other race/ethnicity groups to receive out-of-school suspension for more than 10 days in this </w:t>
      </w:r>
      <w:r w:rsidR="003137FB">
        <w:rPr>
          <w:rFonts w:eastAsiaTheme="minorEastAsia"/>
        </w:rPr>
        <w:t>district</w:t>
      </w:r>
      <w:r>
        <w:rPr>
          <w:rFonts w:eastAsiaTheme="minorEastAsia"/>
        </w:rPr>
        <w:t>.</w:t>
      </w:r>
      <w:r>
        <w:rPr>
          <w:rFonts w:eastAsiaTheme="minorEastAsia"/>
        </w:rPr>
        <w:br w:type="page"/>
      </w:r>
    </w:p>
    <w:p w14:paraId="02E6A589" w14:textId="7971FA0C" w:rsidR="008B6D96" w:rsidRPr="003E175E" w:rsidRDefault="008B6D96" w:rsidP="008B6D96">
      <w:pPr>
        <w:pStyle w:val="Heading2"/>
        <w:rPr>
          <w:rFonts w:asciiTheme="minorHAnsi" w:hAnsiTheme="minorHAnsi" w:cstheme="minorHAnsi"/>
        </w:rPr>
      </w:pPr>
      <w:bookmarkStart w:id="31" w:name="_Example_8:_Reasonable"/>
      <w:bookmarkStart w:id="32" w:name="_Example_9:_Reasonable"/>
      <w:bookmarkStart w:id="33" w:name="_Toc194319358"/>
      <w:bookmarkEnd w:id="30"/>
      <w:bookmarkEnd w:id="31"/>
      <w:bookmarkEnd w:id="32"/>
      <w:r w:rsidRPr="003E175E">
        <w:rPr>
          <w:rFonts w:asciiTheme="minorHAnsi" w:hAnsiTheme="minorHAnsi" w:cstheme="minorHAnsi"/>
        </w:rPr>
        <w:lastRenderedPageBreak/>
        <w:t>Example</w:t>
      </w:r>
      <w:r>
        <w:rPr>
          <w:rFonts w:asciiTheme="minorHAnsi" w:hAnsiTheme="minorHAnsi" w:cstheme="minorHAnsi"/>
        </w:rPr>
        <w:t xml:space="preserve"> </w:t>
      </w:r>
      <w:r w:rsidR="001C7367">
        <w:rPr>
          <w:rFonts w:asciiTheme="minorHAnsi" w:hAnsiTheme="minorHAnsi" w:cstheme="minorHAnsi"/>
        </w:rPr>
        <w:t>8</w:t>
      </w:r>
      <w:r w:rsidRPr="003E175E">
        <w:rPr>
          <w:rFonts w:asciiTheme="minorHAnsi" w:hAnsiTheme="minorHAnsi" w:cstheme="minorHAnsi"/>
        </w:rPr>
        <w:t xml:space="preserve">: </w:t>
      </w:r>
      <w:r>
        <w:rPr>
          <w:rFonts w:asciiTheme="minorHAnsi" w:hAnsiTheme="minorHAnsi" w:cstheme="minorHAnsi"/>
        </w:rPr>
        <w:t>Reasonable progress</w:t>
      </w:r>
      <w:bookmarkEnd w:id="33"/>
    </w:p>
    <w:p w14:paraId="1D413CA0" w14:textId="4C09B1E8" w:rsidR="00CE5B0F" w:rsidRDefault="006D7BA2" w:rsidP="00EB4F47">
      <w:pPr>
        <w:spacing w:before="240"/>
        <w:rPr>
          <w:rFonts w:eastAsiaTheme="minorEastAsia"/>
        </w:rPr>
      </w:pPr>
      <w:r>
        <w:rPr>
          <w:rFonts w:eastAsiaTheme="minorEastAsia"/>
        </w:rPr>
        <w:t>Consider two districts with the following risk ratios for Hispanic students identified with disabilities</w:t>
      </w:r>
      <w:r w:rsidRPr="006D7BA2">
        <w:rPr>
          <w:rFonts w:eastAsiaTheme="minorEastAsia"/>
        </w:rPr>
        <w:t xml:space="preserve"> </w:t>
      </w:r>
      <w:r>
        <w:rPr>
          <w:rFonts w:eastAsiaTheme="minorEastAsia"/>
        </w:rPr>
        <w:t>in the past three school years, all of them over 2.45.</w:t>
      </w:r>
    </w:p>
    <w:tbl>
      <w:tblPr>
        <w:tblStyle w:val="TableGrid"/>
        <w:tblW w:w="0" w:type="auto"/>
        <w:tblLook w:val="04A0" w:firstRow="1" w:lastRow="0" w:firstColumn="1" w:lastColumn="0" w:noHBand="0" w:noVBand="1"/>
        <w:tblDescription w:val="Reasonable progress for Districts A, B and C. Includes risk ratio and year to year difference."/>
      </w:tblPr>
      <w:tblGrid>
        <w:gridCol w:w="1684"/>
        <w:gridCol w:w="1612"/>
        <w:gridCol w:w="1469"/>
        <w:gridCol w:w="1499"/>
        <w:gridCol w:w="1473"/>
        <w:gridCol w:w="1613"/>
      </w:tblGrid>
      <w:tr w:rsidR="005B1FE7" w14:paraId="4C0F2652" w14:textId="77777777" w:rsidTr="00A94617">
        <w:trPr>
          <w:tblHeader/>
        </w:trPr>
        <w:tc>
          <w:tcPr>
            <w:tcW w:w="1684" w:type="dxa"/>
            <w:vAlign w:val="center"/>
          </w:tcPr>
          <w:p w14:paraId="39F1780B" w14:textId="3EEE8BF9" w:rsidR="005B1FE7" w:rsidRPr="00A94617" w:rsidRDefault="00A94617" w:rsidP="006D7BA2">
            <w:pPr>
              <w:jc w:val="center"/>
              <w:rPr>
                <w:rFonts w:eastAsiaTheme="minorEastAsia"/>
                <w:b/>
              </w:rPr>
            </w:pPr>
            <w:r w:rsidRPr="00A94617">
              <w:rPr>
                <w:rFonts w:eastAsiaTheme="minorEastAsia"/>
                <w:b/>
              </w:rPr>
              <w:t>District Name</w:t>
            </w:r>
          </w:p>
        </w:tc>
        <w:tc>
          <w:tcPr>
            <w:tcW w:w="1612" w:type="dxa"/>
            <w:vAlign w:val="center"/>
          </w:tcPr>
          <w:p w14:paraId="7F971F19" w14:textId="083A29B5" w:rsidR="005B1FE7" w:rsidRPr="00FB6298" w:rsidRDefault="002E6EA3" w:rsidP="006D7BA2">
            <w:pPr>
              <w:jc w:val="center"/>
              <w:rPr>
                <w:rFonts w:eastAsiaTheme="minorEastAsia"/>
                <w:b/>
                <w:highlight w:val="yellow"/>
              </w:rPr>
            </w:pPr>
            <w:r>
              <w:rPr>
                <w:rFonts w:eastAsiaTheme="minorEastAsia"/>
                <w:b/>
              </w:rPr>
              <w:t>Year 1</w:t>
            </w:r>
          </w:p>
        </w:tc>
        <w:tc>
          <w:tcPr>
            <w:tcW w:w="1469" w:type="dxa"/>
            <w:vAlign w:val="center"/>
          </w:tcPr>
          <w:p w14:paraId="2EA13ACD" w14:textId="56E7299E" w:rsidR="005B1FE7" w:rsidRPr="00FB6298" w:rsidRDefault="0063522E" w:rsidP="0063522E">
            <w:pPr>
              <w:jc w:val="center"/>
              <w:rPr>
                <w:rFonts w:eastAsiaTheme="minorEastAsia"/>
                <w:b/>
                <w:highlight w:val="yellow"/>
              </w:rPr>
            </w:pPr>
            <w:r>
              <w:rPr>
                <w:rFonts w:eastAsiaTheme="minorEastAsia"/>
                <w:b/>
              </w:rPr>
              <w:t>Year-to-year difference</w:t>
            </w:r>
          </w:p>
        </w:tc>
        <w:tc>
          <w:tcPr>
            <w:tcW w:w="1499" w:type="dxa"/>
            <w:vAlign w:val="center"/>
          </w:tcPr>
          <w:p w14:paraId="639111DE" w14:textId="0FB4BFAE" w:rsidR="005B1FE7" w:rsidRPr="00FB6298" w:rsidRDefault="002E6EA3" w:rsidP="006D7BA2">
            <w:pPr>
              <w:jc w:val="center"/>
              <w:rPr>
                <w:rFonts w:eastAsiaTheme="minorEastAsia"/>
                <w:b/>
                <w:highlight w:val="yellow"/>
              </w:rPr>
            </w:pPr>
            <w:r>
              <w:rPr>
                <w:rFonts w:eastAsiaTheme="minorEastAsia"/>
                <w:b/>
              </w:rPr>
              <w:t xml:space="preserve">Year </w:t>
            </w:r>
            <w:r>
              <w:rPr>
                <w:rFonts w:eastAsiaTheme="minorEastAsia"/>
                <w:b/>
              </w:rPr>
              <w:t>2</w:t>
            </w:r>
          </w:p>
        </w:tc>
        <w:tc>
          <w:tcPr>
            <w:tcW w:w="1473" w:type="dxa"/>
            <w:vAlign w:val="center"/>
          </w:tcPr>
          <w:p w14:paraId="48E1EF60" w14:textId="529C2E43" w:rsidR="005B1FE7" w:rsidRPr="00FB6298" w:rsidRDefault="0063522E" w:rsidP="006D7BA2">
            <w:pPr>
              <w:jc w:val="center"/>
              <w:rPr>
                <w:rFonts w:eastAsiaTheme="minorEastAsia"/>
                <w:b/>
                <w:highlight w:val="yellow"/>
              </w:rPr>
            </w:pPr>
            <w:r>
              <w:rPr>
                <w:rFonts w:eastAsiaTheme="minorEastAsia"/>
                <w:b/>
              </w:rPr>
              <w:t>Year-to-year difference</w:t>
            </w:r>
          </w:p>
        </w:tc>
        <w:tc>
          <w:tcPr>
            <w:tcW w:w="1613" w:type="dxa"/>
            <w:vAlign w:val="center"/>
          </w:tcPr>
          <w:p w14:paraId="4F67615E" w14:textId="0156CB45" w:rsidR="005B1FE7" w:rsidRPr="00FB6298" w:rsidRDefault="002E6EA3" w:rsidP="006D7BA2">
            <w:pPr>
              <w:jc w:val="center"/>
              <w:rPr>
                <w:rFonts w:eastAsiaTheme="minorEastAsia"/>
                <w:b/>
                <w:highlight w:val="yellow"/>
              </w:rPr>
            </w:pPr>
            <w:r>
              <w:rPr>
                <w:rFonts w:eastAsiaTheme="minorEastAsia"/>
                <w:b/>
              </w:rPr>
              <w:t xml:space="preserve">Year </w:t>
            </w:r>
            <w:r>
              <w:rPr>
                <w:rFonts w:eastAsiaTheme="minorEastAsia"/>
                <w:b/>
              </w:rPr>
              <w:t>3</w:t>
            </w:r>
          </w:p>
        </w:tc>
      </w:tr>
      <w:tr w:rsidR="005B1FE7" w14:paraId="11DE0481" w14:textId="77777777" w:rsidTr="0063522E">
        <w:tc>
          <w:tcPr>
            <w:tcW w:w="1684" w:type="dxa"/>
          </w:tcPr>
          <w:p w14:paraId="7C3DE317" w14:textId="4330161B" w:rsidR="005B1FE7" w:rsidRPr="006D7BA2" w:rsidRDefault="005B1FE7" w:rsidP="006D7BA2">
            <w:pPr>
              <w:jc w:val="center"/>
              <w:rPr>
                <w:rFonts w:eastAsiaTheme="minorEastAsia"/>
                <w:b/>
              </w:rPr>
            </w:pPr>
            <w:r w:rsidRPr="006D7BA2">
              <w:rPr>
                <w:rFonts w:eastAsiaTheme="minorEastAsia"/>
                <w:b/>
              </w:rPr>
              <w:t>District A</w:t>
            </w:r>
          </w:p>
        </w:tc>
        <w:tc>
          <w:tcPr>
            <w:tcW w:w="1612" w:type="dxa"/>
          </w:tcPr>
          <w:p w14:paraId="6D3DD83F" w14:textId="66BF2446" w:rsidR="005B1FE7" w:rsidRDefault="005B1FE7" w:rsidP="006D7BA2">
            <w:pPr>
              <w:jc w:val="center"/>
              <w:rPr>
                <w:rFonts w:eastAsiaTheme="minorEastAsia"/>
              </w:rPr>
            </w:pPr>
            <w:r>
              <w:rPr>
                <w:rFonts w:eastAsiaTheme="minorEastAsia"/>
              </w:rPr>
              <w:t>3.90</w:t>
            </w:r>
          </w:p>
        </w:tc>
        <w:tc>
          <w:tcPr>
            <w:tcW w:w="1469" w:type="dxa"/>
          </w:tcPr>
          <w:p w14:paraId="5BDEE449" w14:textId="3AE062FC" w:rsidR="005B1FE7" w:rsidRDefault="00695A90" w:rsidP="006D7BA2">
            <w:pPr>
              <w:jc w:val="center"/>
              <w:rPr>
                <w:rFonts w:eastAsiaTheme="minorEastAsia"/>
              </w:rPr>
            </w:pPr>
            <w:r>
              <w:rPr>
                <w:rFonts w:eastAsiaTheme="minorEastAsia"/>
              </w:rPr>
              <w:t>-0.40</w:t>
            </w:r>
          </w:p>
        </w:tc>
        <w:tc>
          <w:tcPr>
            <w:tcW w:w="1499" w:type="dxa"/>
          </w:tcPr>
          <w:p w14:paraId="789DE27E" w14:textId="7A59A369" w:rsidR="005B1FE7" w:rsidRDefault="005B1FE7" w:rsidP="006D7BA2">
            <w:pPr>
              <w:jc w:val="center"/>
              <w:rPr>
                <w:rFonts w:eastAsiaTheme="minorEastAsia"/>
              </w:rPr>
            </w:pPr>
            <w:r>
              <w:rPr>
                <w:rFonts w:eastAsiaTheme="minorEastAsia"/>
              </w:rPr>
              <w:t>3.50</w:t>
            </w:r>
          </w:p>
        </w:tc>
        <w:tc>
          <w:tcPr>
            <w:tcW w:w="1473" w:type="dxa"/>
          </w:tcPr>
          <w:p w14:paraId="588D1CFA" w14:textId="3CA63F70" w:rsidR="005B1FE7" w:rsidRDefault="00695A90" w:rsidP="006D7BA2">
            <w:pPr>
              <w:jc w:val="center"/>
              <w:rPr>
                <w:rFonts w:eastAsiaTheme="minorEastAsia"/>
              </w:rPr>
            </w:pPr>
            <w:r>
              <w:rPr>
                <w:rFonts w:eastAsiaTheme="minorEastAsia"/>
              </w:rPr>
              <w:t>-0.90</w:t>
            </w:r>
          </w:p>
        </w:tc>
        <w:tc>
          <w:tcPr>
            <w:tcW w:w="1613" w:type="dxa"/>
          </w:tcPr>
          <w:p w14:paraId="5C06F47B" w14:textId="1EA91B68" w:rsidR="005B1FE7" w:rsidRDefault="005B1FE7" w:rsidP="006D7BA2">
            <w:pPr>
              <w:jc w:val="center"/>
              <w:rPr>
                <w:rFonts w:eastAsiaTheme="minorEastAsia"/>
              </w:rPr>
            </w:pPr>
            <w:r>
              <w:rPr>
                <w:rFonts w:eastAsiaTheme="minorEastAsia"/>
              </w:rPr>
              <w:t>2.60</w:t>
            </w:r>
          </w:p>
        </w:tc>
      </w:tr>
      <w:tr w:rsidR="005B1FE7" w14:paraId="2A69F71F" w14:textId="77777777" w:rsidTr="0063522E">
        <w:tc>
          <w:tcPr>
            <w:tcW w:w="1684" w:type="dxa"/>
          </w:tcPr>
          <w:p w14:paraId="0D5F78F8" w14:textId="7F2F8437" w:rsidR="005B1FE7" w:rsidRPr="006D7BA2" w:rsidRDefault="005B1FE7" w:rsidP="006D7BA2">
            <w:pPr>
              <w:jc w:val="center"/>
              <w:rPr>
                <w:rFonts w:eastAsiaTheme="minorEastAsia"/>
                <w:b/>
              </w:rPr>
            </w:pPr>
            <w:r w:rsidRPr="006D7BA2">
              <w:rPr>
                <w:rFonts w:eastAsiaTheme="minorEastAsia"/>
                <w:b/>
              </w:rPr>
              <w:t>District B</w:t>
            </w:r>
          </w:p>
        </w:tc>
        <w:tc>
          <w:tcPr>
            <w:tcW w:w="1612" w:type="dxa"/>
          </w:tcPr>
          <w:p w14:paraId="22B08D19" w14:textId="2ED4B584" w:rsidR="005B1FE7" w:rsidRDefault="005B1FE7" w:rsidP="006D7BA2">
            <w:pPr>
              <w:jc w:val="center"/>
              <w:rPr>
                <w:rFonts w:eastAsiaTheme="minorEastAsia"/>
              </w:rPr>
            </w:pPr>
            <w:r>
              <w:rPr>
                <w:rFonts w:eastAsiaTheme="minorEastAsia"/>
              </w:rPr>
              <w:t>3.90</w:t>
            </w:r>
          </w:p>
        </w:tc>
        <w:tc>
          <w:tcPr>
            <w:tcW w:w="1469" w:type="dxa"/>
          </w:tcPr>
          <w:p w14:paraId="48ADEE78" w14:textId="298C5721" w:rsidR="005B1FE7" w:rsidRDefault="00695A90" w:rsidP="006D7BA2">
            <w:pPr>
              <w:jc w:val="center"/>
              <w:rPr>
                <w:rFonts w:eastAsiaTheme="minorEastAsia"/>
              </w:rPr>
            </w:pPr>
            <w:r>
              <w:rPr>
                <w:rFonts w:eastAsiaTheme="minorEastAsia"/>
              </w:rPr>
              <w:t>-1.30</w:t>
            </w:r>
          </w:p>
        </w:tc>
        <w:tc>
          <w:tcPr>
            <w:tcW w:w="1499" w:type="dxa"/>
          </w:tcPr>
          <w:p w14:paraId="6A21CB1A" w14:textId="10E8A927" w:rsidR="005B1FE7" w:rsidRDefault="005B1FE7" w:rsidP="006D7BA2">
            <w:pPr>
              <w:jc w:val="center"/>
              <w:rPr>
                <w:rFonts w:eastAsiaTheme="minorEastAsia"/>
              </w:rPr>
            </w:pPr>
            <w:r>
              <w:rPr>
                <w:rFonts w:eastAsiaTheme="minorEastAsia"/>
              </w:rPr>
              <w:t>2.60</w:t>
            </w:r>
          </w:p>
        </w:tc>
        <w:tc>
          <w:tcPr>
            <w:tcW w:w="1473" w:type="dxa"/>
          </w:tcPr>
          <w:p w14:paraId="0E1761CF" w14:textId="2F9B7AFC" w:rsidR="005B1FE7" w:rsidRDefault="00695A90" w:rsidP="006D7BA2">
            <w:pPr>
              <w:jc w:val="center"/>
              <w:rPr>
                <w:rFonts w:eastAsiaTheme="minorEastAsia"/>
              </w:rPr>
            </w:pPr>
            <w:r>
              <w:rPr>
                <w:rFonts w:eastAsiaTheme="minorEastAsia"/>
              </w:rPr>
              <w:t>0.90</w:t>
            </w:r>
          </w:p>
        </w:tc>
        <w:tc>
          <w:tcPr>
            <w:tcW w:w="1613" w:type="dxa"/>
          </w:tcPr>
          <w:p w14:paraId="2D79882D" w14:textId="389D8580" w:rsidR="005B1FE7" w:rsidRDefault="005B1FE7" w:rsidP="006D7BA2">
            <w:pPr>
              <w:jc w:val="center"/>
              <w:rPr>
                <w:rFonts w:eastAsiaTheme="minorEastAsia"/>
              </w:rPr>
            </w:pPr>
            <w:r>
              <w:rPr>
                <w:rFonts w:eastAsiaTheme="minorEastAsia"/>
              </w:rPr>
              <w:t>3.50</w:t>
            </w:r>
          </w:p>
        </w:tc>
      </w:tr>
      <w:tr w:rsidR="005B1FE7" w14:paraId="1825F9BF" w14:textId="77777777" w:rsidTr="0063522E">
        <w:tc>
          <w:tcPr>
            <w:tcW w:w="1684" w:type="dxa"/>
          </w:tcPr>
          <w:p w14:paraId="2FA5654A" w14:textId="4CA72D95" w:rsidR="005B1FE7" w:rsidRPr="006D7BA2" w:rsidRDefault="005B1FE7" w:rsidP="006D7BA2">
            <w:pPr>
              <w:jc w:val="center"/>
              <w:rPr>
                <w:rFonts w:eastAsiaTheme="minorEastAsia"/>
                <w:b/>
              </w:rPr>
            </w:pPr>
            <w:r>
              <w:rPr>
                <w:rFonts w:eastAsiaTheme="minorEastAsia"/>
                <w:b/>
              </w:rPr>
              <w:t>District C</w:t>
            </w:r>
          </w:p>
        </w:tc>
        <w:tc>
          <w:tcPr>
            <w:tcW w:w="1612" w:type="dxa"/>
          </w:tcPr>
          <w:p w14:paraId="772BA6D0" w14:textId="31A788D6" w:rsidR="005B1FE7" w:rsidRDefault="005B1FE7" w:rsidP="006D7BA2">
            <w:pPr>
              <w:jc w:val="center"/>
              <w:rPr>
                <w:rFonts w:eastAsiaTheme="minorEastAsia"/>
              </w:rPr>
            </w:pPr>
            <w:r>
              <w:rPr>
                <w:rFonts w:eastAsiaTheme="minorEastAsia"/>
              </w:rPr>
              <w:t>3.90</w:t>
            </w:r>
          </w:p>
        </w:tc>
        <w:tc>
          <w:tcPr>
            <w:tcW w:w="1469" w:type="dxa"/>
          </w:tcPr>
          <w:p w14:paraId="17315099" w14:textId="19E967A1" w:rsidR="005B1FE7" w:rsidRDefault="00E54347" w:rsidP="006D7BA2">
            <w:pPr>
              <w:jc w:val="center"/>
              <w:rPr>
                <w:rFonts w:eastAsiaTheme="minorEastAsia"/>
              </w:rPr>
            </w:pPr>
            <w:r>
              <w:rPr>
                <w:rFonts w:eastAsiaTheme="minorEastAsia"/>
              </w:rPr>
              <w:t>-1.2</w:t>
            </w:r>
            <w:r w:rsidR="00695A90">
              <w:rPr>
                <w:rFonts w:eastAsiaTheme="minorEastAsia"/>
              </w:rPr>
              <w:t>0</w:t>
            </w:r>
          </w:p>
        </w:tc>
        <w:tc>
          <w:tcPr>
            <w:tcW w:w="1499" w:type="dxa"/>
          </w:tcPr>
          <w:p w14:paraId="60AB7F15" w14:textId="0431BFE6" w:rsidR="005B1FE7" w:rsidRDefault="00E54347" w:rsidP="006D7BA2">
            <w:pPr>
              <w:jc w:val="center"/>
              <w:rPr>
                <w:rFonts w:eastAsiaTheme="minorEastAsia"/>
              </w:rPr>
            </w:pPr>
            <w:r>
              <w:rPr>
                <w:rFonts w:eastAsiaTheme="minorEastAsia"/>
              </w:rPr>
              <w:t>2.7</w:t>
            </w:r>
            <w:r w:rsidR="005B1FE7">
              <w:rPr>
                <w:rFonts w:eastAsiaTheme="minorEastAsia"/>
              </w:rPr>
              <w:t>0</w:t>
            </w:r>
          </w:p>
        </w:tc>
        <w:tc>
          <w:tcPr>
            <w:tcW w:w="1473" w:type="dxa"/>
          </w:tcPr>
          <w:p w14:paraId="2B1CAAD4" w14:textId="3D3FCB41" w:rsidR="005B1FE7" w:rsidRDefault="004453C5" w:rsidP="006D7BA2">
            <w:pPr>
              <w:jc w:val="center"/>
              <w:rPr>
                <w:rFonts w:eastAsiaTheme="minorEastAsia"/>
              </w:rPr>
            </w:pPr>
            <w:r>
              <w:rPr>
                <w:rFonts w:eastAsiaTheme="minorEastAsia"/>
              </w:rPr>
              <w:t>-0.2</w:t>
            </w:r>
            <w:r w:rsidR="00695A90">
              <w:rPr>
                <w:rFonts w:eastAsiaTheme="minorEastAsia"/>
              </w:rPr>
              <w:t>0</w:t>
            </w:r>
          </w:p>
        </w:tc>
        <w:tc>
          <w:tcPr>
            <w:tcW w:w="1613" w:type="dxa"/>
          </w:tcPr>
          <w:p w14:paraId="2E373CD8" w14:textId="13221147" w:rsidR="005B1FE7" w:rsidRDefault="004453C5" w:rsidP="006D7BA2">
            <w:pPr>
              <w:jc w:val="center"/>
              <w:rPr>
                <w:rFonts w:eastAsiaTheme="minorEastAsia"/>
              </w:rPr>
            </w:pPr>
            <w:r>
              <w:rPr>
                <w:rFonts w:eastAsiaTheme="minorEastAsia"/>
              </w:rPr>
              <w:t>2.5</w:t>
            </w:r>
            <w:r w:rsidR="005B1FE7">
              <w:rPr>
                <w:rFonts w:eastAsiaTheme="minorEastAsia"/>
              </w:rPr>
              <w:t>0</w:t>
            </w:r>
          </w:p>
        </w:tc>
      </w:tr>
    </w:tbl>
    <w:p w14:paraId="016F206D" w14:textId="2CC7D003" w:rsidR="006D7BA2" w:rsidRDefault="006D7BA2" w:rsidP="006D7BA2">
      <w:pPr>
        <w:spacing w:before="240"/>
        <w:rPr>
          <w:rFonts w:eastAsiaTheme="minorEastAsia"/>
        </w:rPr>
      </w:pPr>
      <w:r>
        <w:rPr>
          <w:rFonts w:eastAsiaTheme="minorEastAsia"/>
        </w:rPr>
        <w:t xml:space="preserve">Oregon defines reasonable progress as a decrease in a risk ratio of 0.25 or more for each of the two prior consecutive years. As a result, District A </w:t>
      </w:r>
      <w:r w:rsidRPr="006D7BA2">
        <w:rPr>
          <w:rFonts w:eastAsiaTheme="minorEastAsia"/>
          <w:b/>
        </w:rPr>
        <w:t>would not</w:t>
      </w:r>
      <w:r>
        <w:rPr>
          <w:rFonts w:eastAsiaTheme="minorEastAsia"/>
        </w:rPr>
        <w:t xml:space="preserve"> </w:t>
      </w:r>
      <w:r w:rsidRPr="002B1F70">
        <w:rPr>
          <w:rFonts w:eastAsiaTheme="minorEastAsia"/>
          <w:b/>
        </w:rPr>
        <w:t>be identified</w:t>
      </w:r>
      <w:r>
        <w:rPr>
          <w:rFonts w:eastAsiaTheme="minorEastAsia"/>
        </w:rPr>
        <w:t xml:space="preserve"> with significant disproportionality for Hispanic students identified with disabilities. The decrease in r</w:t>
      </w:r>
      <w:r w:rsidR="00A86FD0">
        <w:rPr>
          <w:rFonts w:eastAsiaTheme="minorEastAsia"/>
        </w:rPr>
        <w:t xml:space="preserve">isk ratio from school years </w:t>
      </w:r>
      <w:r w:rsidR="002E6EA3">
        <w:rPr>
          <w:rFonts w:eastAsiaTheme="minorEastAsia"/>
        </w:rPr>
        <w:t>Year 1</w:t>
      </w:r>
      <w:r w:rsidR="00695A90" w:rsidRPr="00695A90">
        <w:rPr>
          <w:rFonts w:eastAsiaTheme="minorEastAsia"/>
        </w:rPr>
        <w:t xml:space="preserve"> to </w:t>
      </w:r>
      <w:r w:rsidR="002E6EA3">
        <w:rPr>
          <w:rFonts w:eastAsiaTheme="minorEastAsia"/>
        </w:rPr>
        <w:t>Year 2</w:t>
      </w:r>
      <w:r>
        <w:rPr>
          <w:rFonts w:eastAsiaTheme="minorEastAsia"/>
        </w:rPr>
        <w:t xml:space="preserve"> was 0.40, and the decrease in ri</w:t>
      </w:r>
      <w:r w:rsidR="00A86FD0">
        <w:rPr>
          <w:rFonts w:eastAsiaTheme="minorEastAsia"/>
        </w:rPr>
        <w:t xml:space="preserve">sk ratio from school years </w:t>
      </w:r>
      <w:r w:rsidR="002E6EA3">
        <w:rPr>
          <w:rFonts w:eastAsiaTheme="minorEastAsia"/>
        </w:rPr>
        <w:t>Year 2</w:t>
      </w:r>
      <w:r w:rsidR="00A86FD0" w:rsidRPr="00695A90">
        <w:rPr>
          <w:rFonts w:eastAsiaTheme="minorEastAsia"/>
        </w:rPr>
        <w:t xml:space="preserve"> </w:t>
      </w:r>
      <w:r w:rsidR="002E6EA3">
        <w:rPr>
          <w:rFonts w:eastAsiaTheme="minorEastAsia"/>
        </w:rPr>
        <w:t>to Year 3</w:t>
      </w:r>
      <w:r>
        <w:rPr>
          <w:rFonts w:eastAsiaTheme="minorEastAsia"/>
        </w:rPr>
        <w:t xml:space="preserve"> was 0.90, both greater than 0.25.</w:t>
      </w:r>
    </w:p>
    <w:p w14:paraId="6B783D19" w14:textId="01486F1A" w:rsidR="000707BE" w:rsidRDefault="006D7BA2" w:rsidP="006D7BA2">
      <w:pPr>
        <w:spacing w:before="240"/>
        <w:rPr>
          <w:rFonts w:eastAsiaTheme="minorEastAsia"/>
        </w:rPr>
      </w:pPr>
      <w:r>
        <w:rPr>
          <w:rFonts w:eastAsiaTheme="minorEastAsia"/>
        </w:rPr>
        <w:t xml:space="preserve">District B, however, </w:t>
      </w:r>
      <w:r w:rsidRPr="002B1F70">
        <w:rPr>
          <w:rFonts w:eastAsiaTheme="minorEastAsia"/>
          <w:b/>
        </w:rPr>
        <w:t>would be identified</w:t>
      </w:r>
      <w:r>
        <w:rPr>
          <w:rFonts w:eastAsiaTheme="minorEastAsia"/>
        </w:rPr>
        <w:t xml:space="preserve"> with significant disproportionality. Even though the risk ratio decreased</w:t>
      </w:r>
      <w:r w:rsidR="00A86FD0">
        <w:rPr>
          <w:rFonts w:eastAsiaTheme="minorEastAsia"/>
        </w:rPr>
        <w:t xml:space="preserve"> by 1.30 from school years </w:t>
      </w:r>
      <w:r w:rsidR="00170D96">
        <w:rPr>
          <w:rFonts w:eastAsiaTheme="minorEastAsia"/>
        </w:rPr>
        <w:t>Year 1</w:t>
      </w:r>
      <w:r w:rsidR="00170D96" w:rsidRPr="00695A90">
        <w:rPr>
          <w:rFonts w:eastAsiaTheme="minorEastAsia"/>
        </w:rPr>
        <w:t xml:space="preserve"> to </w:t>
      </w:r>
      <w:r w:rsidR="00170D96">
        <w:rPr>
          <w:rFonts w:eastAsiaTheme="minorEastAsia"/>
        </w:rPr>
        <w:t>Year 2</w:t>
      </w:r>
      <w:r>
        <w:rPr>
          <w:rFonts w:eastAsiaTheme="minorEastAsia"/>
        </w:rPr>
        <w:t>, the risk ratio increased</w:t>
      </w:r>
      <w:r w:rsidR="00A86FD0">
        <w:rPr>
          <w:rFonts w:eastAsiaTheme="minorEastAsia"/>
        </w:rPr>
        <w:t xml:space="preserve"> by 0.90 from school years </w:t>
      </w:r>
      <w:r w:rsidR="00170D96">
        <w:rPr>
          <w:rFonts w:eastAsiaTheme="minorEastAsia"/>
        </w:rPr>
        <w:t>Year 2</w:t>
      </w:r>
      <w:r w:rsidR="00170D96" w:rsidRPr="00695A90">
        <w:rPr>
          <w:rFonts w:eastAsiaTheme="minorEastAsia"/>
        </w:rPr>
        <w:t xml:space="preserve"> </w:t>
      </w:r>
      <w:r w:rsidR="00170D96">
        <w:rPr>
          <w:rFonts w:eastAsiaTheme="minorEastAsia"/>
        </w:rPr>
        <w:t>to Year 3</w:t>
      </w:r>
      <w:r>
        <w:rPr>
          <w:rFonts w:eastAsiaTheme="minorEastAsia"/>
        </w:rPr>
        <w:t>. Because District B did not show a decrease in the risk ratio of 0.25 or more for each of the two prior consecutive years, District B did not make reasonable progress in lowering the risk ratio for Hispanic students identified with disabilities.</w:t>
      </w:r>
    </w:p>
    <w:p w14:paraId="1F496849" w14:textId="32465DAB" w:rsidR="009774A8" w:rsidRDefault="000707BE" w:rsidP="00820597">
      <w:pPr>
        <w:spacing w:before="240"/>
        <w:rPr>
          <w:rFonts w:eastAsiaTheme="minorEastAsia"/>
        </w:rPr>
      </w:pPr>
      <w:r>
        <w:rPr>
          <w:rFonts w:eastAsiaTheme="minorEastAsia"/>
        </w:rPr>
        <w:t xml:space="preserve">District C </w:t>
      </w:r>
      <w:r w:rsidRPr="002B1F70">
        <w:rPr>
          <w:rFonts w:eastAsiaTheme="minorEastAsia"/>
          <w:b/>
        </w:rPr>
        <w:t>would be identified</w:t>
      </w:r>
      <w:r>
        <w:rPr>
          <w:rFonts w:eastAsiaTheme="minorEastAsia"/>
        </w:rPr>
        <w:t xml:space="preserve"> with significant disproportionality as well. Even though the risk ratio decreased</w:t>
      </w:r>
      <w:r w:rsidR="00E54347">
        <w:rPr>
          <w:rFonts w:eastAsiaTheme="minorEastAsia"/>
        </w:rPr>
        <w:t xml:space="preserve"> by 1.2</w:t>
      </w:r>
      <w:r w:rsidR="00A86FD0">
        <w:rPr>
          <w:rFonts w:eastAsiaTheme="minorEastAsia"/>
        </w:rPr>
        <w:t xml:space="preserve">0 from school years </w:t>
      </w:r>
      <w:r w:rsidR="00170D96">
        <w:rPr>
          <w:rFonts w:eastAsiaTheme="minorEastAsia"/>
        </w:rPr>
        <w:t>Year 1</w:t>
      </w:r>
      <w:r w:rsidR="00170D96" w:rsidRPr="00695A90">
        <w:rPr>
          <w:rFonts w:eastAsiaTheme="minorEastAsia"/>
        </w:rPr>
        <w:t xml:space="preserve"> to </w:t>
      </w:r>
      <w:r w:rsidR="00170D96">
        <w:rPr>
          <w:rFonts w:eastAsiaTheme="minorEastAsia"/>
        </w:rPr>
        <w:t>Year 2</w:t>
      </w:r>
      <w:r>
        <w:rPr>
          <w:rFonts w:eastAsiaTheme="minorEastAsia"/>
        </w:rPr>
        <w:t>, the risk ratio only decreased</w:t>
      </w:r>
      <w:r w:rsidR="00F753D7">
        <w:rPr>
          <w:rFonts w:eastAsiaTheme="minorEastAsia"/>
        </w:rPr>
        <w:t xml:space="preserve"> by 0.2</w:t>
      </w:r>
      <w:r w:rsidR="00A86FD0">
        <w:rPr>
          <w:rFonts w:eastAsiaTheme="minorEastAsia"/>
        </w:rPr>
        <w:t xml:space="preserve">0 from school years </w:t>
      </w:r>
      <w:r w:rsidR="00170D96">
        <w:rPr>
          <w:rFonts w:eastAsiaTheme="minorEastAsia"/>
        </w:rPr>
        <w:t>Year 2</w:t>
      </w:r>
      <w:r w:rsidR="00170D96" w:rsidRPr="00695A90">
        <w:rPr>
          <w:rFonts w:eastAsiaTheme="minorEastAsia"/>
        </w:rPr>
        <w:t xml:space="preserve"> </w:t>
      </w:r>
      <w:r w:rsidR="00170D96">
        <w:rPr>
          <w:rFonts w:eastAsiaTheme="minorEastAsia"/>
        </w:rPr>
        <w:t>to Year 3</w:t>
      </w:r>
      <w:r>
        <w:rPr>
          <w:rFonts w:eastAsiaTheme="minorEastAsia"/>
        </w:rPr>
        <w:t>. Therefore, District C did not meet the reasonable progress standard of a decrease in the risk ratio of 0.25 or more for each of the two prior consecutive years.</w:t>
      </w:r>
      <w:r w:rsidR="009774A8">
        <w:rPr>
          <w:rFonts w:eastAsiaTheme="minorEastAsia"/>
        </w:rPr>
        <w:br w:type="page"/>
      </w:r>
    </w:p>
    <w:p w14:paraId="384CB297" w14:textId="4DDCDA0F" w:rsidR="00590F94" w:rsidRPr="006A2FF1" w:rsidRDefault="00590F94" w:rsidP="00590F94">
      <w:pPr>
        <w:pStyle w:val="Heading2"/>
        <w:rPr>
          <w:rFonts w:asciiTheme="minorHAnsi" w:hAnsiTheme="minorHAnsi" w:cstheme="minorHAnsi"/>
        </w:rPr>
      </w:pPr>
      <w:bookmarkStart w:id="34" w:name="_Toc194319359"/>
      <w:r w:rsidRPr="006A2FF1">
        <w:rPr>
          <w:rFonts w:asciiTheme="minorHAnsi" w:hAnsiTheme="minorHAnsi" w:cstheme="minorHAnsi"/>
        </w:rPr>
        <w:lastRenderedPageBreak/>
        <w:t xml:space="preserve">Example </w:t>
      </w:r>
      <w:r w:rsidR="001C7367" w:rsidRPr="006A2FF1">
        <w:rPr>
          <w:rFonts w:asciiTheme="minorHAnsi" w:hAnsiTheme="minorHAnsi" w:cstheme="minorHAnsi"/>
        </w:rPr>
        <w:t>9</w:t>
      </w:r>
      <w:r w:rsidRPr="006A2FF1">
        <w:rPr>
          <w:rFonts w:asciiTheme="minorHAnsi" w:hAnsiTheme="minorHAnsi" w:cstheme="minorHAnsi"/>
        </w:rPr>
        <w:t>: Small cell-size and n-size</w:t>
      </w:r>
      <w:bookmarkEnd w:id="34"/>
    </w:p>
    <w:p w14:paraId="716C254B" w14:textId="77777777" w:rsidR="00590F94" w:rsidRPr="003E175E" w:rsidRDefault="00590F94" w:rsidP="00590F94">
      <w:pPr>
        <w:rPr>
          <w:rStyle w:val="SubtleEmphasis"/>
        </w:rPr>
      </w:pPr>
      <w:r w:rsidRPr="006A2FF1">
        <w:rPr>
          <w:rStyle w:val="SubtleEmphasis"/>
        </w:rPr>
        <w:t>No risk ratio calculated – small cell size/n-size</w:t>
      </w:r>
    </w:p>
    <w:p w14:paraId="5CDF914D" w14:textId="77777777" w:rsidR="00590F94" w:rsidRPr="00820EC8" w:rsidRDefault="00590F94" w:rsidP="00590F94">
      <w:r>
        <w:rPr>
          <w:b/>
        </w:rPr>
        <w:t>Small cell size</w:t>
      </w:r>
    </w:p>
    <w:p w14:paraId="07D615E9" w14:textId="77777777" w:rsidR="00590F94" w:rsidRDefault="00590F94" w:rsidP="00590F94">
      <w:pPr>
        <w:rPr>
          <w:rFonts w:eastAsiaTheme="minorEastAsia"/>
        </w:rPr>
      </w:pPr>
      <w:r>
        <w:t>In District A, out of 31 Black students with disabilities, 3 are placed in regular class less than 40% of the day. This district meets the minimum n-size to calculate the risk of Black students with disabilities being placed in regular class less than 40% of the day (</w:t>
      </w:r>
      <w:r>
        <w:rPr>
          <w:rFonts w:eastAsiaTheme="minorEastAsia"/>
        </w:rPr>
        <w:t>31 ≥ 30), but it does not meet the minimum cell size for this calculation because 3 &lt; 10.</w:t>
      </w:r>
    </w:p>
    <w:p w14:paraId="3B134471" w14:textId="77777777" w:rsidR="00590F94" w:rsidRDefault="00590F94" w:rsidP="00590F94">
      <w:r>
        <w:rPr>
          <w:rFonts w:eastAsiaTheme="minorEastAsia"/>
        </w:rPr>
        <w:t>Therefore, no risk ratio can be calculated for District A for the placement of Black students with disabilities in regular class less than 40% of the day.</w:t>
      </w:r>
    </w:p>
    <w:p w14:paraId="6D3570C0" w14:textId="77777777" w:rsidR="00590F94" w:rsidRDefault="00590F94" w:rsidP="00590F94">
      <w:r>
        <w:rPr>
          <w:b/>
        </w:rPr>
        <w:t>Small n-size</w:t>
      </w:r>
    </w:p>
    <w:p w14:paraId="36335D74" w14:textId="06A89ED0" w:rsidR="00590F94" w:rsidRDefault="00590F94" w:rsidP="00590F94">
      <w:r>
        <w:t xml:space="preserve">In District B, out of 28 Black students with disabilities, 12 </w:t>
      </w:r>
      <w:r w:rsidR="006856C9">
        <w:t xml:space="preserve">students with disabilities receiving </w:t>
      </w:r>
      <w:r w:rsidR="006856C9">
        <w:t>in</w:t>
      </w:r>
      <w:r w:rsidR="006856C9">
        <w:t>-of-school suspension for 10 days</w:t>
      </w:r>
      <w:r w:rsidR="006856C9">
        <w:t xml:space="preserve"> or fewer. </w:t>
      </w:r>
      <w:r>
        <w:t xml:space="preserve">This district meets the minimum cell size to calculate the risk of Black students with disabilities </w:t>
      </w:r>
      <w:r w:rsidR="006856C9">
        <w:t>receiving in-of-school suspension for 10 days or fewer</w:t>
      </w:r>
      <w:r w:rsidR="006856C9">
        <w:t xml:space="preserve"> </w:t>
      </w:r>
      <w:r>
        <w:t>(</w:t>
      </w:r>
      <w:r>
        <w:rPr>
          <w:rFonts w:eastAsiaTheme="minorEastAsia"/>
        </w:rPr>
        <w:t>12 ≥ 10), but it does not meet the minimum n-size for this calculation because 28 &lt; 30.</w:t>
      </w:r>
    </w:p>
    <w:p w14:paraId="6F234CF8" w14:textId="1061632E" w:rsidR="00590F94" w:rsidRPr="00820597" w:rsidRDefault="00590F94" w:rsidP="00C2322B">
      <w:pPr>
        <w:rPr>
          <w:rFonts w:eastAsiaTheme="minorEastAsia"/>
        </w:rPr>
      </w:pPr>
      <w:r>
        <w:rPr>
          <w:rFonts w:eastAsiaTheme="minorEastAsia"/>
        </w:rPr>
        <w:t xml:space="preserve">Therefore, no risk ratio can be calculated for District B for </w:t>
      </w:r>
      <w:r w:rsidR="006856C9">
        <w:rPr>
          <w:rFonts w:eastAsiaTheme="minorEastAsia"/>
        </w:rPr>
        <w:t>Black students with disabilities</w:t>
      </w:r>
      <w:r w:rsidR="006856C9" w:rsidRPr="006856C9">
        <w:t xml:space="preserve"> </w:t>
      </w:r>
      <w:r w:rsidR="006856C9">
        <w:t>receiving in-of-school suspension for 10 days or fewer.</w:t>
      </w:r>
      <w:r>
        <w:rPr>
          <w:rFonts w:eastAsiaTheme="minorEastAsia"/>
        </w:rPr>
        <w:t xml:space="preserve"> In addition, no risk ratios can be calculated for District B for </w:t>
      </w:r>
      <w:r w:rsidR="006856C9">
        <w:rPr>
          <w:rFonts w:eastAsiaTheme="minorEastAsia"/>
        </w:rPr>
        <w:t>Black students with disabilities</w:t>
      </w:r>
      <w:r w:rsidR="006856C9" w:rsidRPr="006856C9">
        <w:t xml:space="preserve"> </w:t>
      </w:r>
      <w:r w:rsidR="006856C9">
        <w:t>receiving in-of-school suspension for 10 days or fewer</w:t>
      </w:r>
      <w:r>
        <w:rPr>
          <w:rFonts w:eastAsiaTheme="minorEastAsia"/>
        </w:rPr>
        <w:t xml:space="preserve"> or for Black students in any of the discipline categories.</w:t>
      </w:r>
    </w:p>
    <w:sectPr w:rsidR="00590F94" w:rsidRPr="00820597" w:rsidSect="005F447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040F8" w14:textId="77777777" w:rsidR="003E175E" w:rsidRDefault="003E175E" w:rsidP="003E175E">
      <w:pPr>
        <w:spacing w:after="0"/>
      </w:pPr>
      <w:r>
        <w:separator/>
      </w:r>
    </w:p>
  </w:endnote>
  <w:endnote w:type="continuationSeparator" w:id="0">
    <w:p w14:paraId="6E97C7F1" w14:textId="77777777" w:rsidR="003E175E" w:rsidRDefault="003E175E" w:rsidP="003E17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399338"/>
      <w:docPartObj>
        <w:docPartGallery w:val="Page Numbers (Bottom of Page)"/>
        <w:docPartUnique/>
      </w:docPartObj>
    </w:sdtPr>
    <w:sdtEndPr>
      <w:rPr>
        <w:noProof/>
      </w:rPr>
    </w:sdtEndPr>
    <w:sdtContent>
      <w:p w14:paraId="5DAAC7E1" w14:textId="0DD183A1" w:rsidR="00B30B16" w:rsidRPr="00900AF1" w:rsidRDefault="00900AF1" w:rsidP="00900AF1">
        <w:pPr>
          <w:pStyle w:val="Footer"/>
        </w:pPr>
        <w:r w:rsidRPr="00900AF1">
          <w:t>Significant Disproportionality Manual</w:t>
        </w:r>
        <w:r>
          <w:tab/>
        </w:r>
        <w:r>
          <w:fldChar w:fldCharType="begin"/>
        </w:r>
        <w:r>
          <w:instrText xml:space="preserve"> PAGE   \* MERGEFORMAT </w:instrText>
        </w:r>
        <w:r>
          <w:fldChar w:fldCharType="separate"/>
        </w:r>
        <w:r>
          <w:t>1</w:t>
        </w:r>
        <w:r>
          <w:rPr>
            <w:noProof/>
          </w:rPr>
          <w:fldChar w:fldCharType="end"/>
        </w:r>
        <w:r>
          <w:rPr>
            <w:noProof/>
          </w:rPr>
          <w:tab/>
          <w:t>Revised March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B726" w14:textId="77777777" w:rsidR="00A80AD2" w:rsidRPr="00A80AD2" w:rsidRDefault="00A80AD2" w:rsidP="00A80AD2">
    <w:pPr>
      <w:pStyle w:val="Footer"/>
      <w:tabs>
        <w:tab w:val="clear" w:pos="4680"/>
        <w:tab w:val="clear" w:pos="9360"/>
        <w:tab w:val="left" w:pos="4320"/>
        <w:tab w:val="left" w:pos="7200"/>
      </w:tabs>
      <w:rPr>
        <w:caps/>
        <w:noProof/>
      </w:rPr>
    </w:pPr>
    <w:r w:rsidRPr="00900AF1">
      <w:t>Significant Disproportionality Manual</w:t>
    </w:r>
    <w:r>
      <w:rPr>
        <w:caps/>
      </w:rPr>
      <w:tab/>
    </w:r>
    <w:r w:rsidRPr="00A80AD2">
      <w:rPr>
        <w:caps/>
      </w:rPr>
      <w:fldChar w:fldCharType="begin"/>
    </w:r>
    <w:r w:rsidRPr="00A80AD2">
      <w:rPr>
        <w:caps/>
      </w:rPr>
      <w:instrText xml:space="preserve"> PAGE   \* MERGEFORMAT </w:instrText>
    </w:r>
    <w:r w:rsidRPr="00A80AD2">
      <w:rPr>
        <w:caps/>
      </w:rPr>
      <w:fldChar w:fldCharType="separate"/>
    </w:r>
    <w:r w:rsidRPr="00A80AD2">
      <w:rPr>
        <w:caps/>
        <w:noProof/>
      </w:rPr>
      <w:t>2</w:t>
    </w:r>
    <w:r w:rsidRPr="00A80AD2">
      <w:rPr>
        <w:caps/>
        <w:noProof/>
      </w:rPr>
      <w:fldChar w:fldCharType="end"/>
    </w:r>
    <w:r>
      <w:rPr>
        <w:caps/>
        <w:noProof/>
      </w:rPr>
      <w:tab/>
    </w:r>
    <w:r>
      <w:rPr>
        <w:noProof/>
      </w:rPr>
      <w:t>Revised 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9FA8F" w14:textId="77777777" w:rsidR="003E175E" w:rsidRDefault="003E175E" w:rsidP="003E175E">
      <w:pPr>
        <w:spacing w:after="0"/>
      </w:pPr>
      <w:r>
        <w:separator/>
      </w:r>
    </w:p>
  </w:footnote>
  <w:footnote w:type="continuationSeparator" w:id="0">
    <w:p w14:paraId="28A6ACEA" w14:textId="77777777" w:rsidR="003E175E" w:rsidRDefault="003E175E" w:rsidP="003E17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354D"/>
    <w:multiLevelType w:val="hybridMultilevel"/>
    <w:tmpl w:val="5FC0D3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8F0844"/>
    <w:multiLevelType w:val="hybridMultilevel"/>
    <w:tmpl w:val="5FC0D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87A4E"/>
    <w:multiLevelType w:val="hybridMultilevel"/>
    <w:tmpl w:val="5FC0D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B927E4"/>
    <w:multiLevelType w:val="hybridMultilevel"/>
    <w:tmpl w:val="2DAED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04277"/>
    <w:multiLevelType w:val="hybridMultilevel"/>
    <w:tmpl w:val="5FC0D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045FA6"/>
    <w:multiLevelType w:val="hybridMultilevel"/>
    <w:tmpl w:val="82987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2120D9"/>
    <w:multiLevelType w:val="hybridMultilevel"/>
    <w:tmpl w:val="9DEE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714161">
    <w:abstractNumId w:val="2"/>
  </w:num>
  <w:num w:numId="2" w16cid:durableId="1295793291">
    <w:abstractNumId w:val="5"/>
  </w:num>
  <w:num w:numId="3" w16cid:durableId="1532642204">
    <w:abstractNumId w:val="3"/>
  </w:num>
  <w:num w:numId="4" w16cid:durableId="99033706">
    <w:abstractNumId w:val="4"/>
  </w:num>
  <w:num w:numId="5" w16cid:durableId="1365594535">
    <w:abstractNumId w:val="1"/>
  </w:num>
  <w:num w:numId="6" w16cid:durableId="1655254518">
    <w:abstractNumId w:val="6"/>
  </w:num>
  <w:num w:numId="7" w16cid:durableId="371153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BD"/>
    <w:rsid w:val="00040A03"/>
    <w:rsid w:val="00040B36"/>
    <w:rsid w:val="00050D29"/>
    <w:rsid w:val="000510D6"/>
    <w:rsid w:val="00057BF5"/>
    <w:rsid w:val="000707BE"/>
    <w:rsid w:val="000841DC"/>
    <w:rsid w:val="00085C64"/>
    <w:rsid w:val="0009345E"/>
    <w:rsid w:val="00095E98"/>
    <w:rsid w:val="000A5756"/>
    <w:rsid w:val="000C14A2"/>
    <w:rsid w:val="000D36B7"/>
    <w:rsid w:val="000D5583"/>
    <w:rsid w:val="000E7BC7"/>
    <w:rsid w:val="000F1299"/>
    <w:rsid w:val="001021E9"/>
    <w:rsid w:val="00134AFE"/>
    <w:rsid w:val="0015447B"/>
    <w:rsid w:val="00170D96"/>
    <w:rsid w:val="0017129B"/>
    <w:rsid w:val="00173319"/>
    <w:rsid w:val="00180AD9"/>
    <w:rsid w:val="00187FD9"/>
    <w:rsid w:val="0019783D"/>
    <w:rsid w:val="001A5FA3"/>
    <w:rsid w:val="001B4AEB"/>
    <w:rsid w:val="001B574E"/>
    <w:rsid w:val="001C7367"/>
    <w:rsid w:val="001C79BD"/>
    <w:rsid w:val="001D189D"/>
    <w:rsid w:val="001F45FA"/>
    <w:rsid w:val="0021049E"/>
    <w:rsid w:val="0022037B"/>
    <w:rsid w:val="00223DAF"/>
    <w:rsid w:val="002311EE"/>
    <w:rsid w:val="00245344"/>
    <w:rsid w:val="002567FF"/>
    <w:rsid w:val="0025695E"/>
    <w:rsid w:val="00291AA7"/>
    <w:rsid w:val="00295954"/>
    <w:rsid w:val="00296239"/>
    <w:rsid w:val="002B1F70"/>
    <w:rsid w:val="002D37BB"/>
    <w:rsid w:val="002E6EA3"/>
    <w:rsid w:val="002F10AF"/>
    <w:rsid w:val="00300E2F"/>
    <w:rsid w:val="003137FB"/>
    <w:rsid w:val="003367CC"/>
    <w:rsid w:val="00337158"/>
    <w:rsid w:val="00346621"/>
    <w:rsid w:val="00347A0E"/>
    <w:rsid w:val="00351E3A"/>
    <w:rsid w:val="00356197"/>
    <w:rsid w:val="0037317D"/>
    <w:rsid w:val="0038567A"/>
    <w:rsid w:val="0038739E"/>
    <w:rsid w:val="003A5E26"/>
    <w:rsid w:val="003A65AC"/>
    <w:rsid w:val="003B735A"/>
    <w:rsid w:val="003C13B9"/>
    <w:rsid w:val="003D0DEA"/>
    <w:rsid w:val="003E175E"/>
    <w:rsid w:val="003E5AD4"/>
    <w:rsid w:val="003F6983"/>
    <w:rsid w:val="004024D8"/>
    <w:rsid w:val="0040742F"/>
    <w:rsid w:val="004159AA"/>
    <w:rsid w:val="004453C5"/>
    <w:rsid w:val="0045044C"/>
    <w:rsid w:val="00452415"/>
    <w:rsid w:val="00465BAE"/>
    <w:rsid w:val="00491019"/>
    <w:rsid w:val="004B38C1"/>
    <w:rsid w:val="004F5800"/>
    <w:rsid w:val="005110C4"/>
    <w:rsid w:val="00527DEF"/>
    <w:rsid w:val="00532D27"/>
    <w:rsid w:val="00533498"/>
    <w:rsid w:val="005512AB"/>
    <w:rsid w:val="00551DE9"/>
    <w:rsid w:val="00590F94"/>
    <w:rsid w:val="005B1FE7"/>
    <w:rsid w:val="005C5EEB"/>
    <w:rsid w:val="005D1833"/>
    <w:rsid w:val="005F4474"/>
    <w:rsid w:val="00601196"/>
    <w:rsid w:val="00617A1A"/>
    <w:rsid w:val="00623D91"/>
    <w:rsid w:val="0063522E"/>
    <w:rsid w:val="006856C9"/>
    <w:rsid w:val="00695A90"/>
    <w:rsid w:val="006A2FF1"/>
    <w:rsid w:val="006B42B2"/>
    <w:rsid w:val="006D7BA2"/>
    <w:rsid w:val="006E7EB7"/>
    <w:rsid w:val="007062DA"/>
    <w:rsid w:val="00712E0C"/>
    <w:rsid w:val="007144B0"/>
    <w:rsid w:val="007163C2"/>
    <w:rsid w:val="007579A3"/>
    <w:rsid w:val="0077349C"/>
    <w:rsid w:val="00784CEE"/>
    <w:rsid w:val="00786B5A"/>
    <w:rsid w:val="007B7289"/>
    <w:rsid w:val="00820597"/>
    <w:rsid w:val="00820EC8"/>
    <w:rsid w:val="00836DA3"/>
    <w:rsid w:val="008669A5"/>
    <w:rsid w:val="00866D62"/>
    <w:rsid w:val="00867214"/>
    <w:rsid w:val="00885390"/>
    <w:rsid w:val="00890F65"/>
    <w:rsid w:val="008B6D96"/>
    <w:rsid w:val="008C75C7"/>
    <w:rsid w:val="00900AF1"/>
    <w:rsid w:val="00901653"/>
    <w:rsid w:val="00906725"/>
    <w:rsid w:val="00911A9F"/>
    <w:rsid w:val="00946547"/>
    <w:rsid w:val="00957BD0"/>
    <w:rsid w:val="00961B38"/>
    <w:rsid w:val="00976B60"/>
    <w:rsid w:val="009774A8"/>
    <w:rsid w:val="00A00D35"/>
    <w:rsid w:val="00A1287D"/>
    <w:rsid w:val="00A17709"/>
    <w:rsid w:val="00A225BF"/>
    <w:rsid w:val="00A32C0D"/>
    <w:rsid w:val="00A3345E"/>
    <w:rsid w:val="00A71363"/>
    <w:rsid w:val="00A80AD2"/>
    <w:rsid w:val="00A86FD0"/>
    <w:rsid w:val="00A94617"/>
    <w:rsid w:val="00AA402B"/>
    <w:rsid w:val="00AB351A"/>
    <w:rsid w:val="00AC4C62"/>
    <w:rsid w:val="00AD1307"/>
    <w:rsid w:val="00AD48E3"/>
    <w:rsid w:val="00AE7006"/>
    <w:rsid w:val="00AF66CE"/>
    <w:rsid w:val="00B00F77"/>
    <w:rsid w:val="00B01343"/>
    <w:rsid w:val="00B04F92"/>
    <w:rsid w:val="00B171DE"/>
    <w:rsid w:val="00B26662"/>
    <w:rsid w:val="00B30B16"/>
    <w:rsid w:val="00B36CAC"/>
    <w:rsid w:val="00B3764B"/>
    <w:rsid w:val="00B4207F"/>
    <w:rsid w:val="00B56B6A"/>
    <w:rsid w:val="00B80BB9"/>
    <w:rsid w:val="00B8574D"/>
    <w:rsid w:val="00BA4E87"/>
    <w:rsid w:val="00BD3142"/>
    <w:rsid w:val="00BF2D9E"/>
    <w:rsid w:val="00C152F8"/>
    <w:rsid w:val="00C2322B"/>
    <w:rsid w:val="00C266B2"/>
    <w:rsid w:val="00C26B6D"/>
    <w:rsid w:val="00C27C8F"/>
    <w:rsid w:val="00C506C4"/>
    <w:rsid w:val="00C54C34"/>
    <w:rsid w:val="00C716CB"/>
    <w:rsid w:val="00C85D35"/>
    <w:rsid w:val="00C937FC"/>
    <w:rsid w:val="00CB1057"/>
    <w:rsid w:val="00CB56F4"/>
    <w:rsid w:val="00CE1DFB"/>
    <w:rsid w:val="00CE5B0F"/>
    <w:rsid w:val="00D17EA5"/>
    <w:rsid w:val="00D326BD"/>
    <w:rsid w:val="00D54621"/>
    <w:rsid w:val="00D60D68"/>
    <w:rsid w:val="00D617F1"/>
    <w:rsid w:val="00D96F49"/>
    <w:rsid w:val="00DB1D4C"/>
    <w:rsid w:val="00DB4EB7"/>
    <w:rsid w:val="00DB664E"/>
    <w:rsid w:val="00DB72D9"/>
    <w:rsid w:val="00DD19C0"/>
    <w:rsid w:val="00DD212E"/>
    <w:rsid w:val="00E13D62"/>
    <w:rsid w:val="00E27551"/>
    <w:rsid w:val="00E341A1"/>
    <w:rsid w:val="00E34E46"/>
    <w:rsid w:val="00E51300"/>
    <w:rsid w:val="00E54347"/>
    <w:rsid w:val="00E70EDF"/>
    <w:rsid w:val="00E73AC0"/>
    <w:rsid w:val="00E80BED"/>
    <w:rsid w:val="00E90494"/>
    <w:rsid w:val="00E96C14"/>
    <w:rsid w:val="00EB4F47"/>
    <w:rsid w:val="00EE3C42"/>
    <w:rsid w:val="00EE4CAC"/>
    <w:rsid w:val="00F0592C"/>
    <w:rsid w:val="00F07A20"/>
    <w:rsid w:val="00F135D8"/>
    <w:rsid w:val="00F1775E"/>
    <w:rsid w:val="00F27DCD"/>
    <w:rsid w:val="00F345A2"/>
    <w:rsid w:val="00F35442"/>
    <w:rsid w:val="00F360CA"/>
    <w:rsid w:val="00F478CC"/>
    <w:rsid w:val="00F5228D"/>
    <w:rsid w:val="00F753D7"/>
    <w:rsid w:val="00FB4D4D"/>
    <w:rsid w:val="00FB6298"/>
    <w:rsid w:val="00FC47A8"/>
    <w:rsid w:val="00FD0BDE"/>
    <w:rsid w:val="00FE2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9DC80B1"/>
  <w15:chartTrackingRefBased/>
  <w15:docId w15:val="{5BC157D7-8A0F-4A64-8595-88CC2FB2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D68"/>
    <w:pPr>
      <w:keepNext/>
      <w:keepLines/>
      <w:spacing w:before="240" w:after="0"/>
      <w:outlineLvl w:val="0"/>
    </w:pPr>
    <w:rPr>
      <w:rFonts w:ascii="Calibri" w:eastAsiaTheme="majorEastAsia" w:hAnsi="Calibri" w:cstheme="majorBidi"/>
      <w:b/>
      <w:color w:val="365F91" w:themeColor="accent1" w:themeShade="BF"/>
      <w:sz w:val="32"/>
      <w:szCs w:val="32"/>
    </w:rPr>
  </w:style>
  <w:style w:type="paragraph" w:styleId="Heading2">
    <w:name w:val="heading 2"/>
    <w:basedOn w:val="Normal"/>
    <w:next w:val="Normal"/>
    <w:link w:val="Heading2Char"/>
    <w:uiPriority w:val="9"/>
    <w:unhideWhenUsed/>
    <w:qFormat/>
    <w:rsid w:val="003D0DEA"/>
    <w:pPr>
      <w:keepNext/>
      <w:keepLines/>
      <w:spacing w:before="40" w:after="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D0DEA"/>
    <w:pPr>
      <w:keepNext/>
      <w:keepLines/>
      <w:spacing w:before="40" w:after="0"/>
      <w:outlineLvl w:val="2"/>
    </w:pPr>
    <w:rPr>
      <w:rFonts w:ascii="Calibri" w:eastAsiaTheme="majorEastAsia" w:hAnsi="Calibri"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7006"/>
    <w:rPr>
      <w:sz w:val="16"/>
      <w:szCs w:val="16"/>
    </w:rPr>
  </w:style>
  <w:style w:type="paragraph" w:styleId="CommentText">
    <w:name w:val="annotation text"/>
    <w:basedOn w:val="Normal"/>
    <w:link w:val="CommentTextChar"/>
    <w:uiPriority w:val="99"/>
    <w:unhideWhenUsed/>
    <w:rsid w:val="00AE7006"/>
    <w:rPr>
      <w:sz w:val="20"/>
      <w:szCs w:val="20"/>
    </w:rPr>
  </w:style>
  <w:style w:type="character" w:customStyle="1" w:styleId="CommentTextChar">
    <w:name w:val="Comment Text Char"/>
    <w:basedOn w:val="DefaultParagraphFont"/>
    <w:link w:val="CommentText"/>
    <w:uiPriority w:val="99"/>
    <w:rsid w:val="00AE7006"/>
    <w:rPr>
      <w:sz w:val="20"/>
      <w:szCs w:val="20"/>
    </w:rPr>
  </w:style>
  <w:style w:type="paragraph" w:styleId="CommentSubject">
    <w:name w:val="annotation subject"/>
    <w:basedOn w:val="CommentText"/>
    <w:next w:val="CommentText"/>
    <w:link w:val="CommentSubjectChar"/>
    <w:uiPriority w:val="99"/>
    <w:semiHidden/>
    <w:unhideWhenUsed/>
    <w:rsid w:val="00AE7006"/>
    <w:rPr>
      <w:b/>
      <w:bCs/>
    </w:rPr>
  </w:style>
  <w:style w:type="character" w:customStyle="1" w:styleId="CommentSubjectChar">
    <w:name w:val="Comment Subject Char"/>
    <w:basedOn w:val="CommentTextChar"/>
    <w:link w:val="CommentSubject"/>
    <w:uiPriority w:val="99"/>
    <w:semiHidden/>
    <w:rsid w:val="00AE7006"/>
    <w:rPr>
      <w:b/>
      <w:bCs/>
      <w:sz w:val="20"/>
      <w:szCs w:val="20"/>
    </w:rPr>
  </w:style>
  <w:style w:type="paragraph" w:styleId="BalloonText">
    <w:name w:val="Balloon Text"/>
    <w:basedOn w:val="Normal"/>
    <w:link w:val="BalloonTextChar"/>
    <w:uiPriority w:val="99"/>
    <w:semiHidden/>
    <w:unhideWhenUsed/>
    <w:rsid w:val="00AE700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006"/>
    <w:rPr>
      <w:rFonts w:ascii="Segoe UI" w:hAnsi="Segoe UI" w:cs="Segoe UI"/>
      <w:sz w:val="18"/>
      <w:szCs w:val="18"/>
    </w:rPr>
  </w:style>
  <w:style w:type="paragraph" w:styleId="ListParagraph">
    <w:name w:val="List Paragraph"/>
    <w:basedOn w:val="Normal"/>
    <w:uiPriority w:val="34"/>
    <w:qFormat/>
    <w:rsid w:val="00601196"/>
    <w:pPr>
      <w:ind w:left="720"/>
      <w:contextualSpacing/>
    </w:pPr>
  </w:style>
  <w:style w:type="character" w:styleId="PlaceholderText">
    <w:name w:val="Placeholder Text"/>
    <w:basedOn w:val="DefaultParagraphFont"/>
    <w:uiPriority w:val="99"/>
    <w:semiHidden/>
    <w:rsid w:val="003E175E"/>
    <w:rPr>
      <w:color w:val="808080"/>
    </w:rPr>
  </w:style>
  <w:style w:type="paragraph" w:styleId="Header">
    <w:name w:val="header"/>
    <w:basedOn w:val="Normal"/>
    <w:link w:val="HeaderChar"/>
    <w:uiPriority w:val="99"/>
    <w:unhideWhenUsed/>
    <w:rsid w:val="003E175E"/>
    <w:pPr>
      <w:tabs>
        <w:tab w:val="center" w:pos="4680"/>
        <w:tab w:val="right" w:pos="9360"/>
      </w:tabs>
      <w:spacing w:after="0"/>
    </w:pPr>
  </w:style>
  <w:style w:type="character" w:customStyle="1" w:styleId="HeaderChar">
    <w:name w:val="Header Char"/>
    <w:basedOn w:val="DefaultParagraphFont"/>
    <w:link w:val="Header"/>
    <w:uiPriority w:val="99"/>
    <w:rsid w:val="003E175E"/>
  </w:style>
  <w:style w:type="paragraph" w:styleId="Footer">
    <w:name w:val="footer"/>
    <w:basedOn w:val="Normal"/>
    <w:link w:val="FooterChar"/>
    <w:uiPriority w:val="99"/>
    <w:unhideWhenUsed/>
    <w:rsid w:val="003E175E"/>
    <w:pPr>
      <w:tabs>
        <w:tab w:val="center" w:pos="4680"/>
        <w:tab w:val="right" w:pos="9360"/>
      </w:tabs>
      <w:spacing w:after="0"/>
    </w:pPr>
  </w:style>
  <w:style w:type="character" w:customStyle="1" w:styleId="FooterChar">
    <w:name w:val="Footer Char"/>
    <w:basedOn w:val="DefaultParagraphFont"/>
    <w:link w:val="Footer"/>
    <w:uiPriority w:val="99"/>
    <w:rsid w:val="003E175E"/>
  </w:style>
  <w:style w:type="character" w:styleId="IntenseReference">
    <w:name w:val="Intense Reference"/>
    <w:basedOn w:val="DefaultParagraphFont"/>
    <w:uiPriority w:val="32"/>
    <w:qFormat/>
    <w:rsid w:val="003E175E"/>
    <w:rPr>
      <w:b/>
      <w:bCs/>
      <w:smallCaps/>
      <w:color w:val="4F81BD" w:themeColor="accent1"/>
      <w:spacing w:val="5"/>
    </w:rPr>
  </w:style>
  <w:style w:type="character" w:customStyle="1" w:styleId="Heading1Char">
    <w:name w:val="Heading 1 Char"/>
    <w:basedOn w:val="DefaultParagraphFont"/>
    <w:link w:val="Heading1"/>
    <w:uiPriority w:val="9"/>
    <w:rsid w:val="00D60D68"/>
    <w:rPr>
      <w:rFonts w:ascii="Calibri" w:eastAsiaTheme="majorEastAsia" w:hAnsi="Calibri" w:cstheme="majorBidi"/>
      <w:b/>
      <w:color w:val="365F91" w:themeColor="accent1" w:themeShade="BF"/>
      <w:sz w:val="32"/>
      <w:szCs w:val="32"/>
    </w:rPr>
  </w:style>
  <w:style w:type="character" w:styleId="SubtleEmphasis">
    <w:name w:val="Subtle Emphasis"/>
    <w:basedOn w:val="DefaultParagraphFont"/>
    <w:uiPriority w:val="19"/>
    <w:qFormat/>
    <w:rsid w:val="003E175E"/>
    <w:rPr>
      <w:i/>
      <w:iCs/>
      <w:color w:val="404040" w:themeColor="text1" w:themeTint="BF"/>
    </w:rPr>
  </w:style>
  <w:style w:type="character" w:customStyle="1" w:styleId="Heading2Char">
    <w:name w:val="Heading 2 Char"/>
    <w:basedOn w:val="DefaultParagraphFont"/>
    <w:link w:val="Heading2"/>
    <w:uiPriority w:val="9"/>
    <w:rsid w:val="003D0DEA"/>
    <w:rPr>
      <w:rFonts w:ascii="Calibri" w:eastAsiaTheme="majorEastAsia" w:hAnsi="Calibri" w:cstheme="majorBidi"/>
      <w:color w:val="365F91" w:themeColor="accent1" w:themeShade="BF"/>
      <w:sz w:val="26"/>
      <w:szCs w:val="26"/>
    </w:rPr>
  </w:style>
  <w:style w:type="character" w:styleId="Hyperlink">
    <w:name w:val="Hyperlink"/>
    <w:basedOn w:val="DefaultParagraphFont"/>
    <w:uiPriority w:val="99"/>
    <w:unhideWhenUsed/>
    <w:rsid w:val="008B6D96"/>
    <w:rPr>
      <w:color w:val="0000FF" w:themeColor="hyperlink"/>
      <w:u w:val="single"/>
    </w:rPr>
  </w:style>
  <w:style w:type="table" w:styleId="TableGrid">
    <w:name w:val="Table Grid"/>
    <w:basedOn w:val="TableNormal"/>
    <w:uiPriority w:val="59"/>
    <w:rsid w:val="006D7BA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137F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7FB"/>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40742F"/>
    <w:rPr>
      <w:color w:val="800080" w:themeColor="followedHyperlink"/>
      <w:u w:val="single"/>
    </w:rPr>
  </w:style>
  <w:style w:type="paragraph" w:styleId="NoSpacing">
    <w:name w:val="No Spacing"/>
    <w:uiPriority w:val="1"/>
    <w:qFormat/>
    <w:rsid w:val="006E7EB7"/>
    <w:pPr>
      <w:spacing w:after="0"/>
    </w:pPr>
  </w:style>
  <w:style w:type="paragraph" w:styleId="TOCHeading">
    <w:name w:val="TOC Heading"/>
    <w:basedOn w:val="Heading1"/>
    <w:next w:val="Normal"/>
    <w:uiPriority w:val="39"/>
    <w:unhideWhenUsed/>
    <w:qFormat/>
    <w:rsid w:val="001A5FA3"/>
    <w:pPr>
      <w:spacing w:line="259" w:lineRule="auto"/>
      <w:outlineLvl w:val="9"/>
    </w:pPr>
  </w:style>
  <w:style w:type="paragraph" w:styleId="TOC1">
    <w:name w:val="toc 1"/>
    <w:basedOn w:val="Normal"/>
    <w:next w:val="Normal"/>
    <w:autoRedefine/>
    <w:uiPriority w:val="39"/>
    <w:unhideWhenUsed/>
    <w:rsid w:val="001A5FA3"/>
    <w:pPr>
      <w:spacing w:after="100"/>
    </w:pPr>
  </w:style>
  <w:style w:type="paragraph" w:styleId="TOC2">
    <w:name w:val="toc 2"/>
    <w:basedOn w:val="Normal"/>
    <w:next w:val="Normal"/>
    <w:autoRedefine/>
    <w:uiPriority w:val="39"/>
    <w:unhideWhenUsed/>
    <w:rsid w:val="001A5FA3"/>
    <w:pPr>
      <w:spacing w:after="100"/>
      <w:ind w:left="240"/>
    </w:pPr>
  </w:style>
  <w:style w:type="character" w:customStyle="1" w:styleId="Heading3Char">
    <w:name w:val="Heading 3 Char"/>
    <w:basedOn w:val="DefaultParagraphFont"/>
    <w:link w:val="Heading3"/>
    <w:uiPriority w:val="9"/>
    <w:rsid w:val="003D0DEA"/>
    <w:rPr>
      <w:rFonts w:ascii="Calibri" w:eastAsiaTheme="majorEastAsia" w:hAnsi="Calibri" w:cstheme="majorBidi"/>
      <w:b/>
      <w:color w:val="000000" w:themeColor="text1"/>
    </w:rPr>
  </w:style>
  <w:style w:type="paragraph" w:styleId="TOC3">
    <w:name w:val="toc 3"/>
    <w:basedOn w:val="Normal"/>
    <w:next w:val="Normal"/>
    <w:autoRedefine/>
    <w:uiPriority w:val="39"/>
    <w:unhideWhenUsed/>
    <w:rsid w:val="00D60D68"/>
    <w:pPr>
      <w:spacing w:after="100"/>
      <w:ind w:left="480"/>
    </w:pPr>
  </w:style>
  <w:style w:type="paragraph" w:styleId="Revision">
    <w:name w:val="Revision"/>
    <w:hidden/>
    <w:uiPriority w:val="99"/>
    <w:semiHidden/>
    <w:rsid w:val="00B80BB9"/>
    <w:pPr>
      <w:spacing w:after="0"/>
    </w:pPr>
  </w:style>
  <w:style w:type="character" w:styleId="UnresolvedMention">
    <w:name w:val="Unresolved Mention"/>
    <w:basedOn w:val="DefaultParagraphFont"/>
    <w:uiPriority w:val="99"/>
    <w:semiHidden/>
    <w:unhideWhenUsed/>
    <w:rsid w:val="00D32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deadata.org/sites/default/files/media/documents/2018-01/51322_IDC_CEIS_vs_CCEIS_Chart_0.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oregon.gov/ode/students-and-family/SpecialEducation/GeneralSupervision/Pages/Significant-Disproportionality.aspx" TargetMode="External"/><Relationship Id="rId2" Type="http://schemas.openxmlformats.org/officeDocument/2006/relationships/customXml" Target="../customXml/item2.xml"/><Relationship Id="rId16" Type="http://schemas.openxmlformats.org/officeDocument/2006/relationships/hyperlink" Target="https://www.oregon.gov/ode/students-and-family/SpecialEducation/GeneralSupervision/Documents/OregonSignificantDisproportionalityImplementationTimeline.docx" TargetMode="External"/><Relationship Id="rId20" Type="http://schemas.openxmlformats.org/officeDocument/2006/relationships/hyperlink" Target="https://www.oregon.gov/ode/reports-and-data/SpEdReports/Pages/CoordinatedEarlyInterveningServicesDataCollection.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ites.ed.gov/idea/regs/b/f/300.647" TargetMode="External"/><Relationship Id="rId10" Type="http://schemas.openxmlformats.org/officeDocument/2006/relationships/endnotes" Target="endnotes.xml"/><Relationship Id="rId19" Type="http://schemas.openxmlformats.org/officeDocument/2006/relationships/hyperlink" Target="https://www.oregon.gov/ode/students-and-family/SpecialEducation/GeneralSupervision/Pages/Significant-Disproportionality.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6F5C415EB4AB4BBB46CB31A6A8ABF3" ma:contentTypeVersion="8" ma:contentTypeDescription="Create a new document." ma:contentTypeScope="" ma:versionID="d4c9d461dd3738e842b91b1eb26ab830">
  <xsd:schema xmlns:xsd="http://www.w3.org/2001/XMLSchema" xmlns:xs="http://www.w3.org/2001/XMLSchema" xmlns:p="http://schemas.microsoft.com/office/2006/metadata/properties" xmlns:ns1="http://schemas.microsoft.com/sharepoint/v3" xmlns:ns2="7ea3d41d-af18-4822-b26c-0aa00407c72b" xmlns:ns3="54031767-dd6d-417c-ab73-583408f47564" targetNamespace="http://schemas.microsoft.com/office/2006/metadata/properties" ma:root="true" ma:fieldsID="56abb99e569a01740ff8e34cb0084b85" ns1:_="" ns2:_="" ns3:_="">
    <xsd:import namespace="http://schemas.microsoft.com/sharepoint/v3"/>
    <xsd:import namespace="7ea3d41d-af18-4822-b26c-0aa00407c72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3d41d-af18-4822-b26c-0aa00407c72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iority xmlns="7ea3d41d-af18-4822-b26c-0aa00407c72b">New</Priority>
    <Remediation_x0020_Date xmlns="7ea3d41d-af18-4822-b26c-0aa00407c72b">2025-03-31T07:00:00+00:00</Remediation_x0020_Date>
    <Estimated_x0020_Creation_x0020_Date xmlns="7ea3d41d-af18-4822-b26c-0aa00407c72b">2022-04-20T07:00:00+00:00</Estimated_x0020_Creation_x0020_Dat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45471-C286-4EBF-9829-1EC859930B39}">
  <ds:schemaRefs>
    <ds:schemaRef ds:uri="http://schemas.microsoft.com/sharepoint/v3/contenttype/forms"/>
  </ds:schemaRefs>
</ds:datastoreItem>
</file>

<file path=customXml/itemProps2.xml><?xml version="1.0" encoding="utf-8"?>
<ds:datastoreItem xmlns:ds="http://schemas.openxmlformats.org/officeDocument/2006/customXml" ds:itemID="{49CF083E-A2B6-4CE0-ADED-20892C633D9C}"/>
</file>

<file path=customXml/itemProps3.xml><?xml version="1.0" encoding="utf-8"?>
<ds:datastoreItem xmlns:ds="http://schemas.openxmlformats.org/officeDocument/2006/customXml" ds:itemID="{045552CD-2C5B-4219-B916-AE2925BE3EF5}">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7ea3d41d-af18-4822-b26c-0aa00407c72b"/>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B2B8284E-F0FB-43E2-8B3F-D8D2534CD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8330</TotalTime>
  <Pages>17</Pages>
  <Words>4794</Words>
  <Characters>27329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Significant Disproportionality Technical Manual</vt:lpstr>
    </vt:vector>
  </TitlesOfParts>
  <Company>Oregon Department of Education</Company>
  <LinksUpToDate>false</LinksUpToDate>
  <CharactersWithSpaces>32059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Significant Disproportionality Technical Manual</dc:title>
  <dc:subject/>
  <dc:creator>WILSON Lisa * ODE</dc:creator>
  <cp:keywords>Significant Disproportionality</cp:keywords>
  <dc:description/>
  <cp:lastModifiedBy>GARTON Cynthia * ODE</cp:lastModifiedBy>
  <cp:revision>98</cp:revision>
  <dcterms:created xsi:type="dcterms:W3CDTF">2022-04-28T23:03:00Z</dcterms:created>
  <dcterms:modified xsi:type="dcterms:W3CDTF">2025-03-31T20:17:00Z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0x0101008D6F5C415EB4AB4BBB46CB31A6A8ABF3</vt:lpwstr>
  </property>
  <property fmtid="{D5CDD505-2E9C-101B-9397-08002B2CF9AE}" pid="3" name="MSIP_Label_7730ea53-6f5e-4160-81a5-992a9105450a_Enabled">
    <vt:lpwstr>true</vt:lpwstr>
  </property>
  <property fmtid="{D5CDD505-2E9C-101B-9397-08002B2CF9AE}" pid="4" name="MSIP_Label_7730ea53-6f5e-4160-81a5-992a9105450a_SetDate">
    <vt:lpwstr>2024-02-08T18:20:44Z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c27eb98a-6f50-4339-a746-5dbd8b119321</vt:lpwstr>
  </property>
  <property fmtid="{D5CDD505-2E9C-101B-9397-08002B2CF9AE}" pid="9" name="MSIP_Label_7730ea53-6f5e-4160-81a5-992a9105450a_ContentBits">
    <vt:lpwstr>0</vt:lpwstr>
  </property>
</Properties>
</file>