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4648CE" w:rsidRDefault="00B064C4" w:rsidP="00B064C4">
      <w:pPr>
        <w:jc w:val="center"/>
        <w:rPr>
          <w:rFonts w:cs="Arial"/>
          <w:b/>
          <w:sz w:val="22"/>
          <w:szCs w:val="22"/>
        </w:rPr>
      </w:pPr>
      <w:bookmarkStart w:id="0" w:name="_GoBack"/>
      <w:bookmarkEnd w:id="0"/>
      <w:r w:rsidRPr="004648CE">
        <w:rPr>
          <w:rFonts w:cs="Arial"/>
          <w:b/>
          <w:sz w:val="22"/>
          <w:szCs w:val="22"/>
        </w:rPr>
        <w:t>Deaf or Hard of Hearing</w:t>
      </w:r>
      <w:r w:rsidR="00B07FF2" w:rsidRPr="004648CE">
        <w:rPr>
          <w:rFonts w:cs="Arial"/>
          <w:b/>
          <w:sz w:val="22"/>
          <w:szCs w:val="22"/>
        </w:rPr>
        <w:t xml:space="preserve"> (D/HH)</w:t>
      </w:r>
    </w:p>
    <w:p w:rsidR="00D829F4" w:rsidRPr="004648CE" w:rsidRDefault="00D829F4" w:rsidP="00B064C4">
      <w:pPr>
        <w:jc w:val="center"/>
        <w:rPr>
          <w:rFonts w:cs="Arial"/>
          <w:b/>
          <w:sz w:val="22"/>
          <w:szCs w:val="22"/>
        </w:rPr>
      </w:pPr>
      <w:r w:rsidRPr="007071F2">
        <w:rPr>
          <w:rFonts w:cs="Arial"/>
          <w:b/>
          <w:sz w:val="22"/>
          <w:szCs w:val="22"/>
        </w:rPr>
        <w:t>OAR 581-015-2150 Revisions</w:t>
      </w:r>
    </w:p>
    <w:p w:rsidR="00DD5800" w:rsidRPr="004648CE" w:rsidRDefault="00B064C4" w:rsidP="00B064C4">
      <w:pPr>
        <w:jc w:val="center"/>
        <w:rPr>
          <w:rFonts w:cs="Arial"/>
          <w:b/>
          <w:sz w:val="22"/>
          <w:szCs w:val="22"/>
        </w:rPr>
      </w:pPr>
      <w:r w:rsidRPr="004648CE">
        <w:rPr>
          <w:rFonts w:cs="Arial"/>
          <w:b/>
          <w:sz w:val="22"/>
          <w:szCs w:val="22"/>
        </w:rPr>
        <w:t>Criteria Change</w:t>
      </w:r>
      <w:r w:rsidR="00DD5800" w:rsidRPr="004648CE">
        <w:rPr>
          <w:rFonts w:cs="Arial"/>
          <w:b/>
          <w:sz w:val="22"/>
          <w:szCs w:val="22"/>
        </w:rPr>
        <w:t xml:space="preserve"> for </w:t>
      </w:r>
    </w:p>
    <w:p w:rsidR="00DD5800" w:rsidRPr="004648CE" w:rsidRDefault="00DD5800" w:rsidP="00B064C4">
      <w:pPr>
        <w:jc w:val="center"/>
        <w:rPr>
          <w:rFonts w:cs="Arial"/>
          <w:b/>
          <w:sz w:val="22"/>
          <w:szCs w:val="22"/>
        </w:rPr>
      </w:pPr>
      <w:r w:rsidRPr="004648CE">
        <w:rPr>
          <w:rFonts w:cs="Arial"/>
          <w:b/>
          <w:sz w:val="22"/>
          <w:szCs w:val="22"/>
        </w:rPr>
        <w:t>Early Childhood Special Education</w:t>
      </w:r>
      <w:r w:rsidR="00846951">
        <w:rPr>
          <w:rFonts w:cs="Arial"/>
          <w:b/>
          <w:sz w:val="22"/>
          <w:szCs w:val="22"/>
        </w:rPr>
        <w:t xml:space="preserve"> (ECSE)</w:t>
      </w:r>
      <w:r w:rsidRPr="004648CE">
        <w:rPr>
          <w:rFonts w:cs="Arial"/>
          <w:b/>
          <w:sz w:val="22"/>
          <w:szCs w:val="22"/>
        </w:rPr>
        <w:t xml:space="preserve"> and </w:t>
      </w:r>
      <w:r w:rsidR="00D829F4" w:rsidRPr="004648CE">
        <w:rPr>
          <w:rFonts w:cs="Arial"/>
          <w:b/>
          <w:sz w:val="22"/>
          <w:szCs w:val="22"/>
        </w:rPr>
        <w:t>School Age Special Education</w:t>
      </w:r>
      <w:r w:rsidR="00846951">
        <w:rPr>
          <w:rFonts w:cs="Arial"/>
          <w:b/>
          <w:sz w:val="22"/>
          <w:szCs w:val="22"/>
        </w:rPr>
        <w:t xml:space="preserve"> (SASE)</w:t>
      </w:r>
      <w:r w:rsidR="00D829F4" w:rsidRPr="004648CE">
        <w:rPr>
          <w:rFonts w:cs="Arial"/>
          <w:b/>
          <w:sz w:val="22"/>
          <w:szCs w:val="22"/>
        </w:rPr>
        <w:t xml:space="preserve"> </w:t>
      </w:r>
    </w:p>
    <w:p w:rsidR="00B064C4" w:rsidRPr="004648CE" w:rsidRDefault="001328E2" w:rsidP="00B064C4">
      <w:pPr>
        <w:jc w:val="center"/>
        <w:rPr>
          <w:rFonts w:cs="Arial"/>
          <w:b/>
          <w:sz w:val="22"/>
          <w:szCs w:val="22"/>
        </w:rPr>
      </w:pPr>
      <w:r w:rsidRPr="004648CE">
        <w:rPr>
          <w:rFonts w:cs="Arial"/>
          <w:b/>
          <w:sz w:val="22"/>
          <w:szCs w:val="22"/>
        </w:rPr>
        <w:t>Eligibility</w:t>
      </w:r>
      <w:r w:rsidR="00D829F4" w:rsidRPr="004648CE">
        <w:rPr>
          <w:rFonts w:cs="Arial"/>
          <w:b/>
          <w:sz w:val="22"/>
          <w:szCs w:val="22"/>
        </w:rPr>
        <w:t xml:space="preserve"> </w:t>
      </w:r>
    </w:p>
    <w:p w:rsidR="00B064C4" w:rsidRPr="004648CE" w:rsidRDefault="00B064C4" w:rsidP="00B064C4">
      <w:pPr>
        <w:jc w:val="center"/>
        <w:rPr>
          <w:rFonts w:cs="Arial"/>
          <w:sz w:val="20"/>
          <w:szCs w:val="20"/>
        </w:rPr>
      </w:pPr>
    </w:p>
    <w:p w:rsidR="00D829F4" w:rsidRPr="004648CE" w:rsidRDefault="009454B3" w:rsidP="00D829F4">
      <w:pPr>
        <w:rPr>
          <w:rFonts w:cs="Arial"/>
          <w:b/>
          <w:sz w:val="20"/>
          <w:szCs w:val="20"/>
        </w:rPr>
      </w:pPr>
      <w:r w:rsidRPr="004648CE">
        <w:rPr>
          <w:rFonts w:cs="Arial"/>
          <w:b/>
          <w:sz w:val="20"/>
          <w:szCs w:val="20"/>
        </w:rPr>
        <w:t xml:space="preserve">Important </w:t>
      </w:r>
      <w:r w:rsidR="00D829F4" w:rsidRPr="004648CE">
        <w:rPr>
          <w:rFonts w:cs="Arial"/>
          <w:b/>
          <w:sz w:val="20"/>
          <w:szCs w:val="20"/>
        </w:rPr>
        <w:t>Points:</w:t>
      </w:r>
    </w:p>
    <w:p w:rsidR="001328E2" w:rsidRPr="004648CE" w:rsidRDefault="001328E2" w:rsidP="001328E2">
      <w:pPr>
        <w:pStyle w:val="ListParagraph"/>
        <w:numPr>
          <w:ilvl w:val="0"/>
          <w:numId w:val="2"/>
        </w:numPr>
        <w:rPr>
          <w:rFonts w:cs="Arial"/>
          <w:sz w:val="20"/>
          <w:szCs w:val="20"/>
        </w:rPr>
      </w:pPr>
      <w:r w:rsidRPr="004648CE">
        <w:rPr>
          <w:rFonts w:cs="Arial"/>
          <w:sz w:val="20"/>
          <w:szCs w:val="20"/>
        </w:rPr>
        <w:t>Re</w:t>
      </w:r>
      <w:r w:rsidR="00F17047" w:rsidRPr="004648CE">
        <w:rPr>
          <w:rFonts w:cs="Arial"/>
          <w:sz w:val="20"/>
          <w:szCs w:val="20"/>
        </w:rPr>
        <w:t xml:space="preserve">visions to </w:t>
      </w:r>
      <w:hyperlink r:id="rId5" w:history="1">
        <w:r w:rsidR="00F17047" w:rsidRPr="004648CE">
          <w:rPr>
            <w:rStyle w:val="Hyperlink"/>
            <w:rFonts w:cs="Arial"/>
            <w:sz w:val="20"/>
            <w:szCs w:val="20"/>
          </w:rPr>
          <w:t>OAR 581-015-2150</w:t>
        </w:r>
      </w:hyperlink>
      <w:r w:rsidR="00F17047" w:rsidRPr="004648CE">
        <w:rPr>
          <w:rFonts w:cs="Arial"/>
          <w:sz w:val="20"/>
          <w:szCs w:val="20"/>
        </w:rPr>
        <w:t xml:space="preserve"> took</w:t>
      </w:r>
      <w:r w:rsidRPr="004648CE">
        <w:rPr>
          <w:rFonts w:cs="Arial"/>
          <w:sz w:val="20"/>
          <w:szCs w:val="20"/>
        </w:rPr>
        <w:t xml:space="preserve"> effect on 7/1/2020</w:t>
      </w:r>
      <w:r w:rsidR="00DD5800" w:rsidRPr="004648CE">
        <w:rPr>
          <w:rFonts w:cs="Arial"/>
          <w:sz w:val="20"/>
          <w:szCs w:val="20"/>
        </w:rPr>
        <w:t>.</w:t>
      </w:r>
      <w:r w:rsidR="00210CFF">
        <w:rPr>
          <w:rFonts w:cs="Arial"/>
          <w:sz w:val="20"/>
          <w:szCs w:val="20"/>
        </w:rPr>
        <w:t xml:space="preserve"> </w:t>
      </w:r>
    </w:p>
    <w:p w:rsidR="00A779CE" w:rsidRPr="004648CE" w:rsidRDefault="00A779CE" w:rsidP="00A779CE">
      <w:pPr>
        <w:pStyle w:val="ListParagraph"/>
        <w:ind w:left="360"/>
        <w:rPr>
          <w:rFonts w:cs="Arial"/>
          <w:sz w:val="20"/>
          <w:szCs w:val="20"/>
        </w:rPr>
      </w:pPr>
    </w:p>
    <w:p w:rsidR="00A779CE" w:rsidRPr="004648CE" w:rsidRDefault="00A779CE" w:rsidP="001328E2">
      <w:pPr>
        <w:pStyle w:val="ListParagraph"/>
        <w:numPr>
          <w:ilvl w:val="0"/>
          <w:numId w:val="2"/>
        </w:numPr>
        <w:rPr>
          <w:rFonts w:cs="Arial"/>
          <w:sz w:val="20"/>
          <w:szCs w:val="20"/>
        </w:rPr>
      </w:pPr>
      <w:r w:rsidRPr="004648CE">
        <w:rPr>
          <w:rFonts w:cs="Arial"/>
          <w:sz w:val="20"/>
          <w:szCs w:val="20"/>
        </w:rPr>
        <w:t>Beginning on 7/1/2020</w:t>
      </w:r>
      <w:r w:rsidR="004648CE" w:rsidRPr="004648CE">
        <w:rPr>
          <w:rFonts w:cs="Arial"/>
          <w:sz w:val="20"/>
          <w:szCs w:val="20"/>
        </w:rPr>
        <w:t>,</w:t>
      </w:r>
      <w:r w:rsidRPr="004648CE">
        <w:rPr>
          <w:rFonts w:cs="Arial"/>
          <w:sz w:val="20"/>
          <w:szCs w:val="20"/>
        </w:rPr>
        <w:t xml:space="preserve"> the</w:t>
      </w:r>
      <w:r w:rsidR="009C37D9">
        <w:rPr>
          <w:rFonts w:cs="Arial"/>
          <w:sz w:val="20"/>
          <w:szCs w:val="20"/>
        </w:rPr>
        <w:t xml:space="preserve"> term “Hearing Impairment” </w:t>
      </w:r>
      <w:proofErr w:type="gramStart"/>
      <w:r w:rsidR="009C37D9">
        <w:rPr>
          <w:rFonts w:cs="Arial"/>
          <w:sz w:val="20"/>
          <w:szCs w:val="20"/>
        </w:rPr>
        <w:t xml:space="preserve">was </w:t>
      </w:r>
      <w:r w:rsidRPr="004648CE">
        <w:rPr>
          <w:rFonts w:cs="Arial"/>
          <w:sz w:val="20"/>
          <w:szCs w:val="20"/>
        </w:rPr>
        <w:t>replaced</w:t>
      </w:r>
      <w:proofErr w:type="gramEnd"/>
      <w:r w:rsidRPr="004648CE">
        <w:rPr>
          <w:rFonts w:cs="Arial"/>
          <w:sz w:val="20"/>
          <w:szCs w:val="20"/>
        </w:rPr>
        <w:t xml:space="preserve"> with the term “Deaf or Hard of Hearing”. </w:t>
      </w:r>
    </w:p>
    <w:p w:rsidR="001328E2" w:rsidRPr="004648CE" w:rsidRDefault="001328E2" w:rsidP="001328E2">
      <w:pPr>
        <w:pStyle w:val="ListParagraph"/>
        <w:ind w:left="360"/>
        <w:rPr>
          <w:rFonts w:cs="Arial"/>
          <w:sz w:val="20"/>
          <w:szCs w:val="20"/>
        </w:rPr>
      </w:pPr>
    </w:p>
    <w:p w:rsidR="00D829F4" w:rsidRPr="004648CE" w:rsidRDefault="00D829F4" w:rsidP="00D829F4">
      <w:pPr>
        <w:pStyle w:val="ListParagraph"/>
        <w:numPr>
          <w:ilvl w:val="0"/>
          <w:numId w:val="2"/>
        </w:numPr>
        <w:rPr>
          <w:rFonts w:cs="Arial"/>
          <w:sz w:val="20"/>
          <w:szCs w:val="20"/>
        </w:rPr>
      </w:pPr>
      <w:r w:rsidRPr="004648CE">
        <w:rPr>
          <w:rFonts w:cs="Arial"/>
          <w:sz w:val="20"/>
          <w:szCs w:val="20"/>
        </w:rPr>
        <w:t xml:space="preserve">The criteria used to </w:t>
      </w:r>
      <w:r w:rsidR="00846951">
        <w:rPr>
          <w:rFonts w:cs="Arial"/>
          <w:sz w:val="20"/>
          <w:szCs w:val="20"/>
        </w:rPr>
        <w:t>establish ECSE and SASE</w:t>
      </w:r>
      <w:r w:rsidR="003D12AC" w:rsidRPr="004648CE">
        <w:rPr>
          <w:rFonts w:cs="Arial"/>
          <w:sz w:val="20"/>
          <w:szCs w:val="20"/>
        </w:rPr>
        <w:t xml:space="preserve"> D/HH eligibility </w:t>
      </w:r>
      <w:proofErr w:type="gramStart"/>
      <w:r w:rsidR="003D12AC" w:rsidRPr="004648CE">
        <w:rPr>
          <w:rFonts w:cs="Arial"/>
          <w:sz w:val="20"/>
          <w:szCs w:val="20"/>
        </w:rPr>
        <w:t xml:space="preserve">was </w:t>
      </w:r>
      <w:r w:rsidRPr="004648CE">
        <w:rPr>
          <w:rFonts w:cs="Arial"/>
          <w:sz w:val="20"/>
          <w:szCs w:val="20"/>
        </w:rPr>
        <w:t>modified</w:t>
      </w:r>
      <w:proofErr w:type="gramEnd"/>
      <w:r w:rsidRPr="004648CE">
        <w:rPr>
          <w:rFonts w:cs="Arial"/>
          <w:sz w:val="20"/>
          <w:szCs w:val="20"/>
        </w:rPr>
        <w:t xml:space="preserve"> to include a wider range of hearing thresholds.</w:t>
      </w:r>
      <w:r w:rsidR="00210CFF">
        <w:rPr>
          <w:rFonts w:cs="Arial"/>
          <w:sz w:val="20"/>
          <w:szCs w:val="20"/>
        </w:rPr>
        <w:t xml:space="preserve"> EI, ECSE, and SASE</w:t>
      </w:r>
      <w:r w:rsidR="0043079E">
        <w:rPr>
          <w:rFonts w:cs="Arial"/>
          <w:sz w:val="20"/>
          <w:szCs w:val="20"/>
        </w:rPr>
        <w:t xml:space="preserve"> now</w:t>
      </w:r>
      <w:r w:rsidR="00210CFF">
        <w:rPr>
          <w:rFonts w:cs="Arial"/>
          <w:sz w:val="20"/>
          <w:szCs w:val="20"/>
        </w:rPr>
        <w:t xml:space="preserve"> utilize the same criteria to establish special education eligibility. </w:t>
      </w:r>
    </w:p>
    <w:p w:rsidR="00D829F4" w:rsidRPr="004648CE" w:rsidRDefault="00D829F4" w:rsidP="00D829F4">
      <w:pPr>
        <w:rPr>
          <w:rFonts w:cs="Arial"/>
          <w:sz w:val="20"/>
          <w:szCs w:val="20"/>
        </w:rPr>
      </w:pPr>
    </w:p>
    <w:p w:rsidR="001328E2" w:rsidRPr="004648CE" w:rsidRDefault="00D829F4" w:rsidP="00D829F4">
      <w:pPr>
        <w:pStyle w:val="ListParagraph"/>
        <w:numPr>
          <w:ilvl w:val="0"/>
          <w:numId w:val="2"/>
        </w:numPr>
        <w:rPr>
          <w:rFonts w:cs="Arial"/>
          <w:sz w:val="20"/>
          <w:szCs w:val="20"/>
        </w:rPr>
      </w:pPr>
      <w:r w:rsidRPr="004648CE">
        <w:rPr>
          <w:rFonts w:cs="Arial"/>
          <w:sz w:val="20"/>
          <w:szCs w:val="20"/>
        </w:rPr>
        <w:t>By widening the range of hearing thresholds used to establis</w:t>
      </w:r>
      <w:r w:rsidR="007261F0" w:rsidRPr="004648CE">
        <w:rPr>
          <w:rFonts w:cs="Arial"/>
          <w:sz w:val="20"/>
          <w:szCs w:val="20"/>
        </w:rPr>
        <w:t>h special education eligibility</w:t>
      </w:r>
      <w:r w:rsidRPr="004648CE">
        <w:rPr>
          <w:rFonts w:cs="Arial"/>
          <w:sz w:val="20"/>
          <w:szCs w:val="20"/>
        </w:rPr>
        <w:t xml:space="preserve">, a larger group </w:t>
      </w:r>
      <w:r w:rsidR="003D4B61" w:rsidRPr="004648CE">
        <w:rPr>
          <w:rFonts w:cs="Arial"/>
          <w:sz w:val="20"/>
          <w:szCs w:val="20"/>
        </w:rPr>
        <w:t>of students (ECSE and SASE</w:t>
      </w:r>
      <w:r w:rsidRPr="004648CE">
        <w:rPr>
          <w:rFonts w:cs="Arial"/>
          <w:sz w:val="20"/>
          <w:szCs w:val="20"/>
        </w:rPr>
        <w:t xml:space="preserve">) will be eligible for special education services in the area of D/HH. </w:t>
      </w:r>
    </w:p>
    <w:p w:rsidR="001328E2" w:rsidRPr="004648CE" w:rsidRDefault="001328E2" w:rsidP="001328E2">
      <w:pPr>
        <w:pStyle w:val="ListParagraph"/>
        <w:rPr>
          <w:rFonts w:cs="Arial"/>
          <w:sz w:val="20"/>
          <w:szCs w:val="20"/>
        </w:rPr>
      </w:pPr>
    </w:p>
    <w:p w:rsidR="001328E2" w:rsidRPr="004648CE" w:rsidRDefault="001328E2" w:rsidP="00D829F4">
      <w:pPr>
        <w:pStyle w:val="ListParagraph"/>
        <w:numPr>
          <w:ilvl w:val="0"/>
          <w:numId w:val="2"/>
        </w:numPr>
        <w:rPr>
          <w:rFonts w:cs="Arial"/>
          <w:sz w:val="20"/>
          <w:szCs w:val="20"/>
        </w:rPr>
      </w:pPr>
      <w:r w:rsidRPr="004648CE">
        <w:rPr>
          <w:rFonts w:cs="Arial"/>
          <w:sz w:val="20"/>
          <w:szCs w:val="20"/>
        </w:rPr>
        <w:t xml:space="preserve">Being found </w:t>
      </w:r>
      <w:r w:rsidR="003D12AC" w:rsidRPr="004648CE">
        <w:rPr>
          <w:rFonts w:cs="Arial"/>
          <w:sz w:val="20"/>
          <w:szCs w:val="20"/>
        </w:rPr>
        <w:t>eligible</w:t>
      </w:r>
      <w:r w:rsidRPr="004648CE">
        <w:rPr>
          <w:rFonts w:cs="Arial"/>
          <w:sz w:val="20"/>
          <w:szCs w:val="20"/>
        </w:rPr>
        <w:t xml:space="preserve"> for special education services in the area of </w:t>
      </w:r>
      <w:r w:rsidR="003D4B61" w:rsidRPr="004648CE">
        <w:rPr>
          <w:rFonts w:cs="Arial"/>
          <w:sz w:val="20"/>
          <w:szCs w:val="20"/>
        </w:rPr>
        <w:t xml:space="preserve">D/HH will </w:t>
      </w:r>
      <w:r w:rsidRPr="004648CE">
        <w:rPr>
          <w:rFonts w:cs="Arial"/>
          <w:sz w:val="20"/>
          <w:szCs w:val="20"/>
        </w:rPr>
        <w:t xml:space="preserve">enable </w:t>
      </w:r>
      <w:r w:rsidR="00D829F4" w:rsidRPr="004648CE">
        <w:rPr>
          <w:rFonts w:cs="Arial"/>
          <w:sz w:val="20"/>
          <w:szCs w:val="20"/>
        </w:rPr>
        <w:t xml:space="preserve">students to obtain specialized support from Low Incidence Regional Programs. </w:t>
      </w:r>
    </w:p>
    <w:p w:rsidR="001328E2" w:rsidRPr="004648CE" w:rsidRDefault="001328E2" w:rsidP="001328E2">
      <w:pPr>
        <w:pStyle w:val="ListParagraph"/>
        <w:rPr>
          <w:rFonts w:cs="Arial"/>
          <w:sz w:val="20"/>
          <w:szCs w:val="20"/>
        </w:rPr>
      </w:pPr>
    </w:p>
    <w:p w:rsidR="001328E2" w:rsidRPr="004648CE" w:rsidRDefault="00D829F4" w:rsidP="001328E2">
      <w:pPr>
        <w:pStyle w:val="ListParagraph"/>
        <w:numPr>
          <w:ilvl w:val="0"/>
          <w:numId w:val="2"/>
        </w:numPr>
        <w:rPr>
          <w:rFonts w:cs="Arial"/>
          <w:sz w:val="20"/>
          <w:szCs w:val="20"/>
        </w:rPr>
      </w:pPr>
      <w:r w:rsidRPr="004648CE">
        <w:rPr>
          <w:rFonts w:cs="Arial"/>
          <w:sz w:val="20"/>
          <w:szCs w:val="20"/>
        </w:rPr>
        <w:t xml:space="preserve">The changes </w:t>
      </w:r>
      <w:r w:rsidR="001328E2" w:rsidRPr="004648CE">
        <w:rPr>
          <w:rFonts w:cs="Arial"/>
          <w:sz w:val="20"/>
          <w:szCs w:val="20"/>
        </w:rPr>
        <w:t>made</w:t>
      </w:r>
      <w:r w:rsidR="00DA5D51" w:rsidRPr="004648CE">
        <w:rPr>
          <w:rFonts w:cs="Arial"/>
          <w:sz w:val="20"/>
          <w:szCs w:val="20"/>
        </w:rPr>
        <w:t xml:space="preserve"> to the criteria</w:t>
      </w:r>
      <w:r w:rsidR="001328E2" w:rsidRPr="004648CE">
        <w:rPr>
          <w:rFonts w:cs="Arial"/>
          <w:sz w:val="20"/>
          <w:szCs w:val="20"/>
        </w:rPr>
        <w:t xml:space="preserve"> </w:t>
      </w:r>
      <w:r w:rsidRPr="004648CE">
        <w:rPr>
          <w:rFonts w:cs="Arial"/>
          <w:sz w:val="20"/>
          <w:szCs w:val="20"/>
        </w:rPr>
        <w:t>are more inclusive of students with unil</w:t>
      </w:r>
      <w:r w:rsidR="00DA5D51" w:rsidRPr="004648CE">
        <w:rPr>
          <w:rFonts w:cs="Arial"/>
          <w:sz w:val="20"/>
          <w:szCs w:val="20"/>
        </w:rPr>
        <w:t xml:space="preserve">ateral hearing loss, mild losses, </w:t>
      </w:r>
      <w:proofErr w:type="spellStart"/>
      <w:r w:rsidRPr="004648CE">
        <w:rPr>
          <w:rFonts w:cs="Arial"/>
          <w:sz w:val="20"/>
          <w:szCs w:val="20"/>
        </w:rPr>
        <w:t>microtia</w:t>
      </w:r>
      <w:proofErr w:type="spellEnd"/>
      <w:r w:rsidRPr="004648CE">
        <w:rPr>
          <w:rFonts w:cs="Arial"/>
          <w:sz w:val="20"/>
          <w:szCs w:val="20"/>
        </w:rPr>
        <w:t>/atresia</w:t>
      </w:r>
      <w:r w:rsidR="00DA5D51" w:rsidRPr="004648CE">
        <w:rPr>
          <w:rFonts w:cs="Arial"/>
          <w:sz w:val="20"/>
          <w:szCs w:val="20"/>
        </w:rPr>
        <w:t>,</w:t>
      </w:r>
      <w:r w:rsidRPr="004648CE">
        <w:rPr>
          <w:rFonts w:cs="Arial"/>
          <w:sz w:val="20"/>
          <w:szCs w:val="20"/>
        </w:rPr>
        <w:t xml:space="preserve"> and auditory neuropathy. Currently, many of these students are falling through the cracks due to ineligibility for special education. Being on a 504 plan for many students has </w:t>
      </w:r>
      <w:r w:rsidR="007E0641" w:rsidRPr="004648CE">
        <w:rPr>
          <w:rFonts w:cs="Arial"/>
          <w:sz w:val="20"/>
          <w:szCs w:val="20"/>
        </w:rPr>
        <w:t>not been effective, as these students</w:t>
      </w:r>
      <w:r w:rsidR="00F17047" w:rsidRPr="004648CE">
        <w:rPr>
          <w:rFonts w:cs="Arial"/>
          <w:sz w:val="20"/>
          <w:szCs w:val="20"/>
        </w:rPr>
        <w:t xml:space="preserve"> need</w:t>
      </w:r>
      <w:r w:rsidRPr="004648CE">
        <w:rPr>
          <w:rFonts w:cs="Arial"/>
          <w:sz w:val="20"/>
          <w:szCs w:val="20"/>
        </w:rPr>
        <w:t xml:space="preserve"> more than accommodations. </w:t>
      </w:r>
    </w:p>
    <w:p w:rsidR="001328E2" w:rsidRPr="004648CE" w:rsidRDefault="001328E2" w:rsidP="001328E2">
      <w:pPr>
        <w:pStyle w:val="ListParagraph"/>
        <w:rPr>
          <w:rFonts w:cs="Arial"/>
          <w:sz w:val="20"/>
          <w:szCs w:val="20"/>
        </w:rPr>
      </w:pPr>
    </w:p>
    <w:p w:rsidR="00D829F4" w:rsidRPr="004648CE" w:rsidRDefault="008D43EB" w:rsidP="001328E2">
      <w:pPr>
        <w:pStyle w:val="ListParagraph"/>
        <w:numPr>
          <w:ilvl w:val="0"/>
          <w:numId w:val="2"/>
        </w:numPr>
        <w:rPr>
          <w:rFonts w:cs="Arial"/>
          <w:sz w:val="20"/>
          <w:szCs w:val="20"/>
        </w:rPr>
      </w:pPr>
      <w:r w:rsidRPr="004648CE">
        <w:rPr>
          <w:rFonts w:cs="Arial"/>
          <w:sz w:val="20"/>
          <w:szCs w:val="20"/>
        </w:rPr>
        <w:t>M</w:t>
      </w:r>
      <w:r w:rsidR="00D829F4" w:rsidRPr="004648CE">
        <w:rPr>
          <w:rFonts w:cs="Arial"/>
          <w:sz w:val="20"/>
          <w:szCs w:val="20"/>
        </w:rPr>
        <w:t>any students with unilateral hearing loss are</w:t>
      </w:r>
      <w:r w:rsidR="00F17047" w:rsidRPr="004648CE">
        <w:rPr>
          <w:rFonts w:cs="Arial"/>
          <w:sz w:val="20"/>
          <w:szCs w:val="20"/>
        </w:rPr>
        <w:t xml:space="preserve"> struggling in school and are</w:t>
      </w:r>
      <w:r w:rsidR="00D829F4" w:rsidRPr="004648CE">
        <w:rPr>
          <w:rFonts w:cs="Arial"/>
          <w:sz w:val="20"/>
          <w:szCs w:val="20"/>
        </w:rPr>
        <w:t xml:space="preserve"> not receiving services</w:t>
      </w:r>
      <w:r w:rsidRPr="004648CE">
        <w:rPr>
          <w:rFonts w:cs="Arial"/>
          <w:sz w:val="20"/>
          <w:szCs w:val="20"/>
        </w:rPr>
        <w:t xml:space="preserve"> they need</w:t>
      </w:r>
      <w:r w:rsidR="00D829F4" w:rsidRPr="004648CE">
        <w:rPr>
          <w:rFonts w:cs="Arial"/>
          <w:sz w:val="20"/>
          <w:szCs w:val="20"/>
        </w:rPr>
        <w:t>. Without intervention</w:t>
      </w:r>
      <w:r w:rsidRPr="004648CE">
        <w:rPr>
          <w:rFonts w:cs="Arial"/>
          <w:sz w:val="20"/>
          <w:szCs w:val="20"/>
        </w:rPr>
        <w:t xml:space="preserve"> and support, many </w:t>
      </w:r>
      <w:r w:rsidR="00D829F4" w:rsidRPr="004648CE">
        <w:rPr>
          <w:rFonts w:cs="Arial"/>
          <w:sz w:val="20"/>
          <w:szCs w:val="20"/>
        </w:rPr>
        <w:t xml:space="preserve">students struggle with instruction, have communication difficulties and/or are behind in literacy and other academic areas. </w:t>
      </w:r>
    </w:p>
    <w:p w:rsidR="0038189C" w:rsidRPr="004648CE" w:rsidRDefault="0038189C" w:rsidP="0038189C">
      <w:pPr>
        <w:pStyle w:val="ListParagraph"/>
        <w:ind w:left="0"/>
        <w:rPr>
          <w:rFonts w:cs="Arial"/>
          <w:sz w:val="20"/>
          <w:szCs w:val="20"/>
        </w:rPr>
      </w:pPr>
    </w:p>
    <w:p w:rsidR="00044A41" w:rsidRPr="004648CE" w:rsidRDefault="00DD5800" w:rsidP="0038189C">
      <w:pPr>
        <w:pStyle w:val="ListParagraph"/>
        <w:ind w:left="0"/>
        <w:rPr>
          <w:rFonts w:cs="Arial"/>
          <w:b/>
          <w:sz w:val="20"/>
          <w:szCs w:val="20"/>
        </w:rPr>
      </w:pPr>
      <w:r w:rsidRPr="004648CE">
        <w:rPr>
          <w:rFonts w:cs="Arial"/>
          <w:b/>
          <w:sz w:val="20"/>
          <w:szCs w:val="20"/>
        </w:rPr>
        <w:t>Old</w:t>
      </w:r>
      <w:r w:rsidR="0038189C" w:rsidRPr="004648CE">
        <w:rPr>
          <w:rFonts w:cs="Arial"/>
          <w:b/>
          <w:sz w:val="20"/>
          <w:szCs w:val="20"/>
        </w:rPr>
        <w:t xml:space="preserve"> </w:t>
      </w:r>
      <w:r w:rsidR="007071F2">
        <w:rPr>
          <w:rFonts w:cs="Arial"/>
          <w:b/>
          <w:sz w:val="20"/>
          <w:szCs w:val="20"/>
        </w:rPr>
        <w:t xml:space="preserve">ECSE &amp; SASE </w:t>
      </w:r>
      <w:r w:rsidRPr="004648CE">
        <w:rPr>
          <w:rFonts w:cs="Arial"/>
          <w:b/>
          <w:sz w:val="20"/>
          <w:szCs w:val="20"/>
        </w:rPr>
        <w:t xml:space="preserve">Hearing Impairment </w:t>
      </w:r>
      <w:r w:rsidR="0038189C" w:rsidRPr="004648CE">
        <w:rPr>
          <w:rFonts w:cs="Arial"/>
          <w:b/>
          <w:sz w:val="20"/>
          <w:szCs w:val="20"/>
        </w:rPr>
        <w:t>Criteria:</w:t>
      </w:r>
    </w:p>
    <w:p w:rsidR="0038189C" w:rsidRPr="004648CE" w:rsidRDefault="0038189C" w:rsidP="0038189C">
      <w:pPr>
        <w:rPr>
          <w:rFonts w:cs="Arial"/>
          <w:sz w:val="20"/>
          <w:szCs w:val="20"/>
        </w:rPr>
      </w:pPr>
      <w:r w:rsidRPr="004648CE">
        <w:rPr>
          <w:rFonts w:cs="Arial"/>
          <w:sz w:val="20"/>
          <w:szCs w:val="20"/>
        </w:rPr>
        <w:t>To be eligible as a child with a hearing impairment, the child must meet one of the following minimum criteria:</w:t>
      </w:r>
    </w:p>
    <w:p w:rsidR="0038189C" w:rsidRPr="004648CE" w:rsidRDefault="0038189C" w:rsidP="0038189C">
      <w:pPr>
        <w:ind w:left="720"/>
        <w:rPr>
          <w:rFonts w:cs="Arial"/>
          <w:sz w:val="20"/>
          <w:szCs w:val="20"/>
        </w:rPr>
      </w:pPr>
      <w:r w:rsidRPr="004648CE">
        <w:rPr>
          <w:rFonts w:cs="Arial"/>
          <w:sz w:val="20"/>
          <w:szCs w:val="20"/>
        </w:rPr>
        <w:t xml:space="preserve">(a) The child has a pure tone average loss of 25 </w:t>
      </w:r>
      <w:proofErr w:type="spellStart"/>
      <w:r w:rsidRPr="004648CE">
        <w:rPr>
          <w:rFonts w:cs="Arial"/>
          <w:sz w:val="20"/>
          <w:szCs w:val="20"/>
        </w:rPr>
        <w:t>dbHL</w:t>
      </w:r>
      <w:proofErr w:type="spellEnd"/>
      <w:r w:rsidRPr="004648CE">
        <w:rPr>
          <w:rFonts w:cs="Arial"/>
          <w:sz w:val="20"/>
          <w:szCs w:val="20"/>
        </w:rPr>
        <w:t xml:space="preserve"> or greater in the better ear for frequencies of 500 Hz, 1000 Hz, and 2000 Hz, or a pure tone average loss of 35 </w:t>
      </w:r>
      <w:proofErr w:type="spellStart"/>
      <w:r w:rsidRPr="004648CE">
        <w:rPr>
          <w:rFonts w:cs="Arial"/>
          <w:sz w:val="20"/>
          <w:szCs w:val="20"/>
        </w:rPr>
        <w:t>dbHL</w:t>
      </w:r>
      <w:proofErr w:type="spellEnd"/>
      <w:r w:rsidRPr="004648CE">
        <w:rPr>
          <w:rFonts w:cs="Arial"/>
          <w:sz w:val="20"/>
          <w:szCs w:val="20"/>
        </w:rPr>
        <w:t xml:space="preserve"> or greater in the better ear for frequencies of 3000 Hz, 4000 Hz, and 6000 Hz; or </w:t>
      </w:r>
    </w:p>
    <w:p w:rsidR="0038189C" w:rsidRPr="004648CE" w:rsidRDefault="0038189C" w:rsidP="0038189C">
      <w:pPr>
        <w:ind w:left="720"/>
        <w:rPr>
          <w:rFonts w:cs="Arial"/>
          <w:sz w:val="20"/>
          <w:szCs w:val="20"/>
        </w:rPr>
      </w:pPr>
      <w:r w:rsidRPr="004648CE">
        <w:rPr>
          <w:rFonts w:cs="Arial"/>
          <w:sz w:val="20"/>
          <w:szCs w:val="20"/>
        </w:rPr>
        <w:t xml:space="preserve">(b) The child has a unilateral hearing impairment with a pure tone average loss of 50 </w:t>
      </w:r>
      <w:proofErr w:type="spellStart"/>
      <w:r w:rsidRPr="004648CE">
        <w:rPr>
          <w:rFonts w:cs="Arial"/>
          <w:sz w:val="20"/>
          <w:szCs w:val="20"/>
        </w:rPr>
        <w:t>dbHL</w:t>
      </w:r>
      <w:proofErr w:type="spellEnd"/>
      <w:r w:rsidRPr="004648CE">
        <w:rPr>
          <w:rFonts w:cs="Arial"/>
          <w:sz w:val="20"/>
          <w:szCs w:val="20"/>
        </w:rPr>
        <w:t xml:space="preserve"> or greater in the affected ear for the frequencies 500 Hz to 4000 Hz; and (c) The loss is either sensorineural or conductive if the conductive loss has been determined to be currently untreatable by a physician. </w:t>
      </w:r>
    </w:p>
    <w:p w:rsidR="0038189C" w:rsidRPr="004648CE" w:rsidRDefault="0038189C" w:rsidP="0038189C">
      <w:pPr>
        <w:pStyle w:val="ListParagraph"/>
        <w:ind w:left="0"/>
        <w:rPr>
          <w:rFonts w:cs="Arial"/>
          <w:sz w:val="20"/>
          <w:szCs w:val="20"/>
        </w:rPr>
      </w:pPr>
    </w:p>
    <w:p w:rsidR="00BA51AC" w:rsidRPr="004648CE" w:rsidRDefault="00044A41" w:rsidP="00BA51AC">
      <w:pPr>
        <w:rPr>
          <w:rFonts w:cs="Arial"/>
          <w:b/>
          <w:sz w:val="20"/>
          <w:szCs w:val="20"/>
        </w:rPr>
      </w:pPr>
      <w:r w:rsidRPr="004648CE">
        <w:rPr>
          <w:rFonts w:cs="Arial"/>
          <w:b/>
          <w:sz w:val="20"/>
          <w:szCs w:val="20"/>
        </w:rPr>
        <w:t>New</w:t>
      </w:r>
      <w:r w:rsidR="007071F2">
        <w:rPr>
          <w:rFonts w:cs="Arial"/>
          <w:b/>
          <w:sz w:val="20"/>
          <w:szCs w:val="20"/>
        </w:rPr>
        <w:t xml:space="preserve"> ECSE &amp; SASE</w:t>
      </w:r>
      <w:r w:rsidRPr="004648CE">
        <w:rPr>
          <w:rFonts w:cs="Arial"/>
          <w:b/>
          <w:sz w:val="20"/>
          <w:szCs w:val="20"/>
        </w:rPr>
        <w:t xml:space="preserve"> Deaf or Hard of Hearing Criteria:</w:t>
      </w:r>
    </w:p>
    <w:p w:rsidR="00044A41" w:rsidRPr="004648CE" w:rsidRDefault="00044A41" w:rsidP="00BA51AC">
      <w:pPr>
        <w:rPr>
          <w:rFonts w:cs="Arial"/>
          <w:b/>
          <w:sz w:val="20"/>
          <w:szCs w:val="20"/>
        </w:rPr>
      </w:pPr>
      <w:r w:rsidRPr="004648CE">
        <w:rPr>
          <w:rFonts w:cs="Arial"/>
          <w:color w:val="333333"/>
          <w:sz w:val="20"/>
          <w:szCs w:val="20"/>
        </w:rPr>
        <w:t>To be eligible as a child who is deaf or hard of hearing, the child must meet one of the following criteria:</w:t>
      </w:r>
    </w:p>
    <w:p w:rsidR="00044A41" w:rsidRPr="004648CE" w:rsidRDefault="00044A41" w:rsidP="00BA51AC">
      <w:pPr>
        <w:pStyle w:val="NormalWeb"/>
        <w:spacing w:before="0" w:beforeAutospacing="0" w:after="0" w:afterAutospacing="0"/>
        <w:ind w:left="720"/>
        <w:rPr>
          <w:rFonts w:ascii="Arial" w:hAnsi="Arial" w:cs="Arial"/>
          <w:color w:val="333333"/>
          <w:sz w:val="20"/>
          <w:szCs w:val="20"/>
        </w:rPr>
      </w:pPr>
      <w:r w:rsidRPr="004648CE">
        <w:rPr>
          <w:rFonts w:ascii="Arial" w:hAnsi="Arial" w:cs="Arial"/>
          <w:color w:val="333333"/>
          <w:sz w:val="20"/>
          <w:szCs w:val="20"/>
        </w:rPr>
        <w:t xml:space="preserve">(a) The child must have hearing thresholds in at least one ear of 25 </w:t>
      </w:r>
      <w:proofErr w:type="spellStart"/>
      <w:r w:rsidRPr="004648CE">
        <w:rPr>
          <w:rFonts w:ascii="Arial" w:hAnsi="Arial" w:cs="Arial"/>
          <w:color w:val="333333"/>
          <w:sz w:val="20"/>
          <w:szCs w:val="20"/>
        </w:rPr>
        <w:t>dBHL</w:t>
      </w:r>
      <w:proofErr w:type="spellEnd"/>
      <w:r w:rsidRPr="004648CE">
        <w:rPr>
          <w:rFonts w:ascii="Arial" w:hAnsi="Arial" w:cs="Arial"/>
          <w:color w:val="333333"/>
          <w:sz w:val="20"/>
          <w:szCs w:val="20"/>
        </w:rPr>
        <w:t xml:space="preserve"> or greater at two or more consecutive frequencies at 500 HZ, 1000 HZ, 2000 HZ, 4000 HZ, 6000 HZ and 8000 HZ; or</w:t>
      </w:r>
    </w:p>
    <w:p w:rsidR="00044A41" w:rsidRPr="004648CE" w:rsidRDefault="00044A41" w:rsidP="007010C1">
      <w:pPr>
        <w:pStyle w:val="NormalWeb"/>
        <w:spacing w:before="0" w:beforeAutospacing="0" w:after="0" w:afterAutospacing="0"/>
        <w:ind w:left="720"/>
        <w:rPr>
          <w:rFonts w:ascii="Arial" w:hAnsi="Arial" w:cs="Arial"/>
          <w:color w:val="333333"/>
          <w:sz w:val="20"/>
          <w:szCs w:val="20"/>
        </w:rPr>
      </w:pPr>
      <w:r w:rsidRPr="004648CE">
        <w:rPr>
          <w:rFonts w:ascii="Arial" w:hAnsi="Arial" w:cs="Arial"/>
          <w:color w:val="333333"/>
          <w:sz w:val="20"/>
          <w:szCs w:val="20"/>
        </w:rPr>
        <w:t xml:space="preserve">(b) The hearing loss is due to auditory neuropathy spectrum disorder (ANSD) or aural </w:t>
      </w:r>
      <w:proofErr w:type="spellStart"/>
      <w:r w:rsidRPr="004648CE">
        <w:rPr>
          <w:rFonts w:ascii="Arial" w:hAnsi="Arial" w:cs="Arial"/>
          <w:color w:val="333333"/>
          <w:sz w:val="20"/>
          <w:szCs w:val="20"/>
        </w:rPr>
        <w:t>microtia</w:t>
      </w:r>
      <w:proofErr w:type="spellEnd"/>
      <w:r w:rsidRPr="004648CE">
        <w:rPr>
          <w:rFonts w:ascii="Arial" w:hAnsi="Arial" w:cs="Arial"/>
          <w:color w:val="333333"/>
          <w:sz w:val="20"/>
          <w:szCs w:val="20"/>
        </w:rPr>
        <w:t>/atresia,</w:t>
      </w:r>
      <w:r w:rsidR="007010C1" w:rsidRPr="004648CE">
        <w:rPr>
          <w:rFonts w:ascii="Arial" w:hAnsi="Arial" w:cs="Arial"/>
          <w:color w:val="333333"/>
          <w:sz w:val="20"/>
          <w:szCs w:val="20"/>
        </w:rPr>
        <w:t xml:space="preserve"> as determined by…a</w:t>
      </w:r>
      <w:r w:rsidRPr="004648CE">
        <w:rPr>
          <w:rFonts w:ascii="Arial" w:hAnsi="Arial" w:cs="Arial"/>
          <w:color w:val="333333"/>
          <w:sz w:val="20"/>
          <w:szCs w:val="20"/>
        </w:rPr>
        <w:t xml:space="preserve">n </w:t>
      </w:r>
      <w:proofErr w:type="spellStart"/>
      <w:r w:rsidRPr="004648CE">
        <w:rPr>
          <w:rFonts w:ascii="Arial" w:hAnsi="Arial" w:cs="Arial"/>
          <w:color w:val="333333"/>
          <w:sz w:val="20"/>
          <w:szCs w:val="20"/>
        </w:rPr>
        <w:t>audiological</w:t>
      </w:r>
      <w:proofErr w:type="spellEnd"/>
      <w:r w:rsidRPr="004648CE">
        <w:rPr>
          <w:rFonts w:ascii="Arial" w:hAnsi="Arial" w:cs="Arial"/>
          <w:color w:val="333333"/>
          <w:sz w:val="20"/>
          <w:szCs w:val="20"/>
        </w:rPr>
        <w:t xml:space="preserve"> assessment</w:t>
      </w:r>
      <w:r w:rsidR="007010C1" w:rsidRPr="004648CE">
        <w:rPr>
          <w:rFonts w:ascii="Arial" w:hAnsi="Arial" w:cs="Arial"/>
          <w:color w:val="333333"/>
          <w:sz w:val="20"/>
          <w:szCs w:val="20"/>
        </w:rPr>
        <w:t>… a</w:t>
      </w:r>
      <w:r w:rsidRPr="004648CE">
        <w:rPr>
          <w:rFonts w:ascii="Arial" w:hAnsi="Arial" w:cs="Arial"/>
          <w:color w:val="333333"/>
          <w:sz w:val="20"/>
          <w:szCs w:val="20"/>
        </w:rPr>
        <w:t xml:space="preserve"> physician</w:t>
      </w:r>
      <w:r w:rsidR="007010C1" w:rsidRPr="004648CE">
        <w:rPr>
          <w:rFonts w:ascii="Arial" w:hAnsi="Arial" w:cs="Arial"/>
          <w:color w:val="333333"/>
          <w:sz w:val="20"/>
          <w:szCs w:val="20"/>
        </w:rPr>
        <w:t>… a</w:t>
      </w:r>
      <w:r w:rsidRPr="004648CE">
        <w:rPr>
          <w:rFonts w:ascii="Arial" w:hAnsi="Arial" w:cs="Arial"/>
          <w:color w:val="333333"/>
          <w:sz w:val="20"/>
          <w:szCs w:val="20"/>
        </w:rPr>
        <w:t xml:space="preserve"> nurse prac</w:t>
      </w:r>
      <w:r w:rsidR="007010C1" w:rsidRPr="004648CE">
        <w:rPr>
          <w:rFonts w:ascii="Arial" w:hAnsi="Arial" w:cs="Arial"/>
          <w:color w:val="333333"/>
          <w:sz w:val="20"/>
          <w:szCs w:val="20"/>
        </w:rPr>
        <w:t>titioner… a physician or a</w:t>
      </w:r>
      <w:r w:rsidRPr="004648CE">
        <w:rPr>
          <w:rFonts w:ascii="Arial" w:hAnsi="Arial" w:cs="Arial"/>
          <w:color w:val="333333"/>
          <w:sz w:val="20"/>
          <w:szCs w:val="20"/>
        </w:rPr>
        <w:t xml:space="preserve"> naturopathic physician</w:t>
      </w:r>
      <w:r w:rsidR="007010C1" w:rsidRPr="004648CE">
        <w:rPr>
          <w:rFonts w:ascii="Arial" w:hAnsi="Arial" w:cs="Arial"/>
          <w:color w:val="333333"/>
          <w:sz w:val="20"/>
          <w:szCs w:val="20"/>
        </w:rPr>
        <w:t>.</w:t>
      </w:r>
    </w:p>
    <w:p w:rsidR="00EF7009" w:rsidRPr="004648CE" w:rsidRDefault="00EF7009" w:rsidP="00BA51AC">
      <w:pPr>
        <w:pStyle w:val="NormalWeb"/>
        <w:spacing w:before="0" w:beforeAutospacing="0" w:after="0" w:afterAutospacing="0"/>
        <w:ind w:left="1440"/>
        <w:rPr>
          <w:rFonts w:ascii="Arial" w:hAnsi="Arial" w:cs="Arial"/>
          <w:color w:val="333333"/>
          <w:sz w:val="20"/>
          <w:szCs w:val="20"/>
        </w:rPr>
      </w:pPr>
    </w:p>
    <w:p w:rsidR="00FA054F" w:rsidRPr="004648CE" w:rsidRDefault="00EF7009" w:rsidP="000850D0">
      <w:pPr>
        <w:pStyle w:val="NormalWeb"/>
        <w:spacing w:before="0" w:beforeAutospacing="0" w:after="0" w:afterAutospacing="0"/>
        <w:rPr>
          <w:rFonts w:ascii="Arial" w:hAnsi="Arial" w:cs="Arial"/>
          <w:b/>
          <w:color w:val="333333"/>
          <w:sz w:val="20"/>
          <w:szCs w:val="20"/>
        </w:rPr>
      </w:pPr>
      <w:r w:rsidRPr="004648CE">
        <w:rPr>
          <w:rFonts w:ascii="Arial" w:hAnsi="Arial" w:cs="Arial"/>
          <w:b/>
          <w:color w:val="333333"/>
          <w:sz w:val="20"/>
          <w:szCs w:val="20"/>
        </w:rPr>
        <w:t>For a child to be eligible f</w:t>
      </w:r>
      <w:r w:rsidR="00FA054F" w:rsidRPr="004648CE">
        <w:rPr>
          <w:rFonts w:ascii="Arial" w:hAnsi="Arial" w:cs="Arial"/>
          <w:b/>
          <w:color w:val="333333"/>
          <w:sz w:val="20"/>
          <w:szCs w:val="20"/>
        </w:rPr>
        <w:t>or special education services a</w:t>
      </w:r>
      <w:r w:rsidRPr="004648CE">
        <w:rPr>
          <w:rFonts w:ascii="Arial" w:hAnsi="Arial" w:cs="Arial"/>
          <w:b/>
          <w:color w:val="333333"/>
          <w:sz w:val="20"/>
          <w:szCs w:val="20"/>
        </w:rPr>
        <w:t>s a child who is deaf or hard of hearing</w:t>
      </w:r>
      <w:r w:rsidR="00563D4F">
        <w:rPr>
          <w:rFonts w:ascii="Arial" w:hAnsi="Arial" w:cs="Arial"/>
          <w:b/>
          <w:color w:val="333333"/>
          <w:sz w:val="20"/>
          <w:szCs w:val="20"/>
        </w:rPr>
        <w:t xml:space="preserve"> eligibility</w:t>
      </w:r>
      <w:r w:rsidRPr="004648CE">
        <w:rPr>
          <w:rFonts w:ascii="Arial" w:hAnsi="Arial" w:cs="Arial"/>
          <w:b/>
          <w:color w:val="333333"/>
          <w:sz w:val="20"/>
          <w:szCs w:val="20"/>
        </w:rPr>
        <w:t xml:space="preserve">, the </w:t>
      </w:r>
      <w:r w:rsidR="00A6643F" w:rsidRPr="004648CE">
        <w:rPr>
          <w:rFonts w:ascii="Arial" w:hAnsi="Arial" w:cs="Arial"/>
          <w:b/>
          <w:color w:val="333333"/>
          <w:sz w:val="20"/>
          <w:szCs w:val="20"/>
        </w:rPr>
        <w:t>eligibility team must determine</w:t>
      </w:r>
      <w:r w:rsidRPr="004648CE">
        <w:rPr>
          <w:rFonts w:ascii="Arial" w:hAnsi="Arial" w:cs="Arial"/>
          <w:b/>
          <w:color w:val="333333"/>
          <w:sz w:val="20"/>
          <w:szCs w:val="20"/>
        </w:rPr>
        <w:t xml:space="preserve"> that:</w:t>
      </w:r>
    </w:p>
    <w:p w:rsidR="000850D0" w:rsidRPr="004648CE" w:rsidRDefault="00FA054F" w:rsidP="000850D0">
      <w:pPr>
        <w:pStyle w:val="NormalWeb"/>
        <w:numPr>
          <w:ilvl w:val="0"/>
          <w:numId w:val="7"/>
        </w:numPr>
        <w:spacing w:before="0" w:beforeAutospacing="0" w:after="0" w:afterAutospacing="0"/>
        <w:rPr>
          <w:rFonts w:ascii="Arial" w:hAnsi="Arial" w:cs="Arial"/>
          <w:color w:val="333333"/>
          <w:sz w:val="20"/>
          <w:szCs w:val="20"/>
        </w:rPr>
      </w:pPr>
      <w:r w:rsidRPr="004648CE">
        <w:rPr>
          <w:rFonts w:ascii="Arial" w:hAnsi="Arial" w:cs="Arial"/>
          <w:color w:val="333333"/>
          <w:sz w:val="20"/>
          <w:szCs w:val="20"/>
        </w:rPr>
        <w:t xml:space="preserve">The child is deaf or hard of hearing </w:t>
      </w:r>
      <w:r w:rsidR="00B90936" w:rsidRPr="004648CE">
        <w:rPr>
          <w:rFonts w:ascii="Arial" w:hAnsi="Arial" w:cs="Arial"/>
          <w:color w:val="333333"/>
          <w:sz w:val="20"/>
          <w:szCs w:val="20"/>
        </w:rPr>
        <w:t>usi</w:t>
      </w:r>
      <w:r w:rsidR="005D17BC">
        <w:rPr>
          <w:rFonts w:ascii="Arial" w:hAnsi="Arial" w:cs="Arial"/>
          <w:color w:val="333333"/>
          <w:sz w:val="20"/>
          <w:szCs w:val="20"/>
        </w:rPr>
        <w:t>ng this definition.</w:t>
      </w:r>
      <w:r w:rsidR="00B90936" w:rsidRPr="004648CE">
        <w:rPr>
          <w:rFonts w:ascii="Arial" w:hAnsi="Arial" w:cs="Arial"/>
          <w:color w:val="333333"/>
          <w:sz w:val="20"/>
          <w:szCs w:val="20"/>
        </w:rPr>
        <w:t xml:space="preserve"> </w:t>
      </w:r>
      <w:r w:rsidRPr="004648CE">
        <w:rPr>
          <w:rFonts w:ascii="Arial" w:hAnsi="Arial" w:cs="Arial"/>
          <w:color w:val="333333"/>
          <w:sz w:val="20"/>
          <w:szCs w:val="20"/>
        </w:rPr>
        <w:t xml:space="preserve">“Deaf or hard of hearing” means an impairment in hearing, whether permanent or fluctuation, that is so severe that the child is impaired in processing linguistic information through hearing, with or without amplification, that adversely affects a child’s developmental progress (age 3 through 5) or educational performance (age 5 through 21). </w:t>
      </w:r>
    </w:p>
    <w:p w:rsidR="000850D0" w:rsidRPr="004648CE" w:rsidRDefault="000850D0" w:rsidP="000850D0">
      <w:pPr>
        <w:pStyle w:val="NormalWeb"/>
        <w:spacing w:before="0" w:beforeAutospacing="0" w:after="0" w:afterAutospacing="0"/>
        <w:ind w:left="360"/>
        <w:rPr>
          <w:rFonts w:ascii="Arial" w:hAnsi="Arial" w:cs="Arial"/>
          <w:color w:val="333333"/>
          <w:sz w:val="20"/>
          <w:szCs w:val="20"/>
        </w:rPr>
      </w:pPr>
    </w:p>
    <w:p w:rsidR="00D829F4" w:rsidRPr="004648CE" w:rsidRDefault="00FA054F" w:rsidP="00675AB2">
      <w:pPr>
        <w:pStyle w:val="NormalWeb"/>
        <w:numPr>
          <w:ilvl w:val="0"/>
          <w:numId w:val="7"/>
        </w:numPr>
        <w:spacing w:before="0" w:beforeAutospacing="0" w:after="0" w:afterAutospacing="0"/>
        <w:rPr>
          <w:rFonts w:ascii="Arial" w:hAnsi="Arial" w:cs="Arial"/>
          <w:sz w:val="20"/>
          <w:szCs w:val="20"/>
        </w:rPr>
      </w:pPr>
      <w:r w:rsidRPr="004648CE">
        <w:rPr>
          <w:rFonts w:ascii="Arial" w:hAnsi="Arial" w:cs="Arial"/>
          <w:color w:val="333333"/>
          <w:sz w:val="20"/>
          <w:szCs w:val="20"/>
        </w:rPr>
        <w:t xml:space="preserve">The child is eligible for special education services in accordance with </w:t>
      </w:r>
      <w:hyperlink r:id="rId6" w:history="1">
        <w:r w:rsidRPr="004648CE">
          <w:rPr>
            <w:rStyle w:val="Hyperlink"/>
            <w:rFonts w:ascii="Arial" w:hAnsi="Arial" w:cs="Arial"/>
            <w:sz w:val="20"/>
            <w:szCs w:val="20"/>
          </w:rPr>
          <w:t>OAR 581-015-2795</w:t>
        </w:r>
      </w:hyperlink>
      <w:r w:rsidRPr="004648CE">
        <w:rPr>
          <w:rFonts w:ascii="Arial" w:hAnsi="Arial" w:cs="Arial"/>
          <w:color w:val="333333"/>
          <w:sz w:val="20"/>
          <w:szCs w:val="20"/>
        </w:rPr>
        <w:t xml:space="preserve"> and/or </w:t>
      </w:r>
      <w:hyperlink r:id="rId7" w:history="1">
        <w:r w:rsidRPr="004648CE">
          <w:rPr>
            <w:rStyle w:val="Hyperlink"/>
            <w:rFonts w:ascii="Arial" w:hAnsi="Arial" w:cs="Arial"/>
            <w:sz w:val="20"/>
            <w:szCs w:val="20"/>
          </w:rPr>
          <w:t>OAR 581-015-2120.</w:t>
        </w:r>
      </w:hyperlink>
    </w:p>
    <w:p w:rsidR="00B45488" w:rsidRPr="004648CE" w:rsidRDefault="00B45488" w:rsidP="00B45488">
      <w:pPr>
        <w:pStyle w:val="ListParagraph"/>
        <w:rPr>
          <w:rFonts w:cs="Arial"/>
          <w:sz w:val="20"/>
          <w:szCs w:val="20"/>
        </w:rPr>
      </w:pPr>
    </w:p>
    <w:p w:rsidR="00B45488" w:rsidRPr="004648CE" w:rsidRDefault="00B45488" w:rsidP="00B45488">
      <w:pPr>
        <w:pStyle w:val="NormalWeb"/>
        <w:spacing w:before="0" w:beforeAutospacing="0" w:after="0" w:afterAutospacing="0"/>
        <w:rPr>
          <w:rFonts w:ascii="Arial" w:hAnsi="Arial" w:cs="Arial"/>
          <w:b/>
          <w:sz w:val="20"/>
          <w:szCs w:val="20"/>
        </w:rPr>
      </w:pPr>
      <w:r w:rsidRPr="004648CE">
        <w:rPr>
          <w:rFonts w:ascii="Arial" w:hAnsi="Arial" w:cs="Arial"/>
          <w:b/>
          <w:sz w:val="20"/>
          <w:szCs w:val="20"/>
        </w:rPr>
        <w:t>Revised Eligibility forms:</w:t>
      </w:r>
    </w:p>
    <w:p w:rsidR="0014161D" w:rsidRPr="004648CE" w:rsidRDefault="0014161D" w:rsidP="00B45488">
      <w:pPr>
        <w:pStyle w:val="NormalWeb"/>
        <w:spacing w:before="0" w:beforeAutospacing="0" w:after="0" w:afterAutospacing="0"/>
        <w:contextualSpacing/>
        <w:rPr>
          <w:rFonts w:ascii="Arial" w:hAnsi="Arial" w:cs="Arial"/>
          <w:b/>
          <w:sz w:val="20"/>
          <w:szCs w:val="20"/>
        </w:rPr>
      </w:pPr>
      <w:r w:rsidRPr="004648CE">
        <w:rPr>
          <w:rFonts w:ascii="Arial" w:hAnsi="Arial" w:cs="Arial"/>
          <w:sz w:val="20"/>
          <w:szCs w:val="20"/>
        </w:rPr>
        <w:t xml:space="preserve">While EI/ECSE programs and school districts are not required to use the </w:t>
      </w:r>
      <w:r w:rsidR="00932CCD">
        <w:rPr>
          <w:rFonts w:ascii="Arial" w:hAnsi="Arial" w:cs="Arial"/>
          <w:sz w:val="20"/>
          <w:szCs w:val="20"/>
        </w:rPr>
        <w:t xml:space="preserve">new </w:t>
      </w:r>
      <w:r w:rsidRPr="004648CE">
        <w:rPr>
          <w:rFonts w:ascii="Arial" w:hAnsi="Arial" w:cs="Arial"/>
          <w:sz w:val="20"/>
          <w:szCs w:val="20"/>
        </w:rPr>
        <w:t xml:space="preserve">D/HH eligibility forms developed by ODE, EI/ECSE programs and school districts are required to use an eligibility form that </w:t>
      </w:r>
      <w:proofErr w:type="gramStart"/>
      <w:r w:rsidRPr="004648CE">
        <w:rPr>
          <w:rFonts w:ascii="Arial" w:hAnsi="Arial" w:cs="Arial"/>
          <w:sz w:val="20"/>
          <w:szCs w:val="20"/>
        </w:rPr>
        <w:t>is in compliance</w:t>
      </w:r>
      <w:proofErr w:type="gramEnd"/>
      <w:r w:rsidRPr="004648CE">
        <w:rPr>
          <w:rFonts w:ascii="Arial" w:hAnsi="Arial" w:cs="Arial"/>
          <w:sz w:val="20"/>
          <w:szCs w:val="20"/>
        </w:rPr>
        <w:t xml:space="preserve"> with the revisions made to </w:t>
      </w:r>
      <w:hyperlink r:id="rId8" w:history="1">
        <w:r w:rsidRPr="004648CE">
          <w:rPr>
            <w:rStyle w:val="Hyperlink"/>
            <w:rFonts w:ascii="Arial" w:hAnsi="Arial" w:cs="Arial"/>
            <w:sz w:val="20"/>
            <w:szCs w:val="20"/>
          </w:rPr>
          <w:t>OAR 581-015-2150.</w:t>
        </w:r>
      </w:hyperlink>
      <w:r w:rsidRPr="004648CE">
        <w:rPr>
          <w:rFonts w:ascii="Arial" w:hAnsi="Arial" w:cs="Arial"/>
          <w:sz w:val="20"/>
          <w:szCs w:val="20"/>
        </w:rPr>
        <w:t xml:space="preserve"> </w:t>
      </w:r>
    </w:p>
    <w:p w:rsidR="00B45488" w:rsidRPr="004648CE" w:rsidRDefault="001544AB" w:rsidP="00B45488">
      <w:pPr>
        <w:pStyle w:val="NormalWeb"/>
        <w:numPr>
          <w:ilvl w:val="0"/>
          <w:numId w:val="7"/>
        </w:numPr>
        <w:spacing w:before="0" w:beforeAutospacing="0" w:after="0" w:afterAutospacing="0"/>
        <w:rPr>
          <w:rFonts w:ascii="Arial" w:hAnsi="Arial" w:cs="Arial"/>
          <w:sz w:val="20"/>
          <w:szCs w:val="20"/>
        </w:rPr>
      </w:pPr>
      <w:hyperlink r:id="rId9" w:history="1">
        <w:r w:rsidR="00B45488" w:rsidRPr="004648CE">
          <w:rPr>
            <w:rStyle w:val="Hyperlink"/>
            <w:rFonts w:ascii="Arial" w:hAnsi="Arial" w:cs="Arial"/>
            <w:sz w:val="20"/>
            <w:szCs w:val="20"/>
          </w:rPr>
          <w:t>Early Intervention D/HH Eligibility form</w:t>
        </w:r>
      </w:hyperlink>
    </w:p>
    <w:p w:rsidR="00B45488" w:rsidRPr="004648CE" w:rsidRDefault="001544AB" w:rsidP="00B45488">
      <w:pPr>
        <w:pStyle w:val="NormalWeb"/>
        <w:numPr>
          <w:ilvl w:val="0"/>
          <w:numId w:val="7"/>
        </w:numPr>
        <w:spacing w:before="0" w:beforeAutospacing="0" w:after="0" w:afterAutospacing="0"/>
        <w:rPr>
          <w:rFonts w:ascii="Arial" w:hAnsi="Arial" w:cs="Arial"/>
          <w:sz w:val="20"/>
          <w:szCs w:val="20"/>
        </w:rPr>
      </w:pPr>
      <w:hyperlink r:id="rId10" w:history="1">
        <w:r w:rsidR="00B45488" w:rsidRPr="004648CE">
          <w:rPr>
            <w:rStyle w:val="Hyperlink"/>
            <w:rFonts w:ascii="Arial" w:hAnsi="Arial" w:cs="Arial"/>
            <w:sz w:val="20"/>
            <w:szCs w:val="20"/>
          </w:rPr>
          <w:t>Early Childhood Special Education Eligibility form</w:t>
        </w:r>
      </w:hyperlink>
    </w:p>
    <w:p w:rsidR="00B45488" w:rsidRPr="004648CE" w:rsidRDefault="001544AB" w:rsidP="00B45488">
      <w:pPr>
        <w:pStyle w:val="NormalWeb"/>
        <w:numPr>
          <w:ilvl w:val="0"/>
          <w:numId w:val="7"/>
        </w:numPr>
        <w:spacing w:before="0" w:beforeAutospacing="0" w:after="0" w:afterAutospacing="0"/>
        <w:rPr>
          <w:rFonts w:ascii="Arial" w:hAnsi="Arial" w:cs="Arial"/>
          <w:sz w:val="20"/>
          <w:szCs w:val="20"/>
        </w:rPr>
      </w:pPr>
      <w:hyperlink r:id="rId11" w:history="1">
        <w:r w:rsidR="00B45488" w:rsidRPr="004648CE">
          <w:rPr>
            <w:rStyle w:val="Hyperlink"/>
            <w:rFonts w:ascii="Arial" w:hAnsi="Arial" w:cs="Arial"/>
            <w:sz w:val="20"/>
            <w:szCs w:val="20"/>
          </w:rPr>
          <w:t>School Age Special Education Eligibility form</w:t>
        </w:r>
      </w:hyperlink>
    </w:p>
    <w:p w:rsidR="004648CE" w:rsidRDefault="004648CE" w:rsidP="004648CE">
      <w:pPr>
        <w:pStyle w:val="NormalWeb"/>
        <w:spacing w:before="0" w:beforeAutospacing="0" w:after="0" w:afterAutospacing="0"/>
        <w:ind w:left="360"/>
        <w:rPr>
          <w:rFonts w:ascii="Arial" w:hAnsi="Arial" w:cs="Arial"/>
          <w:sz w:val="20"/>
          <w:szCs w:val="20"/>
        </w:rPr>
      </w:pPr>
    </w:p>
    <w:p w:rsidR="00932CCD" w:rsidRPr="00ED0F7E" w:rsidRDefault="00932CCD" w:rsidP="00ED0F7E">
      <w:pPr>
        <w:pStyle w:val="NormalWeb"/>
        <w:spacing w:before="0" w:beforeAutospacing="0" w:after="0" w:afterAutospacing="0"/>
        <w:rPr>
          <w:rFonts w:ascii="Arial" w:hAnsi="Arial" w:cs="Arial"/>
          <w:b/>
          <w:sz w:val="20"/>
          <w:szCs w:val="20"/>
        </w:rPr>
      </w:pPr>
      <w:r w:rsidRPr="00ED0F7E">
        <w:rPr>
          <w:rFonts w:ascii="Arial" w:hAnsi="Arial" w:cs="Arial"/>
          <w:b/>
          <w:sz w:val="20"/>
          <w:szCs w:val="20"/>
        </w:rPr>
        <w:t xml:space="preserve">Questions: Contact Linda Brown   </w:t>
      </w:r>
      <w:hyperlink r:id="rId12" w:history="1">
        <w:r w:rsidRPr="00ED0F7E">
          <w:rPr>
            <w:rStyle w:val="Hyperlink"/>
            <w:rFonts w:ascii="Arial" w:hAnsi="Arial" w:cs="Arial"/>
            <w:b/>
            <w:sz w:val="20"/>
            <w:szCs w:val="20"/>
          </w:rPr>
          <w:t>linda.brown@state.or.us</w:t>
        </w:r>
      </w:hyperlink>
      <w:r w:rsidRPr="00ED0F7E">
        <w:rPr>
          <w:rFonts w:ascii="Arial" w:hAnsi="Arial" w:cs="Arial"/>
          <w:b/>
          <w:sz w:val="20"/>
          <w:szCs w:val="20"/>
        </w:rPr>
        <w:t xml:space="preserve">   503-947-5825</w:t>
      </w:r>
    </w:p>
    <w:sectPr w:rsidR="00932CCD" w:rsidRPr="00ED0F7E" w:rsidSect="00ED0F7E">
      <w:pgSz w:w="12240" w:h="15840" w:code="1"/>
      <w:pgMar w:top="432" w:right="432" w:bottom="432" w:left="43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96AAD"/>
    <w:multiLevelType w:val="hybridMultilevel"/>
    <w:tmpl w:val="39B2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26D1F"/>
    <w:multiLevelType w:val="hybridMultilevel"/>
    <w:tmpl w:val="C9E61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A84EAA"/>
    <w:multiLevelType w:val="hybridMultilevel"/>
    <w:tmpl w:val="441669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73245"/>
    <w:multiLevelType w:val="hybridMultilevel"/>
    <w:tmpl w:val="9F48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FA29DC"/>
    <w:multiLevelType w:val="hybridMultilevel"/>
    <w:tmpl w:val="0D2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40DB8"/>
    <w:multiLevelType w:val="hybridMultilevel"/>
    <w:tmpl w:val="F174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D7E57"/>
    <w:multiLevelType w:val="hybridMultilevel"/>
    <w:tmpl w:val="8AD80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5"/>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C4"/>
    <w:rsid w:val="00044A41"/>
    <w:rsid w:val="00053AAC"/>
    <w:rsid w:val="00067373"/>
    <w:rsid w:val="000850D0"/>
    <w:rsid w:val="0009345E"/>
    <w:rsid w:val="000C14A2"/>
    <w:rsid w:val="000D36B7"/>
    <w:rsid w:val="000E7BC7"/>
    <w:rsid w:val="001328E2"/>
    <w:rsid w:val="0014161D"/>
    <w:rsid w:val="001544AB"/>
    <w:rsid w:val="00210CFF"/>
    <w:rsid w:val="0022037B"/>
    <w:rsid w:val="00223DAF"/>
    <w:rsid w:val="00295954"/>
    <w:rsid w:val="002A5CBB"/>
    <w:rsid w:val="002B1E7F"/>
    <w:rsid w:val="002D37BB"/>
    <w:rsid w:val="00346621"/>
    <w:rsid w:val="0038189C"/>
    <w:rsid w:val="003A5E26"/>
    <w:rsid w:val="003B2D79"/>
    <w:rsid w:val="003D12AC"/>
    <w:rsid w:val="003D4B61"/>
    <w:rsid w:val="003F6983"/>
    <w:rsid w:val="004024D8"/>
    <w:rsid w:val="004159AA"/>
    <w:rsid w:val="00422CA1"/>
    <w:rsid w:val="0043079E"/>
    <w:rsid w:val="004648CE"/>
    <w:rsid w:val="00465BAE"/>
    <w:rsid w:val="004A383C"/>
    <w:rsid w:val="004B38C1"/>
    <w:rsid w:val="004E0425"/>
    <w:rsid w:val="005110C4"/>
    <w:rsid w:val="00563D4F"/>
    <w:rsid w:val="005935C2"/>
    <w:rsid w:val="005D17BC"/>
    <w:rsid w:val="0068105B"/>
    <w:rsid w:val="006C6215"/>
    <w:rsid w:val="007010C1"/>
    <w:rsid w:val="007071F2"/>
    <w:rsid w:val="00712E0C"/>
    <w:rsid w:val="007261F0"/>
    <w:rsid w:val="00792B53"/>
    <w:rsid w:val="007E0641"/>
    <w:rsid w:val="00846951"/>
    <w:rsid w:val="00856569"/>
    <w:rsid w:val="008D43EB"/>
    <w:rsid w:val="00932CCD"/>
    <w:rsid w:val="009454B3"/>
    <w:rsid w:val="00994215"/>
    <w:rsid w:val="009C37D9"/>
    <w:rsid w:val="00A1287D"/>
    <w:rsid w:val="00A6643F"/>
    <w:rsid w:val="00A779CE"/>
    <w:rsid w:val="00AB351A"/>
    <w:rsid w:val="00AD1307"/>
    <w:rsid w:val="00B00F77"/>
    <w:rsid w:val="00B01343"/>
    <w:rsid w:val="00B064C4"/>
    <w:rsid w:val="00B07FF2"/>
    <w:rsid w:val="00B45488"/>
    <w:rsid w:val="00B56B6A"/>
    <w:rsid w:val="00B90936"/>
    <w:rsid w:val="00BA51AC"/>
    <w:rsid w:val="00CA7F5A"/>
    <w:rsid w:val="00CB56F4"/>
    <w:rsid w:val="00D362C7"/>
    <w:rsid w:val="00D829F4"/>
    <w:rsid w:val="00DA5D51"/>
    <w:rsid w:val="00DD212E"/>
    <w:rsid w:val="00DD5800"/>
    <w:rsid w:val="00E16EE1"/>
    <w:rsid w:val="00E70EDF"/>
    <w:rsid w:val="00E73AC0"/>
    <w:rsid w:val="00ED0F7E"/>
    <w:rsid w:val="00EF7009"/>
    <w:rsid w:val="00F11E35"/>
    <w:rsid w:val="00F17047"/>
    <w:rsid w:val="00FA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CA60C-13D8-4402-8F67-5B3EAC9A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9F4"/>
    <w:pPr>
      <w:ind w:left="720"/>
      <w:contextualSpacing/>
    </w:pPr>
  </w:style>
  <w:style w:type="paragraph" w:styleId="NormalWeb">
    <w:name w:val="Normal (Web)"/>
    <w:basedOn w:val="Normal"/>
    <w:uiPriority w:val="99"/>
    <w:unhideWhenUsed/>
    <w:rsid w:val="00044A41"/>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A6643F"/>
    <w:rPr>
      <w:color w:val="0000FF" w:themeColor="hyperlink"/>
      <w:u w:val="single"/>
    </w:rPr>
  </w:style>
  <w:style w:type="character" w:styleId="FollowedHyperlink">
    <w:name w:val="FollowedHyperlink"/>
    <w:basedOn w:val="DefaultParagraphFont"/>
    <w:uiPriority w:val="99"/>
    <w:semiHidden/>
    <w:unhideWhenUsed/>
    <w:rsid w:val="007071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0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SingleRule.action?ruleVrsnRsn=2695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cure.sos.state.or.us/oard/viewSingleRule.action?ruleVrsnRsn=143232" TargetMode="External"/><Relationship Id="rId12" Type="http://schemas.openxmlformats.org/officeDocument/2006/relationships/hyperlink" Target="mailto:linda.brown@state.or.u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secure.sos.state.or.us/oard/viewSingleRule.action?ruleVrsnRsn=143800" TargetMode="External"/><Relationship Id="rId11" Type="http://schemas.openxmlformats.org/officeDocument/2006/relationships/hyperlink" Target="https://www.oregon.gov/ode/students-and-family/SpecialEducation/publications/Pages/School-Age-Sample-Forms.aspx" TargetMode="External"/><Relationship Id="rId5" Type="http://schemas.openxmlformats.org/officeDocument/2006/relationships/hyperlink" Target="https://secure.sos.state.or.us/oard/viewSingleRule.action?ruleVrsnRsn=269521" TargetMode="External"/><Relationship Id="rId15" Type="http://schemas.openxmlformats.org/officeDocument/2006/relationships/customXml" Target="../customXml/item1.xml"/><Relationship Id="rId10" Type="http://schemas.openxmlformats.org/officeDocument/2006/relationships/hyperlink" Target="https://www.oregon.gov/ode/students-and-family/SpecialEducation/publications/Pages/EIECSE-Forms-ECSE-Eligibility-(3-5).aspx" TargetMode="External"/><Relationship Id="rId4" Type="http://schemas.openxmlformats.org/officeDocument/2006/relationships/webSettings" Target="webSettings.xml"/><Relationship Id="rId9" Type="http://schemas.openxmlformats.org/officeDocument/2006/relationships/hyperlink" Target="https://www.oregon.gov/ode/students-and-family/SpecialEducation/publications/Pages/EIECSE-Forms-EI-Eligibility-(Birth---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de2b7803-0b26-4233-81d9-40a48cb1f31e">New</Priority>
    <Remediation_x0020_Date xmlns="de2b7803-0b26-4233-81d9-40a48cb1f31e">2020-09-08T20:42:16+00:00</Remediation_x0020_Date>
    <Estimated_x0020_Creation_x0020_Date xmlns="de2b7803-0b26-4233-81d9-40a48cb1f31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AE95F7-9537-4B7C-A7BA-C40633CA0B6D}"/>
</file>

<file path=customXml/itemProps2.xml><?xml version="1.0" encoding="utf-8"?>
<ds:datastoreItem xmlns:ds="http://schemas.openxmlformats.org/officeDocument/2006/customXml" ds:itemID="{B013C1A5-C456-499D-9C54-560A9993C60C}"/>
</file>

<file path=customXml/itemProps3.xml><?xml version="1.0" encoding="utf-8"?>
<ds:datastoreItem xmlns:ds="http://schemas.openxmlformats.org/officeDocument/2006/customXml" ds:itemID="{1AF1C88E-7022-456E-A232-A8A64AB4FECD}"/>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TURNBULL Mariana - ODE</cp:lastModifiedBy>
  <cp:revision>2</cp:revision>
  <cp:lastPrinted>2020-09-01T20:01:00Z</cp:lastPrinted>
  <dcterms:created xsi:type="dcterms:W3CDTF">2020-09-08T18:44:00Z</dcterms:created>
  <dcterms:modified xsi:type="dcterms:W3CDTF">2020-09-08T18:44:00Z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