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Default="00666CB1" w:rsidP="00666CB1">
      <w:pPr>
        <w:jc w:val="center"/>
        <w:rPr>
          <w:rFonts w:asciiTheme="majorHAnsi" w:hAnsiTheme="majorHAnsi"/>
        </w:rPr>
      </w:pPr>
      <w:r>
        <w:rPr>
          <w:rFonts w:asciiTheme="majorHAnsi" w:hAnsiTheme="majorHAnsi"/>
          <w:lang w:val="es"/>
        </w:rPr>
        <w:t>Muestra de la Notificación de la carta de riesgo</w:t>
      </w:r>
    </w:p>
    <w:p w:rsidR="00666CB1" w:rsidRDefault="00666CB1" w:rsidP="00666CB1">
      <w:pPr>
        <w:jc w:val="center"/>
        <w:rPr>
          <w:rFonts w:asciiTheme="majorHAnsi" w:hAnsiTheme="majorHAnsi"/>
        </w:rPr>
      </w:pPr>
    </w:p>
    <w:p w:rsidR="00666CB1" w:rsidRDefault="00666CB1" w:rsidP="00666CB1">
      <w:pPr>
        <w:rPr>
          <w:rFonts w:asciiTheme="majorHAnsi" w:hAnsiTheme="majorHAnsi"/>
        </w:rPr>
      </w:pPr>
      <w:r>
        <w:rPr>
          <w:rFonts w:asciiTheme="majorHAnsi" w:hAnsiTheme="majorHAnsi"/>
          <w:lang w:val="es"/>
        </w:rPr>
        <w:t xml:space="preserve">Fecha: </w:t>
      </w:r>
    </w:p>
    <w:p w:rsidR="00666CB1" w:rsidRDefault="00666CB1" w:rsidP="00666CB1">
      <w:pPr>
        <w:rPr>
          <w:rFonts w:asciiTheme="majorHAnsi" w:hAnsiTheme="majorHAnsi"/>
        </w:rPr>
      </w:pPr>
    </w:p>
    <w:p w:rsidR="00666CB1" w:rsidRDefault="00666CB1" w:rsidP="00666CB1">
      <w:pPr>
        <w:rPr>
          <w:rFonts w:asciiTheme="majorHAnsi" w:hAnsiTheme="majorHAnsi"/>
        </w:rPr>
      </w:pPr>
      <w:r>
        <w:rPr>
          <w:rFonts w:asciiTheme="majorHAnsi" w:hAnsiTheme="majorHAnsi"/>
          <w:lang w:val="es"/>
        </w:rPr>
        <w:t>Estimados Padres/Tutores de: ___________________________________.</w:t>
      </w:r>
    </w:p>
    <w:p w:rsidR="00666CB1" w:rsidRDefault="00666CB1" w:rsidP="00666CB1">
      <w:pPr>
        <w:rPr>
          <w:rFonts w:asciiTheme="majorHAnsi" w:hAnsiTheme="majorHAnsi"/>
        </w:rPr>
      </w:pPr>
    </w:p>
    <w:p w:rsidR="00666CB1" w:rsidRDefault="00666CB1" w:rsidP="00666CB1">
      <w:pPr>
        <w:rPr>
          <w:rFonts w:asciiTheme="majorHAnsi" w:hAnsiTheme="majorHAnsi"/>
        </w:rPr>
      </w:pPr>
      <w:r>
        <w:rPr>
          <w:rFonts w:asciiTheme="majorHAnsi" w:hAnsiTheme="majorHAnsi"/>
          <w:lang w:val="es"/>
        </w:rPr>
        <w:t>Nuestro equipo de [nombre de la escuela] se compromete a identificar y abordar las necesidades de cada alumno para comprender y maximizar su potencial. Para ayudar con esta meta, todos los estudiantes de kindergarten participan en un examen de lectura tres veces al año. Estas evaluaciones están diseñadas para brindar información valiosa para ayudar al personal de la escuela a desarrollar e implementar una instrucción de lectura que satisfaga las necesidades de los estudiantes, especialmente para aquellos estudiantes que puedan mostrar algunas señales de riesgo de dificultades de lectura.</w:t>
      </w:r>
    </w:p>
    <w:p w:rsidR="004477C6" w:rsidRDefault="004477C6" w:rsidP="00666CB1">
      <w:pPr>
        <w:rPr>
          <w:rFonts w:asciiTheme="majorHAnsi" w:hAnsiTheme="majorHAnsi"/>
        </w:rPr>
      </w:pPr>
    </w:p>
    <w:p w:rsidR="004477C6" w:rsidRDefault="00AC01AF" w:rsidP="00666CB1">
      <w:pPr>
        <w:rPr>
          <w:rFonts w:asciiTheme="majorHAnsi" w:hAnsiTheme="majorHAnsi"/>
        </w:rPr>
      </w:pPr>
      <w:r>
        <w:rPr>
          <w:rFonts w:asciiTheme="majorHAnsi" w:hAnsiTheme="majorHAnsi"/>
          <w:lang w:val="es"/>
        </w:rPr>
        <w:t>Los resultados de evaluación más recientes para su hijo se presentan en la tabla a continuación.</w:t>
      </w:r>
    </w:p>
    <w:p w:rsidR="00AC01AF" w:rsidRDefault="00AC01AF" w:rsidP="00666CB1">
      <w:pPr>
        <w:rPr>
          <w:rFonts w:asciiTheme="majorHAnsi" w:hAnsiTheme="majorHAnsi"/>
        </w:rPr>
      </w:pPr>
    </w:p>
    <w:tbl>
      <w:tblPr>
        <w:tblStyle w:val="TableGrid"/>
        <w:tblW w:w="0" w:type="auto"/>
        <w:tblLook w:val="04A0" w:firstRow="1" w:lastRow="0" w:firstColumn="1" w:lastColumn="0" w:noHBand="0" w:noVBand="1"/>
        <w:tblDescription w:val="Nombre de la herramienta de evaluación universal"/>
      </w:tblPr>
      <w:tblGrid>
        <w:gridCol w:w="1875"/>
        <w:gridCol w:w="1612"/>
        <w:gridCol w:w="1898"/>
        <w:gridCol w:w="1229"/>
        <w:gridCol w:w="1537"/>
        <w:gridCol w:w="1199"/>
      </w:tblGrid>
      <w:tr w:rsidR="004071BB" w:rsidTr="00B507A1">
        <w:trPr>
          <w:tblHeader/>
        </w:trPr>
        <w:tc>
          <w:tcPr>
            <w:tcW w:w="9576" w:type="dxa"/>
            <w:gridSpan w:val="6"/>
            <w:shd w:val="clear" w:color="auto" w:fill="E6E6E6"/>
          </w:tcPr>
          <w:p w:rsidR="004071BB" w:rsidRDefault="004071BB" w:rsidP="00AC01AF">
            <w:pPr>
              <w:jc w:val="center"/>
              <w:rPr>
                <w:rFonts w:asciiTheme="majorHAnsi" w:hAnsiTheme="majorHAnsi"/>
              </w:rPr>
            </w:pPr>
            <w:bookmarkStart w:id="0" w:name="_GoBack" w:colFirst="0" w:colLast="1"/>
            <w:r>
              <w:rPr>
                <w:rFonts w:asciiTheme="majorHAnsi" w:hAnsiTheme="majorHAnsi"/>
                <w:lang w:val="es"/>
              </w:rPr>
              <w:t>Nombre de la herramienta de evaluación universal</w:t>
            </w:r>
          </w:p>
        </w:tc>
      </w:tr>
      <w:bookmarkEnd w:id="0"/>
      <w:tr w:rsidR="004071BB" w:rsidTr="002926EF">
        <w:tc>
          <w:tcPr>
            <w:tcW w:w="1876" w:type="dxa"/>
            <w:shd w:val="clear" w:color="auto" w:fill="E6E6E6"/>
          </w:tcPr>
          <w:p w:rsidR="004071BB" w:rsidRDefault="004071BB" w:rsidP="00666CB1">
            <w:pPr>
              <w:rPr>
                <w:rFonts w:asciiTheme="majorHAnsi" w:hAnsiTheme="majorHAnsi"/>
              </w:rPr>
            </w:pPr>
            <w:r>
              <w:rPr>
                <w:rFonts w:asciiTheme="majorHAnsi" w:hAnsiTheme="majorHAnsi"/>
                <w:lang w:val="es"/>
              </w:rPr>
              <w:t>Área de evaluación</w:t>
            </w:r>
          </w:p>
        </w:tc>
        <w:tc>
          <w:tcPr>
            <w:tcW w:w="1580" w:type="dxa"/>
            <w:shd w:val="clear" w:color="auto" w:fill="E6E6E6"/>
          </w:tcPr>
          <w:p w:rsidR="004071BB" w:rsidRDefault="004071BB" w:rsidP="00C84BCF">
            <w:pPr>
              <w:rPr>
                <w:rFonts w:asciiTheme="majorHAnsi" w:hAnsiTheme="majorHAnsi"/>
              </w:rPr>
            </w:pPr>
            <w:r>
              <w:rPr>
                <w:rFonts w:asciiTheme="majorHAnsi" w:hAnsiTheme="majorHAnsi"/>
                <w:lang w:val="es"/>
              </w:rPr>
              <w:t>Nombre de la medida</w:t>
            </w:r>
          </w:p>
        </w:tc>
        <w:tc>
          <w:tcPr>
            <w:tcW w:w="2052" w:type="dxa"/>
            <w:shd w:val="clear" w:color="auto" w:fill="E6E6E6"/>
          </w:tcPr>
          <w:p w:rsidR="004071BB" w:rsidRDefault="004071BB" w:rsidP="00C84BCF">
            <w:pPr>
              <w:rPr>
                <w:rFonts w:asciiTheme="majorHAnsi" w:hAnsiTheme="majorHAnsi"/>
              </w:rPr>
            </w:pPr>
            <w:r>
              <w:rPr>
                <w:rFonts w:asciiTheme="majorHAnsi" w:hAnsiTheme="majorHAnsi"/>
                <w:lang w:val="es"/>
              </w:rPr>
              <w:t>¿Qué mide?</w:t>
            </w:r>
          </w:p>
        </w:tc>
        <w:tc>
          <w:tcPr>
            <w:tcW w:w="1620" w:type="dxa"/>
            <w:shd w:val="clear" w:color="auto" w:fill="E6E6E6"/>
          </w:tcPr>
          <w:p w:rsidR="004071BB" w:rsidRDefault="004071BB" w:rsidP="00666CB1">
            <w:pPr>
              <w:rPr>
                <w:rFonts w:asciiTheme="majorHAnsi" w:hAnsiTheme="majorHAnsi"/>
              </w:rPr>
            </w:pPr>
            <w:r>
              <w:rPr>
                <w:rFonts w:asciiTheme="majorHAnsi" w:hAnsiTheme="majorHAnsi"/>
                <w:lang w:val="es"/>
              </w:rPr>
              <w:t>Meta</w:t>
            </w:r>
          </w:p>
        </w:tc>
        <w:tc>
          <w:tcPr>
            <w:tcW w:w="992" w:type="dxa"/>
            <w:shd w:val="clear" w:color="auto" w:fill="E6E6E6"/>
          </w:tcPr>
          <w:p w:rsidR="004071BB" w:rsidRDefault="004071BB" w:rsidP="00666CB1">
            <w:pPr>
              <w:rPr>
                <w:rFonts w:asciiTheme="majorHAnsi" w:hAnsiTheme="majorHAnsi"/>
              </w:rPr>
            </w:pPr>
            <w:r>
              <w:rPr>
                <w:rFonts w:asciiTheme="majorHAnsi" w:hAnsiTheme="majorHAnsi"/>
                <w:lang w:val="es"/>
              </w:rPr>
              <w:t>Calificaciones del estudiante</w:t>
            </w:r>
          </w:p>
        </w:tc>
        <w:tc>
          <w:tcPr>
            <w:tcW w:w="1456" w:type="dxa"/>
            <w:shd w:val="clear" w:color="auto" w:fill="E6E6E6"/>
          </w:tcPr>
          <w:p w:rsidR="004071BB" w:rsidRDefault="004071BB" w:rsidP="00666CB1">
            <w:pPr>
              <w:rPr>
                <w:rFonts w:asciiTheme="majorHAnsi" w:hAnsiTheme="majorHAnsi"/>
              </w:rPr>
            </w:pPr>
            <w:r>
              <w:rPr>
                <w:rFonts w:asciiTheme="majorHAnsi" w:hAnsiTheme="majorHAnsi"/>
                <w:lang w:val="es"/>
              </w:rPr>
              <w:t>Estado</w:t>
            </w:r>
          </w:p>
        </w:tc>
      </w:tr>
      <w:tr w:rsidR="004071BB" w:rsidTr="002926EF">
        <w:tc>
          <w:tcPr>
            <w:tcW w:w="1876" w:type="dxa"/>
          </w:tcPr>
          <w:p w:rsidR="004071BB" w:rsidRDefault="004071BB" w:rsidP="004071BB">
            <w:pPr>
              <w:rPr>
                <w:rFonts w:asciiTheme="majorHAnsi" w:hAnsiTheme="majorHAnsi"/>
              </w:rPr>
            </w:pPr>
            <w:r>
              <w:rPr>
                <w:rFonts w:asciiTheme="majorHAnsi" w:hAnsiTheme="majorHAnsi"/>
                <w:lang w:val="es"/>
              </w:rPr>
              <w:t xml:space="preserve">Denominación rápida </w:t>
            </w:r>
          </w:p>
        </w:tc>
        <w:tc>
          <w:tcPr>
            <w:tcW w:w="1580" w:type="dxa"/>
          </w:tcPr>
          <w:p w:rsidR="004071BB" w:rsidRDefault="004071BB" w:rsidP="00C84BCF">
            <w:pPr>
              <w:rPr>
                <w:rFonts w:asciiTheme="majorHAnsi" w:hAnsiTheme="majorHAnsi"/>
              </w:rPr>
            </w:pPr>
            <w:r>
              <w:rPr>
                <w:rFonts w:asciiTheme="majorHAnsi" w:hAnsiTheme="majorHAnsi"/>
                <w:lang w:val="es"/>
              </w:rPr>
              <w:t>Fluidez de la denominación de letras</w:t>
            </w:r>
          </w:p>
        </w:tc>
        <w:tc>
          <w:tcPr>
            <w:tcW w:w="2052" w:type="dxa"/>
          </w:tcPr>
          <w:p w:rsidR="004071BB" w:rsidRDefault="004071BB" w:rsidP="00C84BCF">
            <w:pPr>
              <w:rPr>
                <w:rFonts w:asciiTheme="majorHAnsi" w:hAnsiTheme="majorHAnsi"/>
              </w:rPr>
            </w:pPr>
            <w:r>
              <w:rPr>
                <w:rFonts w:asciiTheme="majorHAnsi" w:hAnsiTheme="majorHAnsi"/>
                <w:lang w:val="es"/>
              </w:rPr>
              <w:t>Qué tan rápido y eficientemente puede un niño extraer información de la memoria a largo plazo. Es un fuerte indicador del futuro éxito de la lectura.</w:t>
            </w:r>
          </w:p>
        </w:tc>
        <w:tc>
          <w:tcPr>
            <w:tcW w:w="1620" w:type="dxa"/>
          </w:tcPr>
          <w:p w:rsidR="004071BB" w:rsidRDefault="004071BB" w:rsidP="00666CB1">
            <w:pPr>
              <w:rPr>
                <w:rFonts w:asciiTheme="majorHAnsi" w:hAnsiTheme="majorHAnsi"/>
              </w:rPr>
            </w:pPr>
          </w:p>
        </w:tc>
        <w:tc>
          <w:tcPr>
            <w:tcW w:w="992" w:type="dxa"/>
          </w:tcPr>
          <w:p w:rsidR="004071BB" w:rsidRDefault="004071BB" w:rsidP="00666CB1">
            <w:pPr>
              <w:rPr>
                <w:rFonts w:asciiTheme="majorHAnsi" w:hAnsiTheme="majorHAnsi"/>
              </w:rPr>
            </w:pPr>
          </w:p>
        </w:tc>
        <w:tc>
          <w:tcPr>
            <w:tcW w:w="1456" w:type="dxa"/>
          </w:tcPr>
          <w:p w:rsidR="004071BB" w:rsidRDefault="004071BB" w:rsidP="00666CB1">
            <w:pPr>
              <w:rPr>
                <w:rFonts w:asciiTheme="majorHAnsi" w:hAnsiTheme="majorHAnsi"/>
              </w:rPr>
            </w:pPr>
          </w:p>
        </w:tc>
      </w:tr>
      <w:tr w:rsidR="004071BB" w:rsidTr="002926EF">
        <w:tc>
          <w:tcPr>
            <w:tcW w:w="1876" w:type="dxa"/>
          </w:tcPr>
          <w:p w:rsidR="004071BB" w:rsidRDefault="004071BB" w:rsidP="00666CB1">
            <w:pPr>
              <w:rPr>
                <w:rFonts w:asciiTheme="majorHAnsi" w:hAnsiTheme="majorHAnsi"/>
              </w:rPr>
            </w:pPr>
            <w:r>
              <w:rPr>
                <w:rFonts w:asciiTheme="majorHAnsi" w:hAnsiTheme="majorHAnsi"/>
                <w:lang w:val="es"/>
              </w:rPr>
              <w:t>Conciencia fonológica</w:t>
            </w:r>
          </w:p>
          <w:p w:rsidR="004071BB" w:rsidRDefault="004071BB" w:rsidP="00666CB1">
            <w:pPr>
              <w:rPr>
                <w:rFonts w:asciiTheme="majorHAnsi" w:hAnsiTheme="majorHAnsi"/>
              </w:rPr>
            </w:pPr>
          </w:p>
        </w:tc>
        <w:tc>
          <w:tcPr>
            <w:tcW w:w="1580" w:type="dxa"/>
          </w:tcPr>
          <w:p w:rsidR="004071BB" w:rsidRDefault="004071BB" w:rsidP="00C84BCF">
            <w:pPr>
              <w:rPr>
                <w:rFonts w:asciiTheme="majorHAnsi" w:hAnsiTheme="majorHAnsi"/>
              </w:rPr>
            </w:pPr>
            <w:r>
              <w:rPr>
                <w:rFonts w:asciiTheme="majorHAnsi" w:hAnsiTheme="majorHAnsi"/>
                <w:lang w:val="es"/>
              </w:rPr>
              <w:t>Segmentación fonémica</w:t>
            </w:r>
          </w:p>
        </w:tc>
        <w:tc>
          <w:tcPr>
            <w:tcW w:w="2052" w:type="dxa"/>
          </w:tcPr>
          <w:p w:rsidR="004071BB" w:rsidRDefault="004071BB" w:rsidP="004071BB">
            <w:pPr>
              <w:rPr>
                <w:rFonts w:asciiTheme="majorHAnsi" w:hAnsiTheme="majorHAnsi"/>
              </w:rPr>
            </w:pPr>
            <w:r>
              <w:rPr>
                <w:rFonts w:asciiTheme="majorHAnsi" w:hAnsiTheme="majorHAnsi"/>
                <w:lang w:val="es"/>
              </w:rPr>
              <w:t>La conciencia de un niño de que las palabras habladas están hechas de sonidos individuales. Esta es una herramienta previa necesaria para leer.</w:t>
            </w:r>
          </w:p>
        </w:tc>
        <w:tc>
          <w:tcPr>
            <w:tcW w:w="1620" w:type="dxa"/>
          </w:tcPr>
          <w:p w:rsidR="004071BB" w:rsidRDefault="004071BB" w:rsidP="00666CB1">
            <w:pPr>
              <w:rPr>
                <w:rFonts w:asciiTheme="majorHAnsi" w:hAnsiTheme="majorHAnsi"/>
              </w:rPr>
            </w:pPr>
          </w:p>
        </w:tc>
        <w:tc>
          <w:tcPr>
            <w:tcW w:w="992" w:type="dxa"/>
          </w:tcPr>
          <w:p w:rsidR="004071BB" w:rsidRDefault="004071BB" w:rsidP="00666CB1">
            <w:pPr>
              <w:rPr>
                <w:rFonts w:asciiTheme="majorHAnsi" w:hAnsiTheme="majorHAnsi"/>
              </w:rPr>
            </w:pPr>
          </w:p>
        </w:tc>
        <w:tc>
          <w:tcPr>
            <w:tcW w:w="1456" w:type="dxa"/>
          </w:tcPr>
          <w:p w:rsidR="004071BB" w:rsidRDefault="004071BB" w:rsidP="00666CB1">
            <w:pPr>
              <w:rPr>
                <w:rFonts w:asciiTheme="majorHAnsi" w:hAnsiTheme="majorHAnsi"/>
              </w:rPr>
            </w:pPr>
          </w:p>
        </w:tc>
      </w:tr>
      <w:tr w:rsidR="004071BB" w:rsidTr="002926EF">
        <w:tc>
          <w:tcPr>
            <w:tcW w:w="1876" w:type="dxa"/>
          </w:tcPr>
          <w:p w:rsidR="004071BB" w:rsidRDefault="004071BB" w:rsidP="00666CB1">
            <w:pPr>
              <w:rPr>
                <w:rFonts w:asciiTheme="majorHAnsi" w:hAnsiTheme="majorHAnsi"/>
              </w:rPr>
            </w:pPr>
            <w:r>
              <w:rPr>
                <w:rFonts w:asciiTheme="majorHAnsi" w:hAnsiTheme="majorHAnsi"/>
                <w:lang w:val="es"/>
              </w:rPr>
              <w:lastRenderedPageBreak/>
              <w:t>Correspondencia de letras / sonidos</w:t>
            </w:r>
          </w:p>
        </w:tc>
        <w:tc>
          <w:tcPr>
            <w:tcW w:w="1580" w:type="dxa"/>
          </w:tcPr>
          <w:p w:rsidR="004071BB" w:rsidRDefault="004071BB" w:rsidP="00C84BCF">
            <w:pPr>
              <w:rPr>
                <w:rFonts w:asciiTheme="majorHAnsi" w:hAnsiTheme="majorHAnsi"/>
              </w:rPr>
            </w:pPr>
            <w:r>
              <w:rPr>
                <w:rFonts w:asciiTheme="majorHAnsi" w:hAnsiTheme="majorHAnsi"/>
                <w:lang w:val="es"/>
              </w:rPr>
              <w:t>Fluidez de palabras sin sentido</w:t>
            </w:r>
          </w:p>
        </w:tc>
        <w:tc>
          <w:tcPr>
            <w:tcW w:w="2052" w:type="dxa"/>
          </w:tcPr>
          <w:p w:rsidR="004071BB" w:rsidRDefault="002926EF" w:rsidP="00C84BCF">
            <w:pPr>
              <w:rPr>
                <w:rFonts w:asciiTheme="majorHAnsi" w:hAnsiTheme="majorHAnsi"/>
              </w:rPr>
            </w:pPr>
            <w:r>
              <w:rPr>
                <w:rFonts w:asciiTheme="majorHAnsi" w:hAnsiTheme="majorHAnsi"/>
                <w:lang w:val="es"/>
              </w:rPr>
              <w:t>El conocimiento de un niño sobre el sonido que hace cada letra y su habilidad para usar los sonidos de las letras para hacer sonar y leer las palabras.</w:t>
            </w:r>
          </w:p>
        </w:tc>
        <w:tc>
          <w:tcPr>
            <w:tcW w:w="1620" w:type="dxa"/>
          </w:tcPr>
          <w:p w:rsidR="004071BB" w:rsidRDefault="004071BB" w:rsidP="00666CB1">
            <w:pPr>
              <w:rPr>
                <w:rFonts w:asciiTheme="majorHAnsi" w:hAnsiTheme="majorHAnsi"/>
              </w:rPr>
            </w:pPr>
          </w:p>
        </w:tc>
        <w:tc>
          <w:tcPr>
            <w:tcW w:w="992" w:type="dxa"/>
          </w:tcPr>
          <w:p w:rsidR="004071BB" w:rsidRDefault="004071BB" w:rsidP="00666CB1">
            <w:pPr>
              <w:rPr>
                <w:rFonts w:asciiTheme="majorHAnsi" w:hAnsiTheme="majorHAnsi"/>
              </w:rPr>
            </w:pPr>
          </w:p>
        </w:tc>
        <w:tc>
          <w:tcPr>
            <w:tcW w:w="1456" w:type="dxa"/>
          </w:tcPr>
          <w:p w:rsidR="004071BB" w:rsidRDefault="004071BB" w:rsidP="00666CB1">
            <w:pPr>
              <w:rPr>
                <w:rFonts w:asciiTheme="majorHAnsi" w:hAnsiTheme="majorHAnsi"/>
              </w:rPr>
            </w:pPr>
          </w:p>
        </w:tc>
      </w:tr>
    </w:tbl>
    <w:p w:rsidR="00AC01AF" w:rsidRDefault="00AC01AF" w:rsidP="00666CB1">
      <w:pPr>
        <w:rPr>
          <w:rFonts w:asciiTheme="majorHAnsi" w:hAnsiTheme="majorHAnsi"/>
        </w:rPr>
      </w:pPr>
    </w:p>
    <w:p w:rsidR="00C84BCF" w:rsidRDefault="006710F4" w:rsidP="00666CB1">
      <w:pPr>
        <w:rPr>
          <w:rFonts w:asciiTheme="majorHAnsi" w:hAnsiTheme="majorHAnsi"/>
        </w:rPr>
      </w:pPr>
      <w:r>
        <w:rPr>
          <w:rFonts w:asciiTheme="majorHAnsi" w:hAnsiTheme="majorHAnsi"/>
          <w:lang w:val="es"/>
        </w:rPr>
        <w:t>En base a los resultados de la evaluación, nuestro equipo ha determinado que su hijo se beneficiaría de la instrucción complementaria y específica en [áreas de necesidad].</w:t>
      </w:r>
    </w:p>
    <w:p w:rsidR="00C84BCF" w:rsidRDefault="00C84BCF" w:rsidP="00666CB1">
      <w:pPr>
        <w:rPr>
          <w:rFonts w:asciiTheme="majorHAnsi" w:hAnsiTheme="majorHAnsi"/>
        </w:rPr>
      </w:pPr>
    </w:p>
    <w:p w:rsidR="00C84BCF" w:rsidRDefault="00C84BCF" w:rsidP="00666CB1">
      <w:pPr>
        <w:rPr>
          <w:rFonts w:asciiTheme="majorHAnsi" w:hAnsiTheme="majorHAnsi"/>
        </w:rPr>
      </w:pPr>
      <w:r>
        <w:rPr>
          <w:rFonts w:asciiTheme="majorHAnsi" w:hAnsiTheme="majorHAnsi"/>
          <w:lang w:val="es"/>
        </w:rPr>
        <w:t>Para ayudar a su hijo a alcanzar los puntos de referencia de lectura de su nivel de grado, se proporcionará la siguiente ayuda complementaria de lectura además de la instrucción básica de lectura:</w:t>
      </w:r>
    </w:p>
    <w:p w:rsidR="00C84BCF" w:rsidRDefault="00C84BCF" w:rsidP="00666CB1">
      <w:pPr>
        <w:rPr>
          <w:rFonts w:asciiTheme="majorHAnsi" w:hAnsiTheme="majorHAnsi"/>
        </w:rPr>
      </w:pPr>
    </w:p>
    <w:p w:rsidR="00C84BCF" w:rsidRDefault="00C84BCF" w:rsidP="00666CB1">
      <w:pPr>
        <w:rPr>
          <w:rFonts w:asciiTheme="majorHAnsi" w:hAnsiTheme="majorHAnsi"/>
        </w:rPr>
      </w:pPr>
      <w:r>
        <w:rPr>
          <w:rFonts w:asciiTheme="majorHAnsi" w:hAnsiTheme="majorHAnsi"/>
          <w:lang w:val="es"/>
        </w:rPr>
        <w:t>Nombre / descripción de la intervención:</w:t>
      </w:r>
    </w:p>
    <w:p w:rsidR="00C84BCF" w:rsidRDefault="00C84BCF" w:rsidP="00666CB1">
      <w:pPr>
        <w:rPr>
          <w:rFonts w:asciiTheme="majorHAnsi" w:hAnsiTheme="majorHAnsi"/>
        </w:rPr>
      </w:pPr>
    </w:p>
    <w:p w:rsidR="00C84BCF" w:rsidRDefault="00C84BCF" w:rsidP="00666CB1">
      <w:pPr>
        <w:rPr>
          <w:rFonts w:asciiTheme="majorHAnsi" w:hAnsiTheme="majorHAnsi"/>
        </w:rPr>
      </w:pPr>
      <w:r>
        <w:rPr>
          <w:rFonts w:asciiTheme="majorHAnsi" w:hAnsiTheme="majorHAnsi"/>
          <w:lang w:val="es"/>
        </w:rPr>
        <w:t xml:space="preserve">Minutos por día: _____ / días por semana: _____ </w:t>
      </w:r>
    </w:p>
    <w:p w:rsidR="006710F4" w:rsidRDefault="006710F4" w:rsidP="00666CB1">
      <w:pPr>
        <w:rPr>
          <w:rFonts w:asciiTheme="majorHAnsi" w:hAnsiTheme="majorHAnsi"/>
        </w:rPr>
      </w:pPr>
    </w:p>
    <w:p w:rsidR="006710F4" w:rsidRDefault="006710F4" w:rsidP="00666CB1">
      <w:pPr>
        <w:rPr>
          <w:rFonts w:asciiTheme="majorHAnsi" w:hAnsiTheme="majorHAnsi"/>
        </w:rPr>
      </w:pPr>
      <w:r>
        <w:rPr>
          <w:rFonts w:asciiTheme="majorHAnsi" w:hAnsiTheme="majorHAnsi"/>
          <w:lang w:val="es"/>
        </w:rPr>
        <w:t>Entregado por: _______________________</w:t>
      </w:r>
    </w:p>
    <w:p w:rsidR="00C84BCF" w:rsidRDefault="00C84BCF" w:rsidP="00666CB1">
      <w:pPr>
        <w:rPr>
          <w:rFonts w:asciiTheme="majorHAnsi" w:hAnsiTheme="majorHAnsi"/>
        </w:rPr>
      </w:pPr>
    </w:p>
    <w:p w:rsidR="00C84BCF" w:rsidRDefault="00C84BCF" w:rsidP="00666CB1">
      <w:pPr>
        <w:rPr>
          <w:rFonts w:asciiTheme="majorHAnsi" w:hAnsiTheme="majorHAnsi"/>
        </w:rPr>
      </w:pPr>
      <w:r>
        <w:rPr>
          <w:rFonts w:asciiTheme="majorHAnsi" w:hAnsiTheme="majorHAnsi"/>
          <w:lang w:val="es"/>
        </w:rPr>
        <w:t>Un equipo de la escuela supervisará el progreso de su hijo cada ____ semanas para ayudar a tomar decisiones con respecto a los ajustes necesarios en el soporte de lectura. Se le informará sobre el progreso de su hijo y sobre cualquier plan para cambios en el soporte de instrucción.</w:t>
      </w:r>
    </w:p>
    <w:p w:rsidR="00C84BCF" w:rsidRDefault="00C84BCF" w:rsidP="00666CB1">
      <w:pPr>
        <w:rPr>
          <w:rFonts w:asciiTheme="majorHAnsi" w:hAnsiTheme="majorHAnsi"/>
        </w:rPr>
      </w:pPr>
    </w:p>
    <w:p w:rsidR="007F6518" w:rsidRDefault="00C34D95" w:rsidP="00666CB1">
      <w:pPr>
        <w:rPr>
          <w:rFonts w:asciiTheme="majorHAnsi" w:hAnsiTheme="majorHAnsi"/>
        </w:rPr>
      </w:pPr>
      <w:r>
        <w:rPr>
          <w:rFonts w:asciiTheme="majorHAnsi" w:hAnsiTheme="majorHAnsi"/>
          <w:lang w:val="es"/>
        </w:rPr>
        <w:t xml:space="preserve">Si bien los evaluadores no son evaluaciones integrales, los resultados ayudan a las escuelas a identificar a los estudiantes que pueden mostrar algún riesgo de dificultades de lectura para que se pueda brindar una intervención temprana. Las evaluaciones e intervenciones tempranas pueden prevenir significativamente el desarrollo de las dificultades de lectura. Estamos comprometidos con el éxito académico de su hijo y nos complace tener la oportunidad de brindarle a su hijo la instrucción y el apoyo necesarios. Los padres pueden ser socios excelentes con la escuela para proporcionar una práctica adicional para que los estudiantes desarrollen habilidades esenciales de lectura. Para obtener información sobre actividades para apoyar el desarrollo de la lectura en el hogar, consulte la lista de recursos que se proporciona a continuación. </w:t>
      </w:r>
    </w:p>
    <w:p w:rsidR="007F6518" w:rsidRDefault="007F6518" w:rsidP="00666CB1">
      <w:pPr>
        <w:rPr>
          <w:rFonts w:asciiTheme="majorHAnsi" w:hAnsiTheme="majorHAnsi"/>
        </w:rPr>
      </w:pPr>
    </w:p>
    <w:p w:rsidR="00C84BCF" w:rsidRDefault="00C84BCF" w:rsidP="00666CB1">
      <w:pPr>
        <w:rPr>
          <w:rFonts w:asciiTheme="majorHAnsi" w:hAnsiTheme="majorHAnsi"/>
        </w:rPr>
      </w:pPr>
      <w:r>
        <w:rPr>
          <w:rFonts w:asciiTheme="majorHAnsi" w:hAnsiTheme="majorHAnsi"/>
          <w:lang w:val="es"/>
        </w:rPr>
        <w:t>Si tiene alguna pregunta sobre los resultados de la evaluación, el plan de apoyo de lectura complementario o las necesidades de aprendizaje y progreso de su hijo, comuníquese con el maestro de la clase o [representante de la escuela].</w:t>
      </w:r>
    </w:p>
    <w:p w:rsidR="00C60D2C" w:rsidRDefault="00C60D2C" w:rsidP="00666CB1">
      <w:pPr>
        <w:rPr>
          <w:rFonts w:asciiTheme="majorHAnsi" w:hAnsiTheme="majorHAnsi"/>
        </w:rPr>
      </w:pPr>
    </w:p>
    <w:p w:rsidR="00C60D2C" w:rsidRDefault="00C60D2C" w:rsidP="00666CB1">
      <w:pPr>
        <w:rPr>
          <w:rFonts w:asciiTheme="majorHAnsi" w:hAnsiTheme="majorHAnsi"/>
        </w:rPr>
      </w:pPr>
      <w:r>
        <w:rPr>
          <w:rFonts w:asciiTheme="majorHAnsi" w:hAnsiTheme="majorHAnsi"/>
          <w:lang w:val="es"/>
        </w:rPr>
        <w:t>[Póngase en contacto con el nombre del representante de la escuela, el número de teléfono, la dirección de correo electrónico]</w:t>
      </w:r>
    </w:p>
    <w:p w:rsidR="00C84BCF" w:rsidRDefault="00C84BCF" w:rsidP="00666CB1">
      <w:pPr>
        <w:rPr>
          <w:rFonts w:asciiTheme="majorHAnsi" w:hAnsiTheme="majorHAnsi"/>
        </w:rPr>
      </w:pPr>
    </w:p>
    <w:p w:rsidR="00C84BCF" w:rsidRDefault="00C84BCF" w:rsidP="00666CB1">
      <w:pPr>
        <w:rPr>
          <w:rFonts w:asciiTheme="majorHAnsi" w:hAnsiTheme="majorHAnsi"/>
        </w:rPr>
      </w:pPr>
      <w:r>
        <w:rPr>
          <w:rFonts w:asciiTheme="majorHAnsi" w:hAnsiTheme="majorHAnsi"/>
          <w:lang w:val="es"/>
        </w:rPr>
        <w:t>Atentamente,</w:t>
      </w:r>
    </w:p>
    <w:p w:rsidR="00C84BCF" w:rsidRDefault="00C84BCF" w:rsidP="00666CB1">
      <w:pPr>
        <w:rPr>
          <w:rFonts w:asciiTheme="majorHAnsi" w:hAnsiTheme="majorHAnsi"/>
        </w:rPr>
      </w:pPr>
    </w:p>
    <w:p w:rsidR="001C0DBA" w:rsidRDefault="001C0DBA" w:rsidP="001C0DBA">
      <w:pPr>
        <w:rPr>
          <w:rFonts w:asciiTheme="majorHAnsi" w:hAnsiTheme="majorHAnsi"/>
          <w:b/>
        </w:rPr>
      </w:pPr>
    </w:p>
    <w:p w:rsidR="001C0DBA" w:rsidRDefault="001C0DBA" w:rsidP="001C0DBA">
      <w:pPr>
        <w:rPr>
          <w:rFonts w:asciiTheme="majorHAnsi" w:hAnsiTheme="majorHAnsi"/>
          <w:b/>
        </w:rPr>
      </w:pPr>
      <w:r>
        <w:rPr>
          <w:rFonts w:asciiTheme="majorHAnsi" w:hAnsiTheme="majorHAnsi"/>
          <w:b/>
          <w:bCs/>
          <w:lang w:val="es"/>
        </w:rPr>
        <w:t>Recursos para que los padres apoyen la lectura en casa:</w:t>
      </w:r>
    </w:p>
    <w:p w:rsidR="001C0DBA" w:rsidRDefault="001C0DBA" w:rsidP="001C0DBA">
      <w:pPr>
        <w:ind w:left="-450" w:firstLine="450"/>
        <w:rPr>
          <w:rFonts w:asciiTheme="majorHAnsi" w:hAnsiTheme="majorHAnsi"/>
          <w:b/>
        </w:rPr>
      </w:pPr>
    </w:p>
    <w:p w:rsidR="001C0DBA" w:rsidRPr="000C5858" w:rsidRDefault="001C0DBA" w:rsidP="001C0DBA">
      <w:pPr>
        <w:ind w:left="-450" w:firstLine="450"/>
        <w:rPr>
          <w:rFonts w:asciiTheme="majorHAnsi" w:hAnsiTheme="majorHAnsi"/>
        </w:rPr>
      </w:pPr>
      <w:r>
        <w:rPr>
          <w:rFonts w:asciiTheme="majorHAnsi" w:hAnsiTheme="majorHAnsi"/>
          <w:lang w:val="es"/>
        </w:rPr>
        <w:t xml:space="preserve">National Center for Families Learning: </w:t>
      </w:r>
      <w:hyperlink r:id="rId4" w:history="1">
        <w:r>
          <w:rPr>
            <w:rStyle w:val="Hyperlink"/>
            <w:rFonts w:asciiTheme="majorHAnsi" w:hAnsiTheme="majorHAnsi"/>
            <w:lang w:val="es"/>
          </w:rPr>
          <w:t>http://familieslearning.org</w:t>
        </w:r>
      </w:hyperlink>
      <w:hyperlink r:id="rId5" w:history="1">
        <w:r>
          <w:rPr>
            <w:rStyle w:val="Hyperlink"/>
            <w:rFonts w:asciiTheme="majorHAnsi" w:hAnsiTheme="majorHAnsi"/>
            <w:lang w:val="es"/>
          </w:rPr>
          <w:t>/</w:t>
        </w:r>
      </w:hyperlink>
      <w:r>
        <w:rPr>
          <w:rFonts w:asciiTheme="majorHAnsi" w:hAnsiTheme="majorHAnsi"/>
          <w:lang w:val="es"/>
        </w:rPr>
        <w:t xml:space="preserve"> </w:t>
      </w:r>
    </w:p>
    <w:p w:rsidR="001C0DBA" w:rsidRDefault="001C0DBA" w:rsidP="001C0DBA">
      <w:pPr>
        <w:rPr>
          <w:rFonts w:asciiTheme="majorHAnsi" w:hAnsiTheme="majorHAnsi"/>
        </w:rPr>
      </w:pPr>
    </w:p>
    <w:p w:rsidR="001C0DBA" w:rsidRDefault="001C0DBA" w:rsidP="001C0DBA">
      <w:pPr>
        <w:rPr>
          <w:rFonts w:asciiTheme="majorHAnsi" w:hAnsiTheme="majorHAnsi"/>
        </w:rPr>
      </w:pPr>
      <w:r>
        <w:rPr>
          <w:rFonts w:asciiTheme="majorHAnsi" w:hAnsiTheme="majorHAnsi"/>
          <w:lang w:val="es"/>
        </w:rPr>
        <w:t xml:space="preserve">National Center on Improving Literacy (NCIL): </w:t>
      </w:r>
      <w:hyperlink r:id="rId6" w:history="1">
        <w:r>
          <w:rPr>
            <w:rStyle w:val="Hyperlink"/>
            <w:rFonts w:asciiTheme="majorHAnsi" w:hAnsiTheme="majorHAnsi"/>
            <w:lang w:val="es"/>
          </w:rPr>
          <w:t>https://improvingliteracy.org/</w:t>
        </w:r>
      </w:hyperlink>
    </w:p>
    <w:p w:rsidR="001C0DBA" w:rsidRDefault="001C0DBA" w:rsidP="001C0DBA">
      <w:pPr>
        <w:rPr>
          <w:rFonts w:asciiTheme="majorHAnsi" w:hAnsiTheme="majorHAnsi"/>
        </w:rPr>
      </w:pPr>
    </w:p>
    <w:p w:rsidR="001C0DBA" w:rsidRDefault="001C0DBA" w:rsidP="001C0DBA">
      <w:pPr>
        <w:rPr>
          <w:rFonts w:asciiTheme="majorHAnsi" w:hAnsiTheme="majorHAnsi"/>
        </w:rPr>
      </w:pPr>
      <w:r>
        <w:rPr>
          <w:rFonts w:asciiTheme="majorHAnsi" w:hAnsiTheme="majorHAnsi"/>
          <w:lang w:val="es"/>
        </w:rPr>
        <w:t xml:space="preserve">Reading Rockets: </w:t>
      </w:r>
      <w:hyperlink r:id="rId7" w:history="1">
        <w:r>
          <w:rPr>
            <w:rStyle w:val="Hyperlink"/>
            <w:rFonts w:asciiTheme="majorHAnsi" w:hAnsiTheme="majorHAnsi"/>
            <w:lang w:val="es"/>
          </w:rPr>
          <w:t>http://www.readingrockets.org/audience/parents</w:t>
        </w:r>
      </w:hyperlink>
    </w:p>
    <w:p w:rsidR="00C84BCF" w:rsidRDefault="00C84BCF" w:rsidP="00666CB1">
      <w:pPr>
        <w:rPr>
          <w:rFonts w:asciiTheme="majorHAnsi" w:hAnsiTheme="majorHAnsi"/>
        </w:rPr>
      </w:pPr>
    </w:p>
    <w:p w:rsidR="00A26B8C" w:rsidRDefault="00A26B8C" w:rsidP="00666CB1">
      <w:pPr>
        <w:rPr>
          <w:rFonts w:asciiTheme="majorHAnsi" w:hAnsiTheme="majorHAnsi"/>
        </w:rPr>
      </w:pPr>
    </w:p>
    <w:p w:rsidR="00A26B8C" w:rsidRPr="00666CB1" w:rsidRDefault="00A26B8C" w:rsidP="00666CB1">
      <w:pPr>
        <w:rPr>
          <w:rFonts w:asciiTheme="majorHAnsi" w:hAnsiTheme="majorHAnsi"/>
        </w:rPr>
      </w:pPr>
      <w:r>
        <w:rPr>
          <w:rFonts w:asciiTheme="majorHAnsi" w:hAnsiTheme="majorHAnsi"/>
          <w:lang w:val="es"/>
        </w:rPr>
        <w:t>Documentos adjuntos: Folleto sobre selección universal y apoyo instructivo</w:t>
      </w:r>
    </w:p>
    <w:sectPr w:rsidR="00A26B8C" w:rsidRPr="00666CB1"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B1"/>
    <w:rsid w:val="000D5D18"/>
    <w:rsid w:val="001C0DBA"/>
    <w:rsid w:val="002926EF"/>
    <w:rsid w:val="00354A0B"/>
    <w:rsid w:val="004071BB"/>
    <w:rsid w:val="004477C6"/>
    <w:rsid w:val="00460CA0"/>
    <w:rsid w:val="0058253E"/>
    <w:rsid w:val="00666CB1"/>
    <w:rsid w:val="006710F4"/>
    <w:rsid w:val="00677BF9"/>
    <w:rsid w:val="006B5D4B"/>
    <w:rsid w:val="007F6518"/>
    <w:rsid w:val="009E2FD3"/>
    <w:rsid w:val="00A26B8C"/>
    <w:rsid w:val="00A824F5"/>
    <w:rsid w:val="00AC01AF"/>
    <w:rsid w:val="00B448A6"/>
    <w:rsid w:val="00B507A1"/>
    <w:rsid w:val="00BB38FD"/>
    <w:rsid w:val="00C34D95"/>
    <w:rsid w:val="00C60D2C"/>
    <w:rsid w:val="00C84BCF"/>
    <w:rsid w:val="00CB0A4F"/>
    <w:rsid w:val="00FF6F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8ECEE71-B87B-4C23-BE8E-3BFB982F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adingrockets.org/audience/parents"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provingliteracy.org/" TargetMode="External"/><Relationship Id="rId11" Type="http://schemas.openxmlformats.org/officeDocument/2006/relationships/customXml" Target="../customXml/item2.xml"/><Relationship Id="rId5" Type="http://schemas.openxmlformats.org/officeDocument/2006/relationships/hyperlink" Target="http://familieslearning.org/" TargetMode="External"/><Relationship Id="rId10" Type="http://schemas.openxmlformats.org/officeDocument/2006/relationships/customXml" Target="../customXml/item1.xml"/><Relationship Id="rId4" Type="http://schemas.openxmlformats.org/officeDocument/2006/relationships/hyperlink" Target="http://familieslearning.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2018-10-19T18:35:58+00:00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AAA560E5-4E6B-4726-BAF2-979F93DD74B1}"/>
</file>

<file path=customXml/itemProps2.xml><?xml version="1.0" encoding="utf-8"?>
<ds:datastoreItem xmlns:ds="http://schemas.openxmlformats.org/officeDocument/2006/customXml" ds:itemID="{DABD5264-87B3-4C08-9CD5-819605F90792}"/>
</file>

<file path=customXml/itemProps3.xml><?xml version="1.0" encoding="utf-8"?>
<ds:datastoreItem xmlns:ds="http://schemas.openxmlformats.org/officeDocument/2006/customXml" ds:itemID="{D5F000ED-823F-4D3D-AC37-558FC09B9829}"/>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cp:lastPrinted>2018-08-24T20:07:00Z</cp:lastPrinted>
  <dcterms:created xsi:type="dcterms:W3CDTF">2018-10-19T16:58:00Z</dcterms:created>
  <dcterms:modified xsi:type="dcterms:W3CDTF">2018-10-19T16:58:00Z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