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F5" w:rsidRDefault="00705096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  <w:lang w:val="es"/>
        </w:rPr>
        <w:t>AVISO PREVIO ACERCA DE LA EVALUACIÓN/EL CONSENTIMIENTO PARA LA EVALUACIÓN</w:t>
      </w:r>
    </w:p>
    <w:p w:rsidR="007471F5" w:rsidRDefault="007471F5">
      <w:pPr>
        <w:rPr>
          <w:sz w:val="18"/>
          <w:szCs w:val="18"/>
        </w:rPr>
      </w:pPr>
    </w:p>
    <w:p w:rsidR="007471F5" w:rsidRDefault="007471F5">
      <w:pPr>
        <w:rPr>
          <w:sz w:val="18"/>
          <w:szCs w:val="18"/>
        </w:rPr>
      </w:pPr>
    </w:p>
    <w:p w:rsidR="007471F5" w:rsidRDefault="00705096">
      <w:pPr>
        <w:tabs>
          <w:tab w:val="left" w:pos="540"/>
          <w:tab w:val="right" w:leader="underscore" w:pos="4680"/>
        </w:tabs>
        <w:rPr>
          <w:sz w:val="18"/>
          <w:szCs w:val="18"/>
        </w:rPr>
      </w:pPr>
      <w:r>
        <w:rPr>
          <w:sz w:val="18"/>
          <w:szCs w:val="18"/>
          <w:lang w:val="es"/>
        </w:rPr>
        <w:t>Estimado/a</w:t>
      </w:r>
      <w:r>
        <w:rPr>
          <w:sz w:val="18"/>
          <w:szCs w:val="18"/>
          <w:lang w:val="es"/>
        </w:rPr>
        <w:tab/>
      </w:r>
      <w:r>
        <w:rPr>
          <w:sz w:val="18"/>
          <w:szCs w:val="18"/>
          <w:lang w:val="es"/>
        </w:rPr>
        <w:tab/>
        <w:t>,</w:t>
      </w:r>
    </w:p>
    <w:p w:rsidR="007471F5" w:rsidRDefault="007471F5">
      <w:pPr>
        <w:tabs>
          <w:tab w:val="right" w:leader="underscore" w:pos="4680"/>
        </w:tabs>
        <w:rPr>
          <w:sz w:val="18"/>
          <w:szCs w:val="18"/>
        </w:rPr>
      </w:pPr>
    </w:p>
    <w:p w:rsidR="007471F5" w:rsidRDefault="00705096">
      <w:pPr>
        <w:tabs>
          <w:tab w:val="right" w:leader="underscore" w:pos="4680"/>
          <w:tab w:val="left" w:pos="4860"/>
        </w:tabs>
        <w:rPr>
          <w:sz w:val="18"/>
          <w:szCs w:val="18"/>
        </w:rPr>
      </w:pPr>
      <w:r>
        <w:rPr>
          <w:sz w:val="18"/>
          <w:szCs w:val="18"/>
          <w:lang w:val="es"/>
        </w:rPr>
        <w:tab/>
      </w:r>
      <w:r>
        <w:rPr>
          <w:sz w:val="18"/>
          <w:szCs w:val="18"/>
          <w:lang w:val="es"/>
        </w:rPr>
        <w:tab/>
        <w:t>ha sido referido/a para una evaluación. El Equipo propone lo siguiente:</w:t>
      </w:r>
    </w:p>
    <w:p w:rsidR="007471F5" w:rsidRDefault="007471F5">
      <w:pPr>
        <w:rPr>
          <w:sz w:val="18"/>
          <w:szCs w:val="18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20"/>
        <w:gridCol w:w="5760"/>
      </w:tblGrid>
      <w:tr w:rsidR="005E5704" w:rsidRPr="008C7FC5" w:rsidTr="00597739">
        <w:trPr>
          <w:jc w:val="center"/>
        </w:trPr>
        <w:tc>
          <w:tcPr>
            <w:tcW w:w="2520" w:type="dxa"/>
          </w:tcPr>
          <w:p w:rsidR="007471F5" w:rsidRDefault="00705096">
            <w:pPr>
              <w:ind w:left="288" w:hanging="288"/>
              <w:rPr>
                <w:sz w:val="20"/>
              </w:rPr>
            </w:pPr>
            <w:r>
              <w:rPr>
                <w:sz w:val="20"/>
                <w:lang w:val="es"/>
              </w:rPr>
              <w:sym w:font="Wingdings" w:char="F06F"/>
            </w:r>
            <w:r>
              <w:rPr>
                <w:sz w:val="20"/>
                <w:lang w:val="es"/>
              </w:rPr>
              <w:tab/>
              <w:t>Evaluar la necesidad de su hijo/a de serv</w:t>
            </w:r>
            <w:r>
              <w:rPr>
                <w:sz w:val="20"/>
                <w:lang w:val="es"/>
              </w:rPr>
              <w:t>i</w:t>
            </w:r>
            <w:r>
              <w:rPr>
                <w:sz w:val="20"/>
                <w:lang w:val="es"/>
              </w:rPr>
              <w:t>cios de intervención temprana o educación especial.</w:t>
            </w:r>
          </w:p>
        </w:tc>
        <w:tc>
          <w:tcPr>
            <w:tcW w:w="2520" w:type="dxa"/>
          </w:tcPr>
          <w:p w:rsidR="007471F5" w:rsidRDefault="00705096">
            <w:pPr>
              <w:ind w:left="288" w:hanging="288"/>
              <w:rPr>
                <w:sz w:val="20"/>
              </w:rPr>
            </w:pPr>
            <w:r>
              <w:rPr>
                <w:sz w:val="20"/>
                <w:lang w:val="es"/>
              </w:rPr>
              <w:sym w:font="Wingdings" w:char="F06F"/>
            </w:r>
            <w:r>
              <w:rPr>
                <w:sz w:val="20"/>
                <w:lang w:val="es"/>
              </w:rPr>
              <w:tab/>
              <w:t>Reevaluar las neces</w:t>
            </w:r>
            <w:r>
              <w:rPr>
                <w:sz w:val="20"/>
                <w:lang w:val="es"/>
              </w:rPr>
              <w:t>i</w:t>
            </w:r>
            <w:r>
              <w:rPr>
                <w:sz w:val="20"/>
                <w:lang w:val="es"/>
              </w:rPr>
              <w:t>dades de su hijo/a de servicios de educación especial.</w:t>
            </w:r>
          </w:p>
        </w:tc>
        <w:tc>
          <w:tcPr>
            <w:tcW w:w="5760" w:type="dxa"/>
          </w:tcPr>
          <w:p w:rsidR="007471F5" w:rsidRDefault="00705096">
            <w:pPr>
              <w:ind w:left="288" w:hanging="288"/>
              <w:rPr>
                <w:sz w:val="20"/>
              </w:rPr>
            </w:pPr>
            <w:r>
              <w:rPr>
                <w:sz w:val="20"/>
                <w:lang w:val="es"/>
              </w:rPr>
              <w:sym w:font="Wingdings" w:char="F06F"/>
            </w:r>
            <w:r>
              <w:rPr>
                <w:sz w:val="20"/>
                <w:lang w:val="es"/>
              </w:rPr>
              <w:tab/>
              <w:t>No se necesitan datos adicionales de evaluación para d</w:t>
            </w:r>
            <w:r>
              <w:rPr>
                <w:sz w:val="20"/>
                <w:lang w:val="es"/>
              </w:rPr>
              <w:t>e</w:t>
            </w:r>
            <w:r>
              <w:rPr>
                <w:sz w:val="20"/>
                <w:lang w:val="es"/>
              </w:rPr>
              <w:t>terminar que su hijo/a continúa necesitando educación especial.  La razón o razones de esto son:</w:t>
            </w:r>
          </w:p>
          <w:p w:rsidR="007471F5" w:rsidRDefault="00705096">
            <w:pPr>
              <w:tabs>
                <w:tab w:val="right" w:leader="underscore" w:pos="5364"/>
              </w:tabs>
              <w:ind w:left="288" w:hanging="288"/>
              <w:rPr>
                <w:sz w:val="20"/>
              </w:rPr>
            </w:pPr>
            <w:r>
              <w:rPr>
                <w:sz w:val="20"/>
                <w:lang w:val="es"/>
              </w:rPr>
              <w:tab/>
            </w:r>
            <w:r>
              <w:rPr>
                <w:sz w:val="20"/>
                <w:lang w:val="es"/>
              </w:rPr>
              <w:tab/>
            </w:r>
          </w:p>
          <w:p w:rsidR="007471F5" w:rsidRDefault="00705096">
            <w:pPr>
              <w:ind w:left="288" w:hanging="288"/>
              <w:rPr>
                <w:sz w:val="20"/>
              </w:rPr>
            </w:pPr>
            <w:r>
              <w:rPr>
                <w:sz w:val="20"/>
                <w:lang w:val="es"/>
              </w:rPr>
              <w:tab/>
              <w:t>Si está en desacuerdo, puede solicitar una evaluación para determinar si su hijo/a continúa teniendo una discapacidad.</w:t>
            </w:r>
          </w:p>
        </w:tc>
      </w:tr>
    </w:tbl>
    <w:p w:rsidR="007471F5" w:rsidRDefault="007471F5">
      <w:pPr>
        <w:rPr>
          <w:sz w:val="20"/>
        </w:rPr>
      </w:pPr>
    </w:p>
    <w:p w:rsidR="007471F5" w:rsidRDefault="00705096">
      <w:pPr>
        <w:tabs>
          <w:tab w:val="left" w:pos="360"/>
        </w:tabs>
        <w:rPr>
          <w:sz w:val="20"/>
        </w:rPr>
      </w:pPr>
      <w:r>
        <w:rPr>
          <w:sz w:val="20"/>
          <w:lang w:val="es"/>
        </w:rPr>
        <w:t>Porque:</w:t>
      </w: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05096">
      <w:pPr>
        <w:tabs>
          <w:tab w:val="left" w:pos="360"/>
        </w:tabs>
        <w:rPr>
          <w:sz w:val="20"/>
        </w:rPr>
      </w:pPr>
      <w:r>
        <w:rPr>
          <w:sz w:val="20"/>
          <w:lang w:val="es"/>
        </w:rPr>
        <w:t>Esta propuesta se basa en los siguientes procedimientos de evaluación, pruebas, registros o informes:</w:t>
      </w: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05096">
      <w:pPr>
        <w:tabs>
          <w:tab w:val="left" w:pos="360"/>
        </w:tabs>
        <w:rPr>
          <w:sz w:val="20"/>
        </w:rPr>
      </w:pPr>
      <w:r>
        <w:rPr>
          <w:sz w:val="20"/>
          <w:lang w:val="es"/>
        </w:rPr>
        <w:t>Las otras opciones que consideramos fueron:</w:t>
      </w: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05096">
      <w:pPr>
        <w:tabs>
          <w:tab w:val="left" w:pos="360"/>
        </w:tabs>
        <w:rPr>
          <w:sz w:val="20"/>
        </w:rPr>
      </w:pPr>
      <w:r>
        <w:rPr>
          <w:sz w:val="20"/>
          <w:lang w:val="es"/>
        </w:rPr>
        <w:t>Decidimos en contra de estas opciones porque:</w:t>
      </w: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471F5">
      <w:pPr>
        <w:tabs>
          <w:tab w:val="left" w:pos="360"/>
        </w:tabs>
        <w:rPr>
          <w:sz w:val="20"/>
        </w:rPr>
      </w:pPr>
    </w:p>
    <w:p w:rsidR="007471F5" w:rsidRDefault="00705096">
      <w:pPr>
        <w:tabs>
          <w:tab w:val="left" w:pos="360"/>
        </w:tabs>
        <w:rPr>
          <w:sz w:val="20"/>
        </w:rPr>
      </w:pPr>
      <w:r>
        <w:rPr>
          <w:sz w:val="20"/>
          <w:lang w:val="es"/>
        </w:rPr>
        <w:t>Otros factores que el equipo consideró:</w:t>
      </w:r>
    </w:p>
    <w:p w:rsidR="007471F5" w:rsidRDefault="007471F5">
      <w:pPr>
        <w:tabs>
          <w:tab w:val="left" w:pos="360"/>
        </w:tabs>
        <w:rPr>
          <w:sz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8C7FC5" w:rsidRPr="008B28BF" w:rsidTr="00D8390C">
        <w:trPr>
          <w:jc w:val="center"/>
        </w:trPr>
        <w:tc>
          <w:tcPr>
            <w:tcW w:w="11016" w:type="dxa"/>
          </w:tcPr>
          <w:p w:rsidR="007471F5" w:rsidRDefault="00705096">
            <w:pPr>
              <w:pStyle w:val="Heading1"/>
              <w:rPr>
                <w:smallCaps w:val="0"/>
                <w:sz w:val="18"/>
              </w:rPr>
            </w:pPr>
            <w:r>
              <w:rPr>
                <w:smallCaps w:val="0"/>
                <w:sz w:val="18"/>
                <w:lang w:val="es"/>
              </w:rPr>
              <w:t>Consentimiento para la evaluación</w:t>
            </w:r>
          </w:p>
          <w:p w:rsidR="007471F5" w:rsidRDefault="00705096">
            <w:pPr>
              <w:rPr>
                <w:b/>
                <w:sz w:val="18"/>
              </w:rPr>
            </w:pPr>
            <w:r>
              <w:rPr>
                <w:b/>
                <w:sz w:val="18"/>
                <w:lang w:val="es"/>
              </w:rPr>
              <w:t>Solicitamos su consentimiento porque:</w:t>
            </w:r>
          </w:p>
          <w:p w:rsidR="007471F5" w:rsidRDefault="00705096">
            <w:pPr>
              <w:ind w:left="360" w:hanging="360"/>
              <w:rPr>
                <w:sz w:val="18"/>
              </w:rPr>
            </w:pPr>
            <w:r>
              <w:rPr>
                <w:sz w:val="28"/>
                <w:szCs w:val="28"/>
                <w:lang w:val="es"/>
              </w:rPr>
              <w:sym w:font="Wingdings" w:char="F06F"/>
            </w:r>
            <w:r>
              <w:rPr>
                <w:sz w:val="28"/>
                <w:lang w:val="es"/>
              </w:rPr>
              <w:tab/>
            </w:r>
            <w:r>
              <w:rPr>
                <w:sz w:val="18"/>
                <w:lang w:val="es"/>
              </w:rPr>
              <w:t>Esta es una evaluación inicial y se utilizará para determinar si su hijo/a es un niño o una niña con una discapacidad, y para d</w:t>
            </w:r>
            <w:r>
              <w:rPr>
                <w:sz w:val="18"/>
                <w:lang w:val="es"/>
              </w:rPr>
              <w:t>e</w:t>
            </w:r>
            <w:r>
              <w:rPr>
                <w:sz w:val="18"/>
                <w:lang w:val="es"/>
              </w:rPr>
              <w:t>terminar sus necesidades de servicios de intervención temprana o educación especial.</w:t>
            </w:r>
          </w:p>
          <w:p w:rsidR="007471F5" w:rsidRDefault="00705096">
            <w:pPr>
              <w:ind w:left="360" w:hanging="360"/>
              <w:rPr>
                <w:sz w:val="8"/>
              </w:rPr>
            </w:pPr>
            <w:r>
              <w:rPr>
                <w:sz w:val="28"/>
                <w:szCs w:val="28"/>
                <w:lang w:val="es"/>
              </w:rPr>
              <w:sym w:font="Wingdings" w:char="F06F"/>
            </w:r>
            <w:r>
              <w:rPr>
                <w:sz w:val="28"/>
                <w:lang w:val="es"/>
              </w:rPr>
              <w:tab/>
            </w:r>
            <w:r>
              <w:rPr>
                <w:sz w:val="18"/>
                <w:lang w:val="es"/>
              </w:rPr>
              <w:t>Esta evaluación incluirá pruebas de inteligencia o personalidad.</w:t>
            </w:r>
          </w:p>
          <w:p w:rsidR="007471F5" w:rsidRDefault="00705096">
            <w:pPr>
              <w:ind w:left="360" w:hanging="360"/>
              <w:rPr>
                <w:b/>
                <w:sz w:val="18"/>
              </w:rPr>
            </w:pPr>
            <w:r>
              <w:rPr>
                <w:sz w:val="28"/>
                <w:szCs w:val="28"/>
                <w:lang w:val="es"/>
              </w:rPr>
              <w:sym w:font="Wingdings" w:char="F06F"/>
            </w:r>
            <w:r>
              <w:rPr>
                <w:sz w:val="28"/>
                <w:lang w:val="es"/>
              </w:rPr>
              <w:tab/>
            </w:r>
            <w:r>
              <w:rPr>
                <w:sz w:val="18"/>
                <w:lang w:val="es"/>
              </w:rPr>
              <w:t>Esta es una reevaluación y se utilizará para decidir que su hijo/a continúa siendo elegible y/o sus necesidades de educación.</w:t>
            </w:r>
          </w:p>
          <w:p w:rsidR="007471F5" w:rsidRDefault="007471F5">
            <w:pPr>
              <w:rPr>
                <w:sz w:val="18"/>
                <w:szCs w:val="18"/>
              </w:rPr>
            </w:pPr>
          </w:p>
          <w:p w:rsidR="007471F5" w:rsidRDefault="00705096">
            <w:pPr>
              <w:pStyle w:val="BodyText"/>
              <w:tabs>
                <w:tab w:val="clear" w:pos="360"/>
                <w:tab w:val="clear" w:pos="810"/>
              </w:tabs>
              <w:rPr>
                <w:bCs/>
              </w:rPr>
            </w:pPr>
            <w:r>
              <w:rPr>
                <w:bCs/>
                <w:lang w:val="es"/>
              </w:rPr>
              <w:t>El procedimiento o procedimientos de evaluación, el análisis y/o la prueba o pruebas que planeamos usar incluyen lo s</w:t>
            </w:r>
            <w:r>
              <w:rPr>
                <w:bCs/>
                <w:lang w:val="es"/>
              </w:rPr>
              <w:t>i</w:t>
            </w:r>
            <w:r>
              <w:rPr>
                <w:bCs/>
                <w:lang w:val="es"/>
              </w:rPr>
              <w:t>guiente:</w:t>
            </w:r>
          </w:p>
          <w:p w:rsidR="007471F5" w:rsidRDefault="007471F5">
            <w:pPr>
              <w:rPr>
                <w:sz w:val="20"/>
              </w:rPr>
            </w:pPr>
          </w:p>
          <w:p w:rsidR="007471F5" w:rsidRDefault="00705096">
            <w:pPr>
              <w:ind w:left="360" w:hanging="360"/>
              <w:rPr>
                <w:sz w:val="12"/>
              </w:rPr>
            </w:pPr>
            <w:r>
              <w:rPr>
                <w:sz w:val="28"/>
                <w:szCs w:val="28"/>
                <w:lang w:val="es"/>
              </w:rPr>
              <w:sym w:font="Wingdings" w:char="F06F"/>
            </w:r>
            <w:r>
              <w:rPr>
                <w:sz w:val="28"/>
                <w:lang w:val="es"/>
              </w:rPr>
              <w:tab/>
            </w:r>
            <w:r>
              <w:rPr>
                <w:sz w:val="18"/>
                <w:lang w:val="es"/>
              </w:rPr>
              <w:t>Doy mi permiso para la evaluación.  Entiendo que mi consentimiento es voluntario y que puedo revocarlo en cualquier mome</w:t>
            </w:r>
            <w:r>
              <w:rPr>
                <w:sz w:val="18"/>
                <w:lang w:val="es"/>
              </w:rPr>
              <w:t>n</w:t>
            </w:r>
            <w:r>
              <w:rPr>
                <w:sz w:val="18"/>
                <w:lang w:val="es"/>
              </w:rPr>
              <w:t>to antes de que comience el proceso de evaluación; o</w:t>
            </w:r>
          </w:p>
          <w:p w:rsidR="007471F5" w:rsidRDefault="00705096">
            <w:pPr>
              <w:ind w:left="360" w:hanging="360"/>
              <w:rPr>
                <w:sz w:val="18"/>
              </w:rPr>
            </w:pPr>
            <w:r>
              <w:rPr>
                <w:sz w:val="28"/>
                <w:szCs w:val="28"/>
                <w:lang w:val="es"/>
              </w:rPr>
              <w:sym w:font="Wingdings" w:char="F06F"/>
            </w:r>
            <w:r>
              <w:rPr>
                <w:sz w:val="28"/>
                <w:lang w:val="es"/>
              </w:rPr>
              <w:tab/>
            </w:r>
            <w:r>
              <w:rPr>
                <w:sz w:val="18"/>
                <w:lang w:val="es"/>
              </w:rPr>
              <w:t>Me niego a dar permiso para la evaluación.</w:t>
            </w:r>
          </w:p>
          <w:p w:rsidR="007471F5" w:rsidRDefault="007471F5">
            <w:pPr>
              <w:rPr>
                <w:sz w:val="18"/>
              </w:rPr>
            </w:pPr>
          </w:p>
          <w:p w:rsidR="007471F5" w:rsidRDefault="00705096">
            <w:pPr>
              <w:pStyle w:val="BodyTextIndent"/>
              <w:tabs>
                <w:tab w:val="clear" w:pos="360"/>
                <w:tab w:val="left" w:pos="7020"/>
                <w:tab w:val="right" w:leader="underscore" w:pos="10422"/>
              </w:tabs>
              <w:ind w:left="0"/>
            </w:pPr>
            <w:r>
              <w:rPr>
                <w:lang w:val="es"/>
              </w:rPr>
              <w:t>Si esta evaluación incluye la divulgación de registros del estudiante que requiere el consentimiento de los padres, el o los «Formularios de Divulgación de Registros» identifican los registros a divulgarse y a quién; ver Divulgación de Regi</w:t>
            </w:r>
            <w:r>
              <w:rPr>
                <w:lang w:val="es"/>
              </w:rPr>
              <w:t>s</w:t>
            </w:r>
            <w:r>
              <w:rPr>
                <w:lang w:val="es"/>
              </w:rPr>
              <w:t>tros fechada en:</w:t>
            </w:r>
            <w:r>
              <w:rPr>
                <w:lang w:val="es"/>
              </w:rPr>
              <w:tab/>
            </w:r>
          </w:p>
          <w:p w:rsidR="007471F5" w:rsidRDefault="007471F5">
            <w:pPr>
              <w:rPr>
                <w:sz w:val="18"/>
              </w:rPr>
            </w:pPr>
          </w:p>
          <w:p w:rsidR="007471F5" w:rsidRDefault="00705096">
            <w:pPr>
              <w:tabs>
                <w:tab w:val="right" w:leader="underscore" w:pos="5220"/>
                <w:tab w:val="left" w:pos="5400"/>
                <w:tab w:val="right" w:leader="underscore" w:pos="10422"/>
              </w:tabs>
            </w:pPr>
            <w:r>
              <w:rPr>
                <w:lang w:val="es"/>
              </w:rPr>
              <w:tab/>
            </w:r>
            <w:r>
              <w:rPr>
                <w:lang w:val="es"/>
              </w:rPr>
              <w:tab/>
            </w:r>
            <w:r>
              <w:rPr>
                <w:lang w:val="es"/>
              </w:rPr>
              <w:tab/>
            </w:r>
          </w:p>
          <w:p w:rsidR="007471F5" w:rsidRDefault="00705096">
            <w:pPr>
              <w:tabs>
                <w:tab w:val="center" w:pos="2520"/>
                <w:tab w:val="center" w:pos="792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s"/>
              </w:rPr>
              <w:tab/>
              <w:t>Firma (Padres/Madre/Guardián/Padre sustituto/Madre sustituta)</w:t>
            </w:r>
            <w:r>
              <w:rPr>
                <w:sz w:val="14"/>
                <w:szCs w:val="14"/>
                <w:lang w:val="es"/>
              </w:rPr>
              <w:tab/>
              <w:t>(mm/dd/aa)</w:t>
            </w:r>
          </w:p>
          <w:p w:rsidR="007471F5" w:rsidRDefault="007471F5">
            <w:pPr>
              <w:tabs>
                <w:tab w:val="left" w:pos="360"/>
              </w:tabs>
              <w:rPr>
                <w:sz w:val="20"/>
              </w:rPr>
            </w:pPr>
          </w:p>
        </w:tc>
      </w:tr>
    </w:tbl>
    <w:p w:rsidR="007471F5" w:rsidRDefault="007471F5">
      <w:pPr>
        <w:jc w:val="both"/>
        <w:rPr>
          <w:sz w:val="16"/>
          <w:szCs w:val="16"/>
        </w:rPr>
      </w:pPr>
    </w:p>
    <w:p w:rsidR="007471F5" w:rsidRDefault="00705096">
      <w:pPr>
        <w:jc w:val="both"/>
        <w:rPr>
          <w:sz w:val="18"/>
          <w:szCs w:val="18"/>
        </w:rPr>
      </w:pPr>
      <w:r>
        <w:rPr>
          <w:sz w:val="18"/>
          <w:szCs w:val="18"/>
          <w:lang w:val="es"/>
        </w:rPr>
        <w:t>Los padres de niños que tienen una discapacidad tienen protección bajo las garantías procesales (que se incluyen si esta es una ev</w:t>
      </w:r>
      <w:r>
        <w:rPr>
          <w:sz w:val="18"/>
          <w:szCs w:val="18"/>
          <w:lang w:val="es"/>
        </w:rPr>
        <w:t>a</w:t>
      </w:r>
      <w:r>
        <w:rPr>
          <w:sz w:val="18"/>
          <w:szCs w:val="18"/>
          <w:lang w:val="es"/>
        </w:rPr>
        <w:t>luación inicial).  Para obtener una copia de las garantías procesales o asistencia para entender esta información, puede comunicarse con la persona que se nombra abajo.</w:t>
      </w:r>
    </w:p>
    <w:p w:rsidR="007471F5" w:rsidRDefault="007471F5">
      <w:pPr>
        <w:jc w:val="both"/>
        <w:rPr>
          <w:sz w:val="16"/>
          <w:szCs w:val="16"/>
        </w:rPr>
      </w:pPr>
    </w:p>
    <w:p w:rsidR="007471F5" w:rsidRDefault="00705096">
      <w:pPr>
        <w:jc w:val="both"/>
        <w:rPr>
          <w:sz w:val="18"/>
          <w:szCs w:val="18"/>
        </w:rPr>
      </w:pPr>
      <w:r>
        <w:rPr>
          <w:sz w:val="18"/>
          <w:szCs w:val="18"/>
          <w:lang w:val="es"/>
        </w:rPr>
        <w:t>Si considera que a su hijo/a o a usted no se les han otorgado los derechos que les corresponden bajo la Ley de Educación para Ind</w:t>
      </w:r>
      <w:r>
        <w:rPr>
          <w:sz w:val="18"/>
          <w:szCs w:val="18"/>
          <w:lang w:val="es"/>
        </w:rPr>
        <w:t>i</w:t>
      </w:r>
      <w:r>
        <w:rPr>
          <w:sz w:val="18"/>
          <w:szCs w:val="18"/>
          <w:lang w:val="es"/>
        </w:rPr>
        <w:t>viduos con Discapacidades, puede presentar una queja por escrito al Departamento de Educación de Oregón.  Las quejas deben incluir una descripción del problema o problemas y el nombre y la información de contacto del demandante.  Las quejas se envían al Departamento de Educación de Oregón (ODE).  El ODE debe investigar y enviar una orden por escrito en un plazo de 60 días.  Este periodo de tiempo se puede extender bajo ciertas circunstancias.</w:t>
      </w:r>
    </w:p>
    <w:p w:rsidR="007471F5" w:rsidRDefault="007471F5">
      <w:pPr>
        <w:jc w:val="both"/>
        <w:rPr>
          <w:sz w:val="16"/>
          <w:szCs w:val="16"/>
        </w:rPr>
      </w:pPr>
    </w:p>
    <w:p w:rsidR="007471F5" w:rsidRDefault="007471F5">
      <w:pPr>
        <w:tabs>
          <w:tab w:val="left" w:pos="360"/>
        </w:tabs>
        <w:rPr>
          <w:sz w:val="16"/>
          <w:szCs w:val="16"/>
        </w:rPr>
      </w:pPr>
    </w:p>
    <w:p w:rsidR="007471F5" w:rsidRDefault="00705096">
      <w:pPr>
        <w:tabs>
          <w:tab w:val="right" w:leader="underscore" w:pos="4320"/>
          <w:tab w:val="left" w:pos="4500"/>
          <w:tab w:val="right" w:leader="underscore" w:pos="8820"/>
          <w:tab w:val="left" w:pos="9000"/>
          <w:tab w:val="right" w:leader="underscore" w:pos="10800"/>
        </w:tabs>
        <w:jc w:val="both"/>
        <w:rPr>
          <w:smallCaps/>
          <w:sz w:val="16"/>
        </w:rPr>
      </w:pPr>
      <w:r>
        <w:rPr>
          <w:smallCaps/>
          <w:sz w:val="16"/>
          <w:lang w:val="es"/>
        </w:rPr>
        <w:tab/>
      </w:r>
      <w:r>
        <w:rPr>
          <w:smallCaps/>
          <w:sz w:val="16"/>
          <w:lang w:val="es"/>
        </w:rPr>
        <w:tab/>
      </w:r>
      <w:r>
        <w:rPr>
          <w:smallCaps/>
          <w:sz w:val="16"/>
          <w:lang w:val="es"/>
        </w:rPr>
        <w:tab/>
      </w:r>
      <w:r>
        <w:rPr>
          <w:smallCaps/>
          <w:sz w:val="16"/>
          <w:lang w:val="es"/>
        </w:rPr>
        <w:tab/>
      </w:r>
      <w:r>
        <w:rPr>
          <w:smallCaps/>
          <w:sz w:val="16"/>
          <w:lang w:val="es"/>
        </w:rPr>
        <w:tab/>
      </w:r>
    </w:p>
    <w:p w:rsidR="007471F5" w:rsidRDefault="00705096">
      <w:pPr>
        <w:tabs>
          <w:tab w:val="center" w:pos="2160"/>
          <w:tab w:val="center" w:pos="6660"/>
          <w:tab w:val="center" w:pos="10080"/>
        </w:tabs>
        <w:jc w:val="both"/>
        <w:rPr>
          <w:sz w:val="16"/>
        </w:rPr>
      </w:pPr>
      <w:r>
        <w:rPr>
          <w:sz w:val="16"/>
          <w:lang w:val="es"/>
        </w:rPr>
        <w:tab/>
        <w:t>Nombre</w:t>
      </w:r>
      <w:r>
        <w:rPr>
          <w:sz w:val="16"/>
          <w:lang w:val="es"/>
        </w:rPr>
        <w:tab/>
        <w:t>Cargo</w:t>
      </w:r>
      <w:r>
        <w:rPr>
          <w:sz w:val="16"/>
          <w:lang w:val="es"/>
        </w:rPr>
        <w:tab/>
        <w:t>Teléfono</w:t>
      </w:r>
    </w:p>
    <w:p w:rsidR="007471F5" w:rsidRDefault="007471F5">
      <w:pPr>
        <w:rPr>
          <w:sz w:val="18"/>
          <w:szCs w:val="18"/>
        </w:rPr>
      </w:pPr>
    </w:p>
    <w:p w:rsidR="007471F5" w:rsidRDefault="00705096">
      <w:pPr>
        <w:rPr>
          <w:rFonts w:cs="Arial"/>
          <w:sz w:val="18"/>
          <w:szCs w:val="18"/>
        </w:rPr>
      </w:pPr>
      <w:r>
        <w:rPr>
          <w:rFonts w:ascii="Wingdings" w:hAnsi="Wingdings"/>
          <w:sz w:val="18"/>
          <w:szCs w:val="18"/>
          <w:lang w:val="es"/>
        </w:rPr>
        <w:t></w:t>
      </w:r>
      <w:r>
        <w:rPr>
          <w:rFonts w:ascii="Wingdings" w:hAnsi="Wingdings"/>
          <w:sz w:val="18"/>
          <w:szCs w:val="18"/>
          <w:lang w:val="es"/>
        </w:rPr>
        <w:t></w:t>
      </w:r>
      <w:r>
        <w:rPr>
          <w:rFonts w:cs="Arial"/>
          <w:sz w:val="18"/>
          <w:szCs w:val="18"/>
          <w:lang w:val="es"/>
        </w:rPr>
        <w:t>Se entregó a los padres una copia de las garantías procesales.</w:t>
      </w:r>
    </w:p>
    <w:p w:rsidR="007471F5" w:rsidRDefault="007471F5">
      <w:pPr>
        <w:jc w:val="center"/>
        <w:rPr>
          <w:rFonts w:ascii="Wingdings" w:hAnsi="Wingdings"/>
          <w:b/>
          <w:smallCaps/>
          <w:szCs w:val="24"/>
        </w:rPr>
        <w:sectPr w:rsidR="007471F5" w:rsidSect="004E2325">
          <w:headerReference w:type="default" r:id="rId7"/>
          <w:footerReference w:type="default" r:id="rId8"/>
          <w:pgSz w:w="12240" w:h="15840" w:code="1"/>
          <w:pgMar w:top="1080" w:right="720" w:bottom="720" w:left="720" w:header="0" w:footer="360" w:gutter="0"/>
          <w:paperSrc w:first="15" w:other="15"/>
          <w:cols w:space="720"/>
        </w:sectPr>
      </w:pPr>
    </w:p>
    <w:p w:rsidR="007471F5" w:rsidRDefault="00705096">
      <w:pPr>
        <w:jc w:val="center"/>
        <w:rPr>
          <w:b/>
          <w:szCs w:val="24"/>
        </w:rPr>
      </w:pPr>
      <w:r>
        <w:rPr>
          <w:b/>
          <w:szCs w:val="24"/>
          <w:lang w:val="es"/>
        </w:rPr>
        <w:lastRenderedPageBreak/>
        <w:t>AVISO PREVIO ACERCA DE LA EVALUACIÓN</w:t>
      </w:r>
    </w:p>
    <w:p w:rsidR="007471F5" w:rsidRDefault="007471F5"/>
    <w:p w:rsidR="007471F5" w:rsidRDefault="00705096">
      <w:pPr>
        <w:rPr>
          <w:b/>
          <w:szCs w:val="24"/>
        </w:rPr>
      </w:pPr>
      <w:r>
        <w:rPr>
          <w:b/>
          <w:szCs w:val="24"/>
          <w:lang w:val="es"/>
        </w:rPr>
        <w:t>Este formulario se utiliza para:</w:t>
      </w:r>
    </w:p>
    <w:p w:rsidR="007471F5" w:rsidRDefault="007471F5"/>
    <w:p w:rsidR="007471F5" w:rsidRDefault="00705096">
      <w:pPr>
        <w:numPr>
          <w:ilvl w:val="0"/>
          <w:numId w:val="5"/>
        </w:numPr>
        <w:rPr>
          <w:szCs w:val="24"/>
        </w:rPr>
      </w:pPr>
      <w:r>
        <w:rPr>
          <w:szCs w:val="24"/>
          <w:lang w:val="es"/>
        </w:rPr>
        <w:t>Obtener y documentar el consentimiento de los padres para una evaluación inicial de i</w:t>
      </w:r>
      <w:r>
        <w:rPr>
          <w:szCs w:val="24"/>
          <w:lang w:val="es"/>
        </w:rPr>
        <w:t>n</w:t>
      </w:r>
      <w:r>
        <w:rPr>
          <w:szCs w:val="24"/>
          <w:lang w:val="es"/>
        </w:rPr>
        <w:t>tervención temprana o educación especial en la primera infancia (precolocación);</w:t>
      </w:r>
    </w:p>
    <w:p w:rsidR="007471F5" w:rsidRDefault="007471F5">
      <w:pPr>
        <w:ind w:left="360" w:hanging="360"/>
      </w:pPr>
    </w:p>
    <w:p w:rsidR="007471F5" w:rsidRDefault="00705096">
      <w:pPr>
        <w:numPr>
          <w:ilvl w:val="0"/>
          <w:numId w:val="5"/>
        </w:numPr>
        <w:rPr>
          <w:szCs w:val="24"/>
        </w:rPr>
      </w:pPr>
      <w:r>
        <w:rPr>
          <w:szCs w:val="24"/>
          <w:lang w:val="es"/>
        </w:rPr>
        <w:t>Obtener y documentar el consentimiento de los padres para una evaluación que incluirá pruebas de personalidad o inteligencia;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5"/>
        </w:numPr>
        <w:rPr>
          <w:szCs w:val="24"/>
        </w:rPr>
      </w:pPr>
      <w:r>
        <w:rPr>
          <w:szCs w:val="24"/>
          <w:lang w:val="es"/>
        </w:rPr>
        <w:t>Obtener y documentar el consentimiento de los padres para una reevaluación (la agencia puede seguir con la reevaluación si los padres no responden y la agencia puede demo</w:t>
      </w:r>
      <w:r>
        <w:rPr>
          <w:szCs w:val="24"/>
          <w:lang w:val="es"/>
        </w:rPr>
        <w:t>s</w:t>
      </w:r>
      <w:r>
        <w:rPr>
          <w:szCs w:val="24"/>
          <w:lang w:val="es"/>
        </w:rPr>
        <w:t>trar que ha tomado medidas razonables para obtener el consentimiento);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5"/>
        </w:numPr>
        <w:rPr>
          <w:szCs w:val="24"/>
        </w:rPr>
      </w:pPr>
      <w:r>
        <w:rPr>
          <w:szCs w:val="24"/>
          <w:lang w:val="es"/>
        </w:rPr>
        <w:t>Notificar por escrito cuando el equipo se propone no realizar una evaluación; y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5"/>
        </w:numPr>
        <w:rPr>
          <w:szCs w:val="24"/>
        </w:rPr>
      </w:pPr>
      <w:r>
        <w:rPr>
          <w:szCs w:val="24"/>
          <w:lang w:val="es"/>
        </w:rPr>
        <w:t>Notificar por escrito cuando se propone hacer pruebas.</w:t>
      </w:r>
    </w:p>
    <w:p w:rsidR="007471F5" w:rsidRDefault="007471F5">
      <w:pPr>
        <w:rPr>
          <w:szCs w:val="24"/>
        </w:rPr>
      </w:pPr>
    </w:p>
    <w:p w:rsidR="007471F5" w:rsidRDefault="00705096">
      <w:pPr>
        <w:rPr>
          <w:szCs w:val="24"/>
        </w:rPr>
      </w:pPr>
      <w:r>
        <w:rPr>
          <w:b/>
          <w:szCs w:val="24"/>
          <w:lang w:val="es"/>
        </w:rPr>
        <w:t>Instrucciones:</w:t>
      </w:r>
    </w:p>
    <w:p w:rsidR="007471F5" w:rsidRDefault="007471F5">
      <w:pPr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Ingrese el mes, día y año en que se completó el formulario.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Ingrese el nombre del padre, madre, guardián, padre sustituto o madre sustituta.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Ingrese el nombre del menor.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Indique la intención del equipo (evaluar, reevaluar o no evaluar).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Describa toda selección, procedimiento de evaluación, prueba, registro e informe utilizados para tomar esta decisión.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Describa todas las otras opciones que el equipo consideró antes de esta acción.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Explique por qué se rechazaron las opciones.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Describa todos los otros factores que contribuyeron a la decisión.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Marque las casillas pertinentes para indicar el tipo de evaluación planificada y los proc</w:t>
      </w:r>
      <w:r>
        <w:rPr>
          <w:szCs w:val="24"/>
          <w:lang w:val="es"/>
        </w:rPr>
        <w:t>e</w:t>
      </w:r>
      <w:r>
        <w:rPr>
          <w:szCs w:val="24"/>
          <w:lang w:val="es"/>
        </w:rPr>
        <w:t>dimientos de evaluación, análisis y/o pruebas a utilizarse.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Ingrese el nombre, cargo y teléfono de la persona con quien comunicarse para obtener una copia o una explicación de las Garantías procesales.  A los padres se les proporciona una copia de las garantías procesales para las evaluaciones iniciales.</w:t>
      </w:r>
    </w:p>
    <w:p w:rsidR="007471F5" w:rsidRDefault="007471F5">
      <w:pPr>
        <w:ind w:left="360" w:hanging="360"/>
        <w:rPr>
          <w:szCs w:val="24"/>
        </w:rPr>
      </w:pPr>
    </w:p>
    <w:p w:rsidR="007471F5" w:rsidRDefault="00705096">
      <w:pPr>
        <w:numPr>
          <w:ilvl w:val="0"/>
          <w:numId w:val="2"/>
        </w:numPr>
        <w:tabs>
          <w:tab w:val="clear" w:pos="990"/>
        </w:tabs>
        <w:ind w:left="360"/>
        <w:rPr>
          <w:szCs w:val="24"/>
        </w:rPr>
      </w:pPr>
      <w:r>
        <w:rPr>
          <w:szCs w:val="24"/>
          <w:lang w:val="es"/>
        </w:rPr>
        <w:t>Si la evaluación incluye la divulgación de registros que requiere el consentimiento de los padres, adjunte el o los «Formularios de Divulgación de Registros» que identifican los r</w:t>
      </w:r>
      <w:r>
        <w:rPr>
          <w:szCs w:val="24"/>
          <w:lang w:val="es"/>
        </w:rPr>
        <w:t>e</w:t>
      </w:r>
      <w:r>
        <w:rPr>
          <w:szCs w:val="24"/>
          <w:lang w:val="es"/>
        </w:rPr>
        <w:t>gistros a divulgarse y a quién.</w:t>
      </w:r>
    </w:p>
    <w:p w:rsidR="007471F5" w:rsidRDefault="007471F5">
      <w:pPr>
        <w:rPr>
          <w:sz w:val="22"/>
          <w:szCs w:val="22"/>
        </w:rPr>
      </w:pPr>
    </w:p>
    <w:sectPr w:rsidR="007471F5">
      <w:headerReference w:type="default" r:id="rId9"/>
      <w:pgSz w:w="12240" w:h="15840" w:code="1"/>
      <w:pgMar w:top="1080" w:right="1080" w:bottom="720" w:left="1080" w:header="0" w:footer="36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096" w:rsidRDefault="00F57096">
      <w:r>
        <w:rPr>
          <w:lang w:val="es"/>
        </w:rPr>
        <w:separator/>
      </w:r>
    </w:p>
  </w:endnote>
  <w:endnote w:type="continuationSeparator" w:id="0">
    <w:p w:rsidR="00F57096" w:rsidRDefault="00F57096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E2" w:rsidRPr="004E2325" w:rsidRDefault="00B936E2" w:rsidP="003729D1">
    <w:pPr>
      <w:pStyle w:val="Footer"/>
      <w:tabs>
        <w:tab w:val="clear" w:pos="4320"/>
        <w:tab w:val="clear" w:pos="8640"/>
        <w:tab w:val="right" w:pos="10080"/>
      </w:tabs>
      <w:rPr>
        <w:sz w:val="12"/>
        <w:szCs w:val="12"/>
      </w:rPr>
    </w:pPr>
    <w:r w:rsidRPr="004E2325">
      <w:rPr>
        <w:sz w:val="12"/>
        <w:szCs w:val="12"/>
        <w:lang w:val="es"/>
      </w:rPr>
      <w:t>Formulario 581-</w:t>
    </w:r>
    <w:r w:rsidR="00D615C7">
      <w:rPr>
        <w:sz w:val="12"/>
        <w:szCs w:val="12"/>
        <w:lang w:val="es"/>
      </w:rPr>
      <w:t>1455</w:t>
    </w:r>
    <w:r w:rsidRPr="004E2325">
      <w:rPr>
        <w:sz w:val="12"/>
        <w:szCs w:val="12"/>
        <w:lang w:val="es"/>
      </w:rPr>
      <w:t xml:space="preserve"> (Revisado 0</w:t>
    </w:r>
    <w:r w:rsidR="00D615C7">
      <w:rPr>
        <w:sz w:val="12"/>
        <w:szCs w:val="12"/>
        <w:lang w:val="es"/>
      </w:rPr>
      <w:t>4</w:t>
    </w:r>
    <w:r w:rsidRPr="004E2325">
      <w:rPr>
        <w:sz w:val="12"/>
        <w:szCs w:val="12"/>
        <w:lang w:val="es"/>
      </w:rPr>
      <w:t>/1</w:t>
    </w:r>
    <w:r w:rsidR="00D615C7">
      <w:rPr>
        <w:sz w:val="12"/>
        <w:szCs w:val="12"/>
        <w:lang w:val="es"/>
      </w:rPr>
      <w:t>4</w:t>
    </w:r>
    <w:r w:rsidRPr="004E2325">
      <w:rPr>
        <w:sz w:val="12"/>
        <w:szCs w:val="12"/>
        <w:lang w:val="es"/>
      </w:rPr>
      <w:t>)</w:t>
    </w:r>
    <w:r w:rsidRPr="004E2325">
      <w:rPr>
        <w:sz w:val="12"/>
        <w:szCs w:val="12"/>
        <w:lang w:val="es"/>
      </w:rPr>
      <w:tab/>
      <w:t xml:space="preserve">Página </w:t>
    </w:r>
    <w:r w:rsidRPr="004E2325">
      <w:rPr>
        <w:sz w:val="12"/>
        <w:szCs w:val="12"/>
        <w:lang w:val="es"/>
      </w:rPr>
      <w:fldChar w:fldCharType="begin"/>
    </w:r>
    <w:r w:rsidRPr="004E2325">
      <w:rPr>
        <w:sz w:val="12"/>
        <w:szCs w:val="12"/>
        <w:lang w:val="es"/>
      </w:rPr>
      <w:instrText xml:space="preserve"> PAGE </w:instrText>
    </w:r>
    <w:r w:rsidRPr="004E2325">
      <w:rPr>
        <w:sz w:val="12"/>
        <w:szCs w:val="12"/>
        <w:lang w:val="es"/>
      </w:rPr>
      <w:fldChar w:fldCharType="separate"/>
    </w:r>
    <w:r w:rsidR="002E7E54">
      <w:rPr>
        <w:noProof/>
        <w:sz w:val="12"/>
        <w:szCs w:val="12"/>
        <w:lang w:val="es"/>
      </w:rPr>
      <w:t>1</w:t>
    </w:r>
    <w:r w:rsidRPr="004E2325">
      <w:rPr>
        <w:sz w:val="12"/>
        <w:szCs w:val="12"/>
        <w:lang w:val="es"/>
      </w:rPr>
      <w:fldChar w:fldCharType="end"/>
    </w:r>
    <w:r w:rsidRPr="004E2325">
      <w:rPr>
        <w:sz w:val="12"/>
        <w:szCs w:val="12"/>
        <w:lang w:val="es"/>
      </w:rPr>
      <w:t xml:space="preserve"> de </w:t>
    </w:r>
    <w:r w:rsidRPr="004E2325">
      <w:rPr>
        <w:sz w:val="12"/>
        <w:szCs w:val="12"/>
        <w:lang w:val="es"/>
      </w:rPr>
      <w:fldChar w:fldCharType="begin"/>
    </w:r>
    <w:r w:rsidRPr="004E2325">
      <w:rPr>
        <w:sz w:val="12"/>
        <w:szCs w:val="12"/>
        <w:lang w:val="es"/>
      </w:rPr>
      <w:instrText xml:space="preserve"> NUMPAGES </w:instrText>
    </w:r>
    <w:r w:rsidRPr="004E2325">
      <w:rPr>
        <w:sz w:val="12"/>
        <w:szCs w:val="12"/>
        <w:lang w:val="es"/>
      </w:rPr>
      <w:fldChar w:fldCharType="separate"/>
    </w:r>
    <w:r w:rsidR="002E7E54">
      <w:rPr>
        <w:noProof/>
        <w:sz w:val="12"/>
        <w:szCs w:val="12"/>
        <w:lang w:val="es"/>
      </w:rPr>
      <w:t>3</w:t>
    </w:r>
    <w:r w:rsidRPr="004E2325">
      <w:rPr>
        <w:sz w:val="12"/>
        <w:szCs w:val="12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096" w:rsidRDefault="00F57096">
      <w:r>
        <w:rPr>
          <w:lang w:val="es"/>
        </w:rPr>
        <w:separator/>
      </w:r>
    </w:p>
  </w:footnote>
  <w:footnote w:type="continuationSeparator" w:id="0">
    <w:p w:rsidR="00F57096" w:rsidRDefault="00F57096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E2" w:rsidRDefault="00B936E2" w:rsidP="004E2325">
    <w:pPr>
      <w:pStyle w:val="Header"/>
      <w:tabs>
        <w:tab w:val="clear" w:pos="4320"/>
        <w:tab w:val="clear" w:pos="8640"/>
      </w:tabs>
      <w:jc w:val="right"/>
      <w:rPr>
        <w:sz w:val="16"/>
      </w:rPr>
    </w:pPr>
  </w:p>
  <w:p w:rsidR="00B936E2" w:rsidRPr="004E2325" w:rsidRDefault="00B936E2" w:rsidP="004E2325"/>
  <w:tbl>
    <w:tblPr>
      <w:tblW w:w="0" w:type="auto"/>
      <w:tblInd w:w="8928" w:type="dxa"/>
      <w:tblLayout w:type="fixed"/>
      <w:tblLook w:val="0000" w:firstRow="0" w:lastRow="0" w:firstColumn="0" w:lastColumn="0" w:noHBand="0" w:noVBand="0"/>
    </w:tblPr>
    <w:tblGrid>
      <w:gridCol w:w="810"/>
      <w:gridCol w:w="1278"/>
    </w:tblGrid>
    <w:tr w:rsidR="00B936E2" w:rsidTr="00E11561">
      <w:tc>
        <w:tcPr>
          <w:tcW w:w="810" w:type="dxa"/>
        </w:tcPr>
        <w:p w:rsidR="00B936E2" w:rsidRDefault="00B936E2" w:rsidP="00E11561">
          <w:pPr>
            <w:jc w:val="center"/>
            <w:rPr>
              <w:sz w:val="18"/>
            </w:rPr>
          </w:pPr>
          <w:r>
            <w:rPr>
              <w:sz w:val="18"/>
              <w:lang w:val="es"/>
            </w:rPr>
            <w:t>Fecha:</w:t>
          </w:r>
        </w:p>
      </w:tc>
      <w:tc>
        <w:tcPr>
          <w:tcW w:w="1278" w:type="dxa"/>
        </w:tcPr>
        <w:p w:rsidR="00B936E2" w:rsidRDefault="00B936E2" w:rsidP="00E11561">
          <w:pPr>
            <w:jc w:val="center"/>
            <w:rPr>
              <w:b/>
              <w:smallCaps/>
              <w:sz w:val="18"/>
            </w:rPr>
          </w:pPr>
        </w:p>
      </w:tc>
    </w:tr>
    <w:tr w:rsidR="00B936E2" w:rsidTr="00E11561">
      <w:tc>
        <w:tcPr>
          <w:tcW w:w="810" w:type="dxa"/>
        </w:tcPr>
        <w:p w:rsidR="00B936E2" w:rsidRDefault="00B936E2" w:rsidP="00E11561">
          <w:pPr>
            <w:jc w:val="center"/>
            <w:rPr>
              <w:b/>
              <w:smallCaps/>
              <w:sz w:val="18"/>
            </w:rPr>
          </w:pPr>
        </w:p>
      </w:tc>
      <w:tc>
        <w:tcPr>
          <w:tcW w:w="1278" w:type="dxa"/>
          <w:tcBorders>
            <w:top w:val="single" w:sz="4" w:space="0" w:color="auto"/>
          </w:tcBorders>
        </w:tcPr>
        <w:p w:rsidR="00B936E2" w:rsidRDefault="00B936E2" w:rsidP="00E11561">
          <w:pPr>
            <w:jc w:val="center"/>
            <w:rPr>
              <w:b/>
              <w:smallCaps/>
              <w:sz w:val="18"/>
            </w:rPr>
          </w:pPr>
          <w:r>
            <w:rPr>
              <w:b/>
              <w:smallCaps/>
              <w:sz w:val="18"/>
              <w:lang w:val="es"/>
            </w:rPr>
            <w:t>mm/dd/aa</w:t>
          </w:r>
        </w:p>
      </w:tc>
    </w:tr>
  </w:tbl>
  <w:p w:rsidR="00B936E2" w:rsidRPr="004E2325" w:rsidRDefault="00B936E2" w:rsidP="004E23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E2" w:rsidRDefault="00B936E2" w:rsidP="004E2325">
    <w:pPr>
      <w:pStyle w:val="Header"/>
      <w:tabs>
        <w:tab w:val="clear" w:pos="4320"/>
        <w:tab w:val="clear" w:pos="8640"/>
      </w:tabs>
      <w:jc w:val="right"/>
      <w:rPr>
        <w:sz w:val="16"/>
      </w:rPr>
    </w:pPr>
  </w:p>
  <w:p w:rsidR="00B936E2" w:rsidRPr="00274DD7" w:rsidRDefault="00B936E2" w:rsidP="004E2325">
    <w:pPr>
      <w:rPr>
        <w:sz w:val="16"/>
        <w:szCs w:val="16"/>
      </w:rPr>
    </w:pPr>
  </w:p>
  <w:tbl>
    <w:tblPr>
      <w:tblW w:w="1980" w:type="dxa"/>
      <w:tblInd w:w="8208" w:type="dxa"/>
      <w:tblLayout w:type="fixed"/>
      <w:tblLook w:val="0000" w:firstRow="0" w:lastRow="0" w:firstColumn="0" w:lastColumn="0" w:noHBand="0" w:noVBand="0"/>
    </w:tblPr>
    <w:tblGrid>
      <w:gridCol w:w="720"/>
      <w:gridCol w:w="1260"/>
    </w:tblGrid>
    <w:tr w:rsidR="00B936E2" w:rsidTr="00274DD7">
      <w:tc>
        <w:tcPr>
          <w:tcW w:w="720" w:type="dxa"/>
        </w:tcPr>
        <w:p w:rsidR="00B936E2" w:rsidRDefault="00B936E2" w:rsidP="00E11561">
          <w:pPr>
            <w:jc w:val="center"/>
            <w:rPr>
              <w:sz w:val="18"/>
            </w:rPr>
          </w:pPr>
          <w:r>
            <w:rPr>
              <w:sz w:val="18"/>
              <w:lang w:val="es"/>
            </w:rPr>
            <w:t>F</w:t>
          </w:r>
          <w:r>
            <w:rPr>
              <w:sz w:val="18"/>
              <w:lang w:val="es"/>
            </w:rPr>
            <w:t>e</w:t>
          </w:r>
          <w:r>
            <w:rPr>
              <w:sz w:val="18"/>
              <w:lang w:val="es"/>
            </w:rPr>
            <w:t>cha:</w:t>
          </w:r>
        </w:p>
      </w:tc>
      <w:tc>
        <w:tcPr>
          <w:tcW w:w="1260" w:type="dxa"/>
        </w:tcPr>
        <w:p w:rsidR="00B936E2" w:rsidRDefault="00B936E2" w:rsidP="00E11561">
          <w:pPr>
            <w:jc w:val="center"/>
            <w:rPr>
              <w:b/>
              <w:smallCaps/>
              <w:sz w:val="18"/>
            </w:rPr>
          </w:pPr>
        </w:p>
      </w:tc>
    </w:tr>
    <w:tr w:rsidR="00B936E2" w:rsidTr="00274DD7">
      <w:tc>
        <w:tcPr>
          <w:tcW w:w="720" w:type="dxa"/>
        </w:tcPr>
        <w:p w:rsidR="00B936E2" w:rsidRDefault="00B936E2" w:rsidP="00E11561">
          <w:pPr>
            <w:jc w:val="center"/>
            <w:rPr>
              <w:b/>
              <w:smallCaps/>
              <w:sz w:val="18"/>
            </w:rPr>
          </w:pPr>
        </w:p>
      </w:tc>
      <w:tc>
        <w:tcPr>
          <w:tcW w:w="1260" w:type="dxa"/>
          <w:tcBorders>
            <w:top w:val="single" w:sz="4" w:space="0" w:color="auto"/>
          </w:tcBorders>
        </w:tcPr>
        <w:p w:rsidR="00B936E2" w:rsidRDefault="00B936E2" w:rsidP="00E11561">
          <w:pPr>
            <w:jc w:val="center"/>
            <w:rPr>
              <w:b/>
              <w:smallCaps/>
              <w:sz w:val="18"/>
            </w:rPr>
          </w:pPr>
          <w:r>
            <w:rPr>
              <w:b/>
              <w:smallCaps/>
              <w:sz w:val="18"/>
              <w:lang w:val="es"/>
            </w:rPr>
            <w:t>mm/dd/aa</w:t>
          </w:r>
        </w:p>
      </w:tc>
    </w:tr>
  </w:tbl>
  <w:p w:rsidR="00B936E2" w:rsidRPr="004E2325" w:rsidRDefault="00B936E2" w:rsidP="004E23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E0C70"/>
    <w:multiLevelType w:val="singleLevel"/>
    <w:tmpl w:val="86D4F24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</w:abstractNum>
  <w:abstractNum w:abstractNumId="2" w15:restartNumberingAfterBreak="0">
    <w:nsid w:val="10414DC9"/>
    <w:multiLevelType w:val="hybridMultilevel"/>
    <w:tmpl w:val="953208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5F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8F1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9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14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D3"/>
    <w:rsid w:val="00002F72"/>
    <w:rsid w:val="00065B50"/>
    <w:rsid w:val="000D3858"/>
    <w:rsid w:val="000E4D54"/>
    <w:rsid w:val="000E72F0"/>
    <w:rsid w:val="000F3CB5"/>
    <w:rsid w:val="00150357"/>
    <w:rsid w:val="001576FE"/>
    <w:rsid w:val="001632C0"/>
    <w:rsid w:val="00205D1B"/>
    <w:rsid w:val="00274DD7"/>
    <w:rsid w:val="002E4C26"/>
    <w:rsid w:val="002E7E54"/>
    <w:rsid w:val="002E7FEE"/>
    <w:rsid w:val="00324A96"/>
    <w:rsid w:val="003350C9"/>
    <w:rsid w:val="003729D1"/>
    <w:rsid w:val="00374BB1"/>
    <w:rsid w:val="003E1726"/>
    <w:rsid w:val="00417038"/>
    <w:rsid w:val="00417AA3"/>
    <w:rsid w:val="00453234"/>
    <w:rsid w:val="004E2325"/>
    <w:rsid w:val="00575A70"/>
    <w:rsid w:val="00597739"/>
    <w:rsid w:val="005E5704"/>
    <w:rsid w:val="005E63FE"/>
    <w:rsid w:val="00614B75"/>
    <w:rsid w:val="00661744"/>
    <w:rsid w:val="006B2830"/>
    <w:rsid w:val="00705096"/>
    <w:rsid w:val="00721EC3"/>
    <w:rsid w:val="0074411B"/>
    <w:rsid w:val="007471F5"/>
    <w:rsid w:val="00767034"/>
    <w:rsid w:val="00770435"/>
    <w:rsid w:val="00791C64"/>
    <w:rsid w:val="007E72E9"/>
    <w:rsid w:val="0083181D"/>
    <w:rsid w:val="00853E47"/>
    <w:rsid w:val="008B28BF"/>
    <w:rsid w:val="008C7FC5"/>
    <w:rsid w:val="008F30D3"/>
    <w:rsid w:val="0096453D"/>
    <w:rsid w:val="0096795C"/>
    <w:rsid w:val="00994C1D"/>
    <w:rsid w:val="009E63ED"/>
    <w:rsid w:val="00A20F2A"/>
    <w:rsid w:val="00A30C5A"/>
    <w:rsid w:val="00A94DF7"/>
    <w:rsid w:val="00AA0AA8"/>
    <w:rsid w:val="00AB2146"/>
    <w:rsid w:val="00B52FA4"/>
    <w:rsid w:val="00B60D07"/>
    <w:rsid w:val="00B73A33"/>
    <w:rsid w:val="00B936E2"/>
    <w:rsid w:val="00BB5BA2"/>
    <w:rsid w:val="00C25BF5"/>
    <w:rsid w:val="00C927C5"/>
    <w:rsid w:val="00D34387"/>
    <w:rsid w:val="00D615C7"/>
    <w:rsid w:val="00D8079D"/>
    <w:rsid w:val="00D8390C"/>
    <w:rsid w:val="00DD6E31"/>
    <w:rsid w:val="00E11561"/>
    <w:rsid w:val="00E26A9A"/>
    <w:rsid w:val="00EB257E"/>
    <w:rsid w:val="00F57096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B47BFD-84AC-492C-ADF5-7DE882CE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360"/>
        <w:tab w:val="left" w:pos="810"/>
      </w:tabs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paragraph" w:styleId="BlockText">
    <w:name w:val="Block Text"/>
    <w:basedOn w:val="Normal"/>
    <w:uiPriority w:val="99"/>
    <w:pPr>
      <w:tabs>
        <w:tab w:val="decimal" w:pos="540"/>
        <w:tab w:val="decimal" w:pos="900"/>
      </w:tabs>
      <w:ind w:left="320" w:right="360"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</w:tabs>
      <w:ind w:left="3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59"/>
    <w:rsid w:val="008C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2019-02-13T22:20:49+00:00</Remediation_x0020_Date>
  </documentManagement>
</p:properties>
</file>

<file path=customXml/itemProps1.xml><?xml version="1.0" encoding="utf-8"?>
<ds:datastoreItem xmlns:ds="http://schemas.openxmlformats.org/officeDocument/2006/customXml" ds:itemID="{E7235C59-801F-45FC-8F84-F7039E0E3B73}"/>
</file>

<file path=customXml/itemProps2.xml><?xml version="1.0" encoding="utf-8"?>
<ds:datastoreItem xmlns:ds="http://schemas.openxmlformats.org/officeDocument/2006/customXml" ds:itemID="{151929E3-24D8-4373-A022-7A73E13ECD05}"/>
</file>

<file path=customXml/itemProps3.xml><?xml version="1.0" encoding="utf-8"?>
<ds:datastoreItem xmlns:ds="http://schemas.openxmlformats.org/officeDocument/2006/customXml" ds:itemID="{C83C7848-54CA-4C3E-B685-FEC740983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PREVIO Y CONSENTIMIENTO PARA LA EVALUACIÓN</vt:lpstr>
    </vt:vector>
  </TitlesOfParts>
  <Company>ODE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PREVIO Y CONSENTIMIENTO PARA LA EVALUACIÓN</dc:title>
  <dc:subject/>
  <dc:creator>Teri Velazquez</dc:creator>
  <cp:keywords/>
  <dc:description/>
  <cp:lastModifiedBy>TURNBULL Mariana - ODE</cp:lastModifiedBy>
  <cp:revision>2</cp:revision>
  <cp:lastPrinted>2014-04-11T21:50:00Z</cp:lastPrinted>
  <dcterms:created xsi:type="dcterms:W3CDTF">2019-01-14T22:37:00Z</dcterms:created>
  <dcterms:modified xsi:type="dcterms:W3CDTF">2019-01-14T22:37:00Z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-1878906799</vt:i4>
  </property>
  <property fmtid="{D5CDD505-2E9C-101B-9397-08002B2CF9AE}" pid="3" name="_NewReviewCycle">
    <vt:lpwstr/>
  </property>
  <property fmtid="{D5CDD505-2E9C-101B-9397-08002B2CF9AE}" pid="4" name="_EmailSubject">
    <vt:lpwstr>Forms for EI/ECSE</vt:lpwstr>
  </property>
  <property fmtid="{D5CDD505-2E9C-101B-9397-08002B2CF9AE}" pid="5" name="_AuthorEmail">
    <vt:lpwstr>Alan.Garland@ode.state.or.us</vt:lpwstr>
  </property>
  <property fmtid="{D5CDD505-2E9C-101B-9397-08002B2CF9AE}" pid="6" name="_AuthorEmailDisplayName">
    <vt:lpwstr>GARLAND Alan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