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5A" w:rsidRDefault="004D3C5A" w:rsidP="004D3C5A">
      <w:pPr>
        <w:jc w:val="center"/>
        <w:outlineLvl w:val="0"/>
        <w:rPr>
          <w:rFonts w:ascii="Times New Roman" w:hAnsi="Times New Roman"/>
          <w:b/>
          <w:bCs/>
          <w:smallCaps/>
        </w:rPr>
      </w:pPr>
      <w:bookmarkStart w:id="0" w:name="_GoBack"/>
      <w:bookmarkEnd w:id="0"/>
      <w:r>
        <w:rPr>
          <w:rFonts w:ascii="PMingLiU" w:hAnsi="Times New Roman" w:cs="PMingLiU" w:hint="eastAsia"/>
          <w:b/>
          <w:bCs/>
          <w:smallCaps/>
          <w:lang w:val="zh-TW"/>
        </w:rPr>
        <w:t>早期干預或</w:t>
      </w:r>
    </w:p>
    <w:p w:rsidR="004D3C5A" w:rsidRDefault="004D3C5A" w:rsidP="004D3C5A">
      <w:pPr>
        <w:jc w:val="center"/>
        <w:outlineLvl w:val="0"/>
        <w:rPr>
          <w:rFonts w:ascii="Times New Roman" w:hAnsi="Times New Roman"/>
          <w:b/>
          <w:bCs/>
          <w:smallCaps/>
          <w:lang w:eastAsia="zh-TW"/>
        </w:rPr>
      </w:pPr>
      <w:r>
        <w:rPr>
          <w:rFonts w:ascii="PMingLiU" w:hAnsi="Times New Roman" w:cs="PMingLiU" w:hint="eastAsia"/>
          <w:b/>
          <w:bCs/>
          <w:smallCaps/>
          <w:lang w:val="zh-TW" w:eastAsia="zh-TW"/>
        </w:rPr>
        <w:t>早期兒童特殊教育行動的預先通知</w:t>
      </w:r>
    </w:p>
    <w:p w:rsidR="003A00D9" w:rsidRPr="001B2617" w:rsidRDefault="003A00D9" w:rsidP="007F61C2">
      <w:pPr>
        <w:rPr>
          <w:smallCaps/>
          <w:sz w:val="16"/>
          <w:szCs w:val="16"/>
          <w:lang w:eastAsia="zh-TW"/>
        </w:rPr>
      </w:pPr>
    </w:p>
    <w:p w:rsidR="007F61C2" w:rsidRPr="001B2617" w:rsidRDefault="007F61C2" w:rsidP="007F61C2">
      <w:pPr>
        <w:rPr>
          <w:smallCaps/>
          <w:sz w:val="16"/>
          <w:szCs w:val="16"/>
          <w:lang w:eastAsia="zh-TW"/>
        </w:rPr>
      </w:pPr>
    </w:p>
    <w:p w:rsidR="004D3C5A" w:rsidRDefault="004D3C5A" w:rsidP="007F61C2">
      <w:pPr>
        <w:tabs>
          <w:tab w:val="left" w:pos="900"/>
          <w:tab w:val="right" w:pos="5760"/>
        </w:tabs>
        <w:rPr>
          <w:rFonts w:ascii="Times New Roman" w:hAnsi="Times New Roman"/>
          <w:lang w:eastAsia="zh-TW"/>
        </w:rPr>
      </w:pPr>
      <w:r>
        <w:rPr>
          <w:rFonts w:ascii="PMingLiU" w:hAnsi="Times New Roman" w:cs="PMingLiU" w:hint="eastAsia"/>
          <w:smallCaps/>
          <w:sz w:val="20"/>
          <w:lang w:val="zh-TW" w:eastAsia="zh-TW"/>
        </w:rPr>
        <w:t>親愛的：</w:t>
      </w:r>
      <w:r w:rsidRPr="00B6661C">
        <w:rPr>
          <w:rFonts w:cs="Arial"/>
          <w:smallCaps/>
          <w:sz w:val="20"/>
          <w:u w:val="single"/>
          <w:lang w:eastAsia="zh-TW"/>
        </w:rPr>
        <w:tab/>
      </w:r>
      <w:r w:rsidRPr="00B6661C">
        <w:rPr>
          <w:rFonts w:cs="Arial"/>
          <w:smallCaps/>
          <w:sz w:val="20"/>
          <w:u w:val="single"/>
          <w:lang w:eastAsia="zh-TW"/>
        </w:rPr>
        <w:tab/>
      </w:r>
    </w:p>
    <w:p w:rsidR="003A00D9" w:rsidRPr="00B6661C" w:rsidRDefault="003A00D9">
      <w:pPr>
        <w:rPr>
          <w:smallCaps/>
          <w:sz w:val="16"/>
          <w:szCs w:val="16"/>
          <w:lang w:eastAsia="zh-TW"/>
        </w:rPr>
      </w:pPr>
    </w:p>
    <w:p w:rsidR="004D3C5A" w:rsidRDefault="004D3C5A" w:rsidP="007F61C2">
      <w:pPr>
        <w:tabs>
          <w:tab w:val="left" w:pos="2880"/>
          <w:tab w:val="right" w:leader="underscore" w:pos="10800"/>
        </w:tabs>
        <w:spacing w:line="360" w:lineRule="auto"/>
        <w:outlineLvl w:val="0"/>
        <w:rPr>
          <w:rFonts w:ascii="Calibri" w:hAnsi="Calibri" w:cs="PMingLiU"/>
          <w:sz w:val="20"/>
          <w:lang w:eastAsia="zh-TW"/>
        </w:rPr>
      </w:pPr>
      <w:r>
        <w:rPr>
          <w:rFonts w:ascii="PMingLiU" w:hAnsi="Times New Roman" w:cs="PMingLiU" w:hint="eastAsia"/>
          <w:sz w:val="20"/>
          <w:lang w:val="zh-TW" w:eastAsia="zh-TW"/>
        </w:rPr>
        <w:t>就以下行動特此向您作出通知：</w:t>
      </w:r>
      <w:r w:rsidR="007F61C2" w:rsidRPr="00B6661C">
        <w:rPr>
          <w:rFonts w:cs="Arial"/>
          <w:sz w:val="20"/>
          <w:lang w:eastAsia="zh-TW"/>
        </w:rPr>
        <w:tab/>
      </w:r>
      <w:r w:rsidR="007F61C2" w:rsidRPr="00B6661C">
        <w:rPr>
          <w:rFonts w:cs="Arial"/>
          <w:sz w:val="20"/>
          <w:lang w:eastAsia="zh-TW"/>
        </w:rPr>
        <w:tab/>
      </w:r>
    </w:p>
    <w:p w:rsidR="007F61C2" w:rsidRPr="00B6661C" w:rsidRDefault="007F61C2" w:rsidP="007F61C2">
      <w:pPr>
        <w:tabs>
          <w:tab w:val="right" w:leader="underscore" w:pos="10800"/>
        </w:tabs>
        <w:outlineLvl w:val="0"/>
        <w:rPr>
          <w:rFonts w:cs="Arial"/>
          <w:sz w:val="20"/>
          <w:lang w:eastAsia="zh-TW"/>
        </w:rPr>
      </w:pPr>
      <w:r w:rsidRPr="00B6661C">
        <w:rPr>
          <w:rFonts w:cs="Arial"/>
          <w:sz w:val="20"/>
          <w:lang w:eastAsia="zh-TW"/>
        </w:rPr>
        <w:tab/>
      </w:r>
    </w:p>
    <w:p w:rsidR="003A00D9" w:rsidRPr="001B2617" w:rsidRDefault="003A00D9">
      <w:pPr>
        <w:rPr>
          <w:sz w:val="16"/>
          <w:szCs w:val="16"/>
          <w:lang w:eastAsia="zh-TW"/>
        </w:rPr>
      </w:pPr>
    </w:p>
    <w:p w:rsidR="003A00D9" w:rsidRDefault="00C65FA5" w:rsidP="00583851">
      <w:pPr>
        <w:tabs>
          <w:tab w:val="left" w:pos="1080"/>
          <w:tab w:val="left" w:pos="1440"/>
          <w:tab w:val="left" w:pos="2160"/>
          <w:tab w:val="left" w:pos="2700"/>
          <w:tab w:val="left" w:pos="3060"/>
          <w:tab w:val="left" w:pos="3960"/>
          <w:tab w:val="left" w:pos="5040"/>
          <w:tab w:val="left" w:pos="5400"/>
          <w:tab w:val="left" w:pos="6300"/>
          <w:tab w:val="left" w:pos="6840"/>
          <w:tab w:val="left" w:pos="7200"/>
        </w:tabs>
        <w:rPr>
          <w:rFonts w:ascii="Calibri" w:hAnsi="Calibri" w:cs="PMingLiU"/>
          <w:sz w:val="20"/>
          <w:lang w:eastAsia="zh-TW"/>
        </w:rPr>
      </w:pPr>
      <w:r>
        <w:rPr>
          <w:rFonts w:ascii="PMingLiU" w:cs="PMingLiU" w:hint="eastAsia"/>
          <w:sz w:val="20"/>
          <w:lang w:val="zh-TW" w:eastAsia="zh-TW"/>
        </w:rPr>
        <w:t>這是一項</w:t>
      </w:r>
      <w:r>
        <w:rPr>
          <w:sz w:val="20"/>
          <w:lang w:eastAsia="zh-TW"/>
        </w:rPr>
        <w:tab/>
      </w:r>
      <w:r>
        <w:rPr>
          <w:rFonts w:ascii="Times New Roman" w:hAnsi="Times New Roman"/>
          <w:sz w:val="28"/>
          <w:szCs w:val="28"/>
        </w:rPr>
        <w:sym w:font="WP IconicSymbolsA" w:char="F093"/>
      </w:r>
      <w:r w:rsidR="007F61C2">
        <w:rPr>
          <w:sz w:val="20"/>
          <w:lang w:eastAsia="zh-TW"/>
        </w:rPr>
        <w:tab/>
      </w:r>
      <w:r>
        <w:rPr>
          <w:rFonts w:ascii="PMingLiU" w:cs="PMingLiU" w:hint="eastAsia"/>
          <w:sz w:val="20"/>
          <w:lang w:val="zh-TW" w:eastAsia="zh-TW"/>
        </w:rPr>
        <w:t>提議</w:t>
      </w:r>
      <w:r w:rsidRPr="00B6661C">
        <w:rPr>
          <w:rFonts w:cs="Arial"/>
          <w:sz w:val="20"/>
          <w:lang w:eastAsia="zh-TW"/>
        </w:rPr>
        <w:tab/>
      </w:r>
      <w:r>
        <w:rPr>
          <w:rFonts w:ascii="PMingLiU" w:cs="PMingLiU" w:hint="eastAsia"/>
          <w:sz w:val="20"/>
          <w:lang w:val="zh-TW" w:eastAsia="zh-TW"/>
        </w:rPr>
        <w:t>或</w:t>
      </w:r>
      <w:r w:rsidRPr="00B6661C">
        <w:rPr>
          <w:rFonts w:cs="Arial"/>
          <w:sz w:val="20"/>
          <w:lang w:eastAsia="zh-TW"/>
        </w:rPr>
        <w:tab/>
      </w:r>
      <w:r>
        <w:rPr>
          <w:rFonts w:ascii="Times New Roman" w:hAnsi="Times New Roman"/>
          <w:sz w:val="28"/>
          <w:szCs w:val="28"/>
        </w:rPr>
        <w:sym w:font="WP IconicSymbolsA" w:char="F093"/>
      </w:r>
      <w:r w:rsidR="007F61C2">
        <w:rPr>
          <w:sz w:val="20"/>
          <w:lang w:eastAsia="zh-TW"/>
        </w:rPr>
        <w:tab/>
      </w:r>
      <w:r>
        <w:rPr>
          <w:rFonts w:ascii="PMingLiU" w:cs="PMingLiU" w:hint="eastAsia"/>
          <w:sz w:val="20"/>
          <w:lang w:val="zh-TW" w:eastAsia="zh-TW"/>
        </w:rPr>
        <w:t>拒絕，</w:t>
      </w:r>
      <w:r w:rsidRPr="00B6661C">
        <w:rPr>
          <w:rFonts w:cs="Arial"/>
          <w:sz w:val="20"/>
          <w:lang w:eastAsia="zh-TW"/>
        </w:rPr>
        <w:tab/>
      </w:r>
      <w:r>
        <w:rPr>
          <w:rFonts w:ascii="PMingLiU" w:cs="PMingLiU" w:hint="eastAsia"/>
          <w:sz w:val="20"/>
          <w:lang w:val="zh-TW" w:eastAsia="zh-TW"/>
        </w:rPr>
        <w:t>它針對</w:t>
      </w:r>
      <w:r w:rsidRPr="00B6661C">
        <w:rPr>
          <w:rFonts w:cs="Arial"/>
          <w:sz w:val="20"/>
          <w:lang w:eastAsia="zh-TW"/>
        </w:rPr>
        <w:tab/>
      </w:r>
      <w:r>
        <w:rPr>
          <w:rFonts w:ascii="Times New Roman" w:hAnsi="Times New Roman"/>
          <w:sz w:val="28"/>
          <w:szCs w:val="28"/>
        </w:rPr>
        <w:sym w:font="WP IconicSymbolsA" w:char="F093"/>
      </w:r>
      <w:r w:rsidR="007F61C2" w:rsidRPr="00B6661C">
        <w:rPr>
          <w:rFonts w:cs="Arial"/>
          <w:sz w:val="20"/>
        </w:rPr>
        <w:tab/>
      </w:r>
      <w:r>
        <w:rPr>
          <w:rFonts w:ascii="PMingLiU" w:cs="PMingLiU" w:hint="eastAsia"/>
          <w:sz w:val="20"/>
          <w:lang w:val="zh-TW" w:eastAsia="zh-TW"/>
        </w:rPr>
        <w:t>開始</w:t>
      </w:r>
      <w:r w:rsidRPr="00B6661C">
        <w:rPr>
          <w:rFonts w:cs="Arial"/>
          <w:sz w:val="20"/>
          <w:lang w:eastAsia="zh-TW"/>
        </w:rPr>
        <w:tab/>
      </w:r>
      <w:r>
        <w:rPr>
          <w:rFonts w:ascii="PMingLiU" w:cs="PMingLiU" w:hint="eastAsia"/>
          <w:sz w:val="20"/>
          <w:lang w:val="zh-TW" w:eastAsia="zh-TW"/>
        </w:rPr>
        <w:t>或</w:t>
      </w:r>
      <w:r w:rsidRPr="00B6661C">
        <w:rPr>
          <w:rFonts w:cs="Arial"/>
          <w:sz w:val="20"/>
          <w:lang w:eastAsia="zh-TW"/>
        </w:rPr>
        <w:tab/>
      </w:r>
      <w:r>
        <w:rPr>
          <w:rFonts w:ascii="Times New Roman" w:hAnsi="Times New Roman"/>
          <w:sz w:val="28"/>
          <w:szCs w:val="28"/>
        </w:rPr>
        <w:sym w:font="WP IconicSymbolsA" w:char="F093"/>
      </w:r>
      <w:r w:rsidR="007F61C2">
        <w:rPr>
          <w:sz w:val="20"/>
          <w:lang w:eastAsia="zh-TW"/>
        </w:rPr>
        <w:tab/>
      </w:r>
      <w:r>
        <w:rPr>
          <w:rFonts w:ascii="PMingLiU" w:hAnsi="Times New Roman" w:cs="PMingLiU" w:hint="eastAsia"/>
          <w:sz w:val="20"/>
          <w:lang w:val="zh-TW" w:eastAsia="zh-TW"/>
        </w:rPr>
        <w:t>變更</w:t>
      </w:r>
    </w:p>
    <w:p w:rsidR="00583851" w:rsidRDefault="00583851" w:rsidP="00583851">
      <w:pPr>
        <w:tabs>
          <w:tab w:val="right" w:leader="underscore" w:pos="5040"/>
          <w:tab w:val="left" w:pos="5220"/>
        </w:tabs>
        <w:rPr>
          <w:rFonts w:ascii="Calibri" w:hAnsi="Calibri" w:cs="PMingLiU"/>
          <w:sz w:val="20"/>
          <w:lang w:eastAsia="zh-TW"/>
        </w:rPr>
      </w:pPr>
      <w:r w:rsidRPr="00B6661C">
        <w:rPr>
          <w:rFonts w:cs="Arial"/>
          <w:sz w:val="20"/>
          <w:lang w:eastAsia="zh-TW"/>
        </w:rPr>
        <w:tab/>
      </w:r>
      <w:r w:rsidRPr="00B6661C">
        <w:rPr>
          <w:rFonts w:cs="Arial"/>
          <w:sz w:val="20"/>
          <w:lang w:eastAsia="zh-TW"/>
        </w:rPr>
        <w:tab/>
      </w:r>
      <w:r>
        <w:rPr>
          <w:rFonts w:ascii="PMingLiU" w:hAnsi="Times New Roman" w:cs="PMingLiU" w:hint="eastAsia"/>
          <w:sz w:val="20"/>
          <w:lang w:val="zh-TW"/>
        </w:rPr>
        <w:t>之早期干預或特殊教育的以下方面而作出：</w:t>
      </w:r>
    </w:p>
    <w:p w:rsidR="00583851" w:rsidRPr="001B2617" w:rsidRDefault="00583851" w:rsidP="00583851">
      <w:pPr>
        <w:rPr>
          <w:rFonts w:cs="Arial"/>
          <w:sz w:val="16"/>
          <w:szCs w:val="16"/>
          <w:lang w:eastAsia="zh-TW"/>
        </w:rPr>
      </w:pPr>
    </w:p>
    <w:p w:rsidR="00583851" w:rsidRDefault="00583851" w:rsidP="00583851">
      <w:pPr>
        <w:ind w:left="360" w:hanging="360"/>
        <w:rPr>
          <w:rFonts w:ascii="Calibri" w:hAnsi="Calibri" w:cs="PMingLiU"/>
          <w:sz w:val="20"/>
          <w:lang w:eastAsia="zh-TW"/>
        </w:rPr>
      </w:pPr>
      <w:r w:rsidRPr="00B6661C">
        <w:rPr>
          <w:rFonts w:cs="Arial"/>
          <w:sz w:val="20"/>
          <w:lang w:eastAsia="zh-TW"/>
        </w:rPr>
        <w:sym w:font="Wingdings" w:char="F06F"/>
      </w:r>
      <w:r w:rsidRPr="00B6661C">
        <w:rPr>
          <w:rFonts w:cs="Arial"/>
          <w:sz w:val="20"/>
          <w:lang w:eastAsia="zh-TW"/>
        </w:rPr>
        <w:tab/>
      </w:r>
      <w:r>
        <w:rPr>
          <w:rFonts w:ascii="PMingLiU" w:hAnsi="Times New Roman" w:cs="PMingLiU" w:hint="eastAsia"/>
          <w:sz w:val="20"/>
          <w:lang w:val="zh-TW"/>
        </w:rPr>
        <w:t>認定</w:t>
      </w:r>
    </w:p>
    <w:p w:rsidR="00583851" w:rsidRDefault="00583851" w:rsidP="00583851">
      <w:pPr>
        <w:ind w:left="360" w:hanging="360"/>
        <w:rPr>
          <w:rFonts w:ascii="Calibri" w:hAnsi="Calibri" w:cs="PMingLiU"/>
          <w:sz w:val="20"/>
          <w:lang w:eastAsia="zh-TW"/>
        </w:rPr>
      </w:pPr>
      <w:r w:rsidRPr="00B6661C">
        <w:rPr>
          <w:rFonts w:cs="Arial"/>
          <w:sz w:val="20"/>
          <w:lang w:eastAsia="zh-TW"/>
        </w:rPr>
        <w:sym w:font="Wingdings" w:char="F06F"/>
      </w:r>
      <w:r w:rsidRPr="00B6661C">
        <w:rPr>
          <w:rFonts w:cs="Arial"/>
          <w:sz w:val="20"/>
          <w:lang w:eastAsia="zh-TW"/>
        </w:rPr>
        <w:tab/>
      </w:r>
      <w:r>
        <w:rPr>
          <w:rFonts w:ascii="PMingLiU" w:hAnsi="Times New Roman" w:cs="PMingLiU" w:hint="eastAsia"/>
          <w:sz w:val="20"/>
          <w:lang w:val="zh-TW" w:eastAsia="zh-TW"/>
        </w:rPr>
        <w:t>安置（非首次安置）</w:t>
      </w:r>
    </w:p>
    <w:p w:rsidR="00583851" w:rsidRDefault="00583851" w:rsidP="00583851">
      <w:pPr>
        <w:ind w:left="360" w:hanging="360"/>
        <w:rPr>
          <w:rFonts w:ascii="Calibri" w:hAnsi="Calibri" w:cs="PMingLiU"/>
          <w:sz w:val="20"/>
          <w:lang w:eastAsia="zh-TW"/>
        </w:rPr>
      </w:pPr>
      <w:r w:rsidRPr="00B6661C">
        <w:rPr>
          <w:rFonts w:cs="Arial"/>
          <w:sz w:val="20"/>
          <w:lang w:eastAsia="zh-TW"/>
        </w:rPr>
        <w:sym w:font="Wingdings" w:char="F06F"/>
      </w:r>
      <w:r w:rsidRPr="00B6661C">
        <w:rPr>
          <w:rFonts w:cs="Arial"/>
          <w:sz w:val="20"/>
          <w:lang w:eastAsia="zh-TW"/>
        </w:rPr>
        <w:tab/>
      </w:r>
      <w:r>
        <w:rPr>
          <w:rFonts w:ascii="PMingLiU" w:hAnsi="Times New Roman" w:cs="PMingLiU" w:hint="eastAsia"/>
          <w:sz w:val="20"/>
          <w:lang w:val="zh-TW" w:eastAsia="zh-TW"/>
        </w:rPr>
        <w:t>適當早期干預服務的提供（從出生至</w:t>
      </w:r>
      <w:r>
        <w:rPr>
          <w:sz w:val="20"/>
          <w:lang w:val="zh-TW" w:eastAsia="zh-TW"/>
        </w:rPr>
        <w:t xml:space="preserve"> 3 </w:t>
      </w:r>
      <w:r>
        <w:rPr>
          <w:rFonts w:ascii="PMingLiU" w:hAnsi="Times New Roman" w:cs="PMingLiU" w:hint="eastAsia"/>
          <w:sz w:val="20"/>
          <w:lang w:val="zh-TW" w:eastAsia="zh-TW"/>
        </w:rPr>
        <w:t>歲）</w:t>
      </w:r>
    </w:p>
    <w:p w:rsidR="00583851" w:rsidRDefault="00583851" w:rsidP="00583851">
      <w:pPr>
        <w:ind w:left="360" w:hanging="360"/>
        <w:rPr>
          <w:rFonts w:ascii="Calibri" w:hAnsi="Calibri" w:cs="PMingLiU"/>
          <w:sz w:val="20"/>
          <w:lang w:eastAsia="zh-TW"/>
        </w:rPr>
      </w:pPr>
      <w:r w:rsidRPr="00B6661C">
        <w:rPr>
          <w:rFonts w:cs="Arial"/>
          <w:sz w:val="20"/>
          <w:lang w:eastAsia="zh-TW"/>
        </w:rPr>
        <w:sym w:font="Wingdings" w:char="F06F"/>
      </w:r>
      <w:r w:rsidRPr="00B6661C">
        <w:rPr>
          <w:rFonts w:cs="Arial"/>
          <w:sz w:val="20"/>
          <w:lang w:eastAsia="zh-TW"/>
        </w:rPr>
        <w:tab/>
      </w:r>
      <w:r>
        <w:rPr>
          <w:rFonts w:ascii="PMingLiU" w:hAnsi="Times New Roman" w:cs="PMingLiU" w:hint="eastAsia"/>
          <w:sz w:val="20"/>
          <w:lang w:val="zh-TW" w:eastAsia="zh-TW"/>
        </w:rPr>
        <w:t>免費適當的公共教育的提供（</w:t>
      </w:r>
      <w:r>
        <w:rPr>
          <w:sz w:val="20"/>
          <w:lang w:val="zh-TW" w:eastAsia="zh-TW"/>
        </w:rPr>
        <w:t xml:space="preserve">3 </w:t>
      </w:r>
      <w:r>
        <w:rPr>
          <w:rFonts w:ascii="PMingLiU" w:hAnsi="Times New Roman" w:cs="PMingLiU" w:hint="eastAsia"/>
          <w:sz w:val="20"/>
          <w:lang w:val="zh-TW" w:eastAsia="zh-TW"/>
        </w:rPr>
        <w:t>歲至幼稚園）</w:t>
      </w:r>
    </w:p>
    <w:p w:rsidR="00583851" w:rsidRDefault="00583851" w:rsidP="00583851">
      <w:pPr>
        <w:ind w:left="360" w:hanging="360"/>
        <w:rPr>
          <w:sz w:val="20"/>
          <w:lang w:eastAsia="zh-TW"/>
        </w:rPr>
      </w:pPr>
      <w:r w:rsidRPr="00B6661C">
        <w:rPr>
          <w:rFonts w:cs="Arial"/>
          <w:sz w:val="20"/>
          <w:lang w:eastAsia="zh-TW"/>
        </w:rPr>
        <w:sym w:font="Wingdings" w:char="F06F"/>
      </w:r>
      <w:r w:rsidRPr="00B6661C">
        <w:rPr>
          <w:rFonts w:cs="Arial"/>
          <w:sz w:val="20"/>
          <w:lang w:eastAsia="zh-TW"/>
        </w:rPr>
        <w:tab/>
      </w:r>
      <w:r w:rsidR="00403507">
        <w:rPr>
          <w:rFonts w:ascii="PMingLiU" w:hAnsi="Times New Roman" w:cs="PMingLiU" w:hint="eastAsia"/>
          <w:sz w:val="20"/>
          <w:lang w:val="zh-TW" w:eastAsia="zh-TW"/>
        </w:rPr>
        <w:t>個別化家庭服務計劃</w:t>
      </w:r>
      <w:r w:rsidR="00403507">
        <w:rPr>
          <w:sz w:val="20"/>
          <w:lang w:val="zh-TW" w:eastAsia="zh-TW"/>
        </w:rPr>
        <w:t xml:space="preserve"> (IFSP)</w:t>
      </w:r>
    </w:p>
    <w:p w:rsidR="00403507" w:rsidRPr="001B2617" w:rsidRDefault="00403507" w:rsidP="00E06383">
      <w:pPr>
        <w:rPr>
          <w:sz w:val="16"/>
          <w:szCs w:val="16"/>
          <w:lang w:eastAsia="zh-TW"/>
        </w:rPr>
      </w:pPr>
    </w:p>
    <w:p w:rsidR="00403507" w:rsidRDefault="00403507" w:rsidP="00E06383">
      <w:pPr>
        <w:rPr>
          <w:sz w:val="20"/>
          <w:lang w:eastAsia="zh-TW"/>
        </w:rPr>
      </w:pPr>
      <w:r>
        <w:rPr>
          <w:rFonts w:ascii="PMingLiU" w:hAnsi="Times New Roman" w:cs="PMingLiU" w:hint="eastAsia"/>
          <w:b/>
          <w:bCs/>
          <w:sz w:val="20"/>
          <w:lang w:val="zh-TW" w:eastAsia="zh-TW"/>
        </w:rPr>
        <w:t>小組提議本行動是因為：</w:t>
      </w:r>
    </w:p>
    <w:p w:rsidR="00403507" w:rsidRPr="001B2617" w:rsidRDefault="00403507" w:rsidP="00E06383">
      <w:pPr>
        <w:rPr>
          <w:sz w:val="18"/>
          <w:szCs w:val="18"/>
          <w:lang w:eastAsia="zh-TW"/>
        </w:rPr>
      </w:pPr>
    </w:p>
    <w:p w:rsidR="00403507" w:rsidRDefault="00403507" w:rsidP="00E06383">
      <w:pPr>
        <w:rPr>
          <w:sz w:val="18"/>
          <w:szCs w:val="18"/>
          <w:lang w:eastAsia="zh-TW"/>
        </w:rPr>
      </w:pPr>
    </w:p>
    <w:p w:rsidR="001B2617" w:rsidRDefault="001B2617" w:rsidP="00E06383">
      <w:pPr>
        <w:rPr>
          <w:sz w:val="18"/>
          <w:szCs w:val="18"/>
          <w:lang w:eastAsia="zh-TW"/>
        </w:rPr>
      </w:pPr>
    </w:p>
    <w:p w:rsidR="001B2617" w:rsidRDefault="001B2617" w:rsidP="00E06383">
      <w:pPr>
        <w:rPr>
          <w:sz w:val="18"/>
          <w:szCs w:val="18"/>
          <w:lang w:eastAsia="zh-TW"/>
        </w:rPr>
      </w:pPr>
    </w:p>
    <w:p w:rsidR="001B2617" w:rsidRPr="001B2617" w:rsidRDefault="001B2617" w:rsidP="00E06383">
      <w:pPr>
        <w:rPr>
          <w:sz w:val="18"/>
          <w:szCs w:val="18"/>
          <w:lang w:eastAsia="zh-TW"/>
        </w:rPr>
      </w:pPr>
    </w:p>
    <w:p w:rsidR="00403507" w:rsidRPr="001B2617" w:rsidRDefault="00403507" w:rsidP="00E06383">
      <w:pPr>
        <w:rPr>
          <w:sz w:val="18"/>
          <w:szCs w:val="18"/>
          <w:lang w:eastAsia="zh-TW"/>
        </w:rPr>
      </w:pPr>
    </w:p>
    <w:p w:rsidR="00403507" w:rsidRPr="001B2617" w:rsidRDefault="00403507" w:rsidP="00E06383">
      <w:pPr>
        <w:rPr>
          <w:sz w:val="18"/>
          <w:szCs w:val="18"/>
          <w:lang w:eastAsia="zh-TW"/>
        </w:rPr>
      </w:pPr>
    </w:p>
    <w:p w:rsidR="00403507" w:rsidRDefault="00403507" w:rsidP="00403507">
      <w:pPr>
        <w:rPr>
          <w:rFonts w:ascii="Times New Roman" w:hAnsi="Times New Roman"/>
          <w:sz w:val="18"/>
          <w:szCs w:val="18"/>
          <w:lang w:eastAsia="zh-TW"/>
        </w:rPr>
      </w:pPr>
      <w:r>
        <w:rPr>
          <w:rFonts w:ascii="PMingLiU" w:hAnsi="Times New Roman" w:cs="PMingLiU" w:hint="eastAsia"/>
          <w:b/>
          <w:bCs/>
          <w:sz w:val="20"/>
          <w:lang w:val="zh-TW" w:eastAsia="zh-TW"/>
        </w:rPr>
        <w:t>本行動是基於以下評估程序、測試、記錄或報告：</w:t>
      </w:r>
    </w:p>
    <w:p w:rsidR="00403507" w:rsidRPr="001B2617" w:rsidRDefault="00403507" w:rsidP="00E06383">
      <w:pPr>
        <w:rPr>
          <w:sz w:val="16"/>
          <w:szCs w:val="16"/>
          <w:lang w:eastAsia="zh-TW"/>
        </w:rPr>
      </w:pPr>
    </w:p>
    <w:p w:rsidR="00403507" w:rsidRDefault="00403507" w:rsidP="00E06383">
      <w:pPr>
        <w:rPr>
          <w:sz w:val="16"/>
          <w:szCs w:val="16"/>
          <w:lang w:eastAsia="zh-TW"/>
        </w:rPr>
      </w:pPr>
    </w:p>
    <w:p w:rsidR="001B2617" w:rsidRDefault="001B2617" w:rsidP="00E06383">
      <w:pPr>
        <w:rPr>
          <w:sz w:val="16"/>
          <w:szCs w:val="16"/>
          <w:lang w:eastAsia="zh-TW"/>
        </w:rPr>
      </w:pPr>
    </w:p>
    <w:p w:rsidR="001B2617" w:rsidRPr="001B2617" w:rsidRDefault="001B2617" w:rsidP="00E06383">
      <w:pPr>
        <w:rPr>
          <w:sz w:val="16"/>
          <w:szCs w:val="16"/>
          <w:lang w:eastAsia="zh-TW"/>
        </w:rPr>
      </w:pPr>
    </w:p>
    <w:p w:rsidR="00403507" w:rsidRPr="001B2617" w:rsidRDefault="00403507" w:rsidP="00E06383">
      <w:pPr>
        <w:rPr>
          <w:sz w:val="16"/>
          <w:szCs w:val="16"/>
          <w:lang w:eastAsia="zh-TW"/>
        </w:rPr>
      </w:pPr>
    </w:p>
    <w:p w:rsidR="00403507" w:rsidRDefault="00403507" w:rsidP="00E06383">
      <w:pPr>
        <w:rPr>
          <w:sz w:val="20"/>
          <w:lang w:eastAsia="zh-TW"/>
        </w:rPr>
      </w:pPr>
      <w:r>
        <w:rPr>
          <w:rFonts w:ascii="PMingLiU" w:hAnsi="Times New Roman" w:cs="PMingLiU" w:hint="eastAsia"/>
          <w:b/>
          <w:bCs/>
          <w:sz w:val="20"/>
          <w:lang w:val="zh-TW" w:eastAsia="zh-TW"/>
        </w:rPr>
        <w:t>我們考慮過的其他選擇方案：</w:t>
      </w:r>
    </w:p>
    <w:p w:rsidR="00403507" w:rsidRPr="001B2617" w:rsidRDefault="00403507" w:rsidP="00E06383">
      <w:pPr>
        <w:rPr>
          <w:sz w:val="18"/>
          <w:szCs w:val="18"/>
          <w:lang w:eastAsia="zh-TW"/>
        </w:rPr>
      </w:pPr>
    </w:p>
    <w:p w:rsidR="00403507" w:rsidRDefault="00403507" w:rsidP="00E06383">
      <w:pPr>
        <w:rPr>
          <w:sz w:val="18"/>
          <w:szCs w:val="18"/>
          <w:lang w:eastAsia="zh-TW"/>
        </w:rPr>
      </w:pPr>
    </w:p>
    <w:p w:rsidR="001B2617" w:rsidRPr="001B2617" w:rsidRDefault="001B2617" w:rsidP="00E06383">
      <w:pPr>
        <w:rPr>
          <w:sz w:val="18"/>
          <w:szCs w:val="18"/>
          <w:lang w:eastAsia="zh-TW"/>
        </w:rPr>
      </w:pPr>
    </w:p>
    <w:p w:rsidR="00403507" w:rsidRPr="001B2617" w:rsidRDefault="00403507" w:rsidP="00E06383">
      <w:pPr>
        <w:rPr>
          <w:sz w:val="18"/>
          <w:szCs w:val="18"/>
          <w:lang w:eastAsia="zh-TW"/>
        </w:rPr>
      </w:pPr>
    </w:p>
    <w:p w:rsidR="00403507" w:rsidRPr="001B2617" w:rsidRDefault="00403507" w:rsidP="00E06383">
      <w:pPr>
        <w:rPr>
          <w:sz w:val="18"/>
          <w:szCs w:val="18"/>
          <w:lang w:eastAsia="zh-TW"/>
        </w:rPr>
      </w:pPr>
    </w:p>
    <w:p w:rsidR="00403507" w:rsidRDefault="00403507" w:rsidP="00E06383">
      <w:pPr>
        <w:rPr>
          <w:sz w:val="20"/>
          <w:lang w:eastAsia="zh-TW"/>
        </w:rPr>
      </w:pPr>
      <w:r>
        <w:rPr>
          <w:rFonts w:ascii="PMingLiU" w:hAnsi="Times New Roman" w:cs="PMingLiU" w:hint="eastAsia"/>
          <w:b/>
          <w:bCs/>
          <w:sz w:val="20"/>
          <w:lang w:val="zh-TW" w:eastAsia="zh-TW"/>
        </w:rPr>
        <w:t>我們拒絕這些選擇方案是因為：</w:t>
      </w:r>
    </w:p>
    <w:p w:rsidR="00403507" w:rsidRPr="001B2617" w:rsidRDefault="00403507" w:rsidP="00E06383">
      <w:pPr>
        <w:rPr>
          <w:sz w:val="16"/>
          <w:szCs w:val="16"/>
          <w:lang w:eastAsia="zh-TW"/>
        </w:rPr>
      </w:pPr>
    </w:p>
    <w:p w:rsidR="00403507" w:rsidRDefault="00403507" w:rsidP="00E06383">
      <w:pPr>
        <w:rPr>
          <w:sz w:val="16"/>
          <w:szCs w:val="16"/>
          <w:lang w:eastAsia="zh-TW"/>
        </w:rPr>
      </w:pPr>
    </w:p>
    <w:p w:rsidR="001B2617" w:rsidRDefault="001B2617" w:rsidP="00E06383">
      <w:pPr>
        <w:rPr>
          <w:sz w:val="16"/>
          <w:szCs w:val="16"/>
          <w:lang w:eastAsia="zh-TW"/>
        </w:rPr>
      </w:pPr>
    </w:p>
    <w:p w:rsidR="001B2617" w:rsidRPr="001B2617" w:rsidRDefault="001B2617" w:rsidP="00E06383">
      <w:pPr>
        <w:rPr>
          <w:sz w:val="16"/>
          <w:szCs w:val="16"/>
          <w:lang w:eastAsia="zh-TW"/>
        </w:rPr>
      </w:pPr>
    </w:p>
    <w:p w:rsidR="00403507" w:rsidRPr="001B2617" w:rsidRDefault="00403507" w:rsidP="00E06383">
      <w:pPr>
        <w:rPr>
          <w:sz w:val="16"/>
          <w:szCs w:val="16"/>
          <w:lang w:eastAsia="zh-TW"/>
        </w:rPr>
      </w:pPr>
    </w:p>
    <w:p w:rsidR="00403507" w:rsidRDefault="00403507" w:rsidP="00E06383">
      <w:pPr>
        <w:rPr>
          <w:sz w:val="20"/>
          <w:lang w:eastAsia="zh-TW"/>
        </w:rPr>
      </w:pPr>
      <w:r>
        <w:rPr>
          <w:rFonts w:ascii="PMingLiU" w:hAnsi="Times New Roman" w:cs="PMingLiU" w:hint="eastAsia"/>
          <w:b/>
          <w:bCs/>
          <w:sz w:val="20"/>
          <w:lang w:val="zh-TW" w:eastAsia="zh-TW"/>
        </w:rPr>
        <w:t>小組所考慮的任何其他因素：</w:t>
      </w:r>
    </w:p>
    <w:p w:rsidR="00403507" w:rsidRPr="001B2617" w:rsidRDefault="00403507" w:rsidP="00E06383">
      <w:pPr>
        <w:rPr>
          <w:sz w:val="16"/>
          <w:szCs w:val="16"/>
          <w:lang w:eastAsia="zh-TW"/>
        </w:rPr>
      </w:pPr>
    </w:p>
    <w:p w:rsidR="00403507" w:rsidRPr="001B2617" w:rsidRDefault="00403507" w:rsidP="00E06383">
      <w:pPr>
        <w:rPr>
          <w:sz w:val="16"/>
          <w:szCs w:val="16"/>
          <w:lang w:eastAsia="zh-TW"/>
        </w:rPr>
      </w:pPr>
    </w:p>
    <w:p w:rsidR="00403507" w:rsidRDefault="00403507" w:rsidP="001B2617">
      <w:pPr>
        <w:rPr>
          <w:sz w:val="20"/>
          <w:lang w:eastAsia="zh-TW"/>
        </w:rPr>
      </w:pPr>
      <w:r w:rsidRPr="00403507">
        <w:rPr>
          <w:rFonts w:ascii="PMingLiU" w:cs="PMingLiU" w:hint="eastAsia"/>
          <w:sz w:val="18"/>
          <w:szCs w:val="18"/>
          <w:lang w:val="zh-TW" w:eastAsia="zh-TW"/>
        </w:rPr>
        <w:t>殘障兒童的家長受程序性保障措施的保護。</w:t>
      </w:r>
      <w:r w:rsidRPr="00403507">
        <w:rPr>
          <w:sz w:val="18"/>
          <w:szCs w:val="18"/>
          <w:lang w:eastAsia="zh-TW"/>
        </w:rPr>
        <w:t xml:space="preserve">  </w:t>
      </w:r>
      <w:r w:rsidRPr="00403507">
        <w:rPr>
          <w:rFonts w:ascii="PMingLiU" w:hAnsi="Times New Roman" w:cs="PMingLiU" w:hint="eastAsia"/>
          <w:sz w:val="18"/>
          <w:szCs w:val="18"/>
          <w:lang w:val="zh-TW" w:eastAsia="zh-TW"/>
        </w:rPr>
        <w:t>若要獲得「程序性保障措施」的副本或需要協助以瞭解此資訊，您可以聯絡以下人員。</w:t>
      </w:r>
    </w:p>
    <w:p w:rsidR="00403507" w:rsidRDefault="00403507" w:rsidP="001B2617">
      <w:pPr>
        <w:rPr>
          <w:rFonts w:ascii="Calibri" w:hAnsi="Calibri" w:cs="PMingLiU"/>
          <w:sz w:val="18"/>
          <w:szCs w:val="18"/>
          <w:lang w:eastAsia="zh-TW"/>
        </w:rPr>
      </w:pPr>
      <w:r w:rsidRPr="00403507">
        <w:rPr>
          <w:rFonts w:ascii="PMingLiU" w:cs="PMingLiU" w:hint="eastAsia"/>
          <w:sz w:val="18"/>
          <w:szCs w:val="18"/>
          <w:lang w:val="zh-TW" w:eastAsia="zh-TW"/>
        </w:rPr>
        <w:t>根據《殘障人士教育法案》，如果您認為自己或孩子未享有應有的權利，您可向俄勒岡州教育部提出書面投訴。</w:t>
      </w:r>
      <w:r w:rsidRPr="00403507">
        <w:rPr>
          <w:sz w:val="18"/>
          <w:szCs w:val="18"/>
          <w:lang w:eastAsia="zh-TW"/>
        </w:rPr>
        <w:t xml:space="preserve">  </w:t>
      </w:r>
      <w:r w:rsidRPr="00403507">
        <w:rPr>
          <w:rFonts w:ascii="PMingLiU" w:cs="PMingLiU" w:hint="eastAsia"/>
          <w:sz w:val="18"/>
          <w:szCs w:val="18"/>
          <w:lang w:val="zh-TW" w:eastAsia="zh-TW"/>
        </w:rPr>
        <w:t>投訴必須包括問題說明和投訴人姓名及聯絡資訊。</w:t>
      </w:r>
    </w:p>
    <w:p w:rsidR="00403507" w:rsidRDefault="00403507" w:rsidP="001B2617">
      <w:pPr>
        <w:rPr>
          <w:rFonts w:ascii="Calibri" w:hAnsi="Calibri" w:cs="PMingLiU"/>
          <w:sz w:val="18"/>
          <w:szCs w:val="18"/>
          <w:lang w:eastAsia="zh-TW"/>
        </w:rPr>
      </w:pPr>
      <w:r w:rsidRPr="00403507">
        <w:rPr>
          <w:rFonts w:ascii="PMingLiU" w:cs="PMingLiU" w:hint="eastAsia"/>
          <w:sz w:val="18"/>
          <w:szCs w:val="18"/>
          <w:lang w:val="zh-TW" w:eastAsia="zh-TW"/>
        </w:rPr>
        <w:t>投訴被送交至俄勒岡州教育部</w:t>
      </w:r>
      <w:r w:rsidRPr="00403507">
        <w:rPr>
          <w:sz w:val="18"/>
          <w:szCs w:val="18"/>
          <w:lang w:eastAsia="zh-TW"/>
        </w:rPr>
        <w:t xml:space="preserve"> (ODE)</w:t>
      </w:r>
      <w:r w:rsidRPr="00403507">
        <w:rPr>
          <w:rFonts w:ascii="PMingLiU" w:cs="PMingLiU" w:hint="eastAsia"/>
          <w:sz w:val="18"/>
          <w:szCs w:val="18"/>
          <w:lang w:val="zh-TW" w:eastAsia="zh-TW"/>
        </w:rPr>
        <w:t>。</w:t>
      </w:r>
      <w:r w:rsidRPr="00403507">
        <w:rPr>
          <w:sz w:val="18"/>
          <w:szCs w:val="18"/>
          <w:lang w:eastAsia="zh-TW"/>
        </w:rPr>
        <w:t xml:space="preserve">  ODE </w:t>
      </w:r>
      <w:r w:rsidRPr="00403507">
        <w:rPr>
          <w:rFonts w:ascii="PMingLiU" w:hAnsi="Times New Roman" w:cs="PMingLiU" w:hint="eastAsia"/>
          <w:sz w:val="18"/>
          <w:szCs w:val="18"/>
          <w:lang w:val="zh-TW" w:eastAsia="zh-TW"/>
        </w:rPr>
        <w:t>必須在</w:t>
      </w:r>
      <w:r w:rsidRPr="00403507">
        <w:rPr>
          <w:sz w:val="18"/>
          <w:szCs w:val="18"/>
          <w:lang w:eastAsia="zh-TW"/>
        </w:rPr>
        <w:t xml:space="preserve"> 60 </w:t>
      </w:r>
      <w:r w:rsidRPr="00403507">
        <w:rPr>
          <w:rFonts w:ascii="PMingLiU" w:hAnsi="Times New Roman" w:cs="PMingLiU" w:hint="eastAsia"/>
          <w:sz w:val="18"/>
          <w:szCs w:val="18"/>
          <w:lang w:val="zh-TW" w:eastAsia="zh-TW"/>
        </w:rPr>
        <w:t>天內進行調查並下達書面命令。</w:t>
      </w:r>
      <w:r w:rsidRPr="00403507">
        <w:rPr>
          <w:sz w:val="18"/>
          <w:szCs w:val="18"/>
          <w:lang w:eastAsia="zh-TW"/>
        </w:rPr>
        <w:t xml:space="preserve">  </w:t>
      </w:r>
      <w:r w:rsidRPr="00403507">
        <w:rPr>
          <w:rFonts w:ascii="PMingLiU" w:cs="PMingLiU" w:hint="eastAsia"/>
          <w:sz w:val="18"/>
          <w:szCs w:val="18"/>
          <w:lang w:val="zh-TW"/>
        </w:rPr>
        <w:t>在特定情況下可延長時限。</w:t>
      </w:r>
    </w:p>
    <w:p w:rsidR="00403507" w:rsidRPr="001B2617" w:rsidRDefault="00403507" w:rsidP="001B2617">
      <w:pPr>
        <w:rPr>
          <w:rFonts w:cs="Arial"/>
          <w:sz w:val="16"/>
          <w:szCs w:val="16"/>
          <w:lang w:eastAsia="zh-TW"/>
        </w:rPr>
      </w:pPr>
    </w:p>
    <w:p w:rsidR="00403507" w:rsidRPr="00B6661C" w:rsidRDefault="00403507" w:rsidP="00403507">
      <w:pPr>
        <w:tabs>
          <w:tab w:val="right" w:leader="underscore" w:pos="4500"/>
          <w:tab w:val="left" w:pos="4680"/>
          <w:tab w:val="right" w:leader="underscore" w:pos="8100"/>
          <w:tab w:val="left" w:pos="8280"/>
          <w:tab w:val="right" w:leader="underscore" w:pos="10800"/>
        </w:tabs>
        <w:rPr>
          <w:rFonts w:cs="Arial"/>
          <w:sz w:val="20"/>
          <w:lang w:eastAsia="zh-TW"/>
        </w:rPr>
      </w:pPr>
      <w:r w:rsidRPr="00B6661C">
        <w:rPr>
          <w:rFonts w:cs="Arial"/>
          <w:sz w:val="20"/>
          <w:lang w:eastAsia="zh-TW"/>
        </w:rPr>
        <w:tab/>
      </w:r>
      <w:r w:rsidRPr="00B6661C">
        <w:rPr>
          <w:rFonts w:cs="Arial"/>
          <w:sz w:val="20"/>
          <w:lang w:eastAsia="zh-TW"/>
        </w:rPr>
        <w:tab/>
      </w:r>
      <w:r w:rsidRPr="00B6661C">
        <w:rPr>
          <w:rFonts w:cs="Arial"/>
          <w:sz w:val="20"/>
          <w:lang w:eastAsia="zh-TW"/>
        </w:rPr>
        <w:tab/>
      </w:r>
      <w:r w:rsidRPr="00B6661C">
        <w:rPr>
          <w:rFonts w:cs="Arial"/>
          <w:sz w:val="20"/>
          <w:lang w:eastAsia="zh-TW"/>
        </w:rPr>
        <w:tab/>
      </w:r>
      <w:r w:rsidRPr="00B6661C">
        <w:rPr>
          <w:rFonts w:cs="Arial"/>
          <w:sz w:val="20"/>
          <w:lang w:eastAsia="zh-TW"/>
        </w:rPr>
        <w:tab/>
      </w:r>
    </w:p>
    <w:p w:rsidR="00403507" w:rsidRPr="00B6661C" w:rsidRDefault="00B6661C" w:rsidP="00B6661C">
      <w:pPr>
        <w:tabs>
          <w:tab w:val="center" w:pos="2160"/>
          <w:tab w:val="center" w:pos="6480"/>
          <w:tab w:val="center" w:pos="9720"/>
        </w:tabs>
        <w:rPr>
          <w:rFonts w:cs="Arial"/>
          <w:sz w:val="16"/>
          <w:szCs w:val="16"/>
          <w:lang w:eastAsia="zh-TW"/>
        </w:rPr>
      </w:pPr>
      <w:r w:rsidRPr="00B6661C">
        <w:rPr>
          <w:rFonts w:cs="Arial"/>
          <w:sz w:val="16"/>
          <w:szCs w:val="16"/>
          <w:lang w:eastAsia="zh-TW"/>
        </w:rPr>
        <w:tab/>
      </w:r>
      <w:r w:rsidRPr="00B6661C">
        <w:rPr>
          <w:rFonts w:ascii="PMingLiU" w:hAnsi="Times New Roman" w:cs="PMingLiU" w:hint="eastAsia"/>
          <w:sz w:val="16"/>
          <w:szCs w:val="16"/>
          <w:lang w:val="zh-TW"/>
        </w:rPr>
        <w:t>姓名</w:t>
      </w:r>
      <w:r w:rsidRPr="00B6661C">
        <w:rPr>
          <w:rFonts w:cs="Arial"/>
          <w:sz w:val="16"/>
          <w:szCs w:val="16"/>
          <w:lang w:eastAsia="zh-TW"/>
        </w:rPr>
        <w:tab/>
      </w:r>
      <w:r w:rsidRPr="00B6661C">
        <w:rPr>
          <w:rFonts w:ascii="PMingLiU" w:hAnsi="Times New Roman" w:cs="PMingLiU" w:hint="eastAsia"/>
          <w:sz w:val="16"/>
          <w:szCs w:val="16"/>
          <w:lang w:val="zh-TW"/>
        </w:rPr>
        <w:t>職銜</w:t>
      </w:r>
      <w:r w:rsidRPr="00B6661C">
        <w:rPr>
          <w:rFonts w:cs="Arial"/>
          <w:sz w:val="16"/>
          <w:szCs w:val="16"/>
          <w:lang w:eastAsia="zh-TW"/>
        </w:rPr>
        <w:tab/>
      </w:r>
      <w:r w:rsidRPr="00B6661C">
        <w:rPr>
          <w:rFonts w:ascii="PMingLiU" w:hAnsi="Times New Roman" w:cs="PMingLiU" w:hint="eastAsia"/>
          <w:sz w:val="16"/>
          <w:szCs w:val="16"/>
          <w:lang w:val="zh-TW"/>
        </w:rPr>
        <w:t>電話</w:t>
      </w:r>
    </w:p>
    <w:p w:rsidR="003A00D9" w:rsidRPr="001B2617" w:rsidRDefault="003A00D9">
      <w:pPr>
        <w:rPr>
          <w:rFonts w:cs="Arial"/>
          <w:sz w:val="16"/>
          <w:szCs w:val="16"/>
        </w:rPr>
      </w:pPr>
    </w:p>
    <w:sectPr w:rsidR="003A00D9" w:rsidRPr="001B2617" w:rsidSect="00913012">
      <w:headerReference w:type="default" r:id="rId7"/>
      <w:footerReference w:type="default" r:id="rId8"/>
      <w:pgSz w:w="12240" w:h="15840" w:code="1"/>
      <w:pgMar w:top="720" w:right="720" w:bottom="720" w:left="720" w:header="720" w:footer="36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10" w:rsidRDefault="00EE1410">
      <w:r>
        <w:separator/>
      </w:r>
    </w:p>
  </w:endnote>
  <w:endnote w:type="continuationSeparator" w:id="0">
    <w:p w:rsidR="00EE1410" w:rsidRDefault="00EE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1C" w:rsidRPr="001B2617" w:rsidRDefault="007642E3" w:rsidP="001B2617">
    <w:pPr>
      <w:pStyle w:val="Footer"/>
      <w:tabs>
        <w:tab w:val="clear" w:pos="4320"/>
        <w:tab w:val="clear" w:pos="8640"/>
      </w:tabs>
      <w:rPr>
        <w:sz w:val="12"/>
        <w:szCs w:val="12"/>
      </w:rPr>
    </w:pPr>
    <w:r w:rsidRPr="00AB0645">
      <w:rPr>
        <w:sz w:val="12"/>
        <w:szCs w:val="12"/>
      </w:rPr>
      <w:t>Form 581-</w:t>
    </w:r>
    <w:r>
      <w:rPr>
        <w:sz w:val="12"/>
        <w:szCs w:val="12"/>
      </w:rPr>
      <w:t>1457</w:t>
    </w:r>
    <w:r w:rsidRPr="001B2617">
      <w:rPr>
        <w:sz w:val="12"/>
        <w:szCs w:val="12"/>
      </w:rPr>
      <w:t xml:space="preserve"> </w:t>
    </w:r>
    <w:r w:rsidR="00B6661C" w:rsidRPr="001B2617">
      <w:rPr>
        <w:sz w:val="12"/>
        <w:szCs w:val="12"/>
      </w:rPr>
      <w:t xml:space="preserve">(Revised </w:t>
    </w:r>
    <w:r>
      <w:rPr>
        <w:sz w:val="12"/>
        <w:szCs w:val="12"/>
      </w:rPr>
      <w:t>5</w:t>
    </w:r>
    <w:r w:rsidR="00B6661C" w:rsidRPr="001B2617">
      <w:rPr>
        <w:sz w:val="12"/>
        <w:szCs w:val="12"/>
      </w:rPr>
      <w:t>/</w:t>
    </w:r>
    <w:r>
      <w:rPr>
        <w:sz w:val="12"/>
        <w:szCs w:val="12"/>
      </w:rPr>
      <w:t>14</w:t>
    </w:r>
    <w:r w:rsidR="00B6661C" w:rsidRPr="001B2617">
      <w:rPr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10" w:rsidRDefault="00EE1410">
      <w:r>
        <w:separator/>
      </w:r>
    </w:p>
  </w:footnote>
  <w:footnote w:type="continuationSeparator" w:id="0">
    <w:p w:rsidR="00EE1410" w:rsidRDefault="00EE1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tblpXSpec="right" w:tblpY="289"/>
      <w:tblOverlap w:val="never"/>
      <w:tblW w:w="2520" w:type="dxa"/>
      <w:tblLayout w:type="fixed"/>
      <w:tblLook w:val="0000" w:firstRow="0" w:lastRow="0" w:firstColumn="0" w:lastColumn="0" w:noHBand="0" w:noVBand="0"/>
    </w:tblPr>
    <w:tblGrid>
      <w:gridCol w:w="800"/>
      <w:gridCol w:w="1720"/>
    </w:tblGrid>
    <w:tr w:rsidR="00B6661C" w:rsidTr="00913012">
      <w:tblPrEx>
        <w:tblCellMar>
          <w:top w:w="0" w:type="dxa"/>
          <w:bottom w:w="0" w:type="dxa"/>
        </w:tblCellMar>
      </w:tblPrEx>
      <w:trPr>
        <w:trHeight w:val="288"/>
      </w:trPr>
      <w:tc>
        <w:tcPr>
          <w:tcW w:w="720" w:type="dxa"/>
          <w:vAlign w:val="bottom"/>
        </w:tcPr>
        <w:p w:rsidR="00B6661C" w:rsidRPr="001B2617" w:rsidRDefault="00B6661C" w:rsidP="00913012">
          <w:pPr>
            <w:jc w:val="right"/>
            <w:rPr>
              <w:rFonts w:ascii="Times New Roman" w:hAnsi="Times New Roman"/>
              <w:lang w:eastAsia="zh-TW"/>
            </w:rPr>
          </w:pPr>
          <w:r w:rsidRPr="001B2617">
            <w:rPr>
              <w:rFonts w:ascii="PMingLiU" w:hAnsi="Times New Roman" w:cs="PMingLiU" w:hint="eastAsia"/>
              <w:bCs/>
              <w:smallCaps/>
              <w:sz w:val="16"/>
              <w:szCs w:val="16"/>
              <w:lang w:val="zh-TW"/>
            </w:rPr>
            <w:t>日期：</w:t>
          </w:r>
        </w:p>
      </w:tc>
      <w:tc>
        <w:tcPr>
          <w:tcW w:w="1548" w:type="dxa"/>
          <w:vAlign w:val="bottom"/>
        </w:tcPr>
        <w:p w:rsidR="00B6661C" w:rsidRPr="001B2617" w:rsidRDefault="00B6661C" w:rsidP="00913012">
          <w:pPr>
            <w:jc w:val="right"/>
            <w:rPr>
              <w:smallCaps/>
              <w:sz w:val="16"/>
            </w:rPr>
          </w:pPr>
        </w:p>
      </w:tc>
    </w:tr>
    <w:tr w:rsidR="00B6661C" w:rsidRPr="004D3C5A" w:rsidTr="00913012">
      <w:tblPrEx>
        <w:tblCellMar>
          <w:top w:w="0" w:type="dxa"/>
          <w:bottom w:w="0" w:type="dxa"/>
        </w:tblCellMar>
      </w:tblPrEx>
      <w:trPr>
        <w:trHeight w:val="288"/>
      </w:trPr>
      <w:tc>
        <w:tcPr>
          <w:tcW w:w="720" w:type="dxa"/>
          <w:vAlign w:val="center"/>
        </w:tcPr>
        <w:p w:rsidR="00B6661C" w:rsidRPr="001B2617" w:rsidRDefault="00B6661C" w:rsidP="00913012">
          <w:pPr>
            <w:jc w:val="right"/>
            <w:rPr>
              <w:smallCaps/>
              <w:sz w:val="16"/>
            </w:rPr>
          </w:pPr>
        </w:p>
      </w:tc>
      <w:tc>
        <w:tcPr>
          <w:tcW w:w="1548" w:type="dxa"/>
          <w:tcBorders>
            <w:top w:val="single" w:sz="4" w:space="0" w:color="auto"/>
          </w:tcBorders>
          <w:vAlign w:val="center"/>
        </w:tcPr>
        <w:p w:rsidR="00B6661C" w:rsidRPr="001B2617" w:rsidRDefault="00B6661C" w:rsidP="00913012">
          <w:pPr>
            <w:pStyle w:val="Heading1"/>
            <w:rPr>
              <w:rFonts w:ascii="Times New Roman" w:hAnsi="Times New Roman"/>
              <w:b w:val="0"/>
              <w:lang w:eastAsia="zh-TW"/>
            </w:rPr>
          </w:pPr>
          <w:r w:rsidRPr="001B2617">
            <w:rPr>
              <w:b w:val="0"/>
              <w:noProof/>
            </w:rPr>
            <w:t>mm/dd/yy</w:t>
          </w:r>
          <w:r w:rsidRPr="001B2617">
            <w:rPr>
              <w:rFonts w:ascii="PMingLiU" w:hAnsi="Times New Roman" w:cs="PMingLiU" w:hint="eastAsia"/>
              <w:b w:val="0"/>
              <w:lang w:val="zh-TW"/>
            </w:rPr>
            <w:t>月</w:t>
          </w:r>
          <w:r w:rsidRPr="001B2617">
            <w:rPr>
              <w:b w:val="0"/>
              <w:lang w:val="zh-TW"/>
            </w:rPr>
            <w:t>/</w:t>
          </w:r>
          <w:r w:rsidRPr="001B2617">
            <w:rPr>
              <w:rFonts w:ascii="PMingLiU" w:hAnsi="Times New Roman" w:cs="PMingLiU" w:hint="eastAsia"/>
              <w:b w:val="0"/>
              <w:lang w:val="zh-TW"/>
            </w:rPr>
            <w:t>日</w:t>
          </w:r>
          <w:r w:rsidRPr="001B2617">
            <w:rPr>
              <w:b w:val="0"/>
              <w:lang w:val="zh-TW"/>
            </w:rPr>
            <w:t>/</w:t>
          </w:r>
          <w:r w:rsidRPr="001B2617">
            <w:rPr>
              <w:rFonts w:ascii="PMingLiU" w:hAnsi="Times New Roman" w:cs="PMingLiU" w:hint="eastAsia"/>
              <w:b w:val="0"/>
              <w:lang w:val="zh-TW"/>
            </w:rPr>
            <w:t>年</w:t>
          </w:r>
        </w:p>
      </w:tc>
    </w:tr>
  </w:tbl>
  <w:p w:rsidR="00B6661C" w:rsidRDefault="00B6661C" w:rsidP="007F61C2">
    <w:pPr>
      <w:pStyle w:val="Header"/>
      <w:tabs>
        <w:tab w:val="clear" w:pos="4320"/>
        <w:tab w:val="clear" w:pos="864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C035432"/>
    <w:multiLevelType w:val="singleLevel"/>
    <w:tmpl w:val="86D4F24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60"/>
        <w:lvlJc w:val="left"/>
        <w:pPr>
          <w:ind w:left="980" w:hanging="2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5A"/>
    <w:rsid w:val="00026D7F"/>
    <w:rsid w:val="000B72E6"/>
    <w:rsid w:val="00162098"/>
    <w:rsid w:val="001B2617"/>
    <w:rsid w:val="001C0059"/>
    <w:rsid w:val="001C34CE"/>
    <w:rsid w:val="00225DFC"/>
    <w:rsid w:val="002715A7"/>
    <w:rsid w:val="003A00D9"/>
    <w:rsid w:val="00403507"/>
    <w:rsid w:val="004D3C5A"/>
    <w:rsid w:val="00583851"/>
    <w:rsid w:val="006F1101"/>
    <w:rsid w:val="00720BE6"/>
    <w:rsid w:val="0073527E"/>
    <w:rsid w:val="00746820"/>
    <w:rsid w:val="007642E3"/>
    <w:rsid w:val="007F61C2"/>
    <w:rsid w:val="00843C9F"/>
    <w:rsid w:val="00863BFE"/>
    <w:rsid w:val="008E706A"/>
    <w:rsid w:val="00913012"/>
    <w:rsid w:val="009511AA"/>
    <w:rsid w:val="00AB0645"/>
    <w:rsid w:val="00B36CCD"/>
    <w:rsid w:val="00B6661C"/>
    <w:rsid w:val="00C51AB4"/>
    <w:rsid w:val="00C64A9B"/>
    <w:rsid w:val="00C65FA5"/>
    <w:rsid w:val="00CE4F5C"/>
    <w:rsid w:val="00E06383"/>
    <w:rsid w:val="00E909B9"/>
    <w:rsid w:val="00EA779D"/>
    <w:rsid w:val="00EE1410"/>
    <w:rsid w:val="00F14770"/>
    <w:rsid w:val="00F25572"/>
    <w:rsid w:val="00F5521F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337961D-86C3-44F2-B6A5-C6B03F01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mallCaps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360" w:right="360"/>
      <w:jc w:val="center"/>
      <w:outlineLvl w:val="1"/>
    </w:pPr>
    <w:rPr>
      <w:b/>
      <w:smallCap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Popup">
    <w:name w:val="tw4winPopup"/>
    <w:rsid w:val="00C65FA5"/>
    <w:rPr>
      <w:rFonts w:ascii="Courier New" w:hAnsi="Courier New"/>
      <w:noProof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2019-02-13T22:20:51+00:00</Remediation_x0020_Date>
  </documentManagement>
</p:properties>
</file>

<file path=customXml/itemProps1.xml><?xml version="1.0" encoding="utf-8"?>
<ds:datastoreItem xmlns:ds="http://schemas.openxmlformats.org/officeDocument/2006/customXml" ds:itemID="{AEE09E96-EB43-4B8B-BF8F-7D7EE0458625}"/>
</file>

<file path=customXml/itemProps2.xml><?xml version="1.0" encoding="utf-8"?>
<ds:datastoreItem xmlns:ds="http://schemas.openxmlformats.org/officeDocument/2006/customXml" ds:itemID="{C1FB61F2-42B1-45B1-AB6A-1AA29ABC8A90}"/>
</file>

<file path=customXml/itemProps3.xml><?xml version="1.0" encoding="utf-8"?>
<ds:datastoreItem xmlns:ds="http://schemas.openxmlformats.org/officeDocument/2006/customXml" ds:itemID="{CB3FF9E4-909F-4156-AB7E-0FF63D7C5B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NOTICE OF SPECIAL EDUCATION ACTION</vt:lpstr>
    </vt:vector>
  </TitlesOfParts>
  <Company>ODE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NOTICE OF SPECIAL EDUCATION ACTION</dc:title>
  <dc:subject/>
  <dc:creator>Teri Velazquez</dc:creator>
  <cp:keywords/>
  <dc:description/>
  <cp:lastModifiedBy>TURNBULL Mariana - ODE</cp:lastModifiedBy>
  <cp:revision>2</cp:revision>
  <cp:lastPrinted>2007-08-02T17:08:00Z</cp:lastPrinted>
  <dcterms:created xsi:type="dcterms:W3CDTF">2019-01-14T22:38:00Z</dcterms:created>
  <dcterms:modified xsi:type="dcterms:W3CDTF">2019-01-14T22:38:00Z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0x010100425E51D87A423E4AB9261CF7A176D05E</vt:lpwstr>
  </property>
</Properties>
</file>