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F05" w:rsidRDefault="003F0F05">
      <w:pPr>
        <w:jc w:val="center"/>
        <w:outlineLvl w:val="0"/>
        <w:rPr>
          <w:b/>
          <w:bCs/>
          <w:smallCaps/>
          <w:lang w:val="es-MX"/>
        </w:rPr>
      </w:pPr>
      <w:bookmarkStart w:id="0" w:name="_GoBack"/>
      <w:bookmarkEnd w:id="0"/>
      <w:r>
        <w:rPr>
          <w:b/>
          <w:bCs/>
          <w:smallCaps/>
          <w:lang w:val="es-MX"/>
        </w:rPr>
        <w:t>Aviso previo de acción para intervención temprana o</w:t>
      </w:r>
    </w:p>
    <w:p w:rsidR="003F0F05" w:rsidRDefault="003F0F05">
      <w:pPr>
        <w:jc w:val="center"/>
        <w:outlineLvl w:val="0"/>
        <w:rPr>
          <w:b/>
          <w:bCs/>
          <w:smallCaps/>
          <w:lang w:val="es-MX"/>
        </w:rPr>
      </w:pPr>
      <w:r>
        <w:rPr>
          <w:b/>
          <w:bCs/>
          <w:smallCaps/>
          <w:lang w:val="es-MX"/>
        </w:rPr>
        <w:t>educación especial en la primera infancia</w:t>
      </w:r>
    </w:p>
    <w:p w:rsidR="003F0F05" w:rsidRPr="000121CD" w:rsidRDefault="003F0F05" w:rsidP="000121CD">
      <w:pPr>
        <w:rPr>
          <w:smallCaps/>
          <w:sz w:val="20"/>
          <w:szCs w:val="20"/>
          <w:lang w:val="es-MX"/>
        </w:rPr>
      </w:pPr>
    </w:p>
    <w:p w:rsidR="000121CD" w:rsidRPr="000121CD" w:rsidRDefault="000121CD" w:rsidP="000121CD">
      <w:pPr>
        <w:rPr>
          <w:smallCaps/>
          <w:sz w:val="20"/>
          <w:szCs w:val="20"/>
          <w:lang w:val="es-MX"/>
        </w:rPr>
      </w:pPr>
    </w:p>
    <w:p w:rsidR="003F0F05" w:rsidRPr="000121CD" w:rsidRDefault="003F0F05" w:rsidP="000044A9">
      <w:pPr>
        <w:tabs>
          <w:tab w:val="left" w:pos="1260"/>
          <w:tab w:val="right" w:leader="underscore" w:pos="5760"/>
        </w:tabs>
        <w:rPr>
          <w:sz w:val="20"/>
          <w:szCs w:val="20"/>
          <w:lang w:val="es-MX"/>
        </w:rPr>
      </w:pPr>
      <w:r w:rsidRPr="001A55E3">
        <w:rPr>
          <w:sz w:val="20"/>
          <w:szCs w:val="20"/>
          <w:lang w:val="es-MX"/>
        </w:rPr>
        <w:t>Estimado/a:</w:t>
      </w:r>
      <w:r w:rsidR="000121CD" w:rsidRPr="000121CD">
        <w:rPr>
          <w:smallCaps/>
          <w:sz w:val="20"/>
          <w:szCs w:val="20"/>
          <w:lang w:val="es-MX"/>
        </w:rPr>
        <w:tab/>
      </w:r>
      <w:r w:rsidR="000121CD" w:rsidRPr="000121CD">
        <w:rPr>
          <w:smallCaps/>
          <w:sz w:val="20"/>
          <w:szCs w:val="20"/>
          <w:lang w:val="es-MX"/>
        </w:rPr>
        <w:tab/>
      </w:r>
      <w:r w:rsidRPr="000121CD">
        <w:rPr>
          <w:smallCaps/>
          <w:sz w:val="20"/>
          <w:szCs w:val="20"/>
          <w:lang w:val="es-MX"/>
        </w:rPr>
        <w:t>,</w:t>
      </w:r>
    </w:p>
    <w:p w:rsidR="003F0F05" w:rsidRPr="000121CD" w:rsidRDefault="003F0F05">
      <w:pPr>
        <w:rPr>
          <w:smallCaps/>
          <w:sz w:val="20"/>
          <w:szCs w:val="20"/>
          <w:lang w:val="es-MX"/>
        </w:rPr>
      </w:pPr>
    </w:p>
    <w:p w:rsidR="000121CD" w:rsidRPr="000121CD" w:rsidRDefault="003F0F05" w:rsidP="000121CD">
      <w:pPr>
        <w:spacing w:line="360" w:lineRule="auto"/>
        <w:outlineLvl w:val="0"/>
        <w:rPr>
          <w:sz w:val="20"/>
          <w:szCs w:val="20"/>
          <w:lang w:val="es-MX"/>
        </w:rPr>
      </w:pPr>
      <w:r w:rsidRPr="000121CD">
        <w:rPr>
          <w:sz w:val="20"/>
          <w:szCs w:val="20"/>
          <w:lang w:val="es-MX"/>
        </w:rPr>
        <w:t>Este aviso</w:t>
      </w:r>
      <w:r w:rsidR="000121CD" w:rsidRPr="000121CD">
        <w:rPr>
          <w:sz w:val="20"/>
          <w:szCs w:val="20"/>
          <w:lang w:val="es-MX"/>
        </w:rPr>
        <w:t xml:space="preserve"> le informa la siguiente acción</w:t>
      </w:r>
    </w:p>
    <w:p w:rsidR="000121CD" w:rsidRPr="000121CD" w:rsidRDefault="000121CD" w:rsidP="000121CD">
      <w:pPr>
        <w:tabs>
          <w:tab w:val="right" w:leader="underscore" w:pos="10800"/>
        </w:tabs>
        <w:spacing w:line="360" w:lineRule="auto"/>
        <w:outlineLvl w:val="0"/>
        <w:rPr>
          <w:sz w:val="20"/>
          <w:szCs w:val="20"/>
          <w:lang w:val="es-MX"/>
        </w:rPr>
      </w:pPr>
      <w:r w:rsidRPr="000121CD">
        <w:rPr>
          <w:sz w:val="20"/>
          <w:szCs w:val="20"/>
          <w:lang w:val="es-MX"/>
        </w:rPr>
        <w:tab/>
      </w:r>
    </w:p>
    <w:p w:rsidR="000121CD" w:rsidRPr="000121CD" w:rsidRDefault="000121CD" w:rsidP="00CF522F">
      <w:pPr>
        <w:tabs>
          <w:tab w:val="right" w:leader="underscore" w:pos="10800"/>
        </w:tabs>
        <w:outlineLvl w:val="0"/>
        <w:rPr>
          <w:sz w:val="20"/>
          <w:szCs w:val="20"/>
          <w:lang w:val="es-MX"/>
        </w:rPr>
      </w:pPr>
      <w:r w:rsidRPr="000121CD">
        <w:rPr>
          <w:sz w:val="20"/>
          <w:szCs w:val="20"/>
          <w:lang w:val="es-MX"/>
        </w:rPr>
        <w:tab/>
      </w:r>
    </w:p>
    <w:p w:rsidR="003F0F05" w:rsidRPr="000121CD" w:rsidRDefault="003F0F05">
      <w:pPr>
        <w:rPr>
          <w:sz w:val="20"/>
          <w:szCs w:val="20"/>
          <w:lang w:val="es-MX"/>
        </w:rPr>
      </w:pPr>
    </w:p>
    <w:p w:rsidR="003F0F05" w:rsidRDefault="000121CD" w:rsidP="00E677B3">
      <w:pPr>
        <w:tabs>
          <w:tab w:val="left" w:pos="1440"/>
          <w:tab w:val="left" w:pos="1800"/>
          <w:tab w:val="left" w:pos="3060"/>
          <w:tab w:val="left" w:pos="3600"/>
          <w:tab w:val="left" w:pos="3960"/>
          <w:tab w:val="left" w:pos="5040"/>
          <w:tab w:val="left" w:pos="5580"/>
          <w:tab w:val="left" w:pos="5940"/>
          <w:tab w:val="left" w:pos="6840"/>
          <w:tab w:val="left" w:pos="7380"/>
          <w:tab w:val="left" w:pos="7740"/>
        </w:tabs>
        <w:rPr>
          <w:sz w:val="20"/>
          <w:szCs w:val="20"/>
          <w:lang w:val="es-MX"/>
        </w:rPr>
      </w:pPr>
      <w:r>
        <w:rPr>
          <w:sz w:val="20"/>
          <w:szCs w:val="20"/>
          <w:lang w:val="es-MX"/>
        </w:rPr>
        <w:t>la cual es una</w:t>
      </w:r>
      <w:r w:rsidR="003F0F05" w:rsidRPr="000121CD">
        <w:rPr>
          <w:sz w:val="20"/>
          <w:szCs w:val="20"/>
          <w:lang w:val="es-MX"/>
        </w:rPr>
        <w:tab/>
      </w:r>
      <w:r w:rsidR="003F0F05" w:rsidRPr="00E677B3">
        <w:rPr>
          <w:lang w:val="es-MX"/>
        </w:rPr>
        <w:sym w:font="WP IconicSymbolsA" w:char="F093"/>
      </w:r>
      <w:r>
        <w:rPr>
          <w:sz w:val="20"/>
          <w:szCs w:val="20"/>
          <w:lang w:val="es-MX"/>
        </w:rPr>
        <w:tab/>
      </w:r>
      <w:r w:rsidR="003F0F05" w:rsidRPr="000121CD">
        <w:rPr>
          <w:sz w:val="20"/>
          <w:szCs w:val="20"/>
          <w:lang w:val="es-MX"/>
        </w:rPr>
        <w:t>propuesta</w:t>
      </w:r>
      <w:r w:rsidR="003F0F05" w:rsidRPr="000121CD">
        <w:rPr>
          <w:sz w:val="20"/>
          <w:szCs w:val="20"/>
          <w:lang w:val="es-MX"/>
        </w:rPr>
        <w:tab/>
        <w:t>o</w:t>
      </w:r>
      <w:r w:rsidR="003F0F05" w:rsidRPr="000121CD">
        <w:rPr>
          <w:sz w:val="20"/>
          <w:szCs w:val="20"/>
          <w:lang w:val="es-MX"/>
        </w:rPr>
        <w:tab/>
      </w:r>
      <w:r w:rsidR="003F0F05" w:rsidRPr="00E677B3">
        <w:rPr>
          <w:lang w:val="es-MX"/>
        </w:rPr>
        <w:sym w:font="WP IconicSymbolsA" w:char="F093"/>
      </w:r>
      <w:r>
        <w:rPr>
          <w:sz w:val="20"/>
          <w:szCs w:val="20"/>
          <w:lang w:val="es-MX"/>
        </w:rPr>
        <w:tab/>
      </w:r>
      <w:r w:rsidR="003F0F05" w:rsidRPr="000121CD">
        <w:rPr>
          <w:sz w:val="20"/>
          <w:szCs w:val="20"/>
          <w:lang w:val="es-MX"/>
        </w:rPr>
        <w:t>negativa</w:t>
      </w:r>
      <w:r w:rsidR="003F0F05" w:rsidRPr="000121CD">
        <w:rPr>
          <w:sz w:val="20"/>
          <w:szCs w:val="20"/>
          <w:lang w:val="es-MX"/>
        </w:rPr>
        <w:tab/>
        <w:t>a</w:t>
      </w:r>
      <w:r w:rsidR="003F0F05" w:rsidRPr="000121CD">
        <w:rPr>
          <w:sz w:val="20"/>
          <w:szCs w:val="20"/>
          <w:lang w:val="es-MX"/>
        </w:rPr>
        <w:tab/>
      </w:r>
      <w:r w:rsidR="003F0F05" w:rsidRPr="00E677B3">
        <w:rPr>
          <w:lang w:val="es-MX"/>
        </w:rPr>
        <w:sym w:font="WP IconicSymbolsA" w:char="F093"/>
      </w:r>
      <w:r>
        <w:rPr>
          <w:sz w:val="20"/>
          <w:szCs w:val="20"/>
          <w:lang w:val="es-MX"/>
        </w:rPr>
        <w:tab/>
      </w:r>
      <w:r w:rsidR="003F0F05" w:rsidRPr="000121CD">
        <w:rPr>
          <w:sz w:val="20"/>
          <w:szCs w:val="20"/>
          <w:lang w:val="es-MX"/>
        </w:rPr>
        <w:t>iniciar</w:t>
      </w:r>
      <w:r w:rsidR="003F0F05" w:rsidRPr="000121CD">
        <w:rPr>
          <w:sz w:val="20"/>
          <w:szCs w:val="20"/>
          <w:lang w:val="es-MX"/>
        </w:rPr>
        <w:tab/>
        <w:t>o</w:t>
      </w:r>
      <w:r w:rsidR="003F0F05" w:rsidRPr="000121CD">
        <w:rPr>
          <w:sz w:val="20"/>
          <w:szCs w:val="20"/>
          <w:lang w:val="es-MX"/>
        </w:rPr>
        <w:tab/>
      </w:r>
      <w:r w:rsidR="003F0F05" w:rsidRPr="00E677B3">
        <w:rPr>
          <w:lang w:val="es-MX"/>
        </w:rPr>
        <w:sym w:font="WP IconicSymbolsA" w:char="F093"/>
      </w:r>
      <w:r w:rsidR="00E677B3">
        <w:rPr>
          <w:sz w:val="20"/>
          <w:szCs w:val="20"/>
          <w:lang w:val="es-MX"/>
        </w:rPr>
        <w:tab/>
      </w:r>
      <w:r w:rsidR="003F0F05" w:rsidRPr="000121CD">
        <w:rPr>
          <w:sz w:val="20"/>
          <w:szCs w:val="20"/>
          <w:lang w:val="es-MX"/>
        </w:rPr>
        <w:t>cambiar</w:t>
      </w:r>
    </w:p>
    <w:p w:rsidR="00E677B3" w:rsidRDefault="00E677B3" w:rsidP="000044A9">
      <w:pPr>
        <w:rPr>
          <w:sz w:val="20"/>
          <w:szCs w:val="20"/>
          <w:lang w:val="es-MX"/>
        </w:rPr>
      </w:pPr>
    </w:p>
    <w:p w:rsidR="00E677B3" w:rsidRDefault="00E677B3" w:rsidP="00E677B3">
      <w:pPr>
        <w:tabs>
          <w:tab w:val="left" w:pos="6660"/>
          <w:tab w:val="right" w:leader="underscore" w:pos="10800"/>
        </w:tabs>
        <w:rPr>
          <w:sz w:val="20"/>
          <w:szCs w:val="20"/>
          <w:lang w:val="es-MX"/>
        </w:rPr>
      </w:pPr>
      <w:r w:rsidRPr="000121CD">
        <w:rPr>
          <w:sz w:val="20"/>
          <w:szCs w:val="20"/>
          <w:lang w:val="es-MX"/>
        </w:rPr>
        <w:t>el siguiente aspecto de la intervención temprana o educación especial de</w:t>
      </w:r>
      <w:r>
        <w:rPr>
          <w:sz w:val="20"/>
          <w:szCs w:val="20"/>
          <w:lang w:val="es-MX"/>
        </w:rPr>
        <w:tab/>
      </w:r>
      <w:r>
        <w:rPr>
          <w:sz w:val="20"/>
          <w:szCs w:val="20"/>
          <w:lang w:val="es-MX"/>
        </w:rPr>
        <w:tab/>
      </w:r>
    </w:p>
    <w:p w:rsidR="00E677B3" w:rsidRDefault="00E677B3" w:rsidP="000044A9">
      <w:pPr>
        <w:rPr>
          <w:sz w:val="20"/>
          <w:szCs w:val="20"/>
          <w:lang w:val="es-MX"/>
        </w:rPr>
      </w:pPr>
    </w:p>
    <w:p w:rsidR="00E677B3" w:rsidRDefault="00E677B3" w:rsidP="00E677B3">
      <w:pPr>
        <w:ind w:left="360" w:hanging="360"/>
        <w:rPr>
          <w:sz w:val="20"/>
          <w:szCs w:val="20"/>
          <w:lang w:val="es-MX"/>
        </w:rPr>
      </w:pPr>
      <w:r>
        <w:rPr>
          <w:sz w:val="20"/>
          <w:szCs w:val="20"/>
          <w:lang w:val="es-MX"/>
        </w:rPr>
        <w:sym w:font="Wingdings" w:char="F06F"/>
      </w:r>
      <w:r>
        <w:rPr>
          <w:sz w:val="20"/>
          <w:szCs w:val="20"/>
          <w:lang w:val="es-MX"/>
        </w:rPr>
        <w:tab/>
      </w:r>
      <w:r w:rsidRPr="000121CD">
        <w:rPr>
          <w:sz w:val="20"/>
          <w:szCs w:val="20"/>
          <w:lang w:val="es-MX"/>
        </w:rPr>
        <w:t>Identificación</w:t>
      </w:r>
    </w:p>
    <w:p w:rsidR="00E677B3" w:rsidRDefault="00E677B3" w:rsidP="00E677B3">
      <w:pPr>
        <w:ind w:left="360" w:hanging="360"/>
        <w:rPr>
          <w:sz w:val="20"/>
          <w:szCs w:val="20"/>
          <w:lang w:val="es-MX"/>
        </w:rPr>
      </w:pPr>
      <w:r>
        <w:rPr>
          <w:sz w:val="20"/>
          <w:szCs w:val="20"/>
          <w:lang w:val="es-MX"/>
        </w:rPr>
        <w:sym w:font="Wingdings" w:char="F06F"/>
      </w:r>
      <w:r>
        <w:rPr>
          <w:sz w:val="20"/>
          <w:szCs w:val="20"/>
          <w:lang w:val="es-MX"/>
        </w:rPr>
        <w:tab/>
      </w:r>
      <w:r w:rsidRPr="000121CD">
        <w:rPr>
          <w:sz w:val="20"/>
          <w:szCs w:val="20"/>
          <w:lang w:val="es-MX"/>
        </w:rPr>
        <w:t>Asignación (a parte de la asignación inicial)</w:t>
      </w:r>
    </w:p>
    <w:p w:rsidR="00E677B3" w:rsidRDefault="00E677B3" w:rsidP="00E677B3">
      <w:pPr>
        <w:ind w:left="360" w:hanging="360"/>
        <w:rPr>
          <w:sz w:val="20"/>
          <w:szCs w:val="20"/>
          <w:lang w:val="es-MX"/>
        </w:rPr>
      </w:pPr>
      <w:r>
        <w:rPr>
          <w:sz w:val="20"/>
          <w:szCs w:val="20"/>
          <w:lang w:val="es-MX"/>
        </w:rPr>
        <w:sym w:font="Wingdings" w:char="F06F"/>
      </w:r>
      <w:r>
        <w:rPr>
          <w:sz w:val="20"/>
          <w:szCs w:val="20"/>
          <w:lang w:val="es-MX"/>
        </w:rPr>
        <w:tab/>
      </w:r>
      <w:r w:rsidRPr="000121CD">
        <w:rPr>
          <w:sz w:val="20"/>
          <w:szCs w:val="20"/>
          <w:lang w:val="es-MX"/>
        </w:rPr>
        <w:t>Prestación de servicios adecuados de intervención temprana (nacimiento a 3 años)</w:t>
      </w:r>
    </w:p>
    <w:p w:rsidR="00E677B3" w:rsidRDefault="00E677B3" w:rsidP="00E677B3">
      <w:pPr>
        <w:ind w:left="360" w:hanging="360"/>
        <w:rPr>
          <w:sz w:val="20"/>
          <w:szCs w:val="20"/>
          <w:lang w:val="es-MX"/>
        </w:rPr>
      </w:pPr>
      <w:r>
        <w:rPr>
          <w:sz w:val="20"/>
          <w:szCs w:val="20"/>
          <w:lang w:val="es-MX"/>
        </w:rPr>
        <w:sym w:font="Wingdings" w:char="F06F"/>
      </w:r>
      <w:r>
        <w:rPr>
          <w:sz w:val="20"/>
          <w:szCs w:val="20"/>
          <w:lang w:val="es-MX"/>
        </w:rPr>
        <w:tab/>
      </w:r>
      <w:r w:rsidRPr="000121CD">
        <w:rPr>
          <w:sz w:val="20"/>
          <w:szCs w:val="20"/>
          <w:lang w:val="es-MX"/>
        </w:rPr>
        <w:t>Prestación de una educación pública adecuada y gratuita (3 a K)</w:t>
      </w:r>
    </w:p>
    <w:p w:rsidR="00E677B3" w:rsidRDefault="00E677B3" w:rsidP="00E677B3">
      <w:pPr>
        <w:ind w:left="360" w:hanging="360"/>
        <w:rPr>
          <w:sz w:val="20"/>
          <w:szCs w:val="20"/>
          <w:lang w:val="es-MX"/>
        </w:rPr>
      </w:pPr>
      <w:r>
        <w:rPr>
          <w:sz w:val="20"/>
          <w:szCs w:val="20"/>
          <w:lang w:val="es-MX"/>
        </w:rPr>
        <w:sym w:font="Wingdings" w:char="F06F"/>
      </w:r>
      <w:r>
        <w:rPr>
          <w:sz w:val="20"/>
          <w:szCs w:val="20"/>
          <w:lang w:val="es-MX"/>
        </w:rPr>
        <w:tab/>
      </w:r>
      <w:r w:rsidRPr="000121CD">
        <w:rPr>
          <w:sz w:val="20"/>
          <w:szCs w:val="20"/>
          <w:lang w:val="es-MX"/>
        </w:rPr>
        <w:t>IFSP</w:t>
      </w:r>
    </w:p>
    <w:p w:rsidR="00E677B3" w:rsidRDefault="00E677B3" w:rsidP="00CF522F">
      <w:pPr>
        <w:rPr>
          <w:sz w:val="20"/>
          <w:szCs w:val="20"/>
          <w:lang w:val="es-MX"/>
        </w:rPr>
      </w:pPr>
    </w:p>
    <w:p w:rsidR="00E677B3" w:rsidRDefault="00E677B3" w:rsidP="00CF522F">
      <w:pPr>
        <w:rPr>
          <w:sz w:val="20"/>
          <w:szCs w:val="20"/>
          <w:lang w:val="es-MX"/>
        </w:rPr>
      </w:pPr>
      <w:r w:rsidRPr="000121CD">
        <w:rPr>
          <w:b/>
          <w:bCs/>
          <w:sz w:val="20"/>
          <w:szCs w:val="20"/>
          <w:lang w:val="es-MX"/>
        </w:rPr>
        <w:t>El equipo propone esta acción debido a que:</w:t>
      </w:r>
    </w:p>
    <w:p w:rsidR="00E677B3" w:rsidRDefault="00E677B3" w:rsidP="00CF522F">
      <w:pPr>
        <w:rPr>
          <w:sz w:val="20"/>
          <w:szCs w:val="20"/>
          <w:lang w:val="es-MX"/>
        </w:rPr>
      </w:pPr>
    </w:p>
    <w:p w:rsidR="00E677B3" w:rsidRDefault="00E677B3" w:rsidP="00CF522F">
      <w:pPr>
        <w:rPr>
          <w:sz w:val="20"/>
          <w:szCs w:val="20"/>
          <w:lang w:val="es-MX"/>
        </w:rPr>
      </w:pPr>
    </w:p>
    <w:p w:rsidR="00CF522F" w:rsidRDefault="00CF522F" w:rsidP="00CF522F">
      <w:pPr>
        <w:rPr>
          <w:sz w:val="20"/>
          <w:szCs w:val="20"/>
          <w:lang w:val="es-MX"/>
        </w:rPr>
      </w:pPr>
    </w:p>
    <w:p w:rsidR="00CF522F" w:rsidRDefault="00CF522F" w:rsidP="00CF522F">
      <w:pPr>
        <w:rPr>
          <w:sz w:val="20"/>
          <w:szCs w:val="20"/>
          <w:lang w:val="es-MX"/>
        </w:rPr>
      </w:pPr>
    </w:p>
    <w:p w:rsidR="00CF522F" w:rsidRDefault="00CF522F" w:rsidP="00CF522F">
      <w:pPr>
        <w:rPr>
          <w:sz w:val="20"/>
          <w:szCs w:val="20"/>
          <w:lang w:val="es-MX"/>
        </w:rPr>
      </w:pPr>
    </w:p>
    <w:p w:rsidR="00E677B3" w:rsidRDefault="00E677B3" w:rsidP="00CF522F">
      <w:pPr>
        <w:rPr>
          <w:sz w:val="20"/>
          <w:szCs w:val="20"/>
          <w:lang w:val="es-MX"/>
        </w:rPr>
      </w:pPr>
    </w:p>
    <w:p w:rsidR="00E677B3" w:rsidRPr="000121CD" w:rsidRDefault="00E677B3" w:rsidP="00CF522F">
      <w:pPr>
        <w:rPr>
          <w:sz w:val="20"/>
          <w:szCs w:val="20"/>
          <w:lang w:val="es-MX"/>
        </w:rPr>
      </w:pPr>
      <w:r w:rsidRPr="000121CD">
        <w:rPr>
          <w:b/>
          <w:bCs/>
          <w:sz w:val="20"/>
          <w:szCs w:val="20"/>
          <w:lang w:val="es-MX"/>
        </w:rPr>
        <w:t>Esta acción se basa en los siguientes procedimientos, pruebas, registros o informes de evaluación:</w:t>
      </w:r>
    </w:p>
    <w:p w:rsidR="00E677B3" w:rsidRDefault="00E677B3" w:rsidP="00CF522F">
      <w:pPr>
        <w:rPr>
          <w:sz w:val="20"/>
          <w:szCs w:val="20"/>
          <w:lang w:val="es-MX"/>
        </w:rPr>
      </w:pPr>
    </w:p>
    <w:p w:rsidR="00E677B3" w:rsidRDefault="00E677B3" w:rsidP="00CF522F">
      <w:pPr>
        <w:rPr>
          <w:sz w:val="20"/>
          <w:szCs w:val="20"/>
          <w:lang w:val="es-MX"/>
        </w:rPr>
      </w:pPr>
    </w:p>
    <w:p w:rsidR="00CF522F" w:rsidRDefault="00CF522F" w:rsidP="00CF522F">
      <w:pPr>
        <w:rPr>
          <w:sz w:val="20"/>
          <w:szCs w:val="20"/>
          <w:lang w:val="es-MX"/>
        </w:rPr>
      </w:pPr>
    </w:p>
    <w:p w:rsidR="00E677B3" w:rsidRDefault="00E677B3" w:rsidP="00CF522F">
      <w:pPr>
        <w:rPr>
          <w:sz w:val="20"/>
          <w:szCs w:val="20"/>
          <w:lang w:val="es-MX"/>
        </w:rPr>
      </w:pPr>
    </w:p>
    <w:p w:rsidR="00CF522F" w:rsidRDefault="00CF522F" w:rsidP="00CF522F">
      <w:pPr>
        <w:rPr>
          <w:sz w:val="20"/>
          <w:szCs w:val="20"/>
          <w:lang w:val="es-MX"/>
        </w:rPr>
      </w:pPr>
    </w:p>
    <w:p w:rsidR="00E677B3" w:rsidRDefault="00E677B3" w:rsidP="00CF522F">
      <w:pPr>
        <w:rPr>
          <w:sz w:val="20"/>
          <w:szCs w:val="20"/>
          <w:lang w:val="es-MX"/>
        </w:rPr>
      </w:pPr>
    </w:p>
    <w:p w:rsidR="00E677B3" w:rsidRDefault="00E677B3" w:rsidP="00CF522F">
      <w:pPr>
        <w:rPr>
          <w:sz w:val="20"/>
          <w:szCs w:val="20"/>
          <w:lang w:val="es-MX"/>
        </w:rPr>
      </w:pPr>
      <w:r w:rsidRPr="000121CD">
        <w:rPr>
          <w:b/>
          <w:bCs/>
          <w:sz w:val="20"/>
          <w:szCs w:val="20"/>
          <w:lang w:val="es-MX"/>
        </w:rPr>
        <w:t>Las otras opciones que consideramos fueron:</w:t>
      </w:r>
    </w:p>
    <w:p w:rsidR="00E677B3" w:rsidRDefault="00E677B3" w:rsidP="00CF522F">
      <w:pPr>
        <w:rPr>
          <w:sz w:val="20"/>
          <w:szCs w:val="20"/>
          <w:lang w:val="es-MX"/>
        </w:rPr>
      </w:pPr>
    </w:p>
    <w:p w:rsidR="00E677B3" w:rsidRDefault="00E677B3" w:rsidP="00CF522F">
      <w:pPr>
        <w:rPr>
          <w:sz w:val="20"/>
          <w:szCs w:val="20"/>
          <w:lang w:val="es-MX"/>
        </w:rPr>
      </w:pPr>
    </w:p>
    <w:p w:rsidR="00CF522F" w:rsidRDefault="00CF522F" w:rsidP="00CF522F">
      <w:pPr>
        <w:rPr>
          <w:sz w:val="20"/>
          <w:szCs w:val="20"/>
          <w:lang w:val="es-MX"/>
        </w:rPr>
      </w:pPr>
    </w:p>
    <w:p w:rsidR="00CF522F" w:rsidRDefault="00CF522F" w:rsidP="00CF522F">
      <w:pPr>
        <w:rPr>
          <w:sz w:val="20"/>
          <w:szCs w:val="20"/>
          <w:lang w:val="es-MX"/>
        </w:rPr>
      </w:pPr>
    </w:p>
    <w:p w:rsidR="00E677B3" w:rsidRDefault="00E677B3" w:rsidP="00CF522F">
      <w:pPr>
        <w:rPr>
          <w:sz w:val="20"/>
          <w:szCs w:val="20"/>
          <w:lang w:val="es-MX"/>
        </w:rPr>
      </w:pPr>
    </w:p>
    <w:p w:rsidR="00E677B3" w:rsidRDefault="00E677B3" w:rsidP="00CF522F">
      <w:pPr>
        <w:rPr>
          <w:sz w:val="20"/>
          <w:szCs w:val="20"/>
          <w:lang w:val="es-MX"/>
        </w:rPr>
      </w:pPr>
      <w:r w:rsidRPr="000121CD">
        <w:rPr>
          <w:b/>
          <w:bCs/>
          <w:sz w:val="20"/>
          <w:szCs w:val="20"/>
          <w:lang w:val="es-MX"/>
        </w:rPr>
        <w:t>Rechazamos estas opciones porque:</w:t>
      </w:r>
    </w:p>
    <w:p w:rsidR="00CF522F" w:rsidRDefault="00CF522F" w:rsidP="00CF522F">
      <w:pPr>
        <w:rPr>
          <w:sz w:val="20"/>
          <w:szCs w:val="20"/>
          <w:lang w:val="es-MX"/>
        </w:rPr>
      </w:pPr>
    </w:p>
    <w:p w:rsidR="00CF522F" w:rsidRDefault="00CF522F" w:rsidP="00CF522F">
      <w:pPr>
        <w:rPr>
          <w:sz w:val="20"/>
          <w:szCs w:val="20"/>
          <w:lang w:val="es-MX"/>
        </w:rPr>
      </w:pPr>
    </w:p>
    <w:p w:rsidR="00CF522F" w:rsidRDefault="00CF522F" w:rsidP="00CF522F">
      <w:pPr>
        <w:rPr>
          <w:sz w:val="20"/>
          <w:szCs w:val="20"/>
          <w:lang w:val="es-MX"/>
        </w:rPr>
      </w:pPr>
    </w:p>
    <w:p w:rsidR="00CF522F" w:rsidRDefault="00CF522F" w:rsidP="00CF522F">
      <w:pPr>
        <w:rPr>
          <w:sz w:val="20"/>
          <w:szCs w:val="20"/>
          <w:lang w:val="es-MX"/>
        </w:rPr>
      </w:pPr>
    </w:p>
    <w:p w:rsidR="00E677B3" w:rsidRDefault="00E677B3" w:rsidP="00CF522F">
      <w:pPr>
        <w:rPr>
          <w:sz w:val="20"/>
          <w:szCs w:val="20"/>
          <w:lang w:val="es-MX"/>
        </w:rPr>
      </w:pPr>
    </w:p>
    <w:p w:rsidR="00E677B3" w:rsidRDefault="00CF522F" w:rsidP="00CF522F">
      <w:pPr>
        <w:rPr>
          <w:sz w:val="20"/>
          <w:szCs w:val="20"/>
          <w:lang w:val="es-MX"/>
        </w:rPr>
      </w:pPr>
      <w:r>
        <w:rPr>
          <w:b/>
          <w:bCs/>
          <w:sz w:val="20"/>
          <w:szCs w:val="20"/>
          <w:lang w:val="es-MX"/>
        </w:rPr>
        <w:t>Todos los otros factores que consideró el equipo:</w:t>
      </w:r>
    </w:p>
    <w:p w:rsidR="00E677B3" w:rsidRPr="00CF522F" w:rsidRDefault="00E677B3" w:rsidP="00CF522F">
      <w:pPr>
        <w:rPr>
          <w:sz w:val="16"/>
          <w:szCs w:val="16"/>
          <w:lang w:val="es-MX"/>
        </w:rPr>
      </w:pPr>
    </w:p>
    <w:p w:rsidR="00CF522F" w:rsidRPr="00CF522F" w:rsidRDefault="00CF522F" w:rsidP="00CF522F">
      <w:pPr>
        <w:rPr>
          <w:sz w:val="16"/>
          <w:szCs w:val="16"/>
          <w:lang w:val="es-MX"/>
        </w:rPr>
      </w:pPr>
    </w:p>
    <w:p w:rsidR="00CF522F" w:rsidRPr="00CF522F" w:rsidRDefault="00CF522F" w:rsidP="00CF522F">
      <w:pPr>
        <w:rPr>
          <w:sz w:val="16"/>
          <w:szCs w:val="16"/>
          <w:lang w:val="es-MX"/>
        </w:rPr>
      </w:pPr>
      <w:r w:rsidRPr="00CF522F">
        <w:rPr>
          <w:sz w:val="16"/>
          <w:szCs w:val="16"/>
          <w:lang w:val="es-MX"/>
        </w:rPr>
        <w:t>Los padres de un niño con una discapacidad tienen protecciones bajo las garantías de procedimiento. Para obtener una copia de las garantías de procedimiento o asistencia para entender esta información, puede comunicarse con la persona nombrada más adelante.</w:t>
      </w:r>
    </w:p>
    <w:p w:rsidR="00CF522F" w:rsidRPr="00CF522F" w:rsidRDefault="00CF522F" w:rsidP="00CF522F">
      <w:pPr>
        <w:rPr>
          <w:sz w:val="16"/>
          <w:szCs w:val="16"/>
          <w:lang w:val="es-MX"/>
        </w:rPr>
      </w:pPr>
    </w:p>
    <w:p w:rsidR="00CF522F" w:rsidRDefault="00CF522F" w:rsidP="00CF522F">
      <w:pPr>
        <w:rPr>
          <w:sz w:val="20"/>
          <w:szCs w:val="20"/>
          <w:lang w:val="es-MX"/>
        </w:rPr>
      </w:pPr>
      <w:r>
        <w:rPr>
          <w:sz w:val="16"/>
          <w:szCs w:val="16"/>
          <w:lang w:val="es-MX"/>
        </w:rPr>
        <w:t>Si usted cree que a su hijo o a usted no se le han otorgado los derechos que se le deben bajo la Ley de Educación para Personas con Discapacidades, puede presentar una queja por escrito al Departamento de Educación de Oregón. Las quejas deben incluir una descripción del problema o problemas, el nombre y la información de contacto del demandante. Las quejas se envían al Departamento de Educación de Oregón (ODE). El ODE debe investigar y enviar una orden por escrito en un plazo de 60 días. Este plazo se puede extender bajo ciertas circunstancias.</w:t>
      </w:r>
    </w:p>
    <w:p w:rsidR="00CF522F" w:rsidRPr="00CF522F" w:rsidRDefault="00CF522F" w:rsidP="00CF522F">
      <w:pPr>
        <w:rPr>
          <w:sz w:val="16"/>
          <w:szCs w:val="16"/>
          <w:lang w:val="es-MX"/>
        </w:rPr>
      </w:pPr>
    </w:p>
    <w:p w:rsidR="00CF522F" w:rsidRPr="00CF522F" w:rsidRDefault="00CF522F" w:rsidP="00CF522F">
      <w:pPr>
        <w:rPr>
          <w:sz w:val="16"/>
          <w:szCs w:val="16"/>
          <w:lang w:val="es-MX"/>
        </w:rPr>
      </w:pPr>
    </w:p>
    <w:p w:rsidR="00CF522F" w:rsidRDefault="00CF522F" w:rsidP="00CF522F">
      <w:pPr>
        <w:tabs>
          <w:tab w:val="right" w:leader="underscore" w:pos="4500"/>
          <w:tab w:val="left" w:pos="4680"/>
          <w:tab w:val="right" w:leader="underscore" w:pos="8460"/>
          <w:tab w:val="left" w:pos="8640"/>
          <w:tab w:val="right" w:leader="underscore" w:pos="10800"/>
        </w:tabs>
        <w:rPr>
          <w:sz w:val="20"/>
          <w:szCs w:val="20"/>
          <w:lang w:val="es-MX"/>
        </w:rPr>
      </w:pPr>
      <w:r>
        <w:rPr>
          <w:sz w:val="20"/>
          <w:szCs w:val="20"/>
          <w:lang w:val="es-MX"/>
        </w:rPr>
        <w:tab/>
      </w:r>
      <w:r>
        <w:rPr>
          <w:sz w:val="20"/>
          <w:szCs w:val="20"/>
          <w:lang w:val="es-MX"/>
        </w:rPr>
        <w:tab/>
      </w:r>
      <w:r>
        <w:rPr>
          <w:sz w:val="20"/>
          <w:szCs w:val="20"/>
          <w:lang w:val="es-MX"/>
        </w:rPr>
        <w:tab/>
      </w:r>
      <w:r>
        <w:rPr>
          <w:sz w:val="20"/>
          <w:szCs w:val="20"/>
          <w:lang w:val="es-MX"/>
        </w:rPr>
        <w:tab/>
      </w:r>
      <w:r>
        <w:rPr>
          <w:sz w:val="20"/>
          <w:szCs w:val="20"/>
          <w:lang w:val="es-MX"/>
        </w:rPr>
        <w:tab/>
      </w:r>
    </w:p>
    <w:p w:rsidR="00CF522F" w:rsidRPr="00CF522F" w:rsidRDefault="00CF522F" w:rsidP="00CF522F">
      <w:pPr>
        <w:tabs>
          <w:tab w:val="center" w:pos="2160"/>
          <w:tab w:val="center" w:pos="6480"/>
          <w:tab w:val="center" w:pos="9720"/>
        </w:tabs>
        <w:rPr>
          <w:sz w:val="16"/>
          <w:szCs w:val="16"/>
          <w:lang w:val="es-MX"/>
        </w:rPr>
      </w:pPr>
      <w:r w:rsidRPr="00CF522F">
        <w:rPr>
          <w:sz w:val="16"/>
          <w:szCs w:val="16"/>
          <w:lang w:val="es-MX"/>
        </w:rPr>
        <w:tab/>
        <w:t>Nombre</w:t>
      </w:r>
      <w:r w:rsidRPr="00CF522F">
        <w:rPr>
          <w:sz w:val="16"/>
          <w:szCs w:val="16"/>
          <w:lang w:val="es-MX"/>
        </w:rPr>
        <w:tab/>
        <w:t>Título</w:t>
      </w:r>
      <w:r w:rsidRPr="00CF522F">
        <w:rPr>
          <w:sz w:val="16"/>
          <w:szCs w:val="16"/>
          <w:lang w:val="es-MX"/>
        </w:rPr>
        <w:tab/>
        <w:t>Teléfono</w:t>
      </w:r>
    </w:p>
    <w:p w:rsidR="00CF522F" w:rsidRPr="00CF522F" w:rsidRDefault="00CF522F" w:rsidP="00CF522F">
      <w:pPr>
        <w:rPr>
          <w:sz w:val="16"/>
          <w:szCs w:val="16"/>
          <w:lang w:val="es-MX"/>
        </w:rPr>
      </w:pPr>
    </w:p>
    <w:sectPr w:rsidR="00CF522F" w:rsidRPr="00CF522F" w:rsidSect="000121CD">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36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73C" w:rsidRDefault="00DE573C">
      <w:r>
        <w:separator/>
      </w:r>
    </w:p>
  </w:endnote>
  <w:endnote w:type="continuationSeparator" w:id="0">
    <w:p w:rsidR="00DE573C" w:rsidRDefault="00DE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P IconicSymbolsA">
    <w:altName w:val="Symbol"/>
    <w:panose1 w:val="00000000000000000000"/>
    <w:charset w:val="02"/>
    <w:family w:val="auto"/>
    <w:notTrueType/>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2F2" w:rsidRDefault="00740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B3" w:rsidRPr="00CF522F" w:rsidRDefault="00E677B3" w:rsidP="00CF522F">
    <w:pPr>
      <w:pStyle w:val="Footer"/>
      <w:tabs>
        <w:tab w:val="clear" w:pos="4320"/>
        <w:tab w:val="clear" w:pos="8640"/>
      </w:tabs>
      <w:rPr>
        <w:sz w:val="12"/>
        <w:szCs w:val="12"/>
      </w:rPr>
    </w:pPr>
    <w:r w:rsidRPr="00CF522F">
      <w:rPr>
        <w:noProof/>
        <w:sz w:val="12"/>
        <w:szCs w:val="12"/>
      </w:rPr>
      <w:t>Formulario 581-</w:t>
    </w:r>
    <w:r w:rsidR="007402F2">
      <w:rPr>
        <w:noProof/>
        <w:sz w:val="12"/>
        <w:szCs w:val="12"/>
      </w:rPr>
      <w:t>1457</w:t>
    </w:r>
    <w:r w:rsidRPr="00CF522F">
      <w:rPr>
        <w:noProof/>
        <w:sz w:val="12"/>
        <w:szCs w:val="12"/>
      </w:rPr>
      <w:t xml:space="preserve"> (Revisado </w:t>
    </w:r>
    <w:r w:rsidR="007402F2">
      <w:rPr>
        <w:noProof/>
        <w:sz w:val="12"/>
        <w:szCs w:val="12"/>
      </w:rPr>
      <w:t>5</w:t>
    </w:r>
    <w:r w:rsidRPr="00CF522F">
      <w:rPr>
        <w:noProof/>
        <w:sz w:val="12"/>
        <w:szCs w:val="12"/>
      </w:rPr>
      <w:t>/</w:t>
    </w:r>
    <w:r w:rsidR="007402F2">
      <w:rPr>
        <w:noProof/>
        <w:sz w:val="12"/>
        <w:szCs w:val="12"/>
      </w:rPr>
      <w:t>14</w:t>
    </w:r>
    <w:r w:rsidRPr="00CF522F">
      <w:rPr>
        <w:noProof/>
        <w:sz w:val="12"/>
        <w:szCs w:val="12"/>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2F2" w:rsidRDefault="00740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73C" w:rsidRDefault="00DE573C">
      <w:r>
        <w:separator/>
      </w:r>
    </w:p>
  </w:footnote>
  <w:footnote w:type="continuationSeparator" w:id="0">
    <w:p w:rsidR="00DE573C" w:rsidRDefault="00DE5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2F2" w:rsidRDefault="00740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tblpXSpec="right" w:tblpY="289"/>
      <w:tblOverlap w:val="never"/>
      <w:tblW w:w="2520" w:type="dxa"/>
      <w:tblLayout w:type="fixed"/>
      <w:tblLook w:val="0000" w:firstRow="0" w:lastRow="0" w:firstColumn="0" w:lastColumn="0" w:noHBand="0" w:noVBand="0"/>
    </w:tblPr>
    <w:tblGrid>
      <w:gridCol w:w="833"/>
      <w:gridCol w:w="1687"/>
    </w:tblGrid>
    <w:tr w:rsidR="00E677B3" w:rsidRPr="000121CD" w:rsidTr="000121CD">
      <w:tblPrEx>
        <w:tblCellMar>
          <w:top w:w="0" w:type="dxa"/>
          <w:bottom w:w="0" w:type="dxa"/>
        </w:tblCellMar>
      </w:tblPrEx>
      <w:trPr>
        <w:trHeight w:val="288"/>
      </w:trPr>
      <w:tc>
        <w:tcPr>
          <w:tcW w:w="720" w:type="dxa"/>
          <w:vAlign w:val="bottom"/>
        </w:tcPr>
        <w:p w:rsidR="00E677B3" w:rsidRPr="000121CD" w:rsidRDefault="00E677B3" w:rsidP="000121CD">
          <w:pPr>
            <w:jc w:val="right"/>
            <w:rPr>
              <w:bCs/>
              <w:sz w:val="16"/>
              <w:szCs w:val="16"/>
              <w:lang w:val="es-MX"/>
            </w:rPr>
          </w:pPr>
          <w:r w:rsidRPr="000121CD">
            <w:rPr>
              <w:bCs/>
              <w:noProof/>
              <w:sz w:val="16"/>
              <w:szCs w:val="16"/>
              <w:lang w:val="es-MX"/>
            </w:rPr>
            <w:t>Fecha:</w:t>
          </w:r>
        </w:p>
      </w:tc>
      <w:tc>
        <w:tcPr>
          <w:tcW w:w="1458" w:type="dxa"/>
          <w:vAlign w:val="bottom"/>
        </w:tcPr>
        <w:p w:rsidR="00E677B3" w:rsidRPr="000121CD" w:rsidRDefault="00E677B3" w:rsidP="000121CD">
          <w:pPr>
            <w:jc w:val="right"/>
            <w:rPr>
              <w:bCs/>
              <w:sz w:val="16"/>
              <w:szCs w:val="16"/>
              <w:lang w:val="es-MX"/>
            </w:rPr>
          </w:pPr>
        </w:p>
      </w:tc>
    </w:tr>
    <w:tr w:rsidR="00E677B3" w:rsidRPr="000121CD" w:rsidTr="000044A9">
      <w:tblPrEx>
        <w:tblCellMar>
          <w:top w:w="0" w:type="dxa"/>
          <w:bottom w:w="0" w:type="dxa"/>
        </w:tblCellMar>
      </w:tblPrEx>
      <w:trPr>
        <w:trHeight w:val="288"/>
      </w:trPr>
      <w:tc>
        <w:tcPr>
          <w:tcW w:w="720" w:type="dxa"/>
          <w:vAlign w:val="center"/>
        </w:tcPr>
        <w:p w:rsidR="00E677B3" w:rsidRPr="000121CD" w:rsidRDefault="00E677B3" w:rsidP="000121CD">
          <w:pPr>
            <w:jc w:val="right"/>
            <w:rPr>
              <w:bCs/>
              <w:sz w:val="16"/>
              <w:szCs w:val="16"/>
              <w:lang w:val="es-MX"/>
            </w:rPr>
          </w:pPr>
        </w:p>
      </w:tc>
      <w:tc>
        <w:tcPr>
          <w:tcW w:w="1458" w:type="dxa"/>
          <w:tcBorders>
            <w:top w:val="single" w:sz="4" w:space="0" w:color="auto"/>
          </w:tcBorders>
          <w:vAlign w:val="center"/>
        </w:tcPr>
        <w:p w:rsidR="00E677B3" w:rsidRPr="000121CD" w:rsidRDefault="00E677B3" w:rsidP="000121CD">
          <w:pPr>
            <w:pStyle w:val="Heading1"/>
            <w:rPr>
              <w:b w:val="0"/>
              <w:smallCaps w:val="0"/>
              <w:lang w:val="es-MX"/>
            </w:rPr>
          </w:pPr>
          <w:r w:rsidRPr="000121CD">
            <w:rPr>
              <w:b w:val="0"/>
              <w:smallCaps w:val="0"/>
              <w:noProof/>
              <w:lang w:val="es-MX"/>
            </w:rPr>
            <w:t>mm/dd/aa</w:t>
          </w:r>
        </w:p>
      </w:tc>
    </w:tr>
  </w:tbl>
  <w:p w:rsidR="00E677B3" w:rsidRPr="000121CD" w:rsidRDefault="00E677B3" w:rsidP="000121CD">
    <w:pPr>
      <w:pStyle w:val="Header"/>
      <w:tabs>
        <w:tab w:val="clear" w:pos="4320"/>
        <w:tab w:val="clear" w:pos="8640"/>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2F2" w:rsidRDefault="00740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4C035432"/>
    <w:multiLevelType w:val="multilevel"/>
    <w:tmpl w:val="86D4F244"/>
    <w:lvl w:ilvl="0">
      <w:start w:val="1"/>
      <w:numFmt w:val="decimal"/>
      <w:lvlText w:val="%1."/>
      <w:lvlJc w:val="left"/>
      <w:pPr>
        <w:tabs>
          <w:tab w:val="num" w:pos="1155"/>
        </w:tabs>
        <w:ind w:left="1155"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lvlOverride w:ilvl="0">
      <w:lvl w:ilvl="0">
        <w:start w:val="1"/>
        <w:numFmt w:val="bullet"/>
        <w:lvlText w:val=""/>
        <w:lvlJc w:val="left"/>
        <w:pPr>
          <w:ind w:left="980" w:hanging="260"/>
        </w:pPr>
        <w:rPr>
          <w:rFonts w:ascii="Times New Roman" w:hAnsi="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8F"/>
    <w:rsid w:val="000044A9"/>
    <w:rsid w:val="000121CD"/>
    <w:rsid w:val="000C0CDE"/>
    <w:rsid w:val="000D7A31"/>
    <w:rsid w:val="00130147"/>
    <w:rsid w:val="00136F9C"/>
    <w:rsid w:val="001A55E3"/>
    <w:rsid w:val="001A66FE"/>
    <w:rsid w:val="001A779D"/>
    <w:rsid w:val="001F2A89"/>
    <w:rsid w:val="002D5BB1"/>
    <w:rsid w:val="002E051B"/>
    <w:rsid w:val="00333E0B"/>
    <w:rsid w:val="0035649C"/>
    <w:rsid w:val="003A6CD6"/>
    <w:rsid w:val="003F0F05"/>
    <w:rsid w:val="005733B5"/>
    <w:rsid w:val="00591E8F"/>
    <w:rsid w:val="007402F2"/>
    <w:rsid w:val="008005A4"/>
    <w:rsid w:val="008819E1"/>
    <w:rsid w:val="008D6845"/>
    <w:rsid w:val="008F42BE"/>
    <w:rsid w:val="00A76E4B"/>
    <w:rsid w:val="00B50512"/>
    <w:rsid w:val="00B85426"/>
    <w:rsid w:val="00B91598"/>
    <w:rsid w:val="00C20F58"/>
    <w:rsid w:val="00C60FD0"/>
    <w:rsid w:val="00CF522F"/>
    <w:rsid w:val="00DE573C"/>
    <w:rsid w:val="00E200EF"/>
    <w:rsid w:val="00E60BAB"/>
    <w:rsid w:val="00E677B3"/>
    <w:rsid w:val="00EA3D5C"/>
    <w:rsid w:val="00F24467"/>
    <w:rsid w:val="00F36E58"/>
    <w:rsid w:val="00FA1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C4FAE7-A7F7-441E-A964-7EC362D7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uiPriority w:val="9"/>
    <w:qFormat/>
    <w:pPr>
      <w:keepNext/>
      <w:jc w:val="center"/>
      <w:outlineLvl w:val="0"/>
    </w:pPr>
    <w:rPr>
      <w:b/>
      <w:bCs/>
      <w:smallCaps/>
      <w:sz w:val="16"/>
      <w:szCs w:val="16"/>
    </w:rPr>
  </w:style>
  <w:style w:type="paragraph" w:styleId="Heading2">
    <w:name w:val="heading 2"/>
    <w:basedOn w:val="Normal"/>
    <w:next w:val="Normal"/>
    <w:link w:val="Heading2Char"/>
    <w:uiPriority w:val="9"/>
    <w:qFormat/>
    <w:pPr>
      <w:keepNext/>
      <w:ind w:left="360" w:right="360"/>
      <w:jc w:val="center"/>
      <w:outlineLvl w:val="1"/>
    </w:pPr>
    <w:rPr>
      <w:b/>
      <w:bCs/>
      <w:smallCap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cs="Arial"/>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Arial" w:hAnsi="Arial" w:cs="Arial"/>
      <w:sz w:val="24"/>
      <w:szCs w:val="24"/>
    </w:rPr>
  </w:style>
  <w:style w:type="paragraph" w:styleId="DocumentMap">
    <w:name w:val="Document Map"/>
    <w:basedOn w:val="Normal"/>
    <w:link w:val="DocumentMapChar"/>
    <w:uiPriority w:val="99"/>
    <w:semiHidden/>
    <w:pPr>
      <w:shd w:val="clear" w:color="auto" w:fill="000080"/>
    </w:pPr>
    <w:rPr>
      <w:rFonts w:ascii="Times New Roman" w:hAnsi="Times New Roman" w:cs="Times New Roman"/>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2019-02-13T22:20:54+00:00</Remediation_x0020_Date>
  </documentManagement>
</p:properties>
</file>

<file path=customXml/itemProps1.xml><?xml version="1.0" encoding="utf-8"?>
<ds:datastoreItem xmlns:ds="http://schemas.openxmlformats.org/officeDocument/2006/customXml" ds:itemID="{F05DF555-64B3-4EF2-931F-55B27BB59B66}"/>
</file>

<file path=customXml/itemProps2.xml><?xml version="1.0" encoding="utf-8"?>
<ds:datastoreItem xmlns:ds="http://schemas.openxmlformats.org/officeDocument/2006/customXml" ds:itemID="{53A03E91-DD67-43DA-8CE8-760678D6A48C}"/>
</file>

<file path=customXml/itemProps3.xml><?xml version="1.0" encoding="utf-8"?>
<ds:datastoreItem xmlns:ds="http://schemas.openxmlformats.org/officeDocument/2006/customXml" ds:itemID="{081C3DBB-50D8-496C-AA33-6EE307D7F94A}"/>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PRIOR NOTICE OF SPECIAL EDUCATION ACTION</vt:lpstr>
    </vt:vector>
  </TitlesOfParts>
  <Company>ODE</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NOTICE OF SPECIAL EDUCATION ACTION</dc:title>
  <dc:subject/>
  <dc:creator>Teri Velazquez</dc:creator>
  <cp:keywords/>
  <dc:description/>
  <cp:lastModifiedBy>TURNBULL Mariana - ODE</cp:lastModifiedBy>
  <cp:revision>2</cp:revision>
  <cp:lastPrinted>1999-07-06T19:34:00Z</cp:lastPrinted>
  <dcterms:created xsi:type="dcterms:W3CDTF">2019-01-14T22:40:00Z</dcterms:created>
  <dcterms:modified xsi:type="dcterms:W3CDTF">2019-01-14T22:40:00Z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