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86" w:rsidRPr="00044A1A" w:rsidRDefault="00F56886">
      <w:pPr>
        <w:jc w:val="center"/>
        <w:outlineLvl w:val="0"/>
        <w:rPr>
          <w:b/>
          <w:bCs/>
          <w:smallCaps/>
          <w:sz w:val="22"/>
          <w:szCs w:val="22"/>
        </w:rPr>
      </w:pPr>
      <w:bookmarkStart w:id="0" w:name="_GoBack"/>
      <w:bookmarkEnd w:id="0"/>
      <w:r w:rsidRPr="00044A1A">
        <w:rPr>
          <w:b/>
          <w:bCs/>
          <w:smallCaps/>
          <w:sz w:val="22"/>
          <w:szCs w:val="22"/>
        </w:rPr>
        <w:t>THÔNG BÁO TRƯỚC VỀ CAN THIỆP SỚM HOẶC</w:t>
      </w:r>
    </w:p>
    <w:p w:rsidR="00165602" w:rsidRPr="00044A1A" w:rsidRDefault="00F56886">
      <w:pPr>
        <w:jc w:val="center"/>
        <w:rPr>
          <w:b/>
          <w:bCs/>
          <w:smallCaps/>
          <w:sz w:val="22"/>
          <w:szCs w:val="22"/>
        </w:rPr>
      </w:pPr>
      <w:r w:rsidRPr="00044A1A">
        <w:rPr>
          <w:b/>
          <w:bCs/>
          <w:smallCaps/>
          <w:sz w:val="22"/>
          <w:szCs w:val="22"/>
        </w:rPr>
        <w:t>THỦ TỤC GIÁO DỤC ĐẶC BIỆT CHO TRẺ NHỎ</w:t>
      </w:r>
    </w:p>
    <w:p w:rsidR="00044A1A" w:rsidRPr="00914D6F" w:rsidRDefault="00044A1A" w:rsidP="00044A1A">
      <w:pPr>
        <w:rPr>
          <w:bCs/>
          <w:smallCaps/>
          <w:sz w:val="16"/>
          <w:szCs w:val="16"/>
        </w:rPr>
      </w:pPr>
    </w:p>
    <w:p w:rsidR="00044A1A" w:rsidRPr="00914D6F" w:rsidRDefault="00044A1A" w:rsidP="00044A1A">
      <w:pPr>
        <w:rPr>
          <w:smallCaps/>
          <w:sz w:val="16"/>
          <w:szCs w:val="16"/>
        </w:rPr>
      </w:pPr>
    </w:p>
    <w:p w:rsidR="00165602" w:rsidRDefault="00F56886" w:rsidP="00044A1A">
      <w:pPr>
        <w:tabs>
          <w:tab w:val="left" w:pos="1080"/>
          <w:tab w:val="right" w:leader="underscore" w:pos="5760"/>
        </w:tabs>
        <w:rPr>
          <w:smallCaps/>
          <w:sz w:val="20"/>
          <w:szCs w:val="20"/>
        </w:rPr>
      </w:pPr>
      <w:r>
        <w:rPr>
          <w:smallCaps/>
          <w:sz w:val="20"/>
          <w:szCs w:val="20"/>
        </w:rPr>
        <w:t>KÍNH GỬI</w:t>
      </w:r>
      <w:r w:rsidR="00165602">
        <w:rPr>
          <w:smallCaps/>
          <w:sz w:val="20"/>
          <w:szCs w:val="20"/>
        </w:rPr>
        <w:t>:</w:t>
      </w:r>
      <w:r w:rsidR="00044A1A">
        <w:rPr>
          <w:smallCaps/>
          <w:sz w:val="20"/>
          <w:szCs w:val="20"/>
        </w:rPr>
        <w:tab/>
      </w:r>
      <w:r w:rsidR="00044A1A">
        <w:rPr>
          <w:smallCaps/>
          <w:sz w:val="20"/>
          <w:szCs w:val="20"/>
        </w:rPr>
        <w:tab/>
        <w:t>,</w:t>
      </w:r>
    </w:p>
    <w:p w:rsidR="00165602" w:rsidRDefault="00165602">
      <w:pPr>
        <w:rPr>
          <w:smallCaps/>
          <w:sz w:val="20"/>
          <w:szCs w:val="20"/>
        </w:rPr>
      </w:pPr>
    </w:p>
    <w:p w:rsidR="00044A1A" w:rsidRDefault="00165602" w:rsidP="00044A1A">
      <w:pPr>
        <w:spacing w:line="360" w:lineRule="auto"/>
        <w:outlineLvl w:val="0"/>
        <w:rPr>
          <w:sz w:val="20"/>
          <w:szCs w:val="20"/>
        </w:rPr>
      </w:pPr>
      <w:r>
        <w:rPr>
          <w:sz w:val="20"/>
          <w:szCs w:val="20"/>
        </w:rPr>
        <w:t>Đây là thư thông bá</w:t>
      </w:r>
      <w:r w:rsidR="00044A1A">
        <w:rPr>
          <w:sz w:val="20"/>
          <w:szCs w:val="20"/>
        </w:rPr>
        <w:t>o cho quý vị về thủ tục sau đây</w:t>
      </w:r>
    </w:p>
    <w:p w:rsidR="00BD34D8" w:rsidRPr="00BD34D8" w:rsidRDefault="00BD34D8" w:rsidP="00BD34D8">
      <w:pPr>
        <w:tabs>
          <w:tab w:val="right" w:leader="underscore" w:pos="10800"/>
        </w:tabs>
        <w:spacing w:line="360" w:lineRule="auto"/>
        <w:outlineLvl w:val="0"/>
        <w:rPr>
          <w:sz w:val="20"/>
          <w:szCs w:val="20"/>
        </w:rPr>
      </w:pPr>
      <w:r>
        <w:rPr>
          <w:sz w:val="20"/>
          <w:szCs w:val="20"/>
        </w:rPr>
        <w:tab/>
      </w:r>
    </w:p>
    <w:p w:rsidR="00BD34D8" w:rsidRDefault="00BD34D8" w:rsidP="00BD34D8">
      <w:pPr>
        <w:tabs>
          <w:tab w:val="right" w:leader="underscore" w:pos="10800"/>
        </w:tabs>
        <w:spacing w:line="360" w:lineRule="auto"/>
        <w:outlineLvl w:val="0"/>
        <w:rPr>
          <w:sz w:val="20"/>
          <w:szCs w:val="20"/>
        </w:rPr>
      </w:pPr>
      <w:r>
        <w:rPr>
          <w:sz w:val="20"/>
          <w:szCs w:val="20"/>
        </w:rPr>
        <w:tab/>
      </w:r>
    </w:p>
    <w:p w:rsidR="00165602" w:rsidRDefault="00165602">
      <w:pPr>
        <w:rPr>
          <w:sz w:val="16"/>
          <w:szCs w:val="16"/>
        </w:rPr>
      </w:pPr>
    </w:p>
    <w:p w:rsidR="00165602" w:rsidRDefault="00165602" w:rsidP="00BD34D8">
      <w:pPr>
        <w:tabs>
          <w:tab w:val="left" w:pos="540"/>
          <w:tab w:val="left" w:pos="900"/>
          <w:tab w:val="left" w:pos="1800"/>
          <w:tab w:val="left" w:pos="2520"/>
          <w:tab w:val="left" w:pos="2880"/>
          <w:tab w:val="left" w:pos="4320"/>
          <w:tab w:val="left" w:pos="4680"/>
          <w:tab w:val="left" w:pos="5760"/>
          <w:tab w:val="left" w:pos="6480"/>
          <w:tab w:val="left" w:pos="6840"/>
          <w:tab w:val="left" w:pos="7380"/>
        </w:tabs>
        <w:rPr>
          <w:sz w:val="20"/>
          <w:szCs w:val="20"/>
        </w:rPr>
      </w:pPr>
      <w:r>
        <w:rPr>
          <w:sz w:val="20"/>
          <w:szCs w:val="20"/>
        </w:rPr>
        <w:t xml:space="preserve">là </w:t>
      </w:r>
      <w:r>
        <w:rPr>
          <w:sz w:val="20"/>
          <w:szCs w:val="20"/>
        </w:rPr>
        <w:tab/>
      </w:r>
      <w:r>
        <w:rPr>
          <w:sz w:val="28"/>
          <w:szCs w:val="28"/>
        </w:rPr>
        <w:sym w:font="WP IconicSymbolsA" w:char="F093"/>
      </w:r>
      <w:r w:rsidR="00BD34D8">
        <w:rPr>
          <w:sz w:val="28"/>
          <w:szCs w:val="28"/>
        </w:rPr>
        <w:tab/>
      </w:r>
      <w:r>
        <w:rPr>
          <w:sz w:val="20"/>
          <w:szCs w:val="20"/>
        </w:rPr>
        <w:t>đề nghị</w:t>
      </w:r>
      <w:r>
        <w:rPr>
          <w:sz w:val="20"/>
          <w:szCs w:val="20"/>
        </w:rPr>
        <w:tab/>
        <w:t>hoặc</w:t>
      </w:r>
      <w:r>
        <w:rPr>
          <w:sz w:val="20"/>
          <w:szCs w:val="20"/>
        </w:rPr>
        <w:tab/>
      </w:r>
      <w:r>
        <w:rPr>
          <w:sz w:val="28"/>
          <w:szCs w:val="28"/>
        </w:rPr>
        <w:sym w:font="WP IconicSymbolsA" w:char="F093"/>
      </w:r>
      <w:r w:rsidR="00BD34D8">
        <w:rPr>
          <w:sz w:val="28"/>
          <w:szCs w:val="28"/>
        </w:rPr>
        <w:tab/>
      </w:r>
      <w:r>
        <w:rPr>
          <w:sz w:val="20"/>
          <w:szCs w:val="20"/>
        </w:rPr>
        <w:t xml:space="preserve">từ chối </w:t>
      </w:r>
      <w:r w:rsidR="00F56886">
        <w:rPr>
          <w:sz w:val="20"/>
          <w:szCs w:val="20"/>
        </w:rPr>
        <w:tab/>
      </w:r>
      <w:r w:rsidR="00F56886">
        <w:rPr>
          <w:sz w:val="28"/>
          <w:szCs w:val="28"/>
        </w:rPr>
        <w:sym w:font="WP IconicSymbolsA" w:char="F093"/>
      </w:r>
      <w:r w:rsidR="00BD34D8">
        <w:rPr>
          <w:sz w:val="28"/>
          <w:szCs w:val="28"/>
        </w:rPr>
        <w:tab/>
      </w:r>
      <w:r>
        <w:rPr>
          <w:sz w:val="20"/>
          <w:szCs w:val="20"/>
        </w:rPr>
        <w:t>tiến hành</w:t>
      </w:r>
      <w:r>
        <w:rPr>
          <w:sz w:val="20"/>
          <w:szCs w:val="20"/>
        </w:rPr>
        <w:tab/>
        <w:t>hoặc</w:t>
      </w:r>
      <w:r>
        <w:rPr>
          <w:sz w:val="20"/>
          <w:szCs w:val="20"/>
        </w:rPr>
        <w:tab/>
      </w:r>
      <w:r w:rsidR="00BD34D8" w:rsidRPr="00BD34D8">
        <w:rPr>
          <w:sz w:val="28"/>
          <w:szCs w:val="28"/>
        </w:rPr>
        <w:sym w:font="Symbol" w:char="F0A0"/>
      </w:r>
      <w:r w:rsidR="00BD34D8">
        <w:rPr>
          <w:sz w:val="20"/>
          <w:szCs w:val="20"/>
        </w:rPr>
        <w:tab/>
      </w:r>
      <w:r>
        <w:rPr>
          <w:sz w:val="20"/>
          <w:szCs w:val="20"/>
        </w:rPr>
        <w:t>thay đổi</w:t>
      </w:r>
    </w:p>
    <w:p w:rsidR="00BD34D8" w:rsidRDefault="00BD34D8" w:rsidP="00BD34D8">
      <w:pPr>
        <w:rPr>
          <w:sz w:val="20"/>
          <w:szCs w:val="20"/>
        </w:rPr>
      </w:pPr>
    </w:p>
    <w:p w:rsidR="00BD34D8" w:rsidRDefault="00BD34D8" w:rsidP="00BD34D8">
      <w:pPr>
        <w:tabs>
          <w:tab w:val="left" w:pos="6840"/>
          <w:tab w:val="right" w:leader="underscore" w:pos="10800"/>
        </w:tabs>
        <w:rPr>
          <w:sz w:val="20"/>
          <w:szCs w:val="20"/>
        </w:rPr>
      </w:pPr>
      <w:r>
        <w:rPr>
          <w:sz w:val="20"/>
          <w:szCs w:val="20"/>
        </w:rPr>
        <w:t>phần sau đây trong chương trình giáo dục đặc biệt hoặc can thiệp sớm của</w:t>
      </w:r>
      <w:r>
        <w:rPr>
          <w:sz w:val="20"/>
          <w:szCs w:val="20"/>
        </w:rPr>
        <w:tab/>
      </w:r>
      <w:r>
        <w:rPr>
          <w:sz w:val="20"/>
          <w:szCs w:val="20"/>
        </w:rPr>
        <w:tab/>
      </w:r>
    </w:p>
    <w:p w:rsidR="00BD34D8" w:rsidRDefault="00BD34D8" w:rsidP="00BD34D8">
      <w:pPr>
        <w:rPr>
          <w:sz w:val="20"/>
          <w:szCs w:val="20"/>
        </w:rPr>
      </w:pPr>
    </w:p>
    <w:p w:rsidR="00BD34D8" w:rsidRDefault="00BD34D8" w:rsidP="003F7A29">
      <w:pPr>
        <w:ind w:left="360" w:hanging="360"/>
        <w:rPr>
          <w:sz w:val="20"/>
          <w:szCs w:val="20"/>
        </w:rPr>
      </w:pPr>
      <w:r>
        <w:rPr>
          <w:sz w:val="20"/>
          <w:szCs w:val="20"/>
        </w:rPr>
        <w:sym w:font="Wingdings" w:char="F06F"/>
      </w:r>
      <w:r>
        <w:rPr>
          <w:sz w:val="20"/>
          <w:szCs w:val="20"/>
        </w:rPr>
        <w:tab/>
      </w:r>
      <w:r w:rsidR="003F7A29">
        <w:rPr>
          <w:sz w:val="20"/>
          <w:szCs w:val="20"/>
        </w:rPr>
        <w:t>Nhận biết</w:t>
      </w:r>
    </w:p>
    <w:p w:rsidR="00BD34D8" w:rsidRDefault="00BD34D8" w:rsidP="003F7A29">
      <w:pPr>
        <w:ind w:left="360" w:hanging="360"/>
        <w:rPr>
          <w:sz w:val="20"/>
          <w:szCs w:val="20"/>
        </w:rPr>
      </w:pPr>
      <w:r>
        <w:rPr>
          <w:sz w:val="20"/>
          <w:szCs w:val="20"/>
        </w:rPr>
        <w:sym w:font="Wingdings" w:char="F06F"/>
      </w:r>
      <w:r>
        <w:rPr>
          <w:sz w:val="20"/>
          <w:szCs w:val="20"/>
        </w:rPr>
        <w:tab/>
      </w:r>
      <w:r w:rsidR="003F7A29">
        <w:rPr>
          <w:sz w:val="20"/>
          <w:szCs w:val="20"/>
        </w:rPr>
        <w:t>Xếp lớp (không phải là nơi học ban đầu)</w:t>
      </w:r>
    </w:p>
    <w:p w:rsidR="00BD34D8" w:rsidRDefault="00BD34D8" w:rsidP="003F7A29">
      <w:pPr>
        <w:ind w:left="360" w:hanging="360"/>
        <w:rPr>
          <w:sz w:val="20"/>
          <w:szCs w:val="20"/>
        </w:rPr>
      </w:pPr>
      <w:r>
        <w:rPr>
          <w:sz w:val="20"/>
          <w:szCs w:val="20"/>
        </w:rPr>
        <w:sym w:font="Wingdings" w:char="F06F"/>
      </w:r>
      <w:r>
        <w:rPr>
          <w:sz w:val="20"/>
          <w:szCs w:val="20"/>
        </w:rPr>
        <w:tab/>
      </w:r>
      <w:r w:rsidR="003F7A29">
        <w:rPr>
          <w:sz w:val="20"/>
          <w:szCs w:val="20"/>
        </w:rPr>
        <w:t>Cung cấp các dịch vụ can thiệp sớm thích hợp (từ sơ sinh tới 3 tuổi)</w:t>
      </w:r>
    </w:p>
    <w:p w:rsidR="00BD34D8" w:rsidRDefault="00BD34D8" w:rsidP="003F7A29">
      <w:pPr>
        <w:ind w:left="360" w:hanging="360"/>
        <w:rPr>
          <w:sz w:val="20"/>
          <w:szCs w:val="20"/>
        </w:rPr>
      </w:pPr>
      <w:r>
        <w:rPr>
          <w:sz w:val="20"/>
          <w:szCs w:val="20"/>
        </w:rPr>
        <w:sym w:font="Wingdings" w:char="F06F"/>
      </w:r>
      <w:r>
        <w:rPr>
          <w:sz w:val="20"/>
          <w:szCs w:val="20"/>
        </w:rPr>
        <w:tab/>
      </w:r>
      <w:r w:rsidR="003F7A29">
        <w:rPr>
          <w:sz w:val="20"/>
          <w:szCs w:val="20"/>
        </w:rPr>
        <w:t>Cung cấp chương trình giáo dục công lập thích hợp và miễn phí (từ 3 tuổi tới Mẫu Giáo)</w:t>
      </w:r>
    </w:p>
    <w:p w:rsidR="00BD34D8" w:rsidRDefault="00BD34D8" w:rsidP="003F7A29">
      <w:pPr>
        <w:ind w:left="360" w:hanging="360"/>
        <w:rPr>
          <w:sz w:val="20"/>
          <w:szCs w:val="20"/>
        </w:rPr>
      </w:pPr>
      <w:r>
        <w:rPr>
          <w:sz w:val="20"/>
          <w:szCs w:val="20"/>
        </w:rPr>
        <w:sym w:font="Wingdings" w:char="F06F"/>
      </w:r>
      <w:r>
        <w:rPr>
          <w:sz w:val="20"/>
          <w:szCs w:val="20"/>
        </w:rPr>
        <w:tab/>
      </w:r>
      <w:r w:rsidR="003F7A29">
        <w:rPr>
          <w:sz w:val="20"/>
          <w:szCs w:val="20"/>
        </w:rPr>
        <w:t>IFSP</w:t>
      </w:r>
    </w:p>
    <w:p w:rsidR="00BD34D8" w:rsidRDefault="00BD34D8" w:rsidP="00BD34D8">
      <w:pPr>
        <w:rPr>
          <w:sz w:val="20"/>
          <w:szCs w:val="20"/>
        </w:rPr>
      </w:pPr>
    </w:p>
    <w:p w:rsidR="00BD34D8" w:rsidRDefault="003F7A29" w:rsidP="00BD34D8">
      <w:pPr>
        <w:rPr>
          <w:sz w:val="20"/>
          <w:szCs w:val="20"/>
        </w:rPr>
      </w:pPr>
      <w:r>
        <w:rPr>
          <w:b/>
          <w:bCs/>
          <w:sz w:val="20"/>
          <w:szCs w:val="20"/>
        </w:rPr>
        <w:t>Nhóm đề nghị thủ tục này bởi vì:</w:t>
      </w: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3F7A29">
      <w:pPr>
        <w:rPr>
          <w:sz w:val="18"/>
          <w:szCs w:val="18"/>
        </w:rPr>
      </w:pPr>
      <w:r>
        <w:rPr>
          <w:b/>
          <w:bCs/>
          <w:sz w:val="20"/>
          <w:szCs w:val="20"/>
        </w:rPr>
        <w:t>Thủ tục này được đề nghị dựa trên các thủ tục, kiểm tra, hồ sơ hoặc báo cáo thẩm định:</w:t>
      </w:r>
    </w:p>
    <w:p w:rsidR="003F7A29" w:rsidRDefault="003F7A29" w:rsidP="00BD34D8">
      <w:pPr>
        <w:rPr>
          <w:sz w:val="20"/>
          <w:szCs w:val="20"/>
        </w:rPr>
      </w:pPr>
    </w:p>
    <w:p w:rsidR="003F7A29" w:rsidRDefault="003F7A29" w:rsidP="00BD34D8">
      <w:pPr>
        <w:rPr>
          <w:sz w:val="20"/>
          <w:szCs w:val="20"/>
        </w:rPr>
      </w:pPr>
    </w:p>
    <w:p w:rsidR="00373147" w:rsidRDefault="00373147"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r>
        <w:rPr>
          <w:b/>
          <w:bCs/>
          <w:sz w:val="20"/>
          <w:szCs w:val="20"/>
        </w:rPr>
        <w:t>Các lựa chọn khác chúng tôi xem xét là:</w:t>
      </w:r>
    </w:p>
    <w:p w:rsidR="003F7A29" w:rsidRDefault="003F7A29" w:rsidP="00BD34D8">
      <w:pPr>
        <w:rPr>
          <w:sz w:val="20"/>
          <w:szCs w:val="20"/>
        </w:rPr>
      </w:pPr>
    </w:p>
    <w:p w:rsidR="003F7A29" w:rsidRDefault="003F7A29" w:rsidP="00BD34D8">
      <w:pPr>
        <w:rPr>
          <w:sz w:val="20"/>
          <w:szCs w:val="20"/>
        </w:rPr>
      </w:pPr>
    </w:p>
    <w:p w:rsidR="00373147" w:rsidRDefault="00373147"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r>
        <w:rPr>
          <w:b/>
          <w:bCs/>
          <w:sz w:val="20"/>
          <w:szCs w:val="20"/>
        </w:rPr>
        <w:t>Chúng tôi không chọn các lựa chọn này bởi vì:</w:t>
      </w:r>
    </w:p>
    <w:p w:rsidR="003F7A29" w:rsidRDefault="003F7A29" w:rsidP="00BD34D8">
      <w:pPr>
        <w:rPr>
          <w:sz w:val="20"/>
          <w:szCs w:val="20"/>
        </w:rPr>
      </w:pPr>
    </w:p>
    <w:p w:rsidR="003F7A29" w:rsidRDefault="003F7A29" w:rsidP="00BD34D8">
      <w:pPr>
        <w:rPr>
          <w:sz w:val="20"/>
          <w:szCs w:val="20"/>
        </w:rPr>
      </w:pPr>
    </w:p>
    <w:p w:rsidR="003F7A29" w:rsidRDefault="003F7A29" w:rsidP="00BD34D8">
      <w:pPr>
        <w:rPr>
          <w:sz w:val="20"/>
          <w:szCs w:val="20"/>
        </w:rPr>
      </w:pPr>
    </w:p>
    <w:p w:rsidR="00373147" w:rsidRDefault="00373147" w:rsidP="00BD34D8">
      <w:pPr>
        <w:rPr>
          <w:sz w:val="20"/>
          <w:szCs w:val="20"/>
        </w:rPr>
      </w:pPr>
    </w:p>
    <w:p w:rsidR="003F7A29" w:rsidRDefault="003F7A29" w:rsidP="00BD34D8">
      <w:pPr>
        <w:rPr>
          <w:sz w:val="20"/>
          <w:szCs w:val="20"/>
        </w:rPr>
      </w:pPr>
    </w:p>
    <w:p w:rsidR="003F7A29" w:rsidRDefault="003F7A29" w:rsidP="00BD34D8">
      <w:pPr>
        <w:rPr>
          <w:b/>
          <w:bCs/>
          <w:sz w:val="20"/>
          <w:szCs w:val="20"/>
        </w:rPr>
      </w:pPr>
      <w:r>
        <w:rPr>
          <w:b/>
          <w:bCs/>
          <w:sz w:val="20"/>
          <w:szCs w:val="20"/>
        </w:rPr>
        <w:t>Bất kỳ yếu tố nào khác được nhóm xem xét:</w:t>
      </w:r>
    </w:p>
    <w:p w:rsidR="003F7A29" w:rsidRPr="003F7A29" w:rsidRDefault="003F7A29" w:rsidP="00BD34D8">
      <w:pPr>
        <w:rPr>
          <w:bCs/>
          <w:sz w:val="20"/>
          <w:szCs w:val="20"/>
        </w:rPr>
      </w:pPr>
    </w:p>
    <w:p w:rsidR="003F7A29" w:rsidRPr="003F7A29" w:rsidRDefault="003F7A29" w:rsidP="00BD34D8">
      <w:pPr>
        <w:rPr>
          <w:bCs/>
          <w:sz w:val="20"/>
          <w:szCs w:val="20"/>
        </w:rPr>
      </w:pPr>
      <w:r w:rsidRPr="003F7A29">
        <w:rPr>
          <w:sz w:val="20"/>
          <w:szCs w:val="20"/>
        </w:rPr>
        <w:t>Phụ huynh của một đứa trẻ khuyết tật được bảo vệ theo các biện pháp bảo vệ theo thủ tục.  Để lấy bản sao của biện pháp bảo vệ theo thủ tục hoặc nhờ giải thích về thông tin này, quý vị có thể liên lạc với người có tên dưới đây</w:t>
      </w:r>
    </w:p>
    <w:p w:rsidR="003F7A29" w:rsidRDefault="003F7A29" w:rsidP="00BD34D8">
      <w:pPr>
        <w:rPr>
          <w:sz w:val="20"/>
          <w:szCs w:val="20"/>
        </w:rPr>
      </w:pPr>
    </w:p>
    <w:p w:rsidR="003F7A29" w:rsidRDefault="003F7A29" w:rsidP="00BD34D8">
      <w:pPr>
        <w:rPr>
          <w:sz w:val="20"/>
          <w:szCs w:val="20"/>
        </w:rPr>
      </w:pPr>
    </w:p>
    <w:p w:rsidR="003F7A29" w:rsidRDefault="003F7A29" w:rsidP="003F7A29">
      <w:pPr>
        <w:jc w:val="both"/>
        <w:rPr>
          <w:sz w:val="16"/>
          <w:szCs w:val="16"/>
        </w:rPr>
      </w:pPr>
      <w:r>
        <w:rPr>
          <w:sz w:val="16"/>
          <w:szCs w:val="16"/>
        </w:rPr>
        <w:t>Nếu quý vị tin rằng quý vị hoặc con mình chưa được nhận các quyền theo Đạo Luật Giáo Dục cho Người Khuyết Tật (Individuals with Disabilities Education Act), quý vị có thể gửi thư khiếu nại tới Sở Giáo Dục Tiểu Bang Oregon (Orgeon Department of Education).  Khiếu nại phải có phần trình bày về (các) vấn đề và tên cũng như địa chỉ liên lạc của người khiếu nại.  Các khiếu nại đều được gửi tới Sở Giáo Dục Tiểu Bang Oregon (ODE).  ODE phải điều tra và gửi lệnh bằng văn bản trong vòng 60 ngày.  Thời hạn này có thể được gia hạn thêm trong một số trường hợp.</w:t>
      </w:r>
    </w:p>
    <w:p w:rsidR="003F7A29" w:rsidRDefault="003F7A29" w:rsidP="00BD34D8">
      <w:pPr>
        <w:rPr>
          <w:sz w:val="20"/>
          <w:szCs w:val="20"/>
        </w:rPr>
      </w:pPr>
    </w:p>
    <w:p w:rsidR="003F7A29" w:rsidRDefault="003F7A29" w:rsidP="003F7A29">
      <w:pPr>
        <w:tabs>
          <w:tab w:val="right" w:leader="underscore" w:pos="4320"/>
          <w:tab w:val="left" w:pos="4500"/>
          <w:tab w:val="right" w:leader="underscore" w:pos="7920"/>
          <w:tab w:val="left" w:pos="8100"/>
          <w:tab w:val="right" w:leader="underscore" w:pos="10800"/>
        </w:tabs>
        <w:rPr>
          <w:sz w:val="20"/>
          <w:szCs w:val="20"/>
        </w:rPr>
      </w:pPr>
      <w:r>
        <w:rPr>
          <w:sz w:val="20"/>
          <w:szCs w:val="20"/>
        </w:rPr>
        <w:tab/>
      </w:r>
      <w:r>
        <w:rPr>
          <w:sz w:val="20"/>
          <w:szCs w:val="20"/>
        </w:rPr>
        <w:tab/>
      </w:r>
      <w:r>
        <w:rPr>
          <w:sz w:val="20"/>
          <w:szCs w:val="20"/>
        </w:rPr>
        <w:tab/>
      </w:r>
      <w:r>
        <w:rPr>
          <w:sz w:val="20"/>
          <w:szCs w:val="20"/>
        </w:rPr>
        <w:tab/>
      </w:r>
      <w:r>
        <w:rPr>
          <w:sz w:val="20"/>
          <w:szCs w:val="20"/>
        </w:rPr>
        <w:tab/>
      </w:r>
    </w:p>
    <w:p w:rsidR="003F7A29" w:rsidRPr="003F7A29" w:rsidRDefault="003F7A29" w:rsidP="003F7A29">
      <w:pPr>
        <w:tabs>
          <w:tab w:val="center" w:pos="2160"/>
          <w:tab w:val="center" w:pos="6480"/>
          <w:tab w:val="center" w:pos="9360"/>
        </w:tabs>
        <w:rPr>
          <w:sz w:val="16"/>
          <w:szCs w:val="16"/>
        </w:rPr>
      </w:pPr>
      <w:r w:rsidRPr="003F7A29">
        <w:rPr>
          <w:sz w:val="16"/>
          <w:szCs w:val="16"/>
        </w:rPr>
        <w:tab/>
        <w:t>Tên</w:t>
      </w:r>
      <w:r w:rsidRPr="003F7A29">
        <w:rPr>
          <w:sz w:val="16"/>
          <w:szCs w:val="16"/>
        </w:rPr>
        <w:tab/>
        <w:t>Chức Vụ</w:t>
      </w:r>
      <w:r w:rsidRPr="003F7A29">
        <w:rPr>
          <w:sz w:val="16"/>
          <w:szCs w:val="16"/>
        </w:rPr>
        <w:tab/>
        <w:t>Điện thoại</w:t>
      </w:r>
    </w:p>
    <w:p w:rsidR="003F7A29" w:rsidRPr="00914D6F" w:rsidRDefault="003F7A29" w:rsidP="00BD34D8">
      <w:pPr>
        <w:rPr>
          <w:sz w:val="16"/>
          <w:szCs w:val="16"/>
        </w:rPr>
      </w:pPr>
    </w:p>
    <w:sectPr w:rsidR="003F7A29" w:rsidRPr="00914D6F" w:rsidSect="00044A1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36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3A" w:rsidRDefault="00BC613A">
      <w:r>
        <w:separator/>
      </w:r>
    </w:p>
  </w:endnote>
  <w:endnote w:type="continuationSeparator" w:id="0">
    <w:p w:rsidR="00BC613A" w:rsidRDefault="00BC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P IconicSymbolsA">
    <w:altName w:val="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1C" w:rsidRDefault="009D3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A29" w:rsidRPr="003F7A29" w:rsidRDefault="003F7A29" w:rsidP="003F7A29">
    <w:pPr>
      <w:pStyle w:val="Footer"/>
      <w:tabs>
        <w:tab w:val="clear" w:pos="4320"/>
        <w:tab w:val="clear" w:pos="8640"/>
      </w:tabs>
      <w:rPr>
        <w:sz w:val="12"/>
        <w:szCs w:val="12"/>
      </w:rPr>
    </w:pPr>
    <w:r w:rsidRPr="003F7A29">
      <w:rPr>
        <w:sz w:val="12"/>
        <w:szCs w:val="12"/>
      </w:rPr>
      <w:t>Mẫu 581-</w:t>
    </w:r>
    <w:r w:rsidR="009D3D1C">
      <w:rPr>
        <w:sz w:val="12"/>
        <w:szCs w:val="12"/>
      </w:rPr>
      <w:t xml:space="preserve">1457 </w:t>
    </w:r>
    <w:r w:rsidRPr="003F7A29">
      <w:rPr>
        <w:sz w:val="12"/>
        <w:szCs w:val="12"/>
      </w:rPr>
      <w:t xml:space="preserve"> (Tu chính </w:t>
    </w:r>
    <w:r w:rsidR="009D3D1C">
      <w:rPr>
        <w:sz w:val="12"/>
        <w:szCs w:val="12"/>
      </w:rPr>
      <w:t>5</w:t>
    </w:r>
    <w:r w:rsidRPr="003F7A29">
      <w:rPr>
        <w:sz w:val="12"/>
        <w:szCs w:val="12"/>
      </w:rPr>
      <w:t>/</w:t>
    </w:r>
    <w:r w:rsidR="009D3D1C">
      <w:rPr>
        <w:sz w:val="12"/>
        <w:szCs w:val="12"/>
      </w:rPr>
      <w:t>14</w:t>
    </w:r>
    <w:r w:rsidRPr="003F7A29">
      <w:rPr>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1C" w:rsidRDefault="009D3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3A" w:rsidRDefault="00BC613A">
      <w:r>
        <w:separator/>
      </w:r>
    </w:p>
  </w:footnote>
  <w:footnote w:type="continuationSeparator" w:id="0">
    <w:p w:rsidR="00BC613A" w:rsidRDefault="00BC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1C" w:rsidRDefault="009D3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800"/>
      <w:gridCol w:w="1720"/>
    </w:tblGrid>
    <w:tr w:rsidR="003F7A29" w:rsidRPr="00044A1A" w:rsidTr="00044A1A">
      <w:tblPrEx>
        <w:tblCellMar>
          <w:top w:w="0" w:type="dxa"/>
          <w:bottom w:w="0" w:type="dxa"/>
        </w:tblCellMar>
      </w:tblPrEx>
      <w:trPr>
        <w:trHeight w:val="288"/>
      </w:trPr>
      <w:tc>
        <w:tcPr>
          <w:tcW w:w="720" w:type="dxa"/>
          <w:vAlign w:val="bottom"/>
        </w:tcPr>
        <w:p w:rsidR="003F7A29" w:rsidRPr="00044A1A" w:rsidRDefault="003F7A29" w:rsidP="00044A1A">
          <w:pPr>
            <w:jc w:val="right"/>
            <w:rPr>
              <w:bCs/>
              <w:sz w:val="16"/>
              <w:szCs w:val="16"/>
            </w:rPr>
          </w:pPr>
          <w:r w:rsidRPr="00044A1A">
            <w:rPr>
              <w:bCs/>
              <w:sz w:val="16"/>
              <w:szCs w:val="16"/>
            </w:rPr>
            <w:t>Ngày:</w:t>
          </w:r>
        </w:p>
      </w:tc>
      <w:tc>
        <w:tcPr>
          <w:tcW w:w="1548" w:type="dxa"/>
          <w:vAlign w:val="bottom"/>
        </w:tcPr>
        <w:p w:rsidR="003F7A29" w:rsidRPr="00044A1A" w:rsidRDefault="003F7A29" w:rsidP="00044A1A">
          <w:pPr>
            <w:jc w:val="right"/>
            <w:rPr>
              <w:bCs/>
              <w:sz w:val="16"/>
              <w:szCs w:val="16"/>
            </w:rPr>
          </w:pPr>
        </w:p>
      </w:tc>
    </w:tr>
    <w:tr w:rsidR="003F7A29" w:rsidRPr="00044A1A" w:rsidTr="00044A1A">
      <w:tblPrEx>
        <w:tblCellMar>
          <w:top w:w="0" w:type="dxa"/>
          <w:bottom w:w="0" w:type="dxa"/>
        </w:tblCellMar>
      </w:tblPrEx>
      <w:trPr>
        <w:trHeight w:val="288"/>
      </w:trPr>
      <w:tc>
        <w:tcPr>
          <w:tcW w:w="720" w:type="dxa"/>
          <w:vAlign w:val="center"/>
        </w:tcPr>
        <w:p w:rsidR="003F7A29" w:rsidRPr="00044A1A" w:rsidRDefault="003F7A29" w:rsidP="00044A1A">
          <w:pPr>
            <w:jc w:val="right"/>
            <w:rPr>
              <w:bCs/>
              <w:sz w:val="16"/>
              <w:szCs w:val="16"/>
            </w:rPr>
          </w:pPr>
        </w:p>
      </w:tc>
      <w:tc>
        <w:tcPr>
          <w:tcW w:w="1548" w:type="dxa"/>
          <w:tcBorders>
            <w:top w:val="single" w:sz="4" w:space="0" w:color="auto"/>
          </w:tcBorders>
          <w:vAlign w:val="center"/>
        </w:tcPr>
        <w:p w:rsidR="003F7A29" w:rsidRPr="00044A1A" w:rsidRDefault="003F7A29" w:rsidP="00044A1A">
          <w:pPr>
            <w:pStyle w:val="Heading1"/>
            <w:rPr>
              <w:b w:val="0"/>
              <w:smallCaps w:val="0"/>
            </w:rPr>
          </w:pPr>
          <w:r w:rsidRPr="00044A1A">
            <w:rPr>
              <w:b w:val="0"/>
              <w:smallCaps w:val="0"/>
            </w:rPr>
            <w:t>Tháng/ngày/năm</w:t>
          </w:r>
        </w:p>
      </w:tc>
    </w:tr>
  </w:tbl>
  <w:p w:rsidR="003F7A29" w:rsidRDefault="003F7A29" w:rsidP="00044A1A">
    <w:pPr>
      <w:pStyle w:val="Header"/>
      <w:tabs>
        <w:tab w:val="clear" w:pos="4320"/>
        <w:tab w:val="clear" w:pos="864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1C" w:rsidRDefault="009D3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C035432"/>
    <w:multiLevelType w:val="singleLevel"/>
    <w:tmpl w:val="86D4F244"/>
    <w:lvl w:ilvl="0">
      <w:start w:val="1"/>
      <w:numFmt w:val="decimal"/>
      <w:lvlText w:val="%1."/>
      <w:lvlJc w:val="left"/>
      <w:pPr>
        <w:tabs>
          <w:tab w:val="num" w:pos="1155"/>
        </w:tabs>
        <w:ind w:left="1155" w:hanging="360"/>
      </w:pPr>
      <w:rPr>
        <w:rFonts w:cs="Times New Roman" w:hint="default"/>
      </w:rPr>
    </w:lvl>
  </w:abstractNum>
  <w:num w:numId="1">
    <w:abstractNumId w:val="0"/>
    <w:lvlOverride w:ilvl="0">
      <w:lvl w:ilvl="0">
        <w:start w:val="1"/>
        <w:numFmt w:val="bullet"/>
        <w:lvlText w:val=""/>
        <w:legacy w:legacy="1" w:legacySpace="0" w:legacyIndent="260"/>
        <w:lvlJc w:val="left"/>
        <w:pPr>
          <w:ind w:left="980" w:hanging="2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8F"/>
    <w:rsid w:val="00044A1A"/>
    <w:rsid w:val="000C0CDE"/>
    <w:rsid w:val="000D7A31"/>
    <w:rsid w:val="0012526E"/>
    <w:rsid w:val="00130147"/>
    <w:rsid w:val="00165602"/>
    <w:rsid w:val="001A779D"/>
    <w:rsid w:val="002C2309"/>
    <w:rsid w:val="002D5BB1"/>
    <w:rsid w:val="002E051B"/>
    <w:rsid w:val="003040AD"/>
    <w:rsid w:val="00373147"/>
    <w:rsid w:val="003F7A29"/>
    <w:rsid w:val="004E513F"/>
    <w:rsid w:val="005733B5"/>
    <w:rsid w:val="00591E8F"/>
    <w:rsid w:val="00677B29"/>
    <w:rsid w:val="008005A4"/>
    <w:rsid w:val="00801BD2"/>
    <w:rsid w:val="00862668"/>
    <w:rsid w:val="008819E1"/>
    <w:rsid w:val="008D6845"/>
    <w:rsid w:val="008F42BE"/>
    <w:rsid w:val="00914D6F"/>
    <w:rsid w:val="009D3D1C"/>
    <w:rsid w:val="00A83EA7"/>
    <w:rsid w:val="00B91598"/>
    <w:rsid w:val="00BC613A"/>
    <w:rsid w:val="00BD34D8"/>
    <w:rsid w:val="00C20F58"/>
    <w:rsid w:val="00C45F5D"/>
    <w:rsid w:val="00F24467"/>
    <w:rsid w:val="00F56886"/>
    <w:rsid w:val="00FB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E6E379-19BC-40E1-8DEC-8E2B0312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pPr>
      <w:keepNext/>
      <w:jc w:val="center"/>
      <w:outlineLvl w:val="0"/>
    </w:pPr>
    <w:rPr>
      <w:b/>
      <w:bCs/>
      <w:smallCaps/>
      <w:sz w:val="16"/>
      <w:szCs w:val="16"/>
    </w:rPr>
  </w:style>
  <w:style w:type="paragraph" w:styleId="Heading2">
    <w:name w:val="heading 2"/>
    <w:basedOn w:val="Normal"/>
    <w:next w:val="Normal"/>
    <w:link w:val="Heading2Char"/>
    <w:uiPriority w:val="9"/>
    <w:qFormat/>
    <w:pPr>
      <w:keepNext/>
      <w:ind w:left="360" w:right="360"/>
      <w:jc w:val="center"/>
      <w:outlineLvl w:val="1"/>
    </w:pPr>
    <w:rPr>
      <w:b/>
      <w:bCs/>
      <w:smallCap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s="Arial"/>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2019-02-13T22:20:54+00:00</Remediation_x0020_Date>
  </documentManagement>
</p:properties>
</file>

<file path=customXml/itemProps1.xml><?xml version="1.0" encoding="utf-8"?>
<ds:datastoreItem xmlns:ds="http://schemas.openxmlformats.org/officeDocument/2006/customXml" ds:itemID="{BF39DFD4-E104-4841-AEFD-A50650821746}"/>
</file>

<file path=customXml/itemProps2.xml><?xml version="1.0" encoding="utf-8"?>
<ds:datastoreItem xmlns:ds="http://schemas.openxmlformats.org/officeDocument/2006/customXml" ds:itemID="{333350EE-4420-4E05-AECE-C65C984629A6}"/>
</file>

<file path=customXml/itemProps3.xml><?xml version="1.0" encoding="utf-8"?>
<ds:datastoreItem xmlns:ds="http://schemas.openxmlformats.org/officeDocument/2006/customXml" ds:itemID="{E61B2E65-E282-42F2-8CC4-E6166A2642C2}"/>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PRIOR NOTICE OF SPECIAL EDUCATION ACTION</vt:lpstr>
    </vt:vector>
  </TitlesOfParts>
  <Company>ODE</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NOTICE OF SPECIAL EDUCATION ACTION</dc:title>
  <dc:subject/>
  <dc:creator>Teri Velazquez</dc:creator>
  <cp:keywords/>
  <dc:description/>
  <cp:lastModifiedBy>TURNBULL Mariana - ODE</cp:lastModifiedBy>
  <cp:revision>2</cp:revision>
  <cp:lastPrinted>1999-07-06T19:34:00Z</cp:lastPrinted>
  <dcterms:created xsi:type="dcterms:W3CDTF">2019-01-14T22:41:00Z</dcterms:created>
  <dcterms:modified xsi:type="dcterms:W3CDTF">2019-01-14T22:41:00Z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