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AF" w:rsidRDefault="002D38AF">
      <w:pPr>
        <w:pStyle w:val="BodyText"/>
        <w:spacing w:before="1"/>
        <w:rPr>
          <w:rFonts w:ascii="Times New Roman"/>
          <w:sz w:val="16"/>
        </w:rPr>
      </w:pPr>
    </w:p>
    <w:p w:rsidR="002D38AF" w:rsidRDefault="00E93686">
      <w:pPr>
        <w:spacing w:before="92"/>
        <w:ind w:left="4800" w:right="476" w:hanging="4324"/>
        <w:rPr>
          <w:b/>
          <w:sz w:val="24"/>
        </w:rPr>
      </w:pPr>
      <w:proofErr w:type="spellStart"/>
      <w:r>
        <w:rPr>
          <w:b/>
          <w:sz w:val="24"/>
        </w:rPr>
        <w:t>Предварительное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уведомление</w:t>
      </w:r>
      <w:proofErr w:type="spellEnd"/>
      <w:r>
        <w:rPr>
          <w:b/>
          <w:sz w:val="24"/>
        </w:rPr>
        <w:t xml:space="preserve"> о </w:t>
      </w:r>
      <w:proofErr w:type="spellStart"/>
      <w:r>
        <w:rPr>
          <w:b/>
          <w:sz w:val="24"/>
        </w:rPr>
        <w:t>проведении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оценки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Согласие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проведение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оценки</w:t>
      </w:r>
      <w:proofErr w:type="spellEnd"/>
    </w:p>
    <w:p w:rsidR="002D38AF" w:rsidRDefault="00E93686">
      <w:pPr>
        <w:pStyle w:val="BodyText"/>
        <w:tabs>
          <w:tab w:val="left" w:pos="5291"/>
          <w:tab w:val="left" w:pos="6787"/>
          <w:tab w:val="left" w:pos="8891"/>
        </w:tabs>
        <w:spacing w:before="229"/>
        <w:ind w:left="252"/>
        <w:rPr>
          <w:rFonts w:ascii="Times New Roman" w:hAnsi="Times New Roman"/>
        </w:rPr>
      </w:pPr>
      <w:proofErr w:type="spellStart"/>
      <w:proofErr w:type="gramStart"/>
      <w:r>
        <w:t>Уважаемый</w:t>
      </w:r>
      <w:proofErr w:type="spellEnd"/>
      <w:r>
        <w:t>(</w:t>
      </w:r>
      <w:proofErr w:type="spellStart"/>
      <w:proofErr w:type="gramEnd"/>
      <w:r>
        <w:t>ая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Дата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D38AF" w:rsidRDefault="002D38AF">
      <w:pPr>
        <w:pStyle w:val="BodyText"/>
        <w:spacing w:before="9"/>
        <w:rPr>
          <w:rFonts w:ascii="Times New Roman"/>
          <w:sz w:val="11"/>
        </w:rPr>
      </w:pPr>
    </w:p>
    <w:p w:rsidR="002D38AF" w:rsidRDefault="00E93686">
      <w:pPr>
        <w:pStyle w:val="BodyText"/>
        <w:tabs>
          <w:tab w:val="left" w:pos="5291"/>
        </w:tabs>
        <w:spacing w:before="94" w:line="480" w:lineRule="auto"/>
        <w:ind w:left="252" w:right="8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572770</wp:posOffset>
                </wp:positionV>
                <wp:extent cx="6097905" cy="1771015"/>
                <wp:effectExtent l="2540" t="3175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77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68"/>
                              <w:gridCol w:w="4920"/>
                            </w:tblGrid>
                            <w:tr w:rsidR="002D38AF">
                              <w:trPr>
                                <w:trHeight w:hRule="exact" w:val="1620"/>
                              </w:trPr>
                              <w:tc>
                                <w:tcPr>
                                  <w:tcW w:w="4668" w:type="dxa"/>
                                </w:tcPr>
                                <w:p w:rsidR="002D38AF" w:rsidRDefault="00E93686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D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Произвести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оценку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Вашего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ребенка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2D38AF" w:rsidRDefault="00E93686">
                                  <w:pPr>
                                    <w:pStyle w:val="TableParagraph"/>
                                    <w:ind w:left="463" w:right="594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D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Произвести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повторную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оценку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Вашего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ребенка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</w:tcPr>
                                <w:p w:rsidR="002D38AF" w:rsidRDefault="00E93686">
                                  <w:pPr>
                                    <w:pStyle w:val="TableParagraph"/>
                                    <w:ind w:left="463" w:right="245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Принимая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во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внимание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уже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рассмотренную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информацию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не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требуется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дополнительных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данных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определения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того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приобрел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ли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Ваш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ребенок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право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или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имеет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право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получение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специального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или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определения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образовательных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потребностей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Вашего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ребенка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D38AF">
                              <w:trPr>
                                <w:trHeight w:hRule="exact" w:val="1159"/>
                              </w:trPr>
                              <w:tc>
                                <w:tcPr>
                                  <w:tcW w:w="4668" w:type="dxa"/>
                                </w:tcPr>
                                <w:p w:rsidR="002D38AF" w:rsidRDefault="00E93686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Основание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</w:tcPr>
                                <w:p w:rsidR="002D38AF" w:rsidRDefault="00E93686">
                                  <w:pPr>
                                    <w:pStyle w:val="TableParagraph"/>
                                    <w:spacing w:line="227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Основание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2D38AF" w:rsidRDefault="002D38AF">
                                  <w:pPr>
                                    <w:pStyle w:val="TableParagraph"/>
                                  </w:pPr>
                                </w:p>
                                <w:p w:rsidR="002D38AF" w:rsidRDefault="002D38AF">
                                  <w:pPr>
                                    <w:pStyle w:val="TableParagraph"/>
                                    <w:spacing w:before="10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2D38AF" w:rsidRDefault="00E93686">
                                  <w:pPr>
                                    <w:pStyle w:val="TableParagraph"/>
                                    <w:ind w:left="343" w:right="479" w:hanging="24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Если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вы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не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согласны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вы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можете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потребовать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проведения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обследования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2D38AF" w:rsidRDefault="002D38A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1.95pt;margin-top:45.1pt;width:480.15pt;height:139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k8rgIAAKw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68"/>
                        <w:gridCol w:w="4920"/>
                      </w:tblGrid>
                      <w:tr w:rsidR="002D38AF">
                        <w:trPr>
                          <w:trHeight w:hRule="exact" w:val="1620"/>
                        </w:trPr>
                        <w:tc>
                          <w:tcPr>
                            <w:tcW w:w="4668" w:type="dxa"/>
                          </w:tcPr>
                          <w:p w:rsidR="002D38AF" w:rsidRDefault="00E93686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D </w:t>
                            </w:r>
                            <w:proofErr w:type="spellStart"/>
                            <w:r>
                              <w:rPr>
                                <w:w w:val="105"/>
                                <w:sz w:val="20"/>
                              </w:rPr>
                              <w:t>Произвести</w:t>
                            </w:r>
                            <w:proofErr w:type="spellEnd"/>
                            <w:r>
                              <w:rPr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0"/>
                              </w:rPr>
                              <w:t>оценку</w:t>
                            </w:r>
                            <w:proofErr w:type="spellEnd"/>
                            <w:r>
                              <w:rPr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0"/>
                              </w:rPr>
                              <w:t>Вашего</w:t>
                            </w:r>
                            <w:proofErr w:type="spellEnd"/>
                            <w:r>
                              <w:rPr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0"/>
                              </w:rPr>
                              <w:t>ребенка</w:t>
                            </w:r>
                            <w:proofErr w:type="spellEnd"/>
                            <w:r>
                              <w:rPr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:rsidR="002D38AF" w:rsidRDefault="00E93686">
                            <w:pPr>
                              <w:pStyle w:val="TableParagraph"/>
                              <w:ind w:left="463" w:right="594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 xml:space="preserve">D </w:t>
                            </w:r>
                            <w:proofErr w:type="spellStart"/>
                            <w:r>
                              <w:rPr>
                                <w:w w:val="105"/>
                                <w:sz w:val="20"/>
                              </w:rPr>
                              <w:t>Произвести</w:t>
                            </w:r>
                            <w:proofErr w:type="spellEnd"/>
                            <w:r>
                              <w:rPr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0"/>
                              </w:rPr>
                              <w:t>повторную</w:t>
                            </w:r>
                            <w:proofErr w:type="spellEnd"/>
                            <w:r>
                              <w:rPr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0"/>
                              </w:rPr>
                              <w:t>оценку</w:t>
                            </w:r>
                            <w:proofErr w:type="spellEnd"/>
                            <w:r>
                              <w:rPr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0"/>
                              </w:rPr>
                              <w:t>Вашего</w:t>
                            </w:r>
                            <w:proofErr w:type="spellEnd"/>
                            <w:r>
                              <w:rPr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0"/>
                              </w:rPr>
                              <w:t>ребенка</w:t>
                            </w:r>
                            <w:proofErr w:type="spellEnd"/>
                            <w:r>
                              <w:rPr>
                                <w:w w:val="105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920" w:type="dxa"/>
                          </w:tcPr>
                          <w:p w:rsidR="002D38AF" w:rsidRDefault="00E93686">
                            <w:pPr>
                              <w:pStyle w:val="TableParagraph"/>
                              <w:ind w:left="463" w:right="245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Принимая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во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внимание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уже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рассмотренную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информацию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не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требуется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дополнительных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данных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для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определения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того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приобрел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ли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Ваш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ребенок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право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или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имеет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право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получение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специального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или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для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определения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образовательных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потребностей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Вашего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ребенка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2D38AF">
                        <w:trPr>
                          <w:trHeight w:hRule="exact" w:val="1159"/>
                        </w:trPr>
                        <w:tc>
                          <w:tcPr>
                            <w:tcW w:w="4668" w:type="dxa"/>
                          </w:tcPr>
                          <w:p w:rsidR="002D38AF" w:rsidRDefault="00E93686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Основание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20" w:type="dxa"/>
                          </w:tcPr>
                          <w:p w:rsidR="002D38AF" w:rsidRDefault="00E93686">
                            <w:pPr>
                              <w:pStyle w:val="TableParagraph"/>
                              <w:spacing w:line="227" w:lineRule="exact"/>
                              <w:ind w:left="103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Основание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2D38AF" w:rsidRDefault="002D38AF">
                            <w:pPr>
                              <w:pStyle w:val="TableParagraph"/>
                            </w:pPr>
                          </w:p>
                          <w:p w:rsidR="002D38AF" w:rsidRDefault="002D38AF">
                            <w:pPr>
                              <w:pStyle w:val="TableParagraph"/>
                              <w:spacing w:before="10"/>
                              <w:rPr>
                                <w:sz w:val="17"/>
                              </w:rPr>
                            </w:pPr>
                          </w:p>
                          <w:p w:rsidR="002D38AF" w:rsidRDefault="00E93686">
                            <w:pPr>
                              <w:pStyle w:val="TableParagraph"/>
                              <w:ind w:left="343" w:right="479" w:hanging="24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Если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вы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не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согласны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вы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можете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потребовать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проведения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обследования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2D38AF" w:rsidRDefault="002D38A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Имя</w:t>
      </w:r>
      <w:proofErr w:type="spellEnd"/>
      <w:r>
        <w:t xml:space="preserve"> и</w:t>
      </w:r>
      <w:r>
        <w:rPr>
          <w:spacing w:val="-3"/>
        </w:rPr>
        <w:t xml:space="preserve"> </w:t>
      </w:r>
      <w:proofErr w:type="spellStart"/>
      <w:r>
        <w:t>фамилия</w:t>
      </w:r>
      <w:proofErr w:type="spellEnd"/>
      <w:r>
        <w:rPr>
          <w:spacing w:val="-2"/>
        </w:rPr>
        <w:t xml:space="preserve"> </w:t>
      </w:r>
      <w:proofErr w:type="spellStart"/>
      <w:r>
        <w:t>учащегося</w:t>
      </w:r>
      <w:proofErr w:type="spellEnd"/>
      <w:r>
        <w:t>:</w:t>
      </w:r>
      <w:r>
        <w:rPr>
          <w:u w:val="single"/>
        </w:rPr>
        <w:tab/>
      </w:r>
      <w:proofErr w:type="spellStart"/>
      <w:proofErr w:type="gramStart"/>
      <w:r>
        <w:t>был</w:t>
      </w:r>
      <w:proofErr w:type="spellEnd"/>
      <w:r>
        <w:t>(</w:t>
      </w:r>
      <w:proofErr w:type="gramEnd"/>
      <w:r>
        <w:t xml:space="preserve">а) </w:t>
      </w:r>
      <w:proofErr w:type="spellStart"/>
      <w:r>
        <w:t>направлен</w:t>
      </w:r>
      <w:proofErr w:type="spellEnd"/>
      <w:r>
        <w:t xml:space="preserve">(а) </w:t>
      </w:r>
      <w:proofErr w:type="spellStart"/>
      <w:r>
        <w:t>для</w:t>
      </w:r>
      <w:proofErr w:type="spellEnd"/>
      <w:r>
        <w:rPr>
          <w:spacing w:val="-3"/>
        </w:rPr>
        <w:t xml:space="preserve"> </w:t>
      </w:r>
      <w:proofErr w:type="spellStart"/>
      <w:r>
        <w:t>проведения</w:t>
      </w:r>
      <w:proofErr w:type="spellEnd"/>
      <w:r>
        <w:rPr>
          <w:spacing w:val="-1"/>
        </w:rPr>
        <w:t xml:space="preserve"> </w:t>
      </w:r>
      <w:proofErr w:type="spellStart"/>
      <w:r>
        <w:t>оценки</w:t>
      </w:r>
      <w:proofErr w:type="spellEnd"/>
      <w:r>
        <w:t>.</w:t>
      </w:r>
      <w:r>
        <w:t xml:space="preserve"> </w:t>
      </w:r>
      <w:proofErr w:type="spellStart"/>
      <w:r>
        <w:t>Группа</w:t>
      </w:r>
      <w:proofErr w:type="spellEnd"/>
      <w:r>
        <w:t xml:space="preserve"> </w:t>
      </w:r>
      <w:proofErr w:type="spellStart"/>
      <w:r>
        <w:t>предлагает</w:t>
      </w:r>
      <w:proofErr w:type="spellEnd"/>
      <w:r>
        <w:rPr>
          <w:spacing w:val="-7"/>
        </w:rPr>
        <w:t xml:space="preserve"> </w:t>
      </w:r>
      <w:proofErr w:type="spellStart"/>
      <w:r>
        <w:t>следующее</w:t>
      </w:r>
      <w:proofErr w:type="spellEnd"/>
      <w:r>
        <w:t>:</w:t>
      </w:r>
    </w:p>
    <w:p w:rsidR="002D38AF" w:rsidRDefault="002D38AF">
      <w:pPr>
        <w:pStyle w:val="BodyText"/>
        <w:rPr>
          <w:sz w:val="22"/>
        </w:rPr>
      </w:pPr>
    </w:p>
    <w:p w:rsidR="002D38AF" w:rsidRDefault="002D38AF">
      <w:pPr>
        <w:pStyle w:val="BodyText"/>
        <w:rPr>
          <w:sz w:val="22"/>
        </w:rPr>
      </w:pPr>
    </w:p>
    <w:p w:rsidR="002D38AF" w:rsidRDefault="002D38AF">
      <w:pPr>
        <w:pStyle w:val="BodyText"/>
        <w:rPr>
          <w:sz w:val="22"/>
        </w:rPr>
      </w:pPr>
    </w:p>
    <w:p w:rsidR="002D38AF" w:rsidRDefault="002D38AF">
      <w:pPr>
        <w:pStyle w:val="BodyText"/>
        <w:rPr>
          <w:sz w:val="22"/>
        </w:rPr>
      </w:pPr>
    </w:p>
    <w:p w:rsidR="002D38AF" w:rsidRDefault="002D38AF">
      <w:pPr>
        <w:pStyle w:val="BodyText"/>
        <w:rPr>
          <w:sz w:val="22"/>
        </w:rPr>
      </w:pPr>
    </w:p>
    <w:p w:rsidR="002D38AF" w:rsidRDefault="002D38AF">
      <w:pPr>
        <w:pStyle w:val="BodyText"/>
        <w:rPr>
          <w:sz w:val="22"/>
        </w:rPr>
      </w:pPr>
    </w:p>
    <w:p w:rsidR="002D38AF" w:rsidRDefault="002D38AF">
      <w:pPr>
        <w:pStyle w:val="BodyText"/>
        <w:rPr>
          <w:sz w:val="22"/>
        </w:rPr>
      </w:pPr>
    </w:p>
    <w:p w:rsidR="002D38AF" w:rsidRDefault="002D38AF">
      <w:pPr>
        <w:pStyle w:val="BodyText"/>
        <w:rPr>
          <w:sz w:val="22"/>
        </w:rPr>
      </w:pPr>
    </w:p>
    <w:p w:rsidR="002D38AF" w:rsidRDefault="002D38AF">
      <w:pPr>
        <w:pStyle w:val="BodyText"/>
        <w:rPr>
          <w:sz w:val="22"/>
        </w:rPr>
      </w:pPr>
    </w:p>
    <w:p w:rsidR="002D38AF" w:rsidRDefault="002D38AF">
      <w:pPr>
        <w:pStyle w:val="BodyText"/>
        <w:rPr>
          <w:sz w:val="22"/>
        </w:rPr>
      </w:pPr>
    </w:p>
    <w:p w:rsidR="002D38AF" w:rsidRDefault="002D38AF">
      <w:pPr>
        <w:pStyle w:val="BodyText"/>
        <w:rPr>
          <w:sz w:val="22"/>
        </w:rPr>
      </w:pPr>
    </w:p>
    <w:p w:rsidR="002D38AF" w:rsidRDefault="00E93686">
      <w:pPr>
        <w:pStyle w:val="BodyText"/>
        <w:spacing w:before="128" w:line="480" w:lineRule="auto"/>
        <w:ind w:left="252" w:right="1216"/>
      </w:pPr>
      <w:proofErr w:type="spellStart"/>
      <w:r>
        <w:t>Данное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основано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следующих</w:t>
      </w:r>
      <w:proofErr w:type="spellEnd"/>
      <w:r>
        <w:t xml:space="preserve"> </w:t>
      </w:r>
      <w:proofErr w:type="spellStart"/>
      <w:r>
        <w:t>процедурах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, </w:t>
      </w:r>
      <w:proofErr w:type="spellStart"/>
      <w:r>
        <w:t>тестах</w:t>
      </w:r>
      <w:proofErr w:type="spellEnd"/>
      <w:r>
        <w:t xml:space="preserve">, </w:t>
      </w:r>
      <w:proofErr w:type="spellStart"/>
      <w:r>
        <w:t>записях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отчетах</w:t>
      </w:r>
      <w:proofErr w:type="spellEnd"/>
      <w:r>
        <w:t xml:space="preserve">: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рассмотренные</w:t>
      </w:r>
      <w:proofErr w:type="spellEnd"/>
      <w:r>
        <w:t xml:space="preserve"> </w:t>
      </w:r>
      <w:proofErr w:type="spellStart"/>
      <w:r>
        <w:t>нами</w:t>
      </w:r>
      <w:proofErr w:type="spellEnd"/>
      <w:r>
        <w:t xml:space="preserve"> </w:t>
      </w:r>
      <w:proofErr w:type="spellStart"/>
      <w:r>
        <w:t>варианты</w:t>
      </w:r>
      <w:proofErr w:type="spellEnd"/>
      <w:r>
        <w:t xml:space="preserve"> </w:t>
      </w:r>
      <w:proofErr w:type="spellStart"/>
      <w:r>
        <w:t>включали</w:t>
      </w:r>
      <w:proofErr w:type="spellEnd"/>
      <w:r>
        <w:t>:</w:t>
      </w:r>
    </w:p>
    <w:p w:rsidR="002D38AF" w:rsidRDefault="00E93686">
      <w:pPr>
        <w:pStyle w:val="BodyText"/>
        <w:spacing w:before="6" w:line="480" w:lineRule="auto"/>
        <w:ind w:left="251" w:right="5575"/>
      </w:pPr>
      <w:proofErr w:type="spellStart"/>
      <w:r>
        <w:t>Мы</w:t>
      </w:r>
      <w:proofErr w:type="spellEnd"/>
      <w:r>
        <w:t xml:space="preserve"> </w:t>
      </w:r>
      <w:proofErr w:type="spellStart"/>
      <w:r>
        <w:t>решили</w:t>
      </w:r>
      <w:proofErr w:type="spellEnd"/>
      <w:r>
        <w:t xml:space="preserve"> </w:t>
      </w:r>
      <w:proofErr w:type="spellStart"/>
      <w:r>
        <w:t>отклонить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варианты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: </w:t>
      </w:r>
      <w:proofErr w:type="spellStart"/>
      <w:r>
        <w:t>Любые</w:t>
      </w:r>
      <w:proofErr w:type="spellEnd"/>
      <w:r>
        <w:t xml:space="preserve">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факторы</w:t>
      </w:r>
      <w:proofErr w:type="spellEnd"/>
      <w:r>
        <w:t xml:space="preserve">, </w:t>
      </w:r>
      <w:proofErr w:type="spellStart"/>
      <w:r>
        <w:t>рассмотренные</w:t>
      </w:r>
      <w:proofErr w:type="spellEnd"/>
      <w:r>
        <w:t xml:space="preserve"> </w:t>
      </w:r>
      <w:proofErr w:type="spellStart"/>
      <w:r>
        <w:t>группой</w:t>
      </w:r>
      <w:proofErr w:type="spellEnd"/>
      <w:r>
        <w:t>:</w:t>
      </w:r>
    </w:p>
    <w:p w:rsidR="002D38AF" w:rsidRDefault="00E93686">
      <w:pPr>
        <w:pStyle w:val="BodyText"/>
        <w:tabs>
          <w:tab w:val="left" w:pos="6011"/>
          <w:tab w:val="left" w:pos="6788"/>
          <w:tab w:val="left" w:pos="8790"/>
        </w:tabs>
        <w:spacing w:before="5"/>
        <w:ind w:left="251"/>
      </w:pPr>
      <w:r>
        <w:t>С</w:t>
      </w:r>
      <w:r>
        <w:rPr>
          <w:spacing w:val="-8"/>
        </w:rPr>
        <w:t xml:space="preserve"> </w:t>
      </w:r>
      <w:proofErr w:type="spellStart"/>
      <w:r>
        <w:t>уважением</w:t>
      </w:r>
      <w:proofErr w:type="spellEnd"/>
      <w:r>
        <w:t>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38AF" w:rsidRDefault="00E93686">
      <w:pPr>
        <w:pStyle w:val="BodyText"/>
        <w:tabs>
          <w:tab w:val="left" w:pos="7451"/>
        </w:tabs>
        <w:ind w:left="2413"/>
      </w:pPr>
      <w:proofErr w:type="spellStart"/>
      <w:r>
        <w:t>Имя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фамилия</w:t>
      </w:r>
      <w:proofErr w:type="spellEnd"/>
      <w:r>
        <w:t>/</w:t>
      </w:r>
      <w:proofErr w:type="spellStart"/>
      <w:r>
        <w:t>должность</w:t>
      </w:r>
      <w:proofErr w:type="spellEnd"/>
      <w:r>
        <w:tab/>
      </w:r>
      <w:proofErr w:type="spellStart"/>
      <w:r>
        <w:t>Телефон</w:t>
      </w:r>
      <w:proofErr w:type="spellEnd"/>
    </w:p>
    <w:p w:rsidR="002D38AF" w:rsidRDefault="002D38AF">
      <w:pPr>
        <w:pStyle w:val="BodyText"/>
        <w:spacing w:before="2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4"/>
      </w:tblGrid>
      <w:tr w:rsidR="002D38AF">
        <w:trPr>
          <w:trHeight w:hRule="exact" w:val="755"/>
        </w:trPr>
        <w:tc>
          <w:tcPr>
            <w:tcW w:w="10184" w:type="dxa"/>
            <w:tcBorders>
              <w:bottom w:val="single" w:sz="16" w:space="0" w:color="000000"/>
            </w:tcBorders>
            <w:shd w:val="clear" w:color="auto" w:fill="E5E5E5"/>
          </w:tcPr>
          <w:p w:rsidR="002D38AF" w:rsidRDefault="00E93686">
            <w:pPr>
              <w:pStyle w:val="TableParagraph"/>
              <w:spacing w:before="17"/>
              <w:ind w:left="119" w:right="246"/>
              <w:rPr>
                <w:sz w:val="20"/>
              </w:rPr>
            </w:pPr>
            <w:proofErr w:type="spellStart"/>
            <w:r>
              <w:rPr>
                <w:sz w:val="20"/>
              </w:rPr>
              <w:t>Родители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детей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нарушениями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здоровья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защищены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процедурными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гарантиями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Чтобы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получить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копию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гарантий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помощь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понимании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пожалуйста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свяжитесь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вышеуказанным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лицом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D38AF">
        <w:trPr>
          <w:trHeight w:hRule="exact" w:val="3010"/>
        </w:trPr>
        <w:tc>
          <w:tcPr>
            <w:tcW w:w="10184" w:type="dxa"/>
            <w:tcBorders>
              <w:top w:val="single" w:sz="1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2D38AF" w:rsidRDefault="00E93686">
            <w:pPr>
              <w:pStyle w:val="TableParagraph"/>
              <w:spacing w:before="19"/>
              <w:ind w:left="109" w:right="3445" w:firstLine="33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Согласие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проведение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</w:t>
            </w:r>
            <w:r>
              <w:rPr>
                <w:b/>
                <w:sz w:val="20"/>
              </w:rPr>
              <w:t>ки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просим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Вашего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согласия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так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как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2D38AF" w:rsidRDefault="00E9368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438"/>
              <w:rPr>
                <w:sz w:val="20"/>
              </w:rPr>
            </w:pPr>
            <w:proofErr w:type="spellStart"/>
            <w:r>
              <w:rPr>
                <w:sz w:val="20"/>
              </w:rPr>
              <w:t>Это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начальная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которая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использоваться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того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является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9"/>
                <w:sz w:val="20"/>
              </w:rPr>
              <w:t>Ваш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ребенок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ребенком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нарушением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здоровья</w:t>
            </w:r>
            <w:proofErr w:type="spellEnd"/>
            <w:r>
              <w:rPr>
                <w:sz w:val="20"/>
              </w:rPr>
              <w:t xml:space="preserve">, и </w:t>
            </w: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потребностей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специальном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образовании</w:t>
            </w:r>
            <w:proofErr w:type="spellEnd"/>
            <w:r>
              <w:rPr>
                <w:sz w:val="20"/>
              </w:rPr>
              <w:t>.</w:t>
            </w:r>
          </w:p>
          <w:p w:rsidR="002D38AF" w:rsidRDefault="00E9368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2"/>
              <w:ind w:right="631"/>
              <w:rPr>
                <w:sz w:val="20"/>
              </w:rPr>
            </w:pPr>
            <w:proofErr w:type="spellStart"/>
            <w:r>
              <w:rPr>
                <w:sz w:val="20"/>
              </w:rPr>
              <w:t>Данная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включать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</w:t>
            </w:r>
            <w:r>
              <w:rPr>
                <w:sz w:val="20"/>
              </w:rPr>
              <w:t>естирование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интеллектуальных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способностей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pacing w:val="-3"/>
                <w:sz w:val="20"/>
              </w:rPr>
              <w:t>личностных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особенностей</w:t>
            </w:r>
            <w:proofErr w:type="spellEnd"/>
            <w:r>
              <w:rPr>
                <w:sz w:val="20"/>
              </w:rPr>
              <w:t>.</w:t>
            </w:r>
          </w:p>
          <w:p w:rsidR="002D38AF" w:rsidRDefault="00E9368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223"/>
              <w:rPr>
                <w:sz w:val="20"/>
              </w:rPr>
            </w:pPr>
            <w:proofErr w:type="spellStart"/>
            <w:r>
              <w:rPr>
                <w:sz w:val="20"/>
              </w:rPr>
              <w:t>Это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повторная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которая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использоваться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того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чтобы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определить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необходимо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продолжать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предоставлять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Вашему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ребенку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специальное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z w:val="20"/>
              </w:rPr>
              <w:t>,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определить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потребности</w:t>
            </w:r>
            <w:proofErr w:type="spellEnd"/>
            <w:r>
              <w:rPr>
                <w:sz w:val="20"/>
              </w:rPr>
              <w:t>. (</w:t>
            </w:r>
            <w:proofErr w:type="spellStart"/>
            <w:r>
              <w:rPr>
                <w:sz w:val="20"/>
              </w:rPr>
              <w:t>Кроме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интеллектуальных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способносте</w:t>
            </w:r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личностных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особенностей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если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ответите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наш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запрос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письменном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согласии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повторной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оценки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оценка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быть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Вашего</w:t>
            </w:r>
            <w:proofErr w:type="spellEnd"/>
            <w:r>
              <w:rPr>
                <w:spacing w:val="-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согласия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2D38AF">
        <w:trPr>
          <w:trHeight w:hRule="exact" w:val="2385"/>
        </w:trPr>
        <w:tc>
          <w:tcPr>
            <w:tcW w:w="1018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38AF" w:rsidRDefault="00E93686">
            <w:pPr>
              <w:pStyle w:val="TableParagraph"/>
              <w:spacing w:before="19"/>
              <w:ind w:left="109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планируем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использовать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следующие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процедуры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оценки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обследования</w:t>
            </w:r>
            <w:proofErr w:type="spellEnd"/>
            <w:r>
              <w:rPr>
                <w:b/>
                <w:sz w:val="20"/>
              </w:rPr>
              <w:t xml:space="preserve"> и/</w:t>
            </w:r>
            <w:proofErr w:type="spellStart"/>
            <w:r>
              <w:rPr>
                <w:b/>
                <w:sz w:val="20"/>
              </w:rPr>
              <w:t>или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тесты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2D38AF" w:rsidRDefault="002D38AF">
            <w:pPr>
              <w:pStyle w:val="TableParagraph"/>
            </w:pPr>
          </w:p>
          <w:p w:rsidR="002D38AF" w:rsidRDefault="002D38AF">
            <w:pPr>
              <w:pStyle w:val="TableParagraph"/>
            </w:pPr>
          </w:p>
          <w:p w:rsidR="002D38AF" w:rsidRDefault="002D38AF">
            <w:pPr>
              <w:pStyle w:val="TableParagraph"/>
            </w:pPr>
          </w:p>
          <w:p w:rsidR="002D38AF" w:rsidRDefault="002D38AF">
            <w:pPr>
              <w:pStyle w:val="TableParagraph"/>
            </w:pPr>
          </w:p>
          <w:p w:rsidR="002D38AF" w:rsidRDefault="00E93686">
            <w:pPr>
              <w:pStyle w:val="TableParagraph"/>
              <w:tabs>
                <w:tab w:val="left" w:pos="3144"/>
              </w:tabs>
              <w:spacing w:before="136"/>
              <w:ind w:left="109" w:right="2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сл</w:t>
            </w:r>
            <w:r>
              <w:rPr>
                <w:sz w:val="20"/>
              </w:rPr>
              <w:t>учае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требуется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учащегося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раскрытие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которой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быть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произведено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согласия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родителя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формы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Раскрытие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информации</w:t>
            </w:r>
            <w:proofErr w:type="spellEnd"/>
            <w:r>
              <w:rPr>
                <w:sz w:val="20"/>
              </w:rPr>
              <w:t xml:space="preserve">», </w:t>
            </w:r>
            <w:proofErr w:type="spellStart"/>
            <w:r>
              <w:rPr>
                <w:sz w:val="20"/>
              </w:rPr>
              <w:t>датированная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определяет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какие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будут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раскрыты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кому</w:t>
            </w:r>
            <w:proofErr w:type="spellEnd"/>
            <w:r>
              <w:rPr>
                <w:sz w:val="20"/>
              </w:rPr>
              <w:t>.</w:t>
            </w:r>
          </w:p>
          <w:p w:rsidR="002D38AF" w:rsidRDefault="00E93686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----------------------------------------------------------------------------------------------------------------------------</w:t>
            </w:r>
          </w:p>
        </w:tc>
      </w:tr>
    </w:tbl>
    <w:p w:rsidR="002D38AF" w:rsidRDefault="002D38AF">
      <w:pPr>
        <w:jc w:val="both"/>
        <w:rPr>
          <w:sz w:val="20"/>
        </w:rPr>
        <w:sectPr w:rsidR="002D38AF">
          <w:headerReference w:type="default" r:id="rId7"/>
          <w:footerReference w:type="default" r:id="rId8"/>
          <w:type w:val="continuous"/>
          <w:pgSz w:w="12240" w:h="15840"/>
          <w:pgMar w:top="980" w:right="880" w:bottom="520" w:left="900" w:header="725" w:footer="332" w:gutter="0"/>
          <w:pgNumType w:start="1"/>
          <w:cols w:space="720"/>
        </w:sectPr>
      </w:pPr>
    </w:p>
    <w:p w:rsidR="002D38AF" w:rsidRDefault="002D38AF">
      <w:pPr>
        <w:pStyle w:val="BodyText"/>
        <w:spacing w:before="11"/>
        <w:rPr>
          <w:sz w:val="22"/>
        </w:rPr>
      </w:pPr>
    </w:p>
    <w:p w:rsidR="002D38AF" w:rsidRDefault="00E93686">
      <w:pPr>
        <w:pStyle w:val="BodyText"/>
        <w:ind w:left="117"/>
      </w:pPr>
      <w:r>
        <w:rPr>
          <w:noProof/>
        </w:rPr>
        <mc:AlternateContent>
          <mc:Choice Requires="wpg">
            <w:drawing>
              <wp:inline distT="0" distB="0" distL="0" distR="0">
                <wp:extent cx="6505575" cy="1250950"/>
                <wp:effectExtent l="4445" t="8890" r="5080" b="6985"/>
                <wp:docPr id="6" name="Group 4" title="Мы планируем использовать следующие процедуры оценки, обследования и/или тесты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5575" cy="1250950"/>
                          <a:chOff x="0" y="0"/>
                          <a:chExt cx="10245" cy="1970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" y="30"/>
                            <a:ext cx="1021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" y="1939"/>
                            <a:ext cx="1021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0" y="15"/>
                            <a:ext cx="0" cy="193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214" y="15"/>
                            <a:ext cx="0" cy="193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4" y="69"/>
                            <a:ext cx="9744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38AF" w:rsidRDefault="00E9368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0"/>
                                </w:tabs>
                                <w:ind w:right="18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Я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даю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согласие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оценку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или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переоценку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. Я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понимаю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что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мое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согласие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является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добровольным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9"/>
                                  <w:sz w:val="20"/>
                                </w:rPr>
                                <w:t xml:space="preserve">и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может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быть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отозвано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отношении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любой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оценки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или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переоценки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которая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еще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не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проводи</w:t>
                              </w:r>
                              <w:r>
                                <w:rPr>
                                  <w:sz w:val="20"/>
                                </w:rPr>
                                <w:t>лась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2D38AF" w:rsidRDefault="00E9368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0"/>
                                </w:tabs>
                                <w:spacing w:before="6"/>
                                <w:ind w:left="3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Я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даю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согласия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проведение</w:t>
                              </w:r>
                              <w:proofErr w:type="spellEnd"/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оценки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4" y="1449"/>
                            <a:ext cx="532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38AF" w:rsidRDefault="00E93686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Подпись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родитель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опекун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лицо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заменяющее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родителя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54" y="1449"/>
                            <a:ext cx="208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38AF" w:rsidRDefault="00E93686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Дата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месяц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день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год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7" alt="Title: Мы планируем использовать следующие процедуры оценки, обследования и/или тесты:" style="width:512.25pt;height:98.5pt;mso-position-horizontal-relative:char;mso-position-vertical-relative:line" coordsize="10245,1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">
                <v:line id="Line 11" o:spid="_x0000_s1028" style="position:absolute;visibility:visible;mso-wrap-style:square" from="15,30" to="10229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<v:line id="Line 10" o:spid="_x0000_s1029" style="position:absolute;visibility:visible;mso-wrap-style:square" from="15,1939" to="10229,1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Line 9" o:spid="_x0000_s1030" style="position:absolute;visibility:visible;mso-wrap-style:square" from="30,15" to="30,1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line id="Line 8" o:spid="_x0000_s1031" style="position:absolute;visibility:visible;mso-wrap-style:square" from="10214,15" to="10214,1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shape id="Text Box 7" o:spid="_x0000_s1032" type="#_x0000_t202" style="position:absolute;left:154;top:69;width:974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2D38AF" w:rsidRDefault="00E9368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0"/>
                          </w:tabs>
                          <w:ind w:right="18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Я </w:t>
                        </w:r>
                        <w:proofErr w:type="spellStart"/>
                        <w:r>
                          <w:rPr>
                            <w:sz w:val="20"/>
                          </w:rPr>
                          <w:t>даю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согласие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оценку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или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переоценку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Я </w:t>
                        </w:r>
                        <w:proofErr w:type="spellStart"/>
                        <w:r>
                          <w:rPr>
                            <w:sz w:val="20"/>
                          </w:rPr>
                          <w:t>понимаю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что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мое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согласие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является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добровольным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и </w:t>
                        </w:r>
                        <w:proofErr w:type="spellStart"/>
                        <w:r>
                          <w:rPr>
                            <w:sz w:val="20"/>
                          </w:rPr>
                          <w:t>может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быть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отозвано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отношении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любой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оценки</w:t>
                        </w:r>
                        <w:proofErr w:type="spell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или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переоценки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которая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еще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не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проводи</w:t>
                        </w:r>
                        <w:r>
                          <w:rPr>
                            <w:sz w:val="20"/>
                          </w:rPr>
                          <w:t>лась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2D38AF" w:rsidRDefault="00E9368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0"/>
                          </w:tabs>
                          <w:spacing w:before="6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Я </w:t>
                        </w:r>
                        <w:proofErr w:type="spellStart"/>
                        <w:r>
                          <w:rPr>
                            <w:sz w:val="20"/>
                          </w:rPr>
                          <w:t>не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даю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согласия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проведение</w:t>
                        </w:r>
                        <w:proofErr w:type="spellEnd"/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оценки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6" o:spid="_x0000_s1033" type="#_x0000_t202" style="position:absolute;left:154;top:1449;width:53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D38AF" w:rsidRDefault="00E93686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Подпись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родитель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опекун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лицо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заменяющее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родителя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5" o:spid="_x0000_s1034" type="#_x0000_t202" style="position:absolute;left:7354;top:1449;width:208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2D38AF" w:rsidRDefault="00E93686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Дата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месяц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день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год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38AF" w:rsidRDefault="002D38AF">
      <w:pPr>
        <w:pStyle w:val="BodyText"/>
        <w:spacing w:before="1"/>
        <w:rPr>
          <w:sz w:val="8"/>
        </w:rPr>
      </w:pPr>
    </w:p>
    <w:p w:rsidR="002D38AF" w:rsidRDefault="00E93686">
      <w:pPr>
        <w:pStyle w:val="ListParagraph"/>
        <w:numPr>
          <w:ilvl w:val="0"/>
          <w:numId w:val="1"/>
        </w:numPr>
        <w:tabs>
          <w:tab w:val="left" w:pos="992"/>
        </w:tabs>
        <w:ind w:hanging="3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-418465</wp:posOffset>
                </wp:positionV>
                <wp:extent cx="3200400" cy="0"/>
                <wp:effectExtent l="7620" t="11430" r="11430" b="7620"/>
                <wp:wrapNone/>
                <wp:docPr id="5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35117" id="Line 3" o:spid="_x0000_s1026" alt="Title: line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6pt,-32.95pt" to="309.6pt,-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I0IgIAAE4EAAAOAAAAZHJzL2Uyb0RvYy54bWysVMGO2jAQvVfqP1i5QxLIUo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" strokeweight=".72pt">
                <w10:wrap anchorx="page"/>
              </v:lin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4846320</wp:posOffset>
                </wp:positionH>
                <wp:positionV relativeFrom="paragraph">
                  <wp:posOffset>-418465</wp:posOffset>
                </wp:positionV>
                <wp:extent cx="1828800" cy="0"/>
                <wp:effectExtent l="7620" t="11430" r="11430" b="7620"/>
                <wp:wrapNone/>
                <wp:docPr id="4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92053" id="Line 2" o:spid="_x0000_s1026" alt="Title: line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1.6pt,-32.95pt" to="525.6pt,-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" strokeweight=".72pt">
                <w10:wrap anchorx="page"/>
              </v:line>
            </w:pict>
          </mc:Fallback>
        </mc:AlternateContent>
      </w:r>
      <w:bookmarkEnd w:id="0"/>
      <w:proofErr w:type="spellStart"/>
      <w:r>
        <w:rPr>
          <w:sz w:val="20"/>
        </w:rPr>
        <w:t>Копия</w:t>
      </w:r>
      <w:proofErr w:type="spellEnd"/>
      <w:r>
        <w:rPr>
          <w:sz w:val="20"/>
        </w:rPr>
        <w:t xml:space="preserve"> «</w:t>
      </w:r>
      <w:proofErr w:type="spellStart"/>
      <w:r>
        <w:rPr>
          <w:i/>
          <w:sz w:val="20"/>
        </w:rPr>
        <w:t>Извещения</w:t>
      </w:r>
      <w:proofErr w:type="spellEnd"/>
      <w:r>
        <w:rPr>
          <w:i/>
          <w:sz w:val="20"/>
        </w:rPr>
        <w:t xml:space="preserve"> о </w:t>
      </w:r>
      <w:proofErr w:type="spellStart"/>
      <w:r>
        <w:rPr>
          <w:i/>
          <w:sz w:val="20"/>
        </w:rPr>
        <w:t>процедурных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гарантиях</w:t>
      </w:r>
      <w:proofErr w:type="spellEnd"/>
      <w:r>
        <w:rPr>
          <w:sz w:val="20"/>
        </w:rPr>
        <w:t xml:space="preserve">» </w:t>
      </w:r>
      <w:proofErr w:type="spellStart"/>
      <w:r>
        <w:rPr>
          <w:sz w:val="20"/>
        </w:rPr>
        <w:t>была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выдана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каждому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родителю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чей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6"/>
          <w:sz w:val="20"/>
        </w:rPr>
        <w:t>ребенок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должен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пройти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первичную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оценку</w:t>
      </w:r>
      <w:proofErr w:type="spellEnd"/>
      <w:r>
        <w:rPr>
          <w:sz w:val="20"/>
        </w:rPr>
        <w:t>.</w:t>
      </w:r>
    </w:p>
    <w:sectPr w:rsidR="002D38AF">
      <w:pgSz w:w="12240" w:h="15840"/>
      <w:pgMar w:top="980" w:right="880" w:bottom="520" w:left="880" w:header="725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3686">
      <w:r>
        <w:separator/>
      </w:r>
    </w:p>
  </w:endnote>
  <w:endnote w:type="continuationSeparator" w:id="0">
    <w:p w:rsidR="00000000" w:rsidRDefault="00E9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AF" w:rsidRDefault="00E9368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264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9707880</wp:posOffset>
              </wp:positionV>
              <wp:extent cx="1486535" cy="139065"/>
              <wp:effectExtent l="4445" t="1905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65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8AF" w:rsidRDefault="00E936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Форма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581-5150b-P (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Исп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56.6pt;margin-top:764.4pt;width:117.05pt;height:10.95pt;z-index:-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j2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" filled="f" stroked="f">
              <v:textbox inset="0,0,0,0">
                <w:txbxContent>
                  <w:p w:rsidR="002D38AF" w:rsidRDefault="00E936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Форма</w:t>
                    </w:r>
                    <w:proofErr w:type="spellEnd"/>
                    <w:r>
                      <w:rPr>
                        <w:sz w:val="16"/>
                      </w:rPr>
                      <w:t xml:space="preserve"> 581-5150b-P (</w:t>
                    </w:r>
                    <w:proofErr w:type="spellStart"/>
                    <w:r>
                      <w:rPr>
                        <w:sz w:val="16"/>
                      </w:rPr>
                      <w:t>Исп</w:t>
                    </w:r>
                    <w:proofErr w:type="spellEnd"/>
                    <w:r>
                      <w:rPr>
                        <w:sz w:val="16"/>
                      </w:rPr>
                      <w:t>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288" behindDoc="1" locked="0" layoutInCell="1" allowOverlap="1">
              <wp:simplePos x="0" y="0"/>
              <wp:positionH relativeFrom="page">
                <wp:posOffset>5916295</wp:posOffset>
              </wp:positionH>
              <wp:positionV relativeFrom="page">
                <wp:posOffset>9707880</wp:posOffset>
              </wp:positionV>
              <wp:extent cx="327025" cy="139065"/>
              <wp:effectExtent l="1270" t="190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8AF" w:rsidRDefault="00E936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Стр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465.85pt;margin-top:764.4pt;width:25.75pt;height:10.95pt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lzrgIAAK8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" filled="f" stroked="f">
              <v:textbox inset="0,0,0,0">
                <w:txbxContent>
                  <w:p w:rsidR="002D38AF" w:rsidRDefault="00E936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Стр</w:t>
                    </w:r>
                    <w:proofErr w:type="spellEnd"/>
                    <w:r>
                      <w:rPr>
                        <w:sz w:val="16"/>
                      </w:rPr>
                      <w:t xml:space="preserve">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3686">
      <w:r>
        <w:separator/>
      </w:r>
    </w:p>
  </w:footnote>
  <w:footnote w:type="continuationSeparator" w:id="0">
    <w:p w:rsidR="00000000" w:rsidRDefault="00E9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AF" w:rsidRDefault="00E9368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240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447675</wp:posOffset>
              </wp:positionV>
              <wp:extent cx="3108325" cy="196215"/>
              <wp:effectExtent l="4445" t="0" r="190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8AF" w:rsidRDefault="00E93686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56.6pt;margin-top:35.25pt;width:244.75pt;height:15.45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Mir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" filled="f" stroked="f">
              <v:textbox inset="0,0,0,0">
                <w:txbxContent>
                  <w:p w:rsidR="002D38AF" w:rsidRDefault="00E93686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6101"/>
    <w:multiLevelType w:val="hybridMultilevel"/>
    <w:tmpl w:val="62BE7F26"/>
    <w:lvl w:ilvl="0" w:tplc="775A20DE">
      <w:numFmt w:val="bullet"/>
      <w:lvlText w:val="❒"/>
      <w:lvlJc w:val="left"/>
      <w:pPr>
        <w:ind w:left="991" w:hanging="360"/>
      </w:pPr>
      <w:rPr>
        <w:rFonts w:ascii="Arial" w:eastAsia="Arial" w:hAnsi="Arial" w:cs="Arial" w:hint="default"/>
        <w:w w:val="119"/>
        <w:sz w:val="20"/>
        <w:szCs w:val="20"/>
      </w:rPr>
    </w:lvl>
    <w:lvl w:ilvl="1" w:tplc="319C9EA0">
      <w:numFmt w:val="bullet"/>
      <w:lvlText w:val="•"/>
      <w:lvlJc w:val="left"/>
      <w:pPr>
        <w:ind w:left="1948" w:hanging="360"/>
      </w:pPr>
      <w:rPr>
        <w:rFonts w:hint="default"/>
      </w:rPr>
    </w:lvl>
    <w:lvl w:ilvl="2" w:tplc="EE92D63A">
      <w:numFmt w:val="bullet"/>
      <w:lvlText w:val="•"/>
      <w:lvlJc w:val="left"/>
      <w:pPr>
        <w:ind w:left="2896" w:hanging="360"/>
      </w:pPr>
      <w:rPr>
        <w:rFonts w:hint="default"/>
      </w:rPr>
    </w:lvl>
    <w:lvl w:ilvl="3" w:tplc="080886F0">
      <w:numFmt w:val="bullet"/>
      <w:lvlText w:val="•"/>
      <w:lvlJc w:val="left"/>
      <w:pPr>
        <w:ind w:left="3844" w:hanging="360"/>
      </w:pPr>
      <w:rPr>
        <w:rFonts w:hint="default"/>
      </w:rPr>
    </w:lvl>
    <w:lvl w:ilvl="4" w:tplc="33E8D3BE">
      <w:numFmt w:val="bullet"/>
      <w:lvlText w:val="•"/>
      <w:lvlJc w:val="left"/>
      <w:pPr>
        <w:ind w:left="4792" w:hanging="360"/>
      </w:pPr>
      <w:rPr>
        <w:rFonts w:hint="default"/>
      </w:rPr>
    </w:lvl>
    <w:lvl w:ilvl="5" w:tplc="C312305E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DE90B9A2">
      <w:numFmt w:val="bullet"/>
      <w:lvlText w:val="•"/>
      <w:lvlJc w:val="left"/>
      <w:pPr>
        <w:ind w:left="6688" w:hanging="360"/>
      </w:pPr>
      <w:rPr>
        <w:rFonts w:hint="default"/>
      </w:rPr>
    </w:lvl>
    <w:lvl w:ilvl="7" w:tplc="26828FAC">
      <w:numFmt w:val="bullet"/>
      <w:lvlText w:val="•"/>
      <w:lvlJc w:val="left"/>
      <w:pPr>
        <w:ind w:left="7636" w:hanging="360"/>
      </w:pPr>
      <w:rPr>
        <w:rFonts w:hint="default"/>
      </w:rPr>
    </w:lvl>
    <w:lvl w:ilvl="8" w:tplc="32682BC6">
      <w:numFmt w:val="bullet"/>
      <w:lvlText w:val="•"/>
      <w:lvlJc w:val="left"/>
      <w:pPr>
        <w:ind w:left="8584" w:hanging="360"/>
      </w:pPr>
      <w:rPr>
        <w:rFonts w:hint="default"/>
      </w:rPr>
    </w:lvl>
  </w:abstractNum>
  <w:abstractNum w:abstractNumId="1" w15:restartNumberingAfterBreak="0">
    <w:nsid w:val="5242704C"/>
    <w:multiLevelType w:val="hybridMultilevel"/>
    <w:tmpl w:val="DA00C828"/>
    <w:lvl w:ilvl="0" w:tplc="3FD41922">
      <w:numFmt w:val="bullet"/>
      <w:lvlText w:val="❒"/>
      <w:lvlJc w:val="left"/>
      <w:pPr>
        <w:ind w:left="0" w:hanging="360"/>
      </w:pPr>
      <w:rPr>
        <w:rFonts w:ascii="Arial" w:eastAsia="Arial" w:hAnsi="Arial" w:cs="Arial" w:hint="default"/>
        <w:w w:val="119"/>
        <w:sz w:val="20"/>
        <w:szCs w:val="20"/>
      </w:rPr>
    </w:lvl>
    <w:lvl w:ilvl="1" w:tplc="7C368104">
      <w:numFmt w:val="bullet"/>
      <w:lvlText w:val="•"/>
      <w:lvlJc w:val="left"/>
      <w:pPr>
        <w:ind w:left="974" w:hanging="360"/>
      </w:pPr>
      <w:rPr>
        <w:rFonts w:hint="default"/>
      </w:rPr>
    </w:lvl>
    <w:lvl w:ilvl="2" w:tplc="E9E493F8">
      <w:numFmt w:val="bullet"/>
      <w:lvlText w:val="•"/>
      <w:lvlJc w:val="left"/>
      <w:pPr>
        <w:ind w:left="1948" w:hanging="360"/>
      </w:pPr>
      <w:rPr>
        <w:rFonts w:hint="default"/>
      </w:rPr>
    </w:lvl>
    <w:lvl w:ilvl="3" w:tplc="1DC2F5A6">
      <w:numFmt w:val="bullet"/>
      <w:lvlText w:val="•"/>
      <w:lvlJc w:val="left"/>
      <w:pPr>
        <w:ind w:left="2923" w:hanging="360"/>
      </w:pPr>
      <w:rPr>
        <w:rFonts w:hint="default"/>
      </w:rPr>
    </w:lvl>
    <w:lvl w:ilvl="4" w:tplc="9F702240">
      <w:numFmt w:val="bullet"/>
      <w:lvlText w:val="•"/>
      <w:lvlJc w:val="left"/>
      <w:pPr>
        <w:ind w:left="3897" w:hanging="360"/>
      </w:pPr>
      <w:rPr>
        <w:rFonts w:hint="default"/>
      </w:rPr>
    </w:lvl>
    <w:lvl w:ilvl="5" w:tplc="33D605EA">
      <w:numFmt w:val="bullet"/>
      <w:lvlText w:val="•"/>
      <w:lvlJc w:val="left"/>
      <w:pPr>
        <w:ind w:left="4871" w:hanging="360"/>
      </w:pPr>
      <w:rPr>
        <w:rFonts w:hint="default"/>
      </w:rPr>
    </w:lvl>
    <w:lvl w:ilvl="6" w:tplc="206E95EC"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29ECB800"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9086CB3E">
      <w:numFmt w:val="bullet"/>
      <w:lvlText w:val="•"/>
      <w:lvlJc w:val="left"/>
      <w:pPr>
        <w:ind w:left="7795" w:hanging="360"/>
      </w:pPr>
      <w:rPr>
        <w:rFonts w:hint="default"/>
      </w:rPr>
    </w:lvl>
  </w:abstractNum>
  <w:abstractNum w:abstractNumId="2" w15:restartNumberingAfterBreak="0">
    <w:nsid w:val="599C788E"/>
    <w:multiLevelType w:val="hybridMultilevel"/>
    <w:tmpl w:val="67E2DA22"/>
    <w:lvl w:ilvl="0" w:tplc="F0F0A7EC">
      <w:numFmt w:val="bullet"/>
      <w:lvlText w:val="❒"/>
      <w:lvlJc w:val="left"/>
      <w:pPr>
        <w:ind w:left="829" w:hanging="360"/>
      </w:pPr>
      <w:rPr>
        <w:rFonts w:ascii="Arial" w:eastAsia="Arial" w:hAnsi="Arial" w:cs="Arial" w:hint="default"/>
        <w:w w:val="119"/>
        <w:sz w:val="20"/>
        <w:szCs w:val="20"/>
      </w:rPr>
    </w:lvl>
    <w:lvl w:ilvl="1" w:tplc="AC68A516">
      <w:numFmt w:val="bullet"/>
      <w:lvlText w:val="•"/>
      <w:lvlJc w:val="left"/>
      <w:pPr>
        <w:ind w:left="1753" w:hanging="360"/>
      </w:pPr>
      <w:rPr>
        <w:rFonts w:hint="default"/>
      </w:rPr>
    </w:lvl>
    <w:lvl w:ilvl="2" w:tplc="E0EEBE98">
      <w:numFmt w:val="bullet"/>
      <w:lvlText w:val="•"/>
      <w:lvlJc w:val="left"/>
      <w:pPr>
        <w:ind w:left="2686" w:hanging="360"/>
      </w:pPr>
      <w:rPr>
        <w:rFonts w:hint="default"/>
      </w:rPr>
    </w:lvl>
    <w:lvl w:ilvl="3" w:tplc="3D962038">
      <w:numFmt w:val="bullet"/>
      <w:lvlText w:val="•"/>
      <w:lvlJc w:val="left"/>
      <w:pPr>
        <w:ind w:left="3620" w:hanging="360"/>
      </w:pPr>
      <w:rPr>
        <w:rFonts w:hint="default"/>
      </w:rPr>
    </w:lvl>
    <w:lvl w:ilvl="4" w:tplc="8B12AEB6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FE58172A">
      <w:numFmt w:val="bullet"/>
      <w:lvlText w:val="•"/>
      <w:lvlJc w:val="left"/>
      <w:pPr>
        <w:ind w:left="5487" w:hanging="360"/>
      </w:pPr>
      <w:rPr>
        <w:rFonts w:hint="default"/>
      </w:rPr>
    </w:lvl>
    <w:lvl w:ilvl="6" w:tplc="E470282A"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30B8932C"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833C148A">
      <w:numFmt w:val="bullet"/>
      <w:lvlText w:val="•"/>
      <w:lvlJc w:val="left"/>
      <w:pPr>
        <w:ind w:left="8287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AF"/>
    <w:rsid w:val="002D38AF"/>
    <w:rsid w:val="00E9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C9AE1BDF-E23F-4621-B130-76237D5E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4"/>
      <w:ind w:left="991" w:right="67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2019-02-12T17:43:56+00:00</Remediation_x0020_Date>
  </documentManagement>
</p:properties>
</file>

<file path=customXml/itemProps1.xml><?xml version="1.0" encoding="utf-8"?>
<ds:datastoreItem xmlns:ds="http://schemas.openxmlformats.org/officeDocument/2006/customXml" ds:itemID="{86EE1E44-3343-468D-A091-31AEC4622939}"/>
</file>

<file path=customXml/itemProps2.xml><?xml version="1.0" encoding="utf-8"?>
<ds:datastoreItem xmlns:ds="http://schemas.openxmlformats.org/officeDocument/2006/customXml" ds:itemID="{C4666D47-9B26-4D4B-B1FE-5F4FF99874A3}"/>
</file>

<file path=customXml/itemProps3.xml><?xml version="1.0" encoding="utf-8"?>
<ds:datastoreItem xmlns:ds="http://schemas.openxmlformats.org/officeDocument/2006/customXml" ds:itemID="{D290E574-5880-4FF4-9FA6-6BDD4F622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- 5150b-pru.rtf</vt:lpstr>
    </vt:vector>
  </TitlesOfParts>
  <Company>Oregon Department of Education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- 5150b-pru.rtf</dc:title>
  <dc:creator>turnbulm</dc:creator>
  <cp:lastModifiedBy>TURNBULL Mariana - ODE</cp:lastModifiedBy>
  <cp:revision>2</cp:revision>
  <dcterms:created xsi:type="dcterms:W3CDTF">2019-02-11T15:37:00Z</dcterms:created>
  <dcterms:modified xsi:type="dcterms:W3CDTF">2019-02-11T23:37:00Z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