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7EE5" w14:textId="77777777" w:rsidR="00256883" w:rsidRPr="008E16DE" w:rsidRDefault="00256883" w:rsidP="00464D1D">
      <w:pPr>
        <w:pStyle w:val="0-TITLE1"/>
        <w:keepNext/>
      </w:pPr>
      <w:r w:rsidRPr="008E16DE">
        <w:t>State of Oregon</w:t>
      </w:r>
    </w:p>
    <w:p w14:paraId="3C0BD263" w14:textId="7E9953F3" w:rsidR="00256883" w:rsidRDefault="00E84424" w:rsidP="00464D1D">
      <w:pPr>
        <w:pStyle w:val="0-TITLE1"/>
        <w:keepNext/>
      </w:pPr>
      <w:r w:rsidRPr="00E35DC8">
        <w:rPr>
          <w:noProof/>
        </w:rPr>
        <w:drawing>
          <wp:inline distT="0" distB="0" distL="0" distR="0" wp14:anchorId="150B822E" wp14:editId="758DD03C">
            <wp:extent cx="1932305" cy="190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1906270"/>
                    </a:xfrm>
                    <a:prstGeom prst="rect">
                      <a:avLst/>
                    </a:prstGeom>
                    <a:noFill/>
                    <a:ln>
                      <a:noFill/>
                    </a:ln>
                  </pic:spPr>
                </pic:pic>
              </a:graphicData>
            </a:graphic>
          </wp:inline>
        </w:drawing>
      </w:r>
    </w:p>
    <w:p w14:paraId="2C92E679" w14:textId="77777777" w:rsidR="00C742B1" w:rsidRPr="008E16DE" w:rsidRDefault="00215C19" w:rsidP="00464D1D">
      <w:pPr>
        <w:pStyle w:val="0-TITLE1"/>
        <w:keepNext/>
      </w:pPr>
      <w:r w:rsidRPr="008E16DE">
        <w:t>C</w:t>
      </w:r>
      <w:r w:rsidR="008E16DE">
        <w:t>over Page</w:t>
      </w:r>
    </w:p>
    <w:p w14:paraId="1AA086E0" w14:textId="77777777" w:rsidR="00725067" w:rsidRPr="00C432F1" w:rsidRDefault="0035149C" w:rsidP="00464D1D">
      <w:pPr>
        <w:pStyle w:val="0-TITLE2"/>
        <w:keepNext/>
      </w:pPr>
      <w:r>
        <w:t>OREGON DEPARTMENT OF EDUCATION</w:t>
      </w:r>
    </w:p>
    <w:p w14:paraId="29F50954" w14:textId="63A297A1" w:rsidR="006D0F0E" w:rsidRDefault="006D0F0E" w:rsidP="00464D1D">
      <w:pPr>
        <w:pStyle w:val="0-TITLE3"/>
        <w:keepNext/>
        <w:rPr>
          <w:b/>
          <w:caps/>
          <w:sz w:val="36"/>
        </w:rPr>
      </w:pPr>
      <w:r w:rsidRPr="006D0F0E">
        <w:rPr>
          <w:b/>
          <w:caps/>
          <w:sz w:val="36"/>
        </w:rPr>
        <w:t>FARM TO SCHOOL COMPETITIVE REIMBURSEMENT GRANT FOR REIMBURSEMENT OF OREGON FOODS</w:t>
      </w:r>
    </w:p>
    <w:p w14:paraId="4216384F" w14:textId="5E7E2F9A" w:rsidR="008E16DE" w:rsidRDefault="008E16DE" w:rsidP="00464D1D">
      <w:pPr>
        <w:pStyle w:val="0-TITLE3"/>
        <w:keepNext/>
      </w:pPr>
      <w:r w:rsidRPr="008E16DE">
        <w:t xml:space="preserve">Request for </w:t>
      </w:r>
      <w:r w:rsidR="00D80236">
        <w:t xml:space="preserve">Grant </w:t>
      </w:r>
      <w:r w:rsidR="0035149C">
        <w:t>Applications</w:t>
      </w:r>
      <w:r w:rsidR="006951AA">
        <w:t xml:space="preserve"> (</w:t>
      </w:r>
      <w:r w:rsidR="0035149C">
        <w:t>“</w:t>
      </w:r>
      <w:r w:rsidR="006951AA">
        <w:t>RF</w:t>
      </w:r>
      <w:r w:rsidR="0035149C">
        <w:t>A”</w:t>
      </w:r>
      <w:r w:rsidR="006951AA">
        <w:t>)</w:t>
      </w:r>
    </w:p>
    <w:p w14:paraId="31D512DB" w14:textId="446DCC21" w:rsidR="008E16DE" w:rsidRDefault="008E16DE" w:rsidP="00464D1D">
      <w:pPr>
        <w:pStyle w:val="0-TITLE2"/>
        <w:keepNext/>
      </w:pPr>
      <w:r>
        <w:t xml:space="preserve">Date of Issue: </w:t>
      </w:r>
      <w:r w:rsidR="00934728">
        <w:t>May 20, 2024</w:t>
      </w:r>
    </w:p>
    <w:p w14:paraId="56412583" w14:textId="721E99BB" w:rsidR="00F77E1E" w:rsidRPr="008E16DE" w:rsidRDefault="006072F9" w:rsidP="00464D1D">
      <w:pPr>
        <w:pStyle w:val="0-TITLE2"/>
        <w:keepNext/>
      </w:pPr>
      <w:r>
        <w:t xml:space="preserve">Closing </w:t>
      </w:r>
      <w:r w:rsidR="00F77E1E">
        <w:t>Date</w:t>
      </w:r>
      <w:r w:rsidR="00D4132A">
        <w:t xml:space="preserve"> and Time</w:t>
      </w:r>
      <w:r w:rsidR="00F77E1E">
        <w:t xml:space="preserve">: </w:t>
      </w:r>
      <w:r w:rsidR="00400B09" w:rsidRPr="006B78D8">
        <w:t>June 16, 2025, 3</w:t>
      </w:r>
      <w:r w:rsidR="007942E8" w:rsidRPr="006B78D8">
        <w:t xml:space="preserve">:00 </w:t>
      </w:r>
      <w:r w:rsidR="00400B09" w:rsidRPr="006B78D8">
        <w:t>PM PST</w:t>
      </w:r>
    </w:p>
    <w:p w14:paraId="1C48F725" w14:textId="6C806D01" w:rsidR="00C742B1" w:rsidRPr="00472F71" w:rsidRDefault="008A32FA" w:rsidP="00464D1D">
      <w:pPr>
        <w:pStyle w:val="0-TITLE3"/>
        <w:keepNext/>
      </w:pPr>
      <w:r w:rsidRPr="00472F71">
        <w:t>Single Point of Contact</w:t>
      </w:r>
      <w:r w:rsidR="00C96218" w:rsidRPr="00472F71">
        <w:t xml:space="preserve"> (SPC)</w:t>
      </w:r>
      <w:r w:rsidR="00C742B1" w:rsidRPr="00472F71">
        <w:t>:</w:t>
      </w:r>
      <w:r w:rsidR="006D0F0E">
        <w:t xml:space="preserve"> </w:t>
      </w:r>
      <w:r w:rsidR="006D0F0E" w:rsidRPr="006D0F0E">
        <w:t>Joanne Edmondson</w:t>
      </w:r>
      <w:r w:rsidR="006430E7">
        <w:t xml:space="preserve">, </w:t>
      </w:r>
      <w:r w:rsidR="006D0F0E" w:rsidRPr="006D0F0E">
        <w:t xml:space="preserve"> Procurement and Contract Specialist</w:t>
      </w:r>
    </w:p>
    <w:p w14:paraId="363E1724" w14:textId="6584222E" w:rsidR="00C742B1" w:rsidRPr="00C432F1" w:rsidRDefault="00C742B1" w:rsidP="00464D1D">
      <w:pPr>
        <w:pStyle w:val="0-TITLE4"/>
        <w:keepNext/>
      </w:pPr>
      <w:r w:rsidRPr="00170C28">
        <w:t>Address</w:t>
      </w:r>
      <w:r w:rsidRPr="00C432F1">
        <w:t>:</w:t>
      </w:r>
      <w:r w:rsidR="006D0F0E">
        <w:t xml:space="preserve"> </w:t>
      </w:r>
      <w:r w:rsidR="0035149C">
        <w:t>255 Capitol Street NE</w:t>
      </w:r>
    </w:p>
    <w:p w14:paraId="070A8B9C" w14:textId="2FCA847F" w:rsidR="00C742B1" w:rsidRPr="00C432F1" w:rsidRDefault="00C742B1" w:rsidP="00464D1D">
      <w:pPr>
        <w:pStyle w:val="0-TITLE4"/>
        <w:keepNext/>
      </w:pPr>
      <w:r w:rsidRPr="00C432F1">
        <w:t xml:space="preserve">City, </w:t>
      </w:r>
      <w:r w:rsidR="002072DB" w:rsidRPr="00C432F1">
        <w:t>State</w:t>
      </w:r>
      <w:r w:rsidR="008E16DE" w:rsidRPr="00C432F1">
        <w:t>, Zip</w:t>
      </w:r>
      <w:r w:rsidR="00D970B7">
        <w:t>:</w:t>
      </w:r>
      <w:r w:rsidR="006D0F0E">
        <w:t xml:space="preserve"> </w:t>
      </w:r>
      <w:r w:rsidR="0035149C">
        <w:t>Salem, OR 97310</w:t>
      </w:r>
    </w:p>
    <w:p w14:paraId="72D0554F" w14:textId="77777777" w:rsidR="006D0F0E" w:rsidRDefault="00C742B1" w:rsidP="006D0F0E">
      <w:pPr>
        <w:pStyle w:val="0-TITLE4"/>
        <w:keepNext/>
      </w:pPr>
      <w:r w:rsidRPr="00C432F1">
        <w:t>Phone</w:t>
      </w:r>
      <w:r w:rsidR="00D970B7">
        <w:t>:</w:t>
      </w:r>
      <w:r w:rsidR="006D0F0E">
        <w:t xml:space="preserve"> </w:t>
      </w:r>
      <w:r w:rsidR="006D0F0E" w:rsidRPr="006D0F0E">
        <w:t>(971)-240-1737</w:t>
      </w:r>
    </w:p>
    <w:p w14:paraId="5916E82A" w14:textId="328D53B0" w:rsidR="006D0F0E" w:rsidRPr="006D0F0E" w:rsidRDefault="00C742B1" w:rsidP="006D0F0E">
      <w:pPr>
        <w:pStyle w:val="0-TITLE4"/>
        <w:keepNext/>
      </w:pPr>
      <w:r w:rsidRPr="00C432F1">
        <w:t>E-mail:</w:t>
      </w:r>
      <w:r w:rsidR="006D0F0E">
        <w:t xml:space="preserve"> </w:t>
      </w:r>
      <w:hyperlink r:id="rId13">
        <w:r w:rsidR="006D0F0E">
          <w:rPr>
            <w:color w:val="1155CC"/>
            <w:u w:val="single"/>
          </w:rPr>
          <w:t>joanne.edmondson@ode.oregon.gov</w:t>
        </w:r>
      </w:hyperlink>
    </w:p>
    <w:p w14:paraId="5795E445" w14:textId="3D65B7C1" w:rsidR="00C742B1" w:rsidRPr="00C432F1" w:rsidRDefault="00C742B1" w:rsidP="00464D1D">
      <w:pPr>
        <w:pStyle w:val="0-TITLE4"/>
        <w:keepNext/>
      </w:pPr>
      <w:r w:rsidRPr="00C432F1">
        <w:tab/>
      </w:r>
    </w:p>
    <w:p w14:paraId="5753D8E2" w14:textId="558395BD" w:rsidR="00AC5D8A" w:rsidRDefault="009A71FB" w:rsidP="00AC5D8A">
      <w:pPr>
        <w:pStyle w:val="1-text"/>
      </w:pPr>
      <w:r>
        <w:t xml:space="preserve">In compliance with the Americans with Disabilities Act of 1990, this RFA may be made available in alternate formats such as Braille, large print, audiotape, oral presentation, or computer disk. </w:t>
      </w:r>
      <w:r w:rsidR="00161A6D">
        <w:t>T</w:t>
      </w:r>
      <w:r>
        <w:t>o request an alternate format, call the Oregon Department of Education at (503) 947-5600.</w:t>
      </w:r>
    </w:p>
    <w:p w14:paraId="5F86A2C4" w14:textId="3831192B" w:rsidR="00027571" w:rsidRPr="001B05D4" w:rsidRDefault="0035149C" w:rsidP="006D0F0E">
      <w:pPr>
        <w:pStyle w:val="1-text"/>
        <w:rPr>
          <w:rStyle w:val="Hyperlink"/>
        </w:rPr>
      </w:pPr>
      <w:r>
        <w:br w:type="page"/>
      </w:r>
      <w:r w:rsidR="001B05D4">
        <w:fldChar w:fldCharType="begin"/>
      </w:r>
      <w:r w:rsidR="001B05D4">
        <w:instrText xml:space="preserve"> HYPERLINK "https://www.oregon.gov/das/Procurement/Tutorials/TOC.mp4" </w:instrText>
      </w:r>
      <w:r w:rsidR="001B05D4">
        <w:fldChar w:fldCharType="separate"/>
      </w:r>
    </w:p>
    <w:p w14:paraId="4B1F2E51" w14:textId="77777777" w:rsidR="00170C28" w:rsidRDefault="001B05D4" w:rsidP="00464D1D">
      <w:pPr>
        <w:pStyle w:val="0-TITLE1"/>
        <w:keepNext/>
      </w:pPr>
      <w:r>
        <w:rPr>
          <w:b w:val="0"/>
          <w:i/>
          <w:caps w:val="0"/>
          <w:color w:val="0070C0"/>
          <w:sz w:val="24"/>
          <w:szCs w:val="20"/>
        </w:rPr>
        <w:lastRenderedPageBreak/>
        <w:fldChar w:fldCharType="end"/>
      </w:r>
      <w:r w:rsidR="00C742B1" w:rsidRPr="008E16DE">
        <w:t>Table of Contents</w:t>
      </w:r>
    </w:p>
    <w:p w14:paraId="0CC66015" w14:textId="3D75F438" w:rsidR="009E2DFC" w:rsidRDefault="00492476" w:rsidP="00E31592">
      <w:pPr>
        <w:pStyle w:val="TOC1"/>
        <w:rPr>
          <w:rFonts w:asciiTheme="minorHAnsi" w:eastAsiaTheme="minorEastAsia" w:hAnsiTheme="minorHAnsi" w:cstheme="minorBidi"/>
          <w:noProof/>
          <w:spacing w:val="0"/>
          <w:sz w:val="22"/>
          <w:szCs w:val="22"/>
        </w:rPr>
      </w:pPr>
      <w:r>
        <w:rPr>
          <w:highlight w:val="yellow"/>
        </w:rPr>
        <w:fldChar w:fldCharType="begin"/>
      </w:r>
      <w:r>
        <w:rPr>
          <w:highlight w:val="yellow"/>
        </w:rPr>
        <w:instrText xml:space="preserve"> TOC \h \z \t "1 - HEADER,1,1.1 - HEADER,2,0 - Attachments,2" </w:instrText>
      </w:r>
      <w:r>
        <w:rPr>
          <w:highlight w:val="yellow"/>
        </w:rPr>
        <w:fldChar w:fldCharType="separate"/>
      </w:r>
      <w:hyperlink w:anchor="_Toc61999392" w:history="1">
        <w:r w:rsidR="009E2DFC" w:rsidRPr="00522360">
          <w:rPr>
            <w:rStyle w:val="Hyperlink"/>
            <w:noProof/>
          </w:rPr>
          <w:t>SECTION 1:</w:t>
        </w:r>
        <w:r w:rsidR="009E2DFC">
          <w:rPr>
            <w:rFonts w:asciiTheme="minorHAnsi" w:eastAsiaTheme="minorEastAsia" w:hAnsiTheme="minorHAnsi" w:cstheme="minorBidi"/>
            <w:noProof/>
            <w:spacing w:val="0"/>
            <w:sz w:val="22"/>
            <w:szCs w:val="22"/>
          </w:rPr>
          <w:tab/>
        </w:r>
        <w:r w:rsidR="009E2DFC" w:rsidRPr="00522360">
          <w:rPr>
            <w:rStyle w:val="Hyperlink"/>
            <w:noProof/>
          </w:rPr>
          <w:t>GENERAL INFORMATION</w:t>
        </w:r>
        <w:r w:rsidR="009E2DFC">
          <w:rPr>
            <w:noProof/>
            <w:webHidden/>
          </w:rPr>
          <w:tab/>
        </w:r>
        <w:r w:rsidR="009E2DFC">
          <w:rPr>
            <w:noProof/>
            <w:webHidden/>
          </w:rPr>
          <w:fldChar w:fldCharType="begin"/>
        </w:r>
        <w:r w:rsidR="009E2DFC">
          <w:rPr>
            <w:noProof/>
            <w:webHidden/>
          </w:rPr>
          <w:instrText xml:space="preserve"> PAGEREF _Toc61999392 \h </w:instrText>
        </w:r>
        <w:r w:rsidR="009E2DFC">
          <w:rPr>
            <w:noProof/>
            <w:webHidden/>
          </w:rPr>
        </w:r>
        <w:r w:rsidR="009E2DFC">
          <w:rPr>
            <w:noProof/>
            <w:webHidden/>
          </w:rPr>
          <w:fldChar w:fldCharType="separate"/>
        </w:r>
        <w:r w:rsidR="009E2DFC">
          <w:rPr>
            <w:noProof/>
            <w:webHidden/>
          </w:rPr>
          <w:t>3</w:t>
        </w:r>
        <w:r w:rsidR="009E2DFC">
          <w:rPr>
            <w:noProof/>
            <w:webHidden/>
          </w:rPr>
          <w:fldChar w:fldCharType="end"/>
        </w:r>
      </w:hyperlink>
    </w:p>
    <w:p w14:paraId="3160C432" w14:textId="03AB862E" w:rsidR="009E2DFC" w:rsidRDefault="00F67E9D" w:rsidP="00FA2794">
      <w:pPr>
        <w:pStyle w:val="TOC2"/>
        <w:rPr>
          <w:rFonts w:asciiTheme="minorHAnsi" w:eastAsiaTheme="minorEastAsia" w:hAnsiTheme="minorHAnsi" w:cstheme="minorBidi"/>
          <w:spacing w:val="0"/>
          <w:sz w:val="22"/>
          <w:szCs w:val="22"/>
        </w:rPr>
      </w:pPr>
      <w:hyperlink w:anchor="_Toc61999393" w:history="1">
        <w:r w:rsidR="009E2DFC" w:rsidRPr="00522360">
          <w:rPr>
            <w:rStyle w:val="Hyperlink"/>
          </w:rPr>
          <w:t>1.1</w:t>
        </w:r>
        <w:r w:rsidR="009E2DFC">
          <w:rPr>
            <w:rFonts w:asciiTheme="minorHAnsi" w:eastAsiaTheme="minorEastAsia" w:hAnsiTheme="minorHAnsi" w:cstheme="minorBidi"/>
            <w:spacing w:val="0"/>
            <w:sz w:val="22"/>
            <w:szCs w:val="22"/>
          </w:rPr>
          <w:tab/>
        </w:r>
        <w:r w:rsidR="00C626B9">
          <w:rPr>
            <w:rStyle w:val="Hyperlink"/>
          </w:rPr>
          <w:t>INTRODUCTION</w:t>
        </w:r>
        <w:r w:rsidR="009E2DFC">
          <w:rPr>
            <w:webHidden/>
          </w:rPr>
          <w:tab/>
        </w:r>
        <w:r w:rsidR="009E2DFC">
          <w:rPr>
            <w:webHidden/>
          </w:rPr>
          <w:fldChar w:fldCharType="begin"/>
        </w:r>
        <w:r w:rsidR="009E2DFC">
          <w:rPr>
            <w:webHidden/>
          </w:rPr>
          <w:instrText xml:space="preserve"> PAGEREF _Toc61999393 \h </w:instrText>
        </w:r>
        <w:r w:rsidR="009E2DFC">
          <w:rPr>
            <w:webHidden/>
          </w:rPr>
        </w:r>
        <w:r w:rsidR="009E2DFC">
          <w:rPr>
            <w:webHidden/>
          </w:rPr>
          <w:fldChar w:fldCharType="separate"/>
        </w:r>
        <w:r w:rsidR="009E2DFC">
          <w:rPr>
            <w:webHidden/>
          </w:rPr>
          <w:t>3</w:t>
        </w:r>
        <w:r w:rsidR="009E2DFC">
          <w:rPr>
            <w:webHidden/>
          </w:rPr>
          <w:fldChar w:fldCharType="end"/>
        </w:r>
      </w:hyperlink>
    </w:p>
    <w:p w14:paraId="68537F57" w14:textId="53FA1D56" w:rsidR="009E2DFC" w:rsidRDefault="00F67E9D" w:rsidP="00FA2794">
      <w:pPr>
        <w:pStyle w:val="TOC2"/>
        <w:rPr>
          <w:rFonts w:asciiTheme="minorHAnsi" w:eastAsiaTheme="minorEastAsia" w:hAnsiTheme="minorHAnsi" w:cstheme="minorBidi"/>
          <w:spacing w:val="0"/>
          <w:sz w:val="22"/>
          <w:szCs w:val="22"/>
        </w:rPr>
      </w:pPr>
      <w:hyperlink w:anchor="_Toc61999394" w:history="1">
        <w:r w:rsidR="009E2DFC" w:rsidRPr="00522360">
          <w:rPr>
            <w:rStyle w:val="Hyperlink"/>
          </w:rPr>
          <w:t>1.2</w:t>
        </w:r>
        <w:r w:rsidR="009E2DFC">
          <w:rPr>
            <w:rFonts w:asciiTheme="minorHAnsi" w:eastAsiaTheme="minorEastAsia" w:hAnsiTheme="minorHAnsi" w:cstheme="minorBidi"/>
            <w:spacing w:val="0"/>
            <w:sz w:val="22"/>
            <w:szCs w:val="22"/>
          </w:rPr>
          <w:tab/>
        </w:r>
        <w:r w:rsidR="009E2DFC" w:rsidRPr="00522360">
          <w:rPr>
            <w:rStyle w:val="Hyperlink"/>
          </w:rPr>
          <w:t>GRANT AMOUNT AND DURATION</w:t>
        </w:r>
        <w:r w:rsidR="009E2DFC">
          <w:rPr>
            <w:webHidden/>
          </w:rPr>
          <w:tab/>
        </w:r>
        <w:r w:rsidR="009E2DFC">
          <w:rPr>
            <w:webHidden/>
          </w:rPr>
          <w:fldChar w:fldCharType="begin"/>
        </w:r>
        <w:r w:rsidR="009E2DFC">
          <w:rPr>
            <w:webHidden/>
          </w:rPr>
          <w:instrText xml:space="preserve"> PAGEREF _Toc61999394 \h </w:instrText>
        </w:r>
        <w:r w:rsidR="009E2DFC">
          <w:rPr>
            <w:webHidden/>
          </w:rPr>
        </w:r>
        <w:r w:rsidR="009E2DFC">
          <w:rPr>
            <w:webHidden/>
          </w:rPr>
          <w:fldChar w:fldCharType="separate"/>
        </w:r>
        <w:r w:rsidR="009E2DFC">
          <w:rPr>
            <w:webHidden/>
          </w:rPr>
          <w:t>3</w:t>
        </w:r>
        <w:r w:rsidR="009E2DFC">
          <w:rPr>
            <w:webHidden/>
          </w:rPr>
          <w:fldChar w:fldCharType="end"/>
        </w:r>
      </w:hyperlink>
    </w:p>
    <w:p w14:paraId="664909E4" w14:textId="46B239CB" w:rsidR="009E2DFC" w:rsidRDefault="00F67E9D" w:rsidP="00FA2794">
      <w:pPr>
        <w:pStyle w:val="TOC2"/>
        <w:rPr>
          <w:rFonts w:asciiTheme="minorHAnsi" w:eastAsiaTheme="minorEastAsia" w:hAnsiTheme="minorHAnsi" w:cstheme="minorBidi"/>
          <w:spacing w:val="0"/>
          <w:sz w:val="22"/>
          <w:szCs w:val="22"/>
        </w:rPr>
      </w:pPr>
      <w:hyperlink w:anchor="_Toc61999395" w:history="1">
        <w:r w:rsidR="009E2DFC" w:rsidRPr="00522360">
          <w:rPr>
            <w:rStyle w:val="Hyperlink"/>
          </w:rPr>
          <w:t>1.3</w:t>
        </w:r>
        <w:r w:rsidR="009E2DFC">
          <w:rPr>
            <w:rFonts w:asciiTheme="minorHAnsi" w:eastAsiaTheme="minorEastAsia" w:hAnsiTheme="minorHAnsi" w:cstheme="minorBidi"/>
            <w:spacing w:val="0"/>
            <w:sz w:val="22"/>
            <w:szCs w:val="22"/>
          </w:rPr>
          <w:tab/>
        </w:r>
        <w:r w:rsidR="009E2DFC" w:rsidRPr="00522360">
          <w:rPr>
            <w:rStyle w:val="Hyperlink"/>
          </w:rPr>
          <w:t>ELIGIBILITY</w:t>
        </w:r>
        <w:r w:rsidR="009E2DFC">
          <w:rPr>
            <w:webHidden/>
          </w:rPr>
          <w:tab/>
        </w:r>
        <w:r w:rsidR="009E2DFC">
          <w:rPr>
            <w:webHidden/>
          </w:rPr>
          <w:fldChar w:fldCharType="begin"/>
        </w:r>
        <w:r w:rsidR="009E2DFC">
          <w:rPr>
            <w:webHidden/>
          </w:rPr>
          <w:instrText xml:space="preserve"> PAGEREF _Toc61999395 \h </w:instrText>
        </w:r>
        <w:r w:rsidR="009E2DFC">
          <w:rPr>
            <w:webHidden/>
          </w:rPr>
        </w:r>
        <w:r w:rsidR="009E2DFC">
          <w:rPr>
            <w:webHidden/>
          </w:rPr>
          <w:fldChar w:fldCharType="separate"/>
        </w:r>
        <w:r w:rsidR="009E2DFC">
          <w:rPr>
            <w:webHidden/>
          </w:rPr>
          <w:t>3</w:t>
        </w:r>
        <w:r w:rsidR="009E2DFC">
          <w:rPr>
            <w:webHidden/>
          </w:rPr>
          <w:fldChar w:fldCharType="end"/>
        </w:r>
      </w:hyperlink>
    </w:p>
    <w:p w14:paraId="1B0D4F24" w14:textId="111C29B6" w:rsidR="009E2DFC" w:rsidRDefault="00F67E9D" w:rsidP="00FA2794">
      <w:pPr>
        <w:pStyle w:val="TOC2"/>
        <w:rPr>
          <w:rFonts w:asciiTheme="minorHAnsi" w:eastAsiaTheme="minorEastAsia" w:hAnsiTheme="minorHAnsi" w:cstheme="minorBidi"/>
          <w:spacing w:val="0"/>
          <w:sz w:val="22"/>
          <w:szCs w:val="22"/>
        </w:rPr>
      </w:pPr>
      <w:hyperlink w:anchor="_Toc61999396" w:history="1">
        <w:r w:rsidR="009E2DFC" w:rsidRPr="00522360">
          <w:rPr>
            <w:rStyle w:val="Hyperlink"/>
          </w:rPr>
          <w:t>1.4</w:t>
        </w:r>
        <w:r w:rsidR="009E2DFC">
          <w:rPr>
            <w:rFonts w:asciiTheme="minorHAnsi" w:eastAsiaTheme="minorEastAsia" w:hAnsiTheme="minorHAnsi" w:cstheme="minorBidi"/>
            <w:spacing w:val="0"/>
            <w:sz w:val="22"/>
            <w:szCs w:val="22"/>
          </w:rPr>
          <w:tab/>
        </w:r>
        <w:r w:rsidR="009E2DFC" w:rsidRPr="00522360">
          <w:rPr>
            <w:rStyle w:val="Hyperlink"/>
          </w:rPr>
          <w:t>SCHEDULE</w:t>
        </w:r>
        <w:r w:rsidR="009E2DFC">
          <w:rPr>
            <w:webHidden/>
          </w:rPr>
          <w:tab/>
        </w:r>
        <w:r w:rsidR="009E2DFC">
          <w:rPr>
            <w:webHidden/>
          </w:rPr>
          <w:fldChar w:fldCharType="begin"/>
        </w:r>
        <w:r w:rsidR="009E2DFC">
          <w:rPr>
            <w:webHidden/>
          </w:rPr>
          <w:instrText xml:space="preserve"> PAGEREF _Toc61999396 \h </w:instrText>
        </w:r>
        <w:r w:rsidR="009E2DFC">
          <w:rPr>
            <w:webHidden/>
          </w:rPr>
        </w:r>
        <w:r w:rsidR="009E2DFC">
          <w:rPr>
            <w:webHidden/>
          </w:rPr>
          <w:fldChar w:fldCharType="separate"/>
        </w:r>
        <w:r w:rsidR="009E2DFC">
          <w:rPr>
            <w:webHidden/>
          </w:rPr>
          <w:t>3</w:t>
        </w:r>
        <w:r w:rsidR="009E2DFC">
          <w:rPr>
            <w:webHidden/>
          </w:rPr>
          <w:fldChar w:fldCharType="end"/>
        </w:r>
      </w:hyperlink>
    </w:p>
    <w:p w14:paraId="68A1CD5A" w14:textId="312E1133" w:rsidR="009E2DFC" w:rsidRDefault="00F67E9D" w:rsidP="00FA2794">
      <w:pPr>
        <w:pStyle w:val="TOC2"/>
        <w:rPr>
          <w:rFonts w:asciiTheme="minorHAnsi" w:eastAsiaTheme="minorEastAsia" w:hAnsiTheme="minorHAnsi" w:cstheme="minorBidi"/>
          <w:spacing w:val="0"/>
          <w:sz w:val="22"/>
          <w:szCs w:val="22"/>
        </w:rPr>
      </w:pPr>
      <w:hyperlink w:anchor="_Toc61999397" w:history="1">
        <w:r w:rsidR="009E2DFC" w:rsidRPr="00522360">
          <w:rPr>
            <w:rStyle w:val="Hyperlink"/>
          </w:rPr>
          <w:t>1.5</w:t>
        </w:r>
        <w:r w:rsidR="009E2DFC">
          <w:rPr>
            <w:rFonts w:asciiTheme="minorHAnsi" w:eastAsiaTheme="minorEastAsia" w:hAnsiTheme="minorHAnsi" w:cstheme="minorBidi"/>
            <w:spacing w:val="0"/>
            <w:sz w:val="22"/>
            <w:szCs w:val="22"/>
          </w:rPr>
          <w:tab/>
        </w:r>
        <w:r w:rsidR="009E2DFC" w:rsidRPr="00522360">
          <w:rPr>
            <w:rStyle w:val="Hyperlink"/>
          </w:rPr>
          <w:t>SINGLE POINT OF CONTACT (SPC)</w:t>
        </w:r>
        <w:r w:rsidR="009E2DFC">
          <w:rPr>
            <w:webHidden/>
          </w:rPr>
          <w:tab/>
        </w:r>
        <w:r w:rsidR="009E2DFC">
          <w:rPr>
            <w:webHidden/>
          </w:rPr>
          <w:fldChar w:fldCharType="begin"/>
        </w:r>
        <w:r w:rsidR="009E2DFC">
          <w:rPr>
            <w:webHidden/>
          </w:rPr>
          <w:instrText xml:space="preserve"> PAGEREF _Toc61999397 \h </w:instrText>
        </w:r>
        <w:r w:rsidR="009E2DFC">
          <w:rPr>
            <w:webHidden/>
          </w:rPr>
        </w:r>
        <w:r w:rsidR="009E2DFC">
          <w:rPr>
            <w:webHidden/>
          </w:rPr>
          <w:fldChar w:fldCharType="separate"/>
        </w:r>
        <w:r w:rsidR="009E2DFC">
          <w:rPr>
            <w:webHidden/>
          </w:rPr>
          <w:t>4</w:t>
        </w:r>
        <w:r w:rsidR="009E2DFC">
          <w:rPr>
            <w:webHidden/>
          </w:rPr>
          <w:fldChar w:fldCharType="end"/>
        </w:r>
      </w:hyperlink>
    </w:p>
    <w:p w14:paraId="224FD528" w14:textId="1BC28D51" w:rsidR="009E2DFC" w:rsidRDefault="00F67E9D" w:rsidP="00E31592">
      <w:pPr>
        <w:pStyle w:val="TOC1"/>
        <w:rPr>
          <w:rFonts w:asciiTheme="minorHAnsi" w:eastAsiaTheme="minorEastAsia" w:hAnsiTheme="minorHAnsi" w:cstheme="minorBidi"/>
          <w:noProof/>
          <w:spacing w:val="0"/>
          <w:sz w:val="22"/>
          <w:szCs w:val="22"/>
        </w:rPr>
      </w:pPr>
      <w:hyperlink w:anchor="_Toc61999398" w:history="1">
        <w:r w:rsidR="009E2DFC" w:rsidRPr="00522360">
          <w:rPr>
            <w:rStyle w:val="Hyperlink"/>
            <w:noProof/>
          </w:rPr>
          <w:t>SECTION 2:</w:t>
        </w:r>
        <w:r w:rsidR="009E2DFC">
          <w:rPr>
            <w:rFonts w:asciiTheme="minorHAnsi" w:eastAsiaTheme="minorEastAsia" w:hAnsiTheme="minorHAnsi" w:cstheme="minorBidi"/>
            <w:noProof/>
            <w:spacing w:val="0"/>
            <w:sz w:val="22"/>
            <w:szCs w:val="22"/>
          </w:rPr>
          <w:tab/>
        </w:r>
        <w:r w:rsidR="009E2DFC" w:rsidRPr="00522360">
          <w:rPr>
            <w:rStyle w:val="Hyperlink"/>
            <w:noProof/>
          </w:rPr>
          <w:t>AUTHORITY AND SCOPE</w:t>
        </w:r>
        <w:r w:rsidR="009E2DFC">
          <w:rPr>
            <w:noProof/>
            <w:webHidden/>
          </w:rPr>
          <w:tab/>
        </w:r>
        <w:r w:rsidR="009E2DFC">
          <w:rPr>
            <w:noProof/>
            <w:webHidden/>
          </w:rPr>
          <w:fldChar w:fldCharType="begin"/>
        </w:r>
        <w:r w:rsidR="009E2DFC">
          <w:rPr>
            <w:noProof/>
            <w:webHidden/>
          </w:rPr>
          <w:instrText xml:space="preserve"> PAGEREF _Toc61999398 \h </w:instrText>
        </w:r>
        <w:r w:rsidR="009E2DFC">
          <w:rPr>
            <w:noProof/>
            <w:webHidden/>
          </w:rPr>
        </w:r>
        <w:r w:rsidR="009E2DFC">
          <w:rPr>
            <w:noProof/>
            <w:webHidden/>
          </w:rPr>
          <w:fldChar w:fldCharType="separate"/>
        </w:r>
        <w:r w:rsidR="009E2DFC">
          <w:rPr>
            <w:noProof/>
            <w:webHidden/>
          </w:rPr>
          <w:t>4</w:t>
        </w:r>
        <w:r w:rsidR="009E2DFC">
          <w:rPr>
            <w:noProof/>
            <w:webHidden/>
          </w:rPr>
          <w:fldChar w:fldCharType="end"/>
        </w:r>
      </w:hyperlink>
    </w:p>
    <w:p w14:paraId="6BB122BD" w14:textId="7ED89D3E" w:rsidR="009E2DFC" w:rsidRDefault="00F67E9D" w:rsidP="00FA2794">
      <w:pPr>
        <w:pStyle w:val="TOC2"/>
        <w:rPr>
          <w:rFonts w:asciiTheme="minorHAnsi" w:eastAsiaTheme="minorEastAsia" w:hAnsiTheme="minorHAnsi" w:cstheme="minorBidi"/>
          <w:spacing w:val="0"/>
          <w:sz w:val="22"/>
          <w:szCs w:val="22"/>
        </w:rPr>
      </w:pPr>
      <w:hyperlink w:anchor="_Toc61999399" w:history="1">
        <w:r w:rsidR="009E2DFC" w:rsidRPr="00522360">
          <w:rPr>
            <w:rStyle w:val="Hyperlink"/>
          </w:rPr>
          <w:t>2.1</w:t>
        </w:r>
        <w:r w:rsidR="009E2DFC">
          <w:rPr>
            <w:rFonts w:asciiTheme="minorHAnsi" w:eastAsiaTheme="minorEastAsia" w:hAnsiTheme="minorHAnsi" w:cstheme="minorBidi"/>
            <w:spacing w:val="0"/>
            <w:sz w:val="22"/>
            <w:szCs w:val="22"/>
          </w:rPr>
          <w:tab/>
        </w:r>
        <w:r w:rsidR="009E2DFC" w:rsidRPr="00522360">
          <w:rPr>
            <w:rStyle w:val="Hyperlink"/>
          </w:rPr>
          <w:t>AUTHORITY</w:t>
        </w:r>
        <w:r w:rsidR="009E2DFC">
          <w:rPr>
            <w:webHidden/>
          </w:rPr>
          <w:tab/>
        </w:r>
        <w:r w:rsidR="009E2DFC">
          <w:rPr>
            <w:webHidden/>
          </w:rPr>
          <w:fldChar w:fldCharType="begin"/>
        </w:r>
        <w:r w:rsidR="009E2DFC">
          <w:rPr>
            <w:webHidden/>
          </w:rPr>
          <w:instrText xml:space="preserve"> PAGEREF _Toc61999399 \h </w:instrText>
        </w:r>
        <w:r w:rsidR="009E2DFC">
          <w:rPr>
            <w:webHidden/>
          </w:rPr>
        </w:r>
        <w:r w:rsidR="009E2DFC">
          <w:rPr>
            <w:webHidden/>
          </w:rPr>
          <w:fldChar w:fldCharType="separate"/>
        </w:r>
        <w:r w:rsidR="009E2DFC">
          <w:rPr>
            <w:webHidden/>
          </w:rPr>
          <w:t>4</w:t>
        </w:r>
        <w:r w:rsidR="009E2DFC">
          <w:rPr>
            <w:webHidden/>
          </w:rPr>
          <w:fldChar w:fldCharType="end"/>
        </w:r>
      </w:hyperlink>
    </w:p>
    <w:p w14:paraId="058EAA3E" w14:textId="57423971" w:rsidR="009E2DFC" w:rsidRDefault="00F67E9D" w:rsidP="00FA2794">
      <w:pPr>
        <w:pStyle w:val="TOC2"/>
        <w:rPr>
          <w:rFonts w:asciiTheme="minorHAnsi" w:eastAsiaTheme="minorEastAsia" w:hAnsiTheme="minorHAnsi" w:cstheme="minorBidi"/>
          <w:spacing w:val="0"/>
          <w:sz w:val="22"/>
          <w:szCs w:val="22"/>
        </w:rPr>
      </w:pPr>
      <w:hyperlink w:anchor="_Toc61999400" w:history="1">
        <w:r w:rsidR="009E2DFC" w:rsidRPr="00522360">
          <w:rPr>
            <w:rStyle w:val="Hyperlink"/>
          </w:rPr>
          <w:t>2.2</w:t>
        </w:r>
        <w:r w:rsidR="009E2DFC">
          <w:rPr>
            <w:rFonts w:asciiTheme="minorHAnsi" w:eastAsiaTheme="minorEastAsia" w:hAnsiTheme="minorHAnsi" w:cstheme="minorBidi"/>
            <w:spacing w:val="0"/>
            <w:sz w:val="22"/>
            <w:szCs w:val="22"/>
          </w:rPr>
          <w:tab/>
        </w:r>
        <w:r w:rsidR="009E2DFC" w:rsidRPr="00522360">
          <w:rPr>
            <w:rStyle w:val="Hyperlink"/>
          </w:rPr>
          <w:t>DEFINITION OF TERMS</w:t>
        </w:r>
        <w:r w:rsidR="009E2DFC">
          <w:rPr>
            <w:webHidden/>
          </w:rPr>
          <w:tab/>
        </w:r>
        <w:r w:rsidR="009E2DFC">
          <w:rPr>
            <w:webHidden/>
          </w:rPr>
          <w:fldChar w:fldCharType="begin"/>
        </w:r>
        <w:r w:rsidR="009E2DFC">
          <w:rPr>
            <w:webHidden/>
          </w:rPr>
          <w:instrText xml:space="preserve"> PAGEREF _Toc61999400 \h </w:instrText>
        </w:r>
        <w:r w:rsidR="009E2DFC">
          <w:rPr>
            <w:webHidden/>
          </w:rPr>
        </w:r>
        <w:r w:rsidR="009E2DFC">
          <w:rPr>
            <w:webHidden/>
          </w:rPr>
          <w:fldChar w:fldCharType="separate"/>
        </w:r>
        <w:r w:rsidR="009E2DFC">
          <w:rPr>
            <w:webHidden/>
          </w:rPr>
          <w:t>4</w:t>
        </w:r>
        <w:r w:rsidR="009E2DFC">
          <w:rPr>
            <w:webHidden/>
          </w:rPr>
          <w:fldChar w:fldCharType="end"/>
        </w:r>
      </w:hyperlink>
    </w:p>
    <w:p w14:paraId="4D25D07C" w14:textId="37F137CA" w:rsidR="009E2DFC" w:rsidRDefault="00F67E9D" w:rsidP="00FA2794">
      <w:pPr>
        <w:pStyle w:val="TOC2"/>
        <w:rPr>
          <w:rFonts w:asciiTheme="minorHAnsi" w:eastAsiaTheme="minorEastAsia" w:hAnsiTheme="minorHAnsi" w:cstheme="minorBidi"/>
          <w:spacing w:val="0"/>
          <w:sz w:val="22"/>
          <w:szCs w:val="22"/>
        </w:rPr>
      </w:pPr>
      <w:hyperlink w:anchor="_Toc61999401" w:history="1">
        <w:r w:rsidR="009E2DFC" w:rsidRPr="00522360">
          <w:rPr>
            <w:rStyle w:val="Hyperlink"/>
          </w:rPr>
          <w:t>2.3</w:t>
        </w:r>
        <w:r w:rsidR="009E2DFC">
          <w:rPr>
            <w:rFonts w:asciiTheme="minorHAnsi" w:eastAsiaTheme="minorEastAsia" w:hAnsiTheme="minorHAnsi" w:cstheme="minorBidi"/>
            <w:spacing w:val="0"/>
            <w:sz w:val="22"/>
            <w:szCs w:val="22"/>
          </w:rPr>
          <w:tab/>
        </w:r>
        <w:r w:rsidR="009E2DFC" w:rsidRPr="00522360">
          <w:rPr>
            <w:rStyle w:val="Hyperlink"/>
          </w:rPr>
          <w:t>OVERVIEW</w:t>
        </w:r>
        <w:r w:rsidR="009E2DFC">
          <w:rPr>
            <w:webHidden/>
          </w:rPr>
          <w:tab/>
        </w:r>
        <w:r w:rsidR="009E2DFC">
          <w:rPr>
            <w:webHidden/>
          </w:rPr>
          <w:fldChar w:fldCharType="begin"/>
        </w:r>
        <w:r w:rsidR="009E2DFC">
          <w:rPr>
            <w:webHidden/>
          </w:rPr>
          <w:instrText xml:space="preserve"> PAGEREF _Toc61999401 \h </w:instrText>
        </w:r>
        <w:r w:rsidR="009E2DFC">
          <w:rPr>
            <w:webHidden/>
          </w:rPr>
        </w:r>
        <w:r w:rsidR="009E2DFC">
          <w:rPr>
            <w:webHidden/>
          </w:rPr>
          <w:fldChar w:fldCharType="separate"/>
        </w:r>
        <w:r w:rsidR="009E2DFC">
          <w:rPr>
            <w:webHidden/>
          </w:rPr>
          <w:t>5</w:t>
        </w:r>
        <w:r w:rsidR="009E2DFC">
          <w:rPr>
            <w:webHidden/>
          </w:rPr>
          <w:fldChar w:fldCharType="end"/>
        </w:r>
      </w:hyperlink>
    </w:p>
    <w:p w14:paraId="3EBBF538" w14:textId="44C9A3C8" w:rsidR="009E2DFC" w:rsidRDefault="00F67E9D" w:rsidP="00FA2794">
      <w:pPr>
        <w:pStyle w:val="TOC2"/>
        <w:rPr>
          <w:rFonts w:asciiTheme="minorHAnsi" w:eastAsiaTheme="minorEastAsia" w:hAnsiTheme="minorHAnsi" w:cstheme="minorBidi"/>
          <w:spacing w:val="0"/>
          <w:sz w:val="22"/>
          <w:szCs w:val="22"/>
        </w:rPr>
      </w:pPr>
      <w:hyperlink w:anchor="_Toc61999402" w:history="1">
        <w:r w:rsidR="009E2DFC" w:rsidRPr="00522360">
          <w:rPr>
            <w:rStyle w:val="Hyperlink"/>
          </w:rPr>
          <w:t>2.4</w:t>
        </w:r>
        <w:r w:rsidR="009E2DFC">
          <w:rPr>
            <w:rFonts w:asciiTheme="minorHAnsi" w:eastAsiaTheme="minorEastAsia" w:hAnsiTheme="minorHAnsi" w:cstheme="minorBidi"/>
            <w:spacing w:val="0"/>
            <w:sz w:val="22"/>
            <w:szCs w:val="22"/>
          </w:rPr>
          <w:tab/>
        </w:r>
        <w:r w:rsidR="009E2DFC" w:rsidRPr="00522360">
          <w:rPr>
            <w:rStyle w:val="Hyperlink"/>
          </w:rPr>
          <w:t>SCOPE OF ACTIVITIES</w:t>
        </w:r>
        <w:r w:rsidR="009E2DFC">
          <w:rPr>
            <w:webHidden/>
          </w:rPr>
          <w:tab/>
        </w:r>
        <w:r w:rsidR="009E2DFC">
          <w:rPr>
            <w:webHidden/>
          </w:rPr>
          <w:fldChar w:fldCharType="begin"/>
        </w:r>
        <w:r w:rsidR="009E2DFC">
          <w:rPr>
            <w:webHidden/>
          </w:rPr>
          <w:instrText xml:space="preserve"> PAGEREF _Toc61999402 \h </w:instrText>
        </w:r>
        <w:r w:rsidR="009E2DFC">
          <w:rPr>
            <w:webHidden/>
          </w:rPr>
        </w:r>
        <w:r w:rsidR="009E2DFC">
          <w:rPr>
            <w:webHidden/>
          </w:rPr>
          <w:fldChar w:fldCharType="separate"/>
        </w:r>
        <w:r w:rsidR="009E2DFC">
          <w:rPr>
            <w:webHidden/>
          </w:rPr>
          <w:t>5</w:t>
        </w:r>
        <w:r w:rsidR="009E2DFC">
          <w:rPr>
            <w:webHidden/>
          </w:rPr>
          <w:fldChar w:fldCharType="end"/>
        </w:r>
      </w:hyperlink>
    </w:p>
    <w:p w14:paraId="4BBB4CD2" w14:textId="2FEF6138" w:rsidR="009E2DFC" w:rsidRDefault="00F67E9D" w:rsidP="00E31592">
      <w:pPr>
        <w:pStyle w:val="TOC1"/>
        <w:rPr>
          <w:rFonts w:asciiTheme="minorHAnsi" w:eastAsiaTheme="minorEastAsia" w:hAnsiTheme="minorHAnsi" w:cstheme="minorBidi"/>
          <w:noProof/>
          <w:spacing w:val="0"/>
          <w:sz w:val="22"/>
          <w:szCs w:val="22"/>
        </w:rPr>
      </w:pPr>
      <w:hyperlink w:anchor="_Toc61999403" w:history="1">
        <w:r w:rsidR="009E2DFC" w:rsidRPr="00522360">
          <w:rPr>
            <w:rStyle w:val="Hyperlink"/>
            <w:noProof/>
          </w:rPr>
          <w:t>SECTION 3:</w:t>
        </w:r>
        <w:r w:rsidR="009E2DFC">
          <w:rPr>
            <w:rFonts w:asciiTheme="minorHAnsi" w:eastAsiaTheme="minorEastAsia" w:hAnsiTheme="minorHAnsi" w:cstheme="minorBidi"/>
            <w:noProof/>
            <w:spacing w:val="0"/>
            <w:sz w:val="22"/>
            <w:szCs w:val="22"/>
          </w:rPr>
          <w:tab/>
        </w:r>
        <w:r w:rsidR="009E2DFC" w:rsidRPr="00522360">
          <w:rPr>
            <w:rStyle w:val="Hyperlink"/>
            <w:noProof/>
          </w:rPr>
          <w:t>PROCESS AND REQUIREMENTS</w:t>
        </w:r>
        <w:r w:rsidR="009E2DFC">
          <w:rPr>
            <w:noProof/>
            <w:webHidden/>
          </w:rPr>
          <w:tab/>
        </w:r>
        <w:r w:rsidR="009E2DFC">
          <w:rPr>
            <w:noProof/>
            <w:webHidden/>
          </w:rPr>
          <w:fldChar w:fldCharType="begin"/>
        </w:r>
        <w:r w:rsidR="009E2DFC">
          <w:rPr>
            <w:noProof/>
            <w:webHidden/>
          </w:rPr>
          <w:instrText xml:space="preserve"> PAGEREF _Toc61999403 \h </w:instrText>
        </w:r>
        <w:r w:rsidR="009E2DFC">
          <w:rPr>
            <w:noProof/>
            <w:webHidden/>
          </w:rPr>
        </w:r>
        <w:r w:rsidR="009E2DFC">
          <w:rPr>
            <w:noProof/>
            <w:webHidden/>
          </w:rPr>
          <w:fldChar w:fldCharType="separate"/>
        </w:r>
        <w:r w:rsidR="009E2DFC">
          <w:rPr>
            <w:noProof/>
            <w:webHidden/>
          </w:rPr>
          <w:t>5</w:t>
        </w:r>
        <w:r w:rsidR="009E2DFC">
          <w:rPr>
            <w:noProof/>
            <w:webHidden/>
          </w:rPr>
          <w:fldChar w:fldCharType="end"/>
        </w:r>
      </w:hyperlink>
    </w:p>
    <w:p w14:paraId="6B7EE835" w14:textId="35784E31" w:rsidR="009E2DFC" w:rsidRDefault="00F67E9D" w:rsidP="00FA2794">
      <w:pPr>
        <w:pStyle w:val="TOC2"/>
        <w:rPr>
          <w:rFonts w:asciiTheme="minorHAnsi" w:eastAsiaTheme="minorEastAsia" w:hAnsiTheme="minorHAnsi" w:cstheme="minorBidi"/>
          <w:spacing w:val="0"/>
          <w:sz w:val="22"/>
          <w:szCs w:val="22"/>
        </w:rPr>
      </w:pPr>
      <w:hyperlink w:anchor="_Toc61999404" w:history="1">
        <w:r w:rsidR="009E2DFC" w:rsidRPr="00522360">
          <w:rPr>
            <w:rStyle w:val="Hyperlink"/>
          </w:rPr>
          <w:t>3.1</w:t>
        </w:r>
        <w:r w:rsidR="009E2DFC">
          <w:rPr>
            <w:rFonts w:asciiTheme="minorHAnsi" w:eastAsiaTheme="minorEastAsia" w:hAnsiTheme="minorHAnsi" w:cstheme="minorBidi"/>
            <w:spacing w:val="0"/>
            <w:sz w:val="22"/>
            <w:szCs w:val="22"/>
          </w:rPr>
          <w:tab/>
        </w:r>
        <w:r w:rsidR="009E2DFC" w:rsidRPr="00522360">
          <w:rPr>
            <w:rStyle w:val="Hyperlink"/>
          </w:rPr>
          <w:t>GRANT PROCESS</w:t>
        </w:r>
        <w:r w:rsidR="009E2DFC">
          <w:rPr>
            <w:webHidden/>
          </w:rPr>
          <w:tab/>
        </w:r>
        <w:r w:rsidR="009E2DFC">
          <w:rPr>
            <w:webHidden/>
          </w:rPr>
          <w:fldChar w:fldCharType="begin"/>
        </w:r>
        <w:r w:rsidR="009E2DFC">
          <w:rPr>
            <w:webHidden/>
          </w:rPr>
          <w:instrText xml:space="preserve"> PAGEREF _Toc61999404 \h </w:instrText>
        </w:r>
        <w:r w:rsidR="009E2DFC">
          <w:rPr>
            <w:webHidden/>
          </w:rPr>
        </w:r>
        <w:r w:rsidR="009E2DFC">
          <w:rPr>
            <w:webHidden/>
          </w:rPr>
          <w:fldChar w:fldCharType="separate"/>
        </w:r>
        <w:r w:rsidR="009E2DFC">
          <w:rPr>
            <w:webHidden/>
          </w:rPr>
          <w:t>5</w:t>
        </w:r>
        <w:r w:rsidR="009E2DFC">
          <w:rPr>
            <w:webHidden/>
          </w:rPr>
          <w:fldChar w:fldCharType="end"/>
        </w:r>
      </w:hyperlink>
    </w:p>
    <w:p w14:paraId="7E9F23E0" w14:textId="6429601E" w:rsidR="009E2DFC" w:rsidRDefault="00F67E9D" w:rsidP="00FA2794">
      <w:pPr>
        <w:pStyle w:val="TOC2"/>
        <w:rPr>
          <w:rFonts w:asciiTheme="minorHAnsi" w:eastAsiaTheme="minorEastAsia" w:hAnsiTheme="minorHAnsi" w:cstheme="minorBidi"/>
          <w:spacing w:val="0"/>
          <w:sz w:val="22"/>
          <w:szCs w:val="22"/>
        </w:rPr>
      </w:pPr>
      <w:hyperlink w:anchor="_Toc61999405" w:history="1">
        <w:r w:rsidR="009E2DFC" w:rsidRPr="00522360">
          <w:rPr>
            <w:rStyle w:val="Hyperlink"/>
          </w:rPr>
          <w:t>3.2</w:t>
        </w:r>
        <w:r w:rsidR="009E2DFC">
          <w:rPr>
            <w:rFonts w:asciiTheme="minorHAnsi" w:eastAsiaTheme="minorEastAsia" w:hAnsiTheme="minorHAnsi" w:cstheme="minorBidi"/>
            <w:spacing w:val="0"/>
            <w:sz w:val="22"/>
            <w:szCs w:val="22"/>
          </w:rPr>
          <w:tab/>
        </w:r>
        <w:r w:rsidR="009E2DFC" w:rsidRPr="00522360">
          <w:rPr>
            <w:rStyle w:val="Hyperlink"/>
          </w:rPr>
          <w:t>APPLICATION REQUIREMENTS</w:t>
        </w:r>
        <w:r w:rsidR="009E2DFC">
          <w:rPr>
            <w:webHidden/>
          </w:rPr>
          <w:tab/>
        </w:r>
        <w:r w:rsidR="009E2DFC">
          <w:rPr>
            <w:webHidden/>
          </w:rPr>
          <w:fldChar w:fldCharType="begin"/>
        </w:r>
        <w:r w:rsidR="009E2DFC">
          <w:rPr>
            <w:webHidden/>
          </w:rPr>
          <w:instrText xml:space="preserve"> PAGEREF _Toc61999405 \h </w:instrText>
        </w:r>
        <w:r w:rsidR="009E2DFC">
          <w:rPr>
            <w:webHidden/>
          </w:rPr>
        </w:r>
        <w:r w:rsidR="009E2DFC">
          <w:rPr>
            <w:webHidden/>
          </w:rPr>
          <w:fldChar w:fldCharType="separate"/>
        </w:r>
        <w:r w:rsidR="009E2DFC">
          <w:rPr>
            <w:webHidden/>
          </w:rPr>
          <w:t>8</w:t>
        </w:r>
        <w:r w:rsidR="009E2DFC">
          <w:rPr>
            <w:webHidden/>
          </w:rPr>
          <w:fldChar w:fldCharType="end"/>
        </w:r>
      </w:hyperlink>
    </w:p>
    <w:p w14:paraId="3A30347F" w14:textId="33305F78" w:rsidR="009E2DFC" w:rsidRDefault="00F67E9D" w:rsidP="00E31592">
      <w:pPr>
        <w:pStyle w:val="TOC1"/>
        <w:rPr>
          <w:rFonts w:asciiTheme="minorHAnsi" w:eastAsiaTheme="minorEastAsia" w:hAnsiTheme="minorHAnsi" w:cstheme="minorBidi"/>
          <w:noProof/>
          <w:spacing w:val="0"/>
          <w:sz w:val="22"/>
          <w:szCs w:val="22"/>
        </w:rPr>
      </w:pPr>
      <w:hyperlink w:anchor="_Toc61999406" w:history="1">
        <w:r w:rsidR="009E2DFC" w:rsidRPr="00522360">
          <w:rPr>
            <w:rStyle w:val="Hyperlink"/>
            <w:noProof/>
          </w:rPr>
          <w:t>SECTION 4:</w:t>
        </w:r>
        <w:r w:rsidR="009E2DFC">
          <w:rPr>
            <w:rFonts w:asciiTheme="minorHAnsi" w:eastAsiaTheme="minorEastAsia" w:hAnsiTheme="minorHAnsi" w:cstheme="minorBidi"/>
            <w:noProof/>
            <w:spacing w:val="0"/>
            <w:sz w:val="22"/>
            <w:szCs w:val="22"/>
          </w:rPr>
          <w:tab/>
        </w:r>
        <w:r w:rsidR="009E2DFC" w:rsidRPr="00522360">
          <w:rPr>
            <w:rStyle w:val="Hyperlink"/>
            <w:noProof/>
          </w:rPr>
          <w:t>EVALUATION</w:t>
        </w:r>
        <w:r w:rsidR="009E2DFC">
          <w:rPr>
            <w:noProof/>
            <w:webHidden/>
          </w:rPr>
          <w:tab/>
        </w:r>
        <w:r w:rsidR="009E2DFC">
          <w:rPr>
            <w:noProof/>
            <w:webHidden/>
          </w:rPr>
          <w:fldChar w:fldCharType="begin"/>
        </w:r>
        <w:r w:rsidR="009E2DFC">
          <w:rPr>
            <w:noProof/>
            <w:webHidden/>
          </w:rPr>
          <w:instrText xml:space="preserve"> PAGEREF _Toc61999406 \h </w:instrText>
        </w:r>
        <w:r w:rsidR="009E2DFC">
          <w:rPr>
            <w:noProof/>
            <w:webHidden/>
          </w:rPr>
        </w:r>
        <w:r w:rsidR="009E2DFC">
          <w:rPr>
            <w:noProof/>
            <w:webHidden/>
          </w:rPr>
          <w:fldChar w:fldCharType="separate"/>
        </w:r>
        <w:r w:rsidR="009E2DFC">
          <w:rPr>
            <w:noProof/>
            <w:webHidden/>
          </w:rPr>
          <w:t>11</w:t>
        </w:r>
        <w:r w:rsidR="009E2DFC">
          <w:rPr>
            <w:noProof/>
            <w:webHidden/>
          </w:rPr>
          <w:fldChar w:fldCharType="end"/>
        </w:r>
      </w:hyperlink>
    </w:p>
    <w:p w14:paraId="665ACA2B" w14:textId="17EBA2BC" w:rsidR="009E2DFC" w:rsidRDefault="00F67E9D" w:rsidP="00FA2794">
      <w:pPr>
        <w:pStyle w:val="TOC2"/>
        <w:rPr>
          <w:rFonts w:asciiTheme="minorHAnsi" w:eastAsiaTheme="minorEastAsia" w:hAnsiTheme="minorHAnsi" w:cstheme="minorBidi"/>
          <w:spacing w:val="0"/>
          <w:sz w:val="22"/>
          <w:szCs w:val="22"/>
        </w:rPr>
      </w:pPr>
      <w:hyperlink w:anchor="_Toc61999407" w:history="1">
        <w:r w:rsidR="009E2DFC" w:rsidRPr="00522360">
          <w:rPr>
            <w:rStyle w:val="Hyperlink"/>
          </w:rPr>
          <w:t>4.1</w:t>
        </w:r>
        <w:r w:rsidR="009E2DFC">
          <w:rPr>
            <w:rFonts w:asciiTheme="minorHAnsi" w:eastAsiaTheme="minorEastAsia" w:hAnsiTheme="minorHAnsi" w:cstheme="minorBidi"/>
            <w:spacing w:val="0"/>
            <w:sz w:val="22"/>
            <w:szCs w:val="22"/>
          </w:rPr>
          <w:tab/>
        </w:r>
        <w:r w:rsidR="009E2DFC" w:rsidRPr="00522360">
          <w:rPr>
            <w:rStyle w:val="Hyperlink"/>
          </w:rPr>
          <w:t>RESPONSIVENESS DETERMINATION</w:t>
        </w:r>
        <w:r w:rsidR="009E2DFC">
          <w:rPr>
            <w:webHidden/>
          </w:rPr>
          <w:tab/>
        </w:r>
        <w:r w:rsidR="009E2DFC">
          <w:rPr>
            <w:webHidden/>
          </w:rPr>
          <w:fldChar w:fldCharType="begin"/>
        </w:r>
        <w:r w:rsidR="009E2DFC">
          <w:rPr>
            <w:webHidden/>
          </w:rPr>
          <w:instrText xml:space="preserve"> PAGEREF _Toc61999407 \h </w:instrText>
        </w:r>
        <w:r w:rsidR="009E2DFC">
          <w:rPr>
            <w:webHidden/>
          </w:rPr>
        </w:r>
        <w:r w:rsidR="009E2DFC">
          <w:rPr>
            <w:webHidden/>
          </w:rPr>
          <w:fldChar w:fldCharType="separate"/>
        </w:r>
        <w:r w:rsidR="009E2DFC">
          <w:rPr>
            <w:webHidden/>
          </w:rPr>
          <w:t>11</w:t>
        </w:r>
        <w:r w:rsidR="009E2DFC">
          <w:rPr>
            <w:webHidden/>
          </w:rPr>
          <w:fldChar w:fldCharType="end"/>
        </w:r>
      </w:hyperlink>
    </w:p>
    <w:p w14:paraId="440AD240" w14:textId="23D019BF" w:rsidR="009E2DFC" w:rsidRDefault="00F67E9D" w:rsidP="00FA2794">
      <w:pPr>
        <w:pStyle w:val="TOC2"/>
        <w:rPr>
          <w:rFonts w:asciiTheme="minorHAnsi" w:eastAsiaTheme="minorEastAsia" w:hAnsiTheme="minorHAnsi" w:cstheme="minorBidi"/>
          <w:spacing w:val="0"/>
          <w:sz w:val="22"/>
          <w:szCs w:val="22"/>
        </w:rPr>
      </w:pPr>
      <w:hyperlink w:anchor="_Toc61999408" w:history="1">
        <w:r w:rsidR="009E2DFC" w:rsidRPr="00522360">
          <w:rPr>
            <w:rStyle w:val="Hyperlink"/>
          </w:rPr>
          <w:t>4.2</w:t>
        </w:r>
        <w:r w:rsidR="009E2DFC">
          <w:rPr>
            <w:rFonts w:asciiTheme="minorHAnsi" w:eastAsiaTheme="minorEastAsia" w:hAnsiTheme="minorHAnsi" w:cstheme="minorBidi"/>
            <w:spacing w:val="0"/>
            <w:sz w:val="22"/>
            <w:szCs w:val="22"/>
          </w:rPr>
          <w:tab/>
        </w:r>
        <w:r w:rsidR="009E2DFC" w:rsidRPr="00522360">
          <w:rPr>
            <w:rStyle w:val="Hyperlink"/>
          </w:rPr>
          <w:t>EVALUATION CRITERIA</w:t>
        </w:r>
        <w:r w:rsidR="009E2DFC">
          <w:rPr>
            <w:webHidden/>
          </w:rPr>
          <w:tab/>
        </w:r>
        <w:r w:rsidR="009E2DFC">
          <w:rPr>
            <w:webHidden/>
          </w:rPr>
          <w:fldChar w:fldCharType="begin"/>
        </w:r>
        <w:r w:rsidR="009E2DFC">
          <w:rPr>
            <w:webHidden/>
          </w:rPr>
          <w:instrText xml:space="preserve"> PAGEREF _Toc61999408 \h </w:instrText>
        </w:r>
        <w:r w:rsidR="009E2DFC">
          <w:rPr>
            <w:webHidden/>
          </w:rPr>
        </w:r>
        <w:r w:rsidR="009E2DFC">
          <w:rPr>
            <w:webHidden/>
          </w:rPr>
          <w:fldChar w:fldCharType="separate"/>
        </w:r>
        <w:r w:rsidR="009E2DFC">
          <w:rPr>
            <w:webHidden/>
          </w:rPr>
          <w:t>11</w:t>
        </w:r>
        <w:r w:rsidR="009E2DFC">
          <w:rPr>
            <w:webHidden/>
          </w:rPr>
          <w:fldChar w:fldCharType="end"/>
        </w:r>
      </w:hyperlink>
    </w:p>
    <w:p w14:paraId="6E30BA0A" w14:textId="54A3EB65" w:rsidR="009E2DFC" w:rsidRDefault="00F67E9D" w:rsidP="00FA2794">
      <w:pPr>
        <w:pStyle w:val="TOC2"/>
        <w:rPr>
          <w:rFonts w:asciiTheme="minorHAnsi" w:eastAsiaTheme="minorEastAsia" w:hAnsiTheme="minorHAnsi" w:cstheme="minorBidi"/>
          <w:spacing w:val="0"/>
          <w:sz w:val="22"/>
          <w:szCs w:val="22"/>
        </w:rPr>
      </w:pPr>
      <w:hyperlink w:anchor="_Toc61999409" w:history="1">
        <w:r w:rsidR="009E2DFC" w:rsidRPr="00522360">
          <w:rPr>
            <w:rStyle w:val="Hyperlink"/>
          </w:rPr>
          <w:t>4.3</w:t>
        </w:r>
        <w:r w:rsidR="009E2DFC">
          <w:rPr>
            <w:rFonts w:asciiTheme="minorHAnsi" w:eastAsiaTheme="minorEastAsia" w:hAnsiTheme="minorHAnsi" w:cstheme="minorBidi"/>
            <w:spacing w:val="0"/>
            <w:sz w:val="22"/>
            <w:szCs w:val="22"/>
          </w:rPr>
          <w:tab/>
        </w:r>
        <w:r w:rsidR="009E2DFC" w:rsidRPr="00522360">
          <w:rPr>
            <w:rStyle w:val="Hyperlink"/>
          </w:rPr>
          <w:t>POINT AND SCORE CALCULATIONS</w:t>
        </w:r>
        <w:r w:rsidR="009E2DFC">
          <w:rPr>
            <w:webHidden/>
          </w:rPr>
          <w:tab/>
        </w:r>
        <w:r w:rsidR="009E2DFC">
          <w:rPr>
            <w:webHidden/>
          </w:rPr>
          <w:fldChar w:fldCharType="begin"/>
        </w:r>
        <w:r w:rsidR="009E2DFC">
          <w:rPr>
            <w:webHidden/>
          </w:rPr>
          <w:instrText xml:space="preserve"> PAGEREF _Toc61999409 \h </w:instrText>
        </w:r>
        <w:r w:rsidR="009E2DFC">
          <w:rPr>
            <w:webHidden/>
          </w:rPr>
        </w:r>
        <w:r w:rsidR="009E2DFC">
          <w:rPr>
            <w:webHidden/>
          </w:rPr>
          <w:fldChar w:fldCharType="separate"/>
        </w:r>
        <w:r w:rsidR="009E2DFC">
          <w:rPr>
            <w:webHidden/>
          </w:rPr>
          <w:t>12</w:t>
        </w:r>
        <w:r w:rsidR="009E2DFC">
          <w:rPr>
            <w:webHidden/>
          </w:rPr>
          <w:fldChar w:fldCharType="end"/>
        </w:r>
      </w:hyperlink>
    </w:p>
    <w:p w14:paraId="5E5DF4D6" w14:textId="4D638BA3" w:rsidR="009E2DFC" w:rsidRDefault="00F67E9D" w:rsidP="00FA2794">
      <w:pPr>
        <w:pStyle w:val="TOC2"/>
        <w:rPr>
          <w:rFonts w:asciiTheme="minorHAnsi" w:eastAsiaTheme="minorEastAsia" w:hAnsiTheme="minorHAnsi" w:cstheme="minorBidi"/>
          <w:spacing w:val="0"/>
          <w:sz w:val="22"/>
          <w:szCs w:val="22"/>
        </w:rPr>
      </w:pPr>
      <w:hyperlink w:anchor="_Toc61999410" w:history="1">
        <w:r w:rsidR="009E2DFC" w:rsidRPr="00522360">
          <w:rPr>
            <w:rStyle w:val="Hyperlink"/>
          </w:rPr>
          <w:t>4.4</w:t>
        </w:r>
        <w:r w:rsidR="009E2DFC">
          <w:rPr>
            <w:rFonts w:asciiTheme="minorHAnsi" w:eastAsiaTheme="minorEastAsia" w:hAnsiTheme="minorHAnsi" w:cstheme="minorBidi"/>
            <w:spacing w:val="0"/>
            <w:sz w:val="22"/>
            <w:szCs w:val="22"/>
          </w:rPr>
          <w:tab/>
        </w:r>
        <w:r w:rsidR="009E2DFC" w:rsidRPr="00522360">
          <w:rPr>
            <w:rStyle w:val="Hyperlink"/>
          </w:rPr>
          <w:t>RANKING OF APPLICANTS</w:t>
        </w:r>
        <w:r w:rsidR="009E2DFC">
          <w:rPr>
            <w:webHidden/>
          </w:rPr>
          <w:tab/>
        </w:r>
        <w:r w:rsidR="009E2DFC">
          <w:rPr>
            <w:webHidden/>
          </w:rPr>
          <w:fldChar w:fldCharType="begin"/>
        </w:r>
        <w:r w:rsidR="009E2DFC">
          <w:rPr>
            <w:webHidden/>
          </w:rPr>
          <w:instrText xml:space="preserve"> PAGEREF _Toc61999410 \h </w:instrText>
        </w:r>
        <w:r w:rsidR="009E2DFC">
          <w:rPr>
            <w:webHidden/>
          </w:rPr>
        </w:r>
        <w:r w:rsidR="009E2DFC">
          <w:rPr>
            <w:webHidden/>
          </w:rPr>
          <w:fldChar w:fldCharType="separate"/>
        </w:r>
        <w:r w:rsidR="009E2DFC">
          <w:rPr>
            <w:webHidden/>
          </w:rPr>
          <w:t>14</w:t>
        </w:r>
        <w:r w:rsidR="009E2DFC">
          <w:rPr>
            <w:webHidden/>
          </w:rPr>
          <w:fldChar w:fldCharType="end"/>
        </w:r>
      </w:hyperlink>
    </w:p>
    <w:p w14:paraId="5586A276" w14:textId="4FC4BF84" w:rsidR="009E2DFC" w:rsidRDefault="00F67E9D" w:rsidP="00FA2794">
      <w:pPr>
        <w:pStyle w:val="TOC2"/>
        <w:rPr>
          <w:rFonts w:asciiTheme="minorHAnsi" w:eastAsiaTheme="minorEastAsia" w:hAnsiTheme="minorHAnsi" w:cstheme="minorBidi"/>
          <w:spacing w:val="0"/>
          <w:sz w:val="22"/>
          <w:szCs w:val="22"/>
        </w:rPr>
      </w:pPr>
      <w:hyperlink w:anchor="_Toc61999411" w:history="1">
        <w:r w:rsidR="009E2DFC" w:rsidRPr="00522360">
          <w:rPr>
            <w:rStyle w:val="Hyperlink"/>
          </w:rPr>
          <w:t>4.5</w:t>
        </w:r>
        <w:r w:rsidR="009E2DFC">
          <w:rPr>
            <w:rFonts w:asciiTheme="minorHAnsi" w:eastAsiaTheme="minorEastAsia" w:hAnsiTheme="minorHAnsi" w:cstheme="minorBidi"/>
            <w:spacing w:val="0"/>
            <w:sz w:val="22"/>
            <w:szCs w:val="22"/>
          </w:rPr>
          <w:tab/>
        </w:r>
        <w:r w:rsidR="009E2DFC" w:rsidRPr="00522360">
          <w:rPr>
            <w:rStyle w:val="Hyperlink"/>
          </w:rPr>
          <w:t>NEXT STEP DETERMINATION</w:t>
        </w:r>
        <w:r w:rsidR="009E2DFC">
          <w:rPr>
            <w:webHidden/>
          </w:rPr>
          <w:tab/>
        </w:r>
        <w:r w:rsidR="009E2DFC">
          <w:rPr>
            <w:webHidden/>
          </w:rPr>
          <w:fldChar w:fldCharType="begin"/>
        </w:r>
        <w:r w:rsidR="009E2DFC">
          <w:rPr>
            <w:webHidden/>
          </w:rPr>
          <w:instrText xml:space="preserve"> PAGEREF _Toc61999411 \h </w:instrText>
        </w:r>
        <w:r w:rsidR="009E2DFC">
          <w:rPr>
            <w:webHidden/>
          </w:rPr>
        </w:r>
        <w:r w:rsidR="009E2DFC">
          <w:rPr>
            <w:webHidden/>
          </w:rPr>
          <w:fldChar w:fldCharType="separate"/>
        </w:r>
        <w:r w:rsidR="009E2DFC">
          <w:rPr>
            <w:webHidden/>
          </w:rPr>
          <w:t>14</w:t>
        </w:r>
        <w:r w:rsidR="009E2DFC">
          <w:rPr>
            <w:webHidden/>
          </w:rPr>
          <w:fldChar w:fldCharType="end"/>
        </w:r>
      </w:hyperlink>
    </w:p>
    <w:p w14:paraId="29137836" w14:textId="30C9120D" w:rsidR="009E2DFC" w:rsidRDefault="00F67E9D" w:rsidP="00E31592">
      <w:pPr>
        <w:pStyle w:val="TOC1"/>
        <w:rPr>
          <w:rFonts w:asciiTheme="minorHAnsi" w:eastAsiaTheme="minorEastAsia" w:hAnsiTheme="minorHAnsi" w:cstheme="minorBidi"/>
          <w:noProof/>
          <w:spacing w:val="0"/>
          <w:sz w:val="22"/>
          <w:szCs w:val="22"/>
        </w:rPr>
      </w:pPr>
      <w:hyperlink w:anchor="_Toc61999412" w:history="1">
        <w:r w:rsidR="009E2DFC" w:rsidRPr="00522360">
          <w:rPr>
            <w:rStyle w:val="Hyperlink"/>
            <w:noProof/>
          </w:rPr>
          <w:t>SECTION 5:</w:t>
        </w:r>
        <w:r w:rsidR="009E2DFC">
          <w:rPr>
            <w:rFonts w:asciiTheme="minorHAnsi" w:eastAsiaTheme="minorEastAsia" w:hAnsiTheme="minorHAnsi" w:cstheme="minorBidi"/>
            <w:noProof/>
            <w:spacing w:val="0"/>
            <w:sz w:val="22"/>
            <w:szCs w:val="22"/>
          </w:rPr>
          <w:tab/>
        </w:r>
        <w:r w:rsidR="009E2DFC" w:rsidRPr="00522360">
          <w:rPr>
            <w:rStyle w:val="Hyperlink"/>
            <w:noProof/>
          </w:rPr>
          <w:t>AWARD AND NEGOTIATION</w:t>
        </w:r>
        <w:r w:rsidR="009E2DFC">
          <w:rPr>
            <w:noProof/>
            <w:webHidden/>
          </w:rPr>
          <w:tab/>
        </w:r>
        <w:r w:rsidR="009E2DFC">
          <w:rPr>
            <w:noProof/>
            <w:webHidden/>
          </w:rPr>
          <w:fldChar w:fldCharType="begin"/>
        </w:r>
        <w:r w:rsidR="009E2DFC">
          <w:rPr>
            <w:noProof/>
            <w:webHidden/>
          </w:rPr>
          <w:instrText xml:space="preserve"> PAGEREF _Toc61999412 \h </w:instrText>
        </w:r>
        <w:r w:rsidR="009E2DFC">
          <w:rPr>
            <w:noProof/>
            <w:webHidden/>
          </w:rPr>
        </w:r>
        <w:r w:rsidR="009E2DFC">
          <w:rPr>
            <w:noProof/>
            <w:webHidden/>
          </w:rPr>
          <w:fldChar w:fldCharType="separate"/>
        </w:r>
        <w:r w:rsidR="009E2DFC">
          <w:rPr>
            <w:noProof/>
            <w:webHidden/>
          </w:rPr>
          <w:t>14</w:t>
        </w:r>
        <w:r w:rsidR="009E2DFC">
          <w:rPr>
            <w:noProof/>
            <w:webHidden/>
          </w:rPr>
          <w:fldChar w:fldCharType="end"/>
        </w:r>
      </w:hyperlink>
    </w:p>
    <w:p w14:paraId="6AF7864F" w14:textId="5FEA3A49" w:rsidR="009E2DFC" w:rsidRDefault="00F67E9D" w:rsidP="00FA2794">
      <w:pPr>
        <w:pStyle w:val="TOC2"/>
        <w:rPr>
          <w:rFonts w:asciiTheme="minorHAnsi" w:eastAsiaTheme="minorEastAsia" w:hAnsiTheme="minorHAnsi" w:cstheme="minorBidi"/>
          <w:spacing w:val="0"/>
          <w:sz w:val="22"/>
          <w:szCs w:val="22"/>
        </w:rPr>
      </w:pPr>
      <w:hyperlink w:anchor="_Toc61999413" w:history="1">
        <w:r w:rsidR="009E2DFC" w:rsidRPr="00522360">
          <w:rPr>
            <w:rStyle w:val="Hyperlink"/>
          </w:rPr>
          <w:t>5.1</w:t>
        </w:r>
        <w:r w:rsidR="009E2DFC">
          <w:rPr>
            <w:rFonts w:asciiTheme="minorHAnsi" w:eastAsiaTheme="minorEastAsia" w:hAnsiTheme="minorHAnsi" w:cstheme="minorBidi"/>
            <w:spacing w:val="0"/>
            <w:sz w:val="22"/>
            <w:szCs w:val="22"/>
          </w:rPr>
          <w:tab/>
        </w:r>
        <w:r w:rsidR="009E2DFC" w:rsidRPr="00522360">
          <w:rPr>
            <w:rStyle w:val="Hyperlink"/>
          </w:rPr>
          <w:t>AWARD NOTIFICATION PROCESS</w:t>
        </w:r>
        <w:r w:rsidR="009E2DFC">
          <w:rPr>
            <w:webHidden/>
          </w:rPr>
          <w:tab/>
        </w:r>
        <w:r w:rsidR="009E2DFC">
          <w:rPr>
            <w:webHidden/>
          </w:rPr>
          <w:fldChar w:fldCharType="begin"/>
        </w:r>
        <w:r w:rsidR="009E2DFC">
          <w:rPr>
            <w:webHidden/>
          </w:rPr>
          <w:instrText xml:space="preserve"> PAGEREF _Toc61999413 \h </w:instrText>
        </w:r>
        <w:r w:rsidR="009E2DFC">
          <w:rPr>
            <w:webHidden/>
          </w:rPr>
        </w:r>
        <w:r w:rsidR="009E2DFC">
          <w:rPr>
            <w:webHidden/>
          </w:rPr>
          <w:fldChar w:fldCharType="separate"/>
        </w:r>
        <w:r w:rsidR="009E2DFC">
          <w:rPr>
            <w:webHidden/>
          </w:rPr>
          <w:t>14</w:t>
        </w:r>
        <w:r w:rsidR="009E2DFC">
          <w:rPr>
            <w:webHidden/>
          </w:rPr>
          <w:fldChar w:fldCharType="end"/>
        </w:r>
      </w:hyperlink>
    </w:p>
    <w:p w14:paraId="34E8649C" w14:textId="1B5FF1CA" w:rsidR="009E2DFC" w:rsidRDefault="00F67E9D" w:rsidP="00FA2794">
      <w:pPr>
        <w:pStyle w:val="TOC2"/>
        <w:rPr>
          <w:rFonts w:asciiTheme="minorHAnsi" w:eastAsiaTheme="minorEastAsia" w:hAnsiTheme="minorHAnsi" w:cstheme="minorBidi"/>
          <w:spacing w:val="0"/>
          <w:sz w:val="22"/>
          <w:szCs w:val="22"/>
        </w:rPr>
      </w:pPr>
      <w:hyperlink w:anchor="_Toc61999414" w:history="1">
        <w:r w:rsidR="009E2DFC" w:rsidRPr="00522360">
          <w:rPr>
            <w:rStyle w:val="Hyperlink"/>
          </w:rPr>
          <w:t>5.2</w:t>
        </w:r>
        <w:r w:rsidR="009E2DFC">
          <w:rPr>
            <w:rFonts w:asciiTheme="minorHAnsi" w:eastAsiaTheme="minorEastAsia" w:hAnsiTheme="minorHAnsi" w:cstheme="minorBidi"/>
            <w:spacing w:val="0"/>
            <w:sz w:val="22"/>
            <w:szCs w:val="22"/>
          </w:rPr>
          <w:tab/>
        </w:r>
        <w:r w:rsidR="009E2DFC" w:rsidRPr="00522360">
          <w:rPr>
            <w:rStyle w:val="Hyperlink"/>
          </w:rPr>
          <w:t>INTENT TO AWARD PROTEST</w:t>
        </w:r>
        <w:r w:rsidR="009E2DFC">
          <w:rPr>
            <w:webHidden/>
          </w:rPr>
          <w:tab/>
        </w:r>
        <w:r w:rsidR="009E2DFC">
          <w:rPr>
            <w:webHidden/>
          </w:rPr>
          <w:fldChar w:fldCharType="begin"/>
        </w:r>
        <w:r w:rsidR="009E2DFC">
          <w:rPr>
            <w:webHidden/>
          </w:rPr>
          <w:instrText xml:space="preserve"> PAGEREF _Toc61999414 \h </w:instrText>
        </w:r>
        <w:r w:rsidR="009E2DFC">
          <w:rPr>
            <w:webHidden/>
          </w:rPr>
        </w:r>
        <w:r w:rsidR="009E2DFC">
          <w:rPr>
            <w:webHidden/>
          </w:rPr>
          <w:fldChar w:fldCharType="separate"/>
        </w:r>
        <w:r w:rsidR="009E2DFC">
          <w:rPr>
            <w:webHidden/>
          </w:rPr>
          <w:t>15</w:t>
        </w:r>
        <w:r w:rsidR="009E2DFC">
          <w:rPr>
            <w:webHidden/>
          </w:rPr>
          <w:fldChar w:fldCharType="end"/>
        </w:r>
      </w:hyperlink>
    </w:p>
    <w:p w14:paraId="52687B54" w14:textId="3B48DACD" w:rsidR="009E2DFC" w:rsidRDefault="00F67E9D" w:rsidP="00FA2794">
      <w:pPr>
        <w:pStyle w:val="TOC2"/>
        <w:rPr>
          <w:rFonts w:asciiTheme="minorHAnsi" w:eastAsiaTheme="minorEastAsia" w:hAnsiTheme="minorHAnsi" w:cstheme="minorBidi"/>
          <w:spacing w:val="0"/>
          <w:sz w:val="22"/>
          <w:szCs w:val="22"/>
        </w:rPr>
      </w:pPr>
      <w:hyperlink w:anchor="_Toc61999415" w:history="1">
        <w:r w:rsidR="009E2DFC" w:rsidRPr="00522360">
          <w:rPr>
            <w:rStyle w:val="Hyperlink"/>
          </w:rPr>
          <w:t>5.3</w:t>
        </w:r>
        <w:r w:rsidR="009E2DFC">
          <w:rPr>
            <w:rFonts w:asciiTheme="minorHAnsi" w:eastAsiaTheme="minorEastAsia" w:hAnsiTheme="minorHAnsi" w:cstheme="minorBidi"/>
            <w:spacing w:val="0"/>
            <w:sz w:val="22"/>
            <w:szCs w:val="22"/>
          </w:rPr>
          <w:tab/>
        </w:r>
        <w:r w:rsidR="009E2DFC" w:rsidRPr="00522360">
          <w:rPr>
            <w:rStyle w:val="Hyperlink"/>
          </w:rPr>
          <w:t>SUCCESSFUL APPLICANT SUBMISSION REQUIREMENTS</w:t>
        </w:r>
        <w:r w:rsidR="009E2DFC">
          <w:rPr>
            <w:webHidden/>
          </w:rPr>
          <w:tab/>
        </w:r>
        <w:r w:rsidR="009E2DFC">
          <w:rPr>
            <w:webHidden/>
          </w:rPr>
          <w:fldChar w:fldCharType="begin"/>
        </w:r>
        <w:r w:rsidR="009E2DFC">
          <w:rPr>
            <w:webHidden/>
          </w:rPr>
          <w:instrText xml:space="preserve"> PAGEREF _Toc61999415 \h </w:instrText>
        </w:r>
        <w:r w:rsidR="009E2DFC">
          <w:rPr>
            <w:webHidden/>
          </w:rPr>
        </w:r>
        <w:r w:rsidR="009E2DFC">
          <w:rPr>
            <w:webHidden/>
          </w:rPr>
          <w:fldChar w:fldCharType="separate"/>
        </w:r>
        <w:r w:rsidR="009E2DFC">
          <w:rPr>
            <w:webHidden/>
          </w:rPr>
          <w:t>15</w:t>
        </w:r>
        <w:r w:rsidR="009E2DFC">
          <w:rPr>
            <w:webHidden/>
          </w:rPr>
          <w:fldChar w:fldCharType="end"/>
        </w:r>
      </w:hyperlink>
    </w:p>
    <w:p w14:paraId="0D502A5F" w14:textId="4F825F53" w:rsidR="009E2DFC" w:rsidRDefault="00F67E9D" w:rsidP="00FA2794">
      <w:pPr>
        <w:pStyle w:val="TOC2"/>
        <w:rPr>
          <w:rFonts w:asciiTheme="minorHAnsi" w:eastAsiaTheme="minorEastAsia" w:hAnsiTheme="minorHAnsi" w:cstheme="minorBidi"/>
          <w:spacing w:val="0"/>
          <w:sz w:val="22"/>
          <w:szCs w:val="22"/>
        </w:rPr>
      </w:pPr>
      <w:hyperlink w:anchor="_Toc61999416" w:history="1">
        <w:r w:rsidR="009E2DFC" w:rsidRPr="00522360">
          <w:rPr>
            <w:rStyle w:val="Hyperlink"/>
          </w:rPr>
          <w:t>5.4</w:t>
        </w:r>
        <w:r w:rsidR="009E2DFC">
          <w:rPr>
            <w:rFonts w:asciiTheme="minorHAnsi" w:eastAsiaTheme="minorEastAsia" w:hAnsiTheme="minorHAnsi" w:cstheme="minorBidi"/>
            <w:spacing w:val="0"/>
            <w:sz w:val="22"/>
            <w:szCs w:val="22"/>
          </w:rPr>
          <w:tab/>
        </w:r>
        <w:r w:rsidR="009E2DFC" w:rsidRPr="00522360">
          <w:rPr>
            <w:rStyle w:val="Hyperlink"/>
          </w:rPr>
          <w:t>GRANT NEGOTIATION</w:t>
        </w:r>
        <w:r w:rsidR="009E2DFC">
          <w:rPr>
            <w:webHidden/>
          </w:rPr>
          <w:tab/>
        </w:r>
        <w:r w:rsidR="009E2DFC">
          <w:rPr>
            <w:webHidden/>
          </w:rPr>
          <w:fldChar w:fldCharType="begin"/>
        </w:r>
        <w:r w:rsidR="009E2DFC">
          <w:rPr>
            <w:webHidden/>
          </w:rPr>
          <w:instrText xml:space="preserve"> PAGEREF _Toc61999416 \h </w:instrText>
        </w:r>
        <w:r w:rsidR="009E2DFC">
          <w:rPr>
            <w:webHidden/>
          </w:rPr>
        </w:r>
        <w:r w:rsidR="009E2DFC">
          <w:rPr>
            <w:webHidden/>
          </w:rPr>
          <w:fldChar w:fldCharType="separate"/>
        </w:r>
        <w:r w:rsidR="009E2DFC">
          <w:rPr>
            <w:webHidden/>
          </w:rPr>
          <w:t>16</w:t>
        </w:r>
        <w:r w:rsidR="009E2DFC">
          <w:rPr>
            <w:webHidden/>
          </w:rPr>
          <w:fldChar w:fldCharType="end"/>
        </w:r>
      </w:hyperlink>
    </w:p>
    <w:p w14:paraId="577644B8" w14:textId="5BE72656" w:rsidR="009E2DFC" w:rsidRDefault="00F67E9D" w:rsidP="00E31592">
      <w:pPr>
        <w:pStyle w:val="TOC1"/>
        <w:rPr>
          <w:rFonts w:asciiTheme="minorHAnsi" w:eastAsiaTheme="minorEastAsia" w:hAnsiTheme="minorHAnsi" w:cstheme="minorBidi"/>
          <w:noProof/>
          <w:spacing w:val="0"/>
          <w:sz w:val="22"/>
          <w:szCs w:val="22"/>
        </w:rPr>
      </w:pPr>
      <w:hyperlink w:anchor="_Toc61999417" w:history="1">
        <w:r w:rsidR="009E2DFC" w:rsidRPr="00522360">
          <w:rPr>
            <w:rStyle w:val="Hyperlink"/>
            <w:noProof/>
          </w:rPr>
          <w:t>SECTION 6:</w:t>
        </w:r>
        <w:r w:rsidR="009E2DFC">
          <w:rPr>
            <w:rFonts w:asciiTheme="minorHAnsi" w:eastAsiaTheme="minorEastAsia" w:hAnsiTheme="minorHAnsi" w:cstheme="minorBidi"/>
            <w:noProof/>
            <w:spacing w:val="0"/>
            <w:sz w:val="22"/>
            <w:szCs w:val="22"/>
          </w:rPr>
          <w:tab/>
        </w:r>
        <w:r w:rsidR="009E2DFC" w:rsidRPr="00522360">
          <w:rPr>
            <w:rStyle w:val="Hyperlink"/>
            <w:noProof/>
          </w:rPr>
          <w:t>ADDITIONAL INFORMATION</w:t>
        </w:r>
        <w:r w:rsidR="009E2DFC">
          <w:rPr>
            <w:noProof/>
            <w:webHidden/>
          </w:rPr>
          <w:tab/>
        </w:r>
        <w:r w:rsidR="009E2DFC">
          <w:rPr>
            <w:noProof/>
            <w:webHidden/>
          </w:rPr>
          <w:fldChar w:fldCharType="begin"/>
        </w:r>
        <w:r w:rsidR="009E2DFC">
          <w:rPr>
            <w:noProof/>
            <w:webHidden/>
          </w:rPr>
          <w:instrText xml:space="preserve"> PAGEREF _Toc61999417 \h </w:instrText>
        </w:r>
        <w:r w:rsidR="009E2DFC">
          <w:rPr>
            <w:noProof/>
            <w:webHidden/>
          </w:rPr>
        </w:r>
        <w:r w:rsidR="009E2DFC">
          <w:rPr>
            <w:noProof/>
            <w:webHidden/>
          </w:rPr>
          <w:fldChar w:fldCharType="separate"/>
        </w:r>
        <w:r w:rsidR="009E2DFC">
          <w:rPr>
            <w:noProof/>
            <w:webHidden/>
          </w:rPr>
          <w:t>16</w:t>
        </w:r>
        <w:r w:rsidR="009E2DFC">
          <w:rPr>
            <w:noProof/>
            <w:webHidden/>
          </w:rPr>
          <w:fldChar w:fldCharType="end"/>
        </w:r>
      </w:hyperlink>
    </w:p>
    <w:p w14:paraId="6F37283F" w14:textId="4A5FFCEF" w:rsidR="009E2DFC" w:rsidRDefault="00F67E9D" w:rsidP="00FA2794">
      <w:pPr>
        <w:pStyle w:val="TOC2"/>
        <w:rPr>
          <w:rFonts w:asciiTheme="minorHAnsi" w:eastAsiaTheme="minorEastAsia" w:hAnsiTheme="minorHAnsi" w:cstheme="minorBidi"/>
          <w:spacing w:val="0"/>
          <w:sz w:val="22"/>
          <w:szCs w:val="22"/>
        </w:rPr>
      </w:pPr>
      <w:hyperlink w:anchor="_Toc61999418" w:history="1">
        <w:r w:rsidR="009E2DFC" w:rsidRPr="00522360">
          <w:rPr>
            <w:rStyle w:val="Hyperlink"/>
          </w:rPr>
          <w:t>6.1</w:t>
        </w:r>
        <w:r w:rsidR="009E2DFC">
          <w:rPr>
            <w:rFonts w:asciiTheme="minorHAnsi" w:eastAsiaTheme="minorEastAsia" w:hAnsiTheme="minorHAnsi" w:cstheme="minorBidi"/>
            <w:spacing w:val="0"/>
            <w:sz w:val="22"/>
            <w:szCs w:val="22"/>
          </w:rPr>
          <w:tab/>
        </w:r>
        <w:r w:rsidR="009E2DFC" w:rsidRPr="00522360">
          <w:rPr>
            <w:rStyle w:val="Hyperlink"/>
          </w:rPr>
          <w:t>GOVERNING LAWS AND REGULATIONS</w:t>
        </w:r>
        <w:r w:rsidR="009E2DFC">
          <w:rPr>
            <w:webHidden/>
          </w:rPr>
          <w:tab/>
        </w:r>
        <w:r w:rsidR="009E2DFC">
          <w:rPr>
            <w:webHidden/>
          </w:rPr>
          <w:fldChar w:fldCharType="begin"/>
        </w:r>
        <w:r w:rsidR="009E2DFC">
          <w:rPr>
            <w:webHidden/>
          </w:rPr>
          <w:instrText xml:space="preserve"> PAGEREF _Toc61999418 \h </w:instrText>
        </w:r>
        <w:r w:rsidR="009E2DFC">
          <w:rPr>
            <w:webHidden/>
          </w:rPr>
        </w:r>
        <w:r w:rsidR="009E2DFC">
          <w:rPr>
            <w:webHidden/>
          </w:rPr>
          <w:fldChar w:fldCharType="separate"/>
        </w:r>
        <w:r w:rsidR="009E2DFC">
          <w:rPr>
            <w:webHidden/>
          </w:rPr>
          <w:t>16</w:t>
        </w:r>
        <w:r w:rsidR="009E2DFC">
          <w:rPr>
            <w:webHidden/>
          </w:rPr>
          <w:fldChar w:fldCharType="end"/>
        </w:r>
      </w:hyperlink>
    </w:p>
    <w:p w14:paraId="320FFE2F" w14:textId="60614D65" w:rsidR="009E2DFC" w:rsidRDefault="00F67E9D" w:rsidP="00FA2794">
      <w:pPr>
        <w:pStyle w:val="TOC2"/>
        <w:rPr>
          <w:rFonts w:asciiTheme="minorHAnsi" w:eastAsiaTheme="minorEastAsia" w:hAnsiTheme="minorHAnsi" w:cstheme="minorBidi"/>
          <w:spacing w:val="0"/>
          <w:sz w:val="22"/>
          <w:szCs w:val="22"/>
        </w:rPr>
      </w:pPr>
      <w:hyperlink w:anchor="_Toc61999419" w:history="1">
        <w:r w:rsidR="009E2DFC" w:rsidRPr="00522360">
          <w:rPr>
            <w:rStyle w:val="Hyperlink"/>
          </w:rPr>
          <w:t>6.2</w:t>
        </w:r>
        <w:r w:rsidR="009E2DFC">
          <w:rPr>
            <w:rFonts w:asciiTheme="minorHAnsi" w:eastAsiaTheme="minorEastAsia" w:hAnsiTheme="minorHAnsi" w:cstheme="minorBidi"/>
            <w:spacing w:val="0"/>
            <w:sz w:val="22"/>
            <w:szCs w:val="22"/>
          </w:rPr>
          <w:tab/>
        </w:r>
        <w:r w:rsidR="009E2DFC" w:rsidRPr="00522360">
          <w:rPr>
            <w:rStyle w:val="Hyperlink"/>
          </w:rPr>
          <w:t>OWNERSHIP/ PERMISSION TO USE MATERIALS</w:t>
        </w:r>
        <w:r w:rsidR="009E2DFC">
          <w:rPr>
            <w:webHidden/>
          </w:rPr>
          <w:tab/>
        </w:r>
        <w:r w:rsidR="009E2DFC">
          <w:rPr>
            <w:webHidden/>
          </w:rPr>
          <w:fldChar w:fldCharType="begin"/>
        </w:r>
        <w:r w:rsidR="009E2DFC">
          <w:rPr>
            <w:webHidden/>
          </w:rPr>
          <w:instrText xml:space="preserve"> PAGEREF _Toc61999419 \h </w:instrText>
        </w:r>
        <w:r w:rsidR="009E2DFC">
          <w:rPr>
            <w:webHidden/>
          </w:rPr>
        </w:r>
        <w:r w:rsidR="009E2DFC">
          <w:rPr>
            <w:webHidden/>
          </w:rPr>
          <w:fldChar w:fldCharType="separate"/>
        </w:r>
        <w:r w:rsidR="009E2DFC">
          <w:rPr>
            <w:webHidden/>
          </w:rPr>
          <w:t>17</w:t>
        </w:r>
        <w:r w:rsidR="009E2DFC">
          <w:rPr>
            <w:webHidden/>
          </w:rPr>
          <w:fldChar w:fldCharType="end"/>
        </w:r>
      </w:hyperlink>
    </w:p>
    <w:p w14:paraId="2A97304F" w14:textId="15DB9465" w:rsidR="009E2DFC" w:rsidRDefault="00F67E9D" w:rsidP="00FA2794">
      <w:pPr>
        <w:pStyle w:val="TOC2"/>
        <w:rPr>
          <w:rFonts w:asciiTheme="minorHAnsi" w:eastAsiaTheme="minorEastAsia" w:hAnsiTheme="minorHAnsi" w:cstheme="minorBidi"/>
          <w:spacing w:val="0"/>
          <w:sz w:val="22"/>
          <w:szCs w:val="22"/>
        </w:rPr>
      </w:pPr>
      <w:hyperlink w:anchor="_Toc61999420" w:history="1">
        <w:r w:rsidR="009E2DFC" w:rsidRPr="00522360">
          <w:rPr>
            <w:rStyle w:val="Hyperlink"/>
          </w:rPr>
          <w:t>6.3</w:t>
        </w:r>
        <w:r w:rsidR="009E2DFC">
          <w:rPr>
            <w:rFonts w:asciiTheme="minorHAnsi" w:eastAsiaTheme="minorEastAsia" w:hAnsiTheme="minorHAnsi" w:cstheme="minorBidi"/>
            <w:spacing w:val="0"/>
            <w:sz w:val="22"/>
            <w:szCs w:val="22"/>
          </w:rPr>
          <w:tab/>
        </w:r>
        <w:r w:rsidR="009E2DFC" w:rsidRPr="00522360">
          <w:rPr>
            <w:rStyle w:val="Hyperlink"/>
          </w:rPr>
          <w:t>CANCELLATION OF RFA; REJECTION OF APPLICATIONS; NO DAMAGES</w:t>
        </w:r>
        <w:r w:rsidR="009E2DFC">
          <w:rPr>
            <w:webHidden/>
          </w:rPr>
          <w:tab/>
        </w:r>
        <w:r w:rsidR="009E2DFC">
          <w:rPr>
            <w:webHidden/>
          </w:rPr>
          <w:fldChar w:fldCharType="begin"/>
        </w:r>
        <w:r w:rsidR="009E2DFC">
          <w:rPr>
            <w:webHidden/>
          </w:rPr>
          <w:instrText xml:space="preserve"> PAGEREF _Toc61999420 \h </w:instrText>
        </w:r>
        <w:r w:rsidR="009E2DFC">
          <w:rPr>
            <w:webHidden/>
          </w:rPr>
        </w:r>
        <w:r w:rsidR="009E2DFC">
          <w:rPr>
            <w:webHidden/>
          </w:rPr>
          <w:fldChar w:fldCharType="separate"/>
        </w:r>
        <w:r w:rsidR="009E2DFC">
          <w:rPr>
            <w:webHidden/>
          </w:rPr>
          <w:t>17</w:t>
        </w:r>
        <w:r w:rsidR="009E2DFC">
          <w:rPr>
            <w:webHidden/>
          </w:rPr>
          <w:fldChar w:fldCharType="end"/>
        </w:r>
      </w:hyperlink>
    </w:p>
    <w:p w14:paraId="05251B5F" w14:textId="0794D648" w:rsidR="009E2DFC" w:rsidRDefault="00F67E9D" w:rsidP="00FA2794">
      <w:pPr>
        <w:pStyle w:val="TOC2"/>
        <w:rPr>
          <w:rFonts w:asciiTheme="minorHAnsi" w:eastAsiaTheme="minorEastAsia" w:hAnsiTheme="minorHAnsi" w:cstheme="minorBidi"/>
          <w:spacing w:val="0"/>
          <w:sz w:val="22"/>
          <w:szCs w:val="22"/>
        </w:rPr>
      </w:pPr>
      <w:hyperlink w:anchor="_Toc61999421" w:history="1">
        <w:r w:rsidR="009E2DFC" w:rsidRPr="00522360">
          <w:rPr>
            <w:rStyle w:val="Hyperlink"/>
          </w:rPr>
          <w:t>6.4</w:t>
        </w:r>
        <w:r w:rsidR="009E2DFC">
          <w:rPr>
            <w:rFonts w:asciiTheme="minorHAnsi" w:eastAsiaTheme="minorEastAsia" w:hAnsiTheme="minorHAnsi" w:cstheme="minorBidi"/>
            <w:spacing w:val="0"/>
            <w:sz w:val="22"/>
            <w:szCs w:val="22"/>
          </w:rPr>
          <w:tab/>
        </w:r>
        <w:r w:rsidR="009E2DFC" w:rsidRPr="00522360">
          <w:rPr>
            <w:rStyle w:val="Hyperlink"/>
          </w:rPr>
          <w:t>COST OF SUBMITTING AN APPLICATION</w:t>
        </w:r>
        <w:r w:rsidR="009E2DFC">
          <w:rPr>
            <w:webHidden/>
          </w:rPr>
          <w:tab/>
        </w:r>
        <w:r w:rsidR="009E2DFC">
          <w:rPr>
            <w:webHidden/>
          </w:rPr>
          <w:fldChar w:fldCharType="begin"/>
        </w:r>
        <w:r w:rsidR="009E2DFC">
          <w:rPr>
            <w:webHidden/>
          </w:rPr>
          <w:instrText xml:space="preserve"> PAGEREF _Toc61999421 \h </w:instrText>
        </w:r>
        <w:r w:rsidR="009E2DFC">
          <w:rPr>
            <w:webHidden/>
          </w:rPr>
        </w:r>
        <w:r w:rsidR="009E2DFC">
          <w:rPr>
            <w:webHidden/>
          </w:rPr>
          <w:fldChar w:fldCharType="separate"/>
        </w:r>
        <w:r w:rsidR="009E2DFC">
          <w:rPr>
            <w:webHidden/>
          </w:rPr>
          <w:t>17</w:t>
        </w:r>
        <w:r w:rsidR="009E2DFC">
          <w:rPr>
            <w:webHidden/>
          </w:rPr>
          <w:fldChar w:fldCharType="end"/>
        </w:r>
      </w:hyperlink>
    </w:p>
    <w:p w14:paraId="7B97C8BA" w14:textId="1B3C9F56" w:rsidR="009E2DFC" w:rsidRDefault="00F67E9D" w:rsidP="00E31592">
      <w:pPr>
        <w:pStyle w:val="TOC1"/>
        <w:rPr>
          <w:rFonts w:asciiTheme="minorHAnsi" w:eastAsiaTheme="minorEastAsia" w:hAnsiTheme="minorHAnsi" w:cstheme="minorBidi"/>
          <w:noProof/>
          <w:spacing w:val="0"/>
          <w:sz w:val="22"/>
          <w:szCs w:val="22"/>
        </w:rPr>
      </w:pPr>
      <w:hyperlink w:anchor="_Toc61999422" w:history="1">
        <w:r w:rsidR="009E2DFC" w:rsidRPr="00522360">
          <w:rPr>
            <w:rStyle w:val="Hyperlink"/>
            <w:noProof/>
          </w:rPr>
          <w:t>SECTION 7:</w:t>
        </w:r>
        <w:r w:rsidR="009E2DFC">
          <w:rPr>
            <w:rFonts w:asciiTheme="minorHAnsi" w:eastAsiaTheme="minorEastAsia" w:hAnsiTheme="minorHAnsi" w:cstheme="minorBidi"/>
            <w:noProof/>
            <w:spacing w:val="0"/>
            <w:sz w:val="22"/>
            <w:szCs w:val="22"/>
          </w:rPr>
          <w:tab/>
        </w:r>
        <w:r w:rsidR="009E2DFC" w:rsidRPr="00522360">
          <w:rPr>
            <w:rStyle w:val="Hyperlink"/>
            <w:noProof/>
          </w:rPr>
          <w:t>LIST OF ATTACHMENTS</w:t>
        </w:r>
        <w:r w:rsidR="009E2DFC">
          <w:rPr>
            <w:noProof/>
            <w:webHidden/>
          </w:rPr>
          <w:tab/>
        </w:r>
        <w:r w:rsidR="009E2DFC">
          <w:rPr>
            <w:noProof/>
            <w:webHidden/>
          </w:rPr>
          <w:fldChar w:fldCharType="begin"/>
        </w:r>
        <w:r w:rsidR="009E2DFC">
          <w:rPr>
            <w:noProof/>
            <w:webHidden/>
          </w:rPr>
          <w:instrText xml:space="preserve"> PAGEREF _Toc61999422 \h </w:instrText>
        </w:r>
        <w:r w:rsidR="009E2DFC">
          <w:rPr>
            <w:noProof/>
            <w:webHidden/>
          </w:rPr>
        </w:r>
        <w:r w:rsidR="009E2DFC">
          <w:rPr>
            <w:noProof/>
            <w:webHidden/>
          </w:rPr>
          <w:fldChar w:fldCharType="separate"/>
        </w:r>
        <w:r w:rsidR="009E2DFC">
          <w:rPr>
            <w:noProof/>
            <w:webHidden/>
          </w:rPr>
          <w:t>17</w:t>
        </w:r>
        <w:r w:rsidR="009E2DFC">
          <w:rPr>
            <w:noProof/>
            <w:webHidden/>
          </w:rPr>
          <w:fldChar w:fldCharType="end"/>
        </w:r>
      </w:hyperlink>
    </w:p>
    <w:p w14:paraId="08FC70C6" w14:textId="773C6A86" w:rsidR="009E2DFC" w:rsidRDefault="00F67E9D" w:rsidP="00FA2794">
      <w:pPr>
        <w:pStyle w:val="TOC2"/>
        <w:rPr>
          <w:rFonts w:asciiTheme="minorHAnsi" w:eastAsiaTheme="minorEastAsia" w:hAnsiTheme="minorHAnsi" w:cstheme="minorBidi"/>
          <w:spacing w:val="0"/>
          <w:sz w:val="22"/>
          <w:szCs w:val="22"/>
        </w:rPr>
      </w:pPr>
      <w:hyperlink w:anchor="_Toc61999423" w:history="1">
        <w:r w:rsidR="009E2DFC" w:rsidRPr="00522360">
          <w:rPr>
            <w:rStyle w:val="Hyperlink"/>
          </w:rPr>
          <w:t xml:space="preserve">ATTACHMENT A: </w:t>
        </w:r>
        <w:r w:rsidR="00A30A4F" w:rsidRPr="00A30A4F">
          <w:rPr>
            <w:rStyle w:val="Hyperlink"/>
          </w:rPr>
          <w:t>APPLICANT INFORMATION AND SELF-CERTIFICATION SHEET (Part 1 and 2)</w:t>
        </w:r>
        <w:r w:rsidR="009E2DFC">
          <w:rPr>
            <w:webHidden/>
          </w:rPr>
          <w:tab/>
        </w:r>
        <w:r w:rsidR="009E2DFC">
          <w:rPr>
            <w:webHidden/>
          </w:rPr>
          <w:fldChar w:fldCharType="begin"/>
        </w:r>
        <w:r w:rsidR="009E2DFC">
          <w:rPr>
            <w:webHidden/>
          </w:rPr>
          <w:instrText xml:space="preserve"> PAGEREF _Toc61999423 \h </w:instrText>
        </w:r>
        <w:r w:rsidR="009E2DFC">
          <w:rPr>
            <w:webHidden/>
          </w:rPr>
        </w:r>
        <w:r w:rsidR="009E2DFC">
          <w:rPr>
            <w:webHidden/>
          </w:rPr>
          <w:fldChar w:fldCharType="separate"/>
        </w:r>
        <w:r w:rsidR="009E2DFC">
          <w:rPr>
            <w:webHidden/>
          </w:rPr>
          <w:t>17</w:t>
        </w:r>
        <w:r w:rsidR="009E2DFC">
          <w:rPr>
            <w:webHidden/>
          </w:rPr>
          <w:fldChar w:fldCharType="end"/>
        </w:r>
      </w:hyperlink>
    </w:p>
    <w:p w14:paraId="577F104E" w14:textId="7BF8310B" w:rsidR="009E2DFC" w:rsidRDefault="00F67E9D" w:rsidP="00FA2794">
      <w:pPr>
        <w:pStyle w:val="TOC2"/>
        <w:rPr>
          <w:rFonts w:asciiTheme="minorHAnsi" w:eastAsiaTheme="minorEastAsia" w:hAnsiTheme="minorHAnsi" w:cstheme="minorBidi"/>
          <w:spacing w:val="0"/>
          <w:sz w:val="22"/>
          <w:szCs w:val="22"/>
        </w:rPr>
      </w:pPr>
      <w:hyperlink w:anchor="_Toc61999424" w:history="1">
        <w:r w:rsidR="009E2DFC" w:rsidRPr="00335AF3">
          <w:rPr>
            <w:rStyle w:val="Hyperlink"/>
          </w:rPr>
          <w:t xml:space="preserve">ATTACHMENT </w:t>
        </w:r>
        <w:r w:rsidR="00335AF3" w:rsidRPr="00335AF3">
          <w:rPr>
            <w:rStyle w:val="Hyperlink"/>
          </w:rPr>
          <w:t>B</w:t>
        </w:r>
        <w:r w:rsidR="009E2DFC" w:rsidRPr="00335AF3">
          <w:rPr>
            <w:rStyle w:val="Hyperlink"/>
          </w:rPr>
          <w:t>:</w:t>
        </w:r>
        <w:r w:rsidR="00A30A4F">
          <w:rPr>
            <w:rStyle w:val="Hyperlink"/>
          </w:rPr>
          <w:t xml:space="preserve"> SAMPLE GRANT</w:t>
        </w:r>
        <w:r w:rsidR="009E2DFC" w:rsidRPr="00335AF3">
          <w:rPr>
            <w:webHidden/>
          </w:rPr>
          <w:tab/>
        </w:r>
        <w:r w:rsidR="009E2DFC" w:rsidRPr="00335AF3">
          <w:rPr>
            <w:webHidden/>
          </w:rPr>
          <w:fldChar w:fldCharType="begin"/>
        </w:r>
        <w:r w:rsidR="009E2DFC" w:rsidRPr="00335AF3">
          <w:rPr>
            <w:webHidden/>
          </w:rPr>
          <w:instrText xml:space="preserve"> PAGEREF _Toc61999424 \h </w:instrText>
        </w:r>
        <w:r w:rsidR="009E2DFC" w:rsidRPr="00335AF3">
          <w:rPr>
            <w:webHidden/>
          </w:rPr>
        </w:r>
        <w:r w:rsidR="009E2DFC" w:rsidRPr="00335AF3">
          <w:rPr>
            <w:webHidden/>
          </w:rPr>
          <w:fldChar w:fldCharType="separate"/>
        </w:r>
        <w:r w:rsidR="009E2DFC" w:rsidRPr="00335AF3">
          <w:rPr>
            <w:webHidden/>
          </w:rPr>
          <w:t>17</w:t>
        </w:r>
        <w:r w:rsidR="009E2DFC" w:rsidRPr="00335AF3">
          <w:rPr>
            <w:webHidden/>
          </w:rPr>
          <w:fldChar w:fldCharType="end"/>
        </w:r>
      </w:hyperlink>
    </w:p>
    <w:p w14:paraId="40A158E7" w14:textId="0EFE0619" w:rsidR="009E2DFC" w:rsidRDefault="00F67E9D" w:rsidP="00FA2794">
      <w:pPr>
        <w:pStyle w:val="TOC2"/>
        <w:rPr>
          <w:rFonts w:asciiTheme="minorHAnsi" w:eastAsiaTheme="minorEastAsia" w:hAnsiTheme="minorHAnsi" w:cstheme="minorBidi"/>
          <w:spacing w:val="0"/>
          <w:sz w:val="22"/>
          <w:szCs w:val="22"/>
        </w:rPr>
      </w:pPr>
      <w:hyperlink w:anchor="_Toc61999425" w:history="1">
        <w:r w:rsidR="009E2DFC" w:rsidRPr="00335AF3">
          <w:rPr>
            <w:rStyle w:val="Hyperlink"/>
          </w:rPr>
          <w:t xml:space="preserve">ATTACHMENT </w:t>
        </w:r>
        <w:r w:rsidR="00335AF3" w:rsidRPr="00335AF3">
          <w:rPr>
            <w:rStyle w:val="Hyperlink"/>
          </w:rPr>
          <w:t>C</w:t>
        </w:r>
        <w:r w:rsidR="009E2DFC" w:rsidRPr="00335AF3">
          <w:rPr>
            <w:rStyle w:val="Hyperlink"/>
          </w:rPr>
          <w:t xml:space="preserve">: </w:t>
        </w:r>
        <w:r w:rsidR="008438ED">
          <w:t>APPLICANT PRODUCER LIST (OPTIONAL)</w:t>
        </w:r>
        <w:r w:rsidR="009E2DFC" w:rsidRPr="00335AF3">
          <w:rPr>
            <w:webHidden/>
          </w:rPr>
          <w:tab/>
        </w:r>
        <w:r w:rsidR="009E2DFC" w:rsidRPr="00335AF3">
          <w:rPr>
            <w:webHidden/>
          </w:rPr>
          <w:fldChar w:fldCharType="begin"/>
        </w:r>
        <w:r w:rsidR="009E2DFC" w:rsidRPr="00335AF3">
          <w:rPr>
            <w:webHidden/>
          </w:rPr>
          <w:instrText xml:space="preserve"> PAGEREF _Toc61999425 \h </w:instrText>
        </w:r>
        <w:r w:rsidR="009E2DFC" w:rsidRPr="00335AF3">
          <w:rPr>
            <w:webHidden/>
          </w:rPr>
        </w:r>
        <w:r w:rsidR="009E2DFC" w:rsidRPr="00335AF3">
          <w:rPr>
            <w:webHidden/>
          </w:rPr>
          <w:fldChar w:fldCharType="separate"/>
        </w:r>
        <w:r w:rsidR="009E2DFC" w:rsidRPr="00335AF3">
          <w:rPr>
            <w:webHidden/>
          </w:rPr>
          <w:t>17</w:t>
        </w:r>
        <w:r w:rsidR="009E2DFC" w:rsidRPr="00335AF3">
          <w:rPr>
            <w:webHidden/>
          </w:rPr>
          <w:fldChar w:fldCharType="end"/>
        </w:r>
      </w:hyperlink>
    </w:p>
    <w:p w14:paraId="2A063AC0" w14:textId="0F28014B" w:rsidR="00AF78CE" w:rsidRDefault="00492476" w:rsidP="0049120D">
      <w:pPr>
        <w:pStyle w:val="1-text"/>
        <w:rPr>
          <w:highlight w:val="yellow"/>
        </w:rPr>
        <w:sectPr w:rsidR="00AF78CE" w:rsidSect="00DE4282">
          <w:headerReference w:type="default" r:id="rId14"/>
          <w:footerReference w:type="default" r:id="rId15"/>
          <w:pgSz w:w="12240" w:h="15840"/>
          <w:pgMar w:top="720" w:right="720" w:bottom="720" w:left="720" w:header="432" w:footer="525" w:gutter="0"/>
          <w:cols w:space="720"/>
          <w:docGrid w:linePitch="360"/>
        </w:sectPr>
      </w:pPr>
      <w:r>
        <w:rPr>
          <w:highlight w:val="yellow"/>
        </w:rPr>
        <w:fldChar w:fldCharType="end"/>
      </w:r>
    </w:p>
    <w:p w14:paraId="1D2C3282" w14:textId="592A2F49" w:rsidR="000F32B3" w:rsidRDefault="006F7B4B" w:rsidP="00464D1D">
      <w:pPr>
        <w:pStyle w:val="1-HEADER"/>
      </w:pPr>
      <w:bookmarkStart w:id="0" w:name="_Toc408482992"/>
      <w:bookmarkStart w:id="1" w:name="_Toc61999392"/>
      <w:r w:rsidRPr="00C432F1">
        <w:lastRenderedPageBreak/>
        <w:t>GENERAL INFORMATION</w:t>
      </w:r>
      <w:bookmarkEnd w:id="0"/>
      <w:bookmarkEnd w:id="1"/>
    </w:p>
    <w:p w14:paraId="05945B5A" w14:textId="33D59F4F" w:rsidR="00C626B9" w:rsidRDefault="00C626B9" w:rsidP="00C626B9">
      <w:pPr>
        <w:pStyle w:val="11-HEADER"/>
      </w:pPr>
      <w:r w:rsidRPr="00C626B9">
        <w:t>INTRODUCTION</w:t>
      </w:r>
    </w:p>
    <w:p w14:paraId="0BB082AD" w14:textId="71B2A4E5" w:rsidR="00C626B9" w:rsidRPr="00C626B9" w:rsidRDefault="00C626B9" w:rsidP="00F97A64">
      <w:pPr>
        <w:pStyle w:val="11-HEADER"/>
        <w:numPr>
          <w:ilvl w:val="0"/>
          <w:numId w:val="0"/>
        </w:numPr>
        <w:ind w:left="288"/>
        <w:rPr>
          <w:b w:val="0"/>
          <w:bCs/>
        </w:rPr>
      </w:pPr>
      <w:r w:rsidRPr="00C626B9">
        <w:rPr>
          <w:b w:val="0"/>
          <w:bCs/>
        </w:rPr>
        <w:t xml:space="preserve">The State of Oregon, acting by and through </w:t>
      </w:r>
      <w:r w:rsidR="00874BB2">
        <w:rPr>
          <w:b w:val="0"/>
          <w:bCs/>
        </w:rPr>
        <w:t>its</w:t>
      </w:r>
      <w:r w:rsidR="00874BB2" w:rsidRPr="00C626B9">
        <w:rPr>
          <w:b w:val="0"/>
          <w:bCs/>
        </w:rPr>
        <w:t xml:space="preserve"> </w:t>
      </w:r>
      <w:r w:rsidRPr="00C626B9">
        <w:rPr>
          <w:b w:val="0"/>
          <w:bCs/>
        </w:rPr>
        <w:t xml:space="preserve">Department of Education (“Agency”), is issuing this Request for Grant Applications (“RFA”) to provide funding for a competitive reimbursement grant in the Farm to School program </w:t>
      </w:r>
      <w:r w:rsidR="00B25E3C">
        <w:rPr>
          <w:b w:val="0"/>
          <w:bCs/>
        </w:rPr>
        <w:t>under</w:t>
      </w:r>
      <w:r w:rsidRPr="00C626B9">
        <w:rPr>
          <w:b w:val="0"/>
          <w:bCs/>
        </w:rPr>
        <w:t xml:space="preserve"> ORS 336.431 and OAR 581-017-0720 (the “Grant(s)”). Agency anticipates awarding multiple Grants per round of competition from this RFA ranging from $</w:t>
      </w:r>
      <w:r w:rsidR="00CB1764">
        <w:rPr>
          <w:b w:val="0"/>
          <w:bCs/>
        </w:rPr>
        <w:t>2,</w:t>
      </w:r>
      <w:r w:rsidRPr="00C626B9">
        <w:rPr>
          <w:b w:val="0"/>
          <w:bCs/>
        </w:rPr>
        <w:t>500</w:t>
      </w:r>
      <w:r w:rsidR="00CB1764">
        <w:rPr>
          <w:b w:val="0"/>
          <w:bCs/>
        </w:rPr>
        <w:t>.00</w:t>
      </w:r>
      <w:r w:rsidRPr="00C626B9">
        <w:rPr>
          <w:b w:val="0"/>
          <w:bCs/>
        </w:rPr>
        <w:t xml:space="preserve"> - $150,000</w:t>
      </w:r>
      <w:r w:rsidR="00CB1764">
        <w:rPr>
          <w:b w:val="0"/>
          <w:bCs/>
        </w:rPr>
        <w:t>.00</w:t>
      </w:r>
      <w:r w:rsidRPr="00C626B9">
        <w:rPr>
          <w:b w:val="0"/>
          <w:bCs/>
        </w:rPr>
        <w:t xml:space="preserve"> (the “Grant Funds”). Program funding fluctuates as funds not used from the </w:t>
      </w:r>
      <w:r w:rsidR="00720E10">
        <w:rPr>
          <w:b w:val="0"/>
          <w:bCs/>
        </w:rPr>
        <w:t xml:space="preserve">Farm to CNP </w:t>
      </w:r>
      <w:r w:rsidRPr="00C626B9">
        <w:rPr>
          <w:b w:val="0"/>
          <w:bCs/>
        </w:rPr>
        <w:t xml:space="preserve">Non-Competitive </w:t>
      </w:r>
      <w:r w:rsidR="0082082C">
        <w:rPr>
          <w:b w:val="0"/>
          <w:bCs/>
        </w:rPr>
        <w:t xml:space="preserve">Reimbursement </w:t>
      </w:r>
      <w:r w:rsidRPr="00C626B9">
        <w:rPr>
          <w:b w:val="0"/>
          <w:bCs/>
        </w:rPr>
        <w:t>Grant will be added to this program’s Grant Funds. The Performance Period for the resulting Grants is retroactive to the start of the funding period: July 1, 202</w:t>
      </w:r>
      <w:r>
        <w:rPr>
          <w:b w:val="0"/>
          <w:bCs/>
        </w:rPr>
        <w:t xml:space="preserve">3 </w:t>
      </w:r>
      <w:r w:rsidRPr="00C626B9">
        <w:rPr>
          <w:b w:val="0"/>
          <w:bCs/>
        </w:rPr>
        <w:t>to June 30, 202</w:t>
      </w:r>
      <w:r>
        <w:rPr>
          <w:b w:val="0"/>
          <w:bCs/>
        </w:rPr>
        <w:t>5</w:t>
      </w:r>
      <w:r w:rsidRPr="00C626B9">
        <w:rPr>
          <w:b w:val="0"/>
          <w:bCs/>
        </w:rPr>
        <w:t>.</w:t>
      </w:r>
    </w:p>
    <w:p w14:paraId="29ED2A1B" w14:textId="4A540CC2" w:rsidR="009F6D70" w:rsidRDefault="009F6D70" w:rsidP="00C626B9">
      <w:pPr>
        <w:pStyle w:val="11-HEADER"/>
        <w:tabs>
          <w:tab w:val="clear" w:pos="288"/>
        </w:tabs>
      </w:pPr>
      <w:bookmarkStart w:id="2" w:name="_Toc61999395"/>
      <w:r>
        <w:t>ELIGIBILITY</w:t>
      </w:r>
      <w:bookmarkEnd w:id="2"/>
    </w:p>
    <w:p w14:paraId="157A59A0" w14:textId="7188CA96" w:rsidR="009F6D70" w:rsidRDefault="009F6D70" w:rsidP="009F6D70">
      <w:pPr>
        <w:pStyle w:val="11-text"/>
      </w:pPr>
      <w:r>
        <w:t>To be eligible for a Grant under this RFA, Applicant</w:t>
      </w:r>
      <w:r w:rsidR="00A65236">
        <w:t>s</w:t>
      </w:r>
      <w:r>
        <w:t xml:space="preserve"> must </w:t>
      </w:r>
      <w:r w:rsidR="00C14EC8">
        <w:t>meet the following criteria</w:t>
      </w:r>
      <w:r>
        <w:t>:</w:t>
      </w:r>
    </w:p>
    <w:p w14:paraId="724EE754" w14:textId="77777777" w:rsidR="00787011" w:rsidRDefault="00787011" w:rsidP="0062080C">
      <w:pPr>
        <w:pStyle w:val="11-textbullet"/>
        <w:numPr>
          <w:ilvl w:val="2"/>
          <w:numId w:val="29"/>
        </w:numPr>
      </w:pPr>
      <w:r w:rsidRPr="00445267">
        <w:t>Must be one of the following types of entities:</w:t>
      </w:r>
    </w:p>
    <w:p w14:paraId="182A7385" w14:textId="0CED5304" w:rsidR="0062080C" w:rsidRDefault="0062080C" w:rsidP="0062080C">
      <w:pPr>
        <w:pStyle w:val="11-textbullet"/>
        <w:numPr>
          <w:ilvl w:val="3"/>
          <w:numId w:val="29"/>
        </w:numPr>
      </w:pPr>
      <w:r>
        <w:t xml:space="preserve">School district, </w:t>
      </w:r>
      <w:r w:rsidR="00E46D8E">
        <w:t xml:space="preserve">public </w:t>
      </w:r>
      <w:r>
        <w:t xml:space="preserve">charter </w:t>
      </w:r>
      <w:r w:rsidR="00F515E4">
        <w:t>school;</w:t>
      </w:r>
      <w:r>
        <w:t xml:space="preserve"> </w:t>
      </w:r>
    </w:p>
    <w:p w14:paraId="2F9E7156" w14:textId="77777777" w:rsidR="0062080C" w:rsidRDefault="0062080C" w:rsidP="0062080C">
      <w:pPr>
        <w:pStyle w:val="11-textbullet"/>
        <w:numPr>
          <w:ilvl w:val="3"/>
          <w:numId w:val="29"/>
        </w:numPr>
      </w:pPr>
      <w:r>
        <w:t>A provider of center-based programs for children in the Child and Adult Care Food Program; or</w:t>
      </w:r>
    </w:p>
    <w:p w14:paraId="4A906AC7" w14:textId="6E62DACB" w:rsidR="0062080C" w:rsidRDefault="0062080C" w:rsidP="0062080C">
      <w:pPr>
        <w:pStyle w:val="11-textbullet"/>
        <w:numPr>
          <w:ilvl w:val="3"/>
          <w:numId w:val="29"/>
        </w:numPr>
      </w:pPr>
      <w:r>
        <w:t>An entity that provides meals through the Summer Food Service Program.</w:t>
      </w:r>
    </w:p>
    <w:p w14:paraId="5C9471A0" w14:textId="77777777" w:rsidR="0062080C" w:rsidRDefault="0062080C" w:rsidP="0062080C">
      <w:pPr>
        <w:pStyle w:val="ListParagraph"/>
        <w:numPr>
          <w:ilvl w:val="2"/>
          <w:numId w:val="29"/>
        </w:numPr>
        <w:rPr>
          <w:rFonts w:ascii="Cambria" w:hAnsi="Cambria"/>
          <w:sz w:val="24"/>
        </w:rPr>
      </w:pPr>
      <w:r w:rsidRPr="0062080C">
        <w:rPr>
          <w:rFonts w:ascii="Cambria" w:hAnsi="Cambria"/>
          <w:sz w:val="24"/>
        </w:rPr>
        <w:t>Must also:</w:t>
      </w:r>
    </w:p>
    <w:p w14:paraId="7D297DC4" w14:textId="0DA7CAF3" w:rsidR="0062080C" w:rsidRPr="0062080C" w:rsidRDefault="0062080C" w:rsidP="0062080C">
      <w:pPr>
        <w:pStyle w:val="ListParagraph"/>
        <w:numPr>
          <w:ilvl w:val="3"/>
          <w:numId w:val="29"/>
        </w:numPr>
        <w:rPr>
          <w:rFonts w:ascii="Cambria" w:hAnsi="Cambria"/>
          <w:sz w:val="24"/>
        </w:rPr>
      </w:pPr>
      <w:r w:rsidRPr="0062080C">
        <w:rPr>
          <w:rFonts w:ascii="Cambria" w:hAnsi="Cambria"/>
          <w:sz w:val="24"/>
        </w:rPr>
        <w:t>Be the recipient of the</w:t>
      </w:r>
      <w:r w:rsidR="00720E10" w:rsidRPr="00720E10">
        <w:t xml:space="preserve"> </w:t>
      </w:r>
      <w:r w:rsidR="00720E10" w:rsidRPr="00720E10">
        <w:rPr>
          <w:rFonts w:ascii="Cambria" w:hAnsi="Cambria"/>
          <w:sz w:val="24"/>
        </w:rPr>
        <w:t>Farm to CNP</w:t>
      </w:r>
      <w:r w:rsidRPr="0062080C">
        <w:rPr>
          <w:rFonts w:ascii="Cambria" w:hAnsi="Cambria"/>
          <w:sz w:val="24"/>
        </w:rPr>
        <w:t xml:space="preserve"> Non-Competitive </w:t>
      </w:r>
      <w:r w:rsidR="005B33E5">
        <w:rPr>
          <w:rFonts w:ascii="Cambria" w:hAnsi="Cambria"/>
          <w:sz w:val="24"/>
        </w:rPr>
        <w:t>Reimbursement G</w:t>
      </w:r>
      <w:r w:rsidR="00E46D8E">
        <w:rPr>
          <w:rFonts w:ascii="Cambria" w:hAnsi="Cambria"/>
          <w:sz w:val="24"/>
        </w:rPr>
        <w:t>rant for reimbursement of Oregon foods</w:t>
      </w:r>
      <w:r w:rsidRPr="0062080C">
        <w:rPr>
          <w:rFonts w:ascii="Cambria" w:hAnsi="Cambria"/>
          <w:sz w:val="24"/>
        </w:rPr>
        <w:t>; and</w:t>
      </w:r>
    </w:p>
    <w:p w14:paraId="3BCACB41" w14:textId="2ACDE6E2" w:rsidR="0062080C" w:rsidRPr="0062080C" w:rsidRDefault="0062080C" w:rsidP="0062080C">
      <w:pPr>
        <w:pStyle w:val="ListParagraph"/>
        <w:numPr>
          <w:ilvl w:val="3"/>
          <w:numId w:val="29"/>
        </w:numPr>
        <w:rPr>
          <w:rFonts w:ascii="Cambria" w:hAnsi="Cambria"/>
          <w:sz w:val="24"/>
        </w:rPr>
      </w:pPr>
      <w:r w:rsidRPr="0062080C">
        <w:rPr>
          <w:rFonts w:ascii="Cambria" w:hAnsi="Cambria"/>
          <w:sz w:val="24"/>
        </w:rPr>
        <w:t>Have a zero balance of its initial</w:t>
      </w:r>
      <w:r w:rsidR="004E4FF8">
        <w:rPr>
          <w:rFonts w:ascii="Cambria" w:hAnsi="Cambria"/>
          <w:sz w:val="24"/>
        </w:rPr>
        <w:t xml:space="preserve"> </w:t>
      </w:r>
      <w:r w:rsidR="004E4FF8" w:rsidRPr="00720E10">
        <w:rPr>
          <w:rFonts w:ascii="Cambria" w:hAnsi="Cambria"/>
          <w:sz w:val="24"/>
        </w:rPr>
        <w:t>Farm to CNP</w:t>
      </w:r>
      <w:r w:rsidR="004E4FF8">
        <w:rPr>
          <w:rFonts w:ascii="Cambria" w:hAnsi="Cambria"/>
          <w:sz w:val="24"/>
        </w:rPr>
        <w:t xml:space="preserve"> </w:t>
      </w:r>
      <w:r w:rsidRPr="0062080C">
        <w:rPr>
          <w:rFonts w:ascii="Cambria" w:hAnsi="Cambria"/>
          <w:sz w:val="24"/>
        </w:rPr>
        <w:t xml:space="preserve"> Non-Competitive </w:t>
      </w:r>
      <w:r w:rsidR="005B33E5" w:rsidRPr="005B33E5">
        <w:rPr>
          <w:rFonts w:ascii="Cambria" w:hAnsi="Cambria"/>
          <w:sz w:val="24"/>
        </w:rPr>
        <w:t>Reimbursement G</w:t>
      </w:r>
      <w:r w:rsidR="00BE50FD">
        <w:rPr>
          <w:rFonts w:ascii="Cambria" w:hAnsi="Cambria"/>
          <w:sz w:val="24"/>
        </w:rPr>
        <w:t>rant for reimbursement of Oregon foods award</w:t>
      </w:r>
      <w:r w:rsidRPr="0062080C">
        <w:rPr>
          <w:rFonts w:ascii="Cambria" w:hAnsi="Cambria"/>
          <w:sz w:val="24"/>
        </w:rPr>
        <w:t>.</w:t>
      </w:r>
    </w:p>
    <w:p w14:paraId="09DC903A" w14:textId="77777777" w:rsidR="00396D0A" w:rsidRDefault="003233C6" w:rsidP="001878D0">
      <w:pPr>
        <w:pStyle w:val="11-HEADER"/>
      </w:pPr>
      <w:bookmarkStart w:id="3" w:name="_Toc408482994"/>
      <w:bookmarkStart w:id="4" w:name="_Toc61999396"/>
      <w:r w:rsidRPr="00A622EF">
        <w:t>SCHEDULE</w:t>
      </w:r>
      <w:bookmarkStart w:id="5" w:name="_Toc400637144"/>
      <w:bookmarkEnd w:id="3"/>
      <w:bookmarkEnd w:id="4"/>
    </w:p>
    <w:p w14:paraId="59E8E442" w14:textId="72BCCD74" w:rsidR="00BC2F99" w:rsidRDefault="00787011" w:rsidP="00787011">
      <w:pPr>
        <w:pStyle w:val="11-HEADER"/>
        <w:numPr>
          <w:ilvl w:val="0"/>
          <w:numId w:val="0"/>
        </w:numPr>
        <w:ind w:left="274"/>
        <w:rPr>
          <w:b w:val="0"/>
          <w:bCs/>
        </w:rPr>
      </w:pPr>
      <w:r w:rsidRPr="00787011">
        <w:rPr>
          <w:b w:val="0"/>
          <w:bCs/>
        </w:rPr>
        <w:t>Applicants may submit up to three (3) applications in the first year of the biennium, between July 1, 2023</w:t>
      </w:r>
      <w:r w:rsidR="006C14B2">
        <w:rPr>
          <w:b w:val="0"/>
          <w:bCs/>
        </w:rPr>
        <w:t xml:space="preserve"> </w:t>
      </w:r>
      <w:r w:rsidRPr="00787011">
        <w:rPr>
          <w:b w:val="0"/>
          <w:bCs/>
        </w:rPr>
        <w:t xml:space="preserve">and June 30, 2024. The second year of the biennium, between July 1, 2024 and June 30, 2025,  there shall be no limit to the number of applications an Applicant may submit.  </w:t>
      </w:r>
    </w:p>
    <w:p w14:paraId="0FA615DA" w14:textId="038DF59A" w:rsidR="00787011" w:rsidRPr="00787011" w:rsidRDefault="00BC2F99" w:rsidP="00787011">
      <w:pPr>
        <w:pStyle w:val="11-HEADER"/>
        <w:numPr>
          <w:ilvl w:val="0"/>
          <w:numId w:val="0"/>
        </w:numPr>
        <w:ind w:left="274"/>
        <w:rPr>
          <w:b w:val="0"/>
          <w:bCs/>
        </w:rPr>
      </w:pPr>
      <w:r>
        <w:rPr>
          <w:b w:val="0"/>
          <w:bCs/>
        </w:rPr>
        <w:t xml:space="preserve">There are rolling application periods based on the </w:t>
      </w:r>
      <w:r w:rsidR="008F22E4">
        <w:rPr>
          <w:b w:val="0"/>
          <w:bCs/>
        </w:rPr>
        <w:t>C</w:t>
      </w:r>
      <w:r>
        <w:rPr>
          <w:b w:val="0"/>
          <w:bCs/>
        </w:rPr>
        <w:t xml:space="preserve">losing </w:t>
      </w:r>
      <w:r w:rsidR="008F22E4">
        <w:rPr>
          <w:b w:val="0"/>
          <w:bCs/>
        </w:rPr>
        <w:t>D</w:t>
      </w:r>
      <w:r>
        <w:rPr>
          <w:b w:val="0"/>
          <w:bCs/>
        </w:rPr>
        <w:t xml:space="preserve">ates in the following table. </w:t>
      </w:r>
      <w:r w:rsidR="00787011" w:rsidRPr="00787011">
        <w:rPr>
          <w:b w:val="0"/>
          <w:bCs/>
        </w:rPr>
        <w:t xml:space="preserve">Any </w:t>
      </w:r>
      <w:r>
        <w:rPr>
          <w:b w:val="0"/>
          <w:bCs/>
        </w:rPr>
        <w:t>a</w:t>
      </w:r>
      <w:r w:rsidR="00787011" w:rsidRPr="00787011">
        <w:rPr>
          <w:b w:val="0"/>
          <w:bCs/>
        </w:rPr>
        <w:t xml:space="preserve">pplication received after 3 PM </w:t>
      </w:r>
      <w:r w:rsidR="00787011">
        <w:rPr>
          <w:b w:val="0"/>
          <w:bCs/>
        </w:rPr>
        <w:t xml:space="preserve">on the </w:t>
      </w:r>
      <w:r w:rsidR="008F22E4">
        <w:rPr>
          <w:b w:val="0"/>
          <w:bCs/>
        </w:rPr>
        <w:t>C</w:t>
      </w:r>
      <w:r>
        <w:rPr>
          <w:b w:val="0"/>
          <w:bCs/>
        </w:rPr>
        <w:t xml:space="preserve">losing </w:t>
      </w:r>
      <w:r w:rsidR="008F22E4">
        <w:rPr>
          <w:b w:val="0"/>
          <w:bCs/>
        </w:rPr>
        <w:t>D</w:t>
      </w:r>
      <w:r w:rsidR="00787011">
        <w:rPr>
          <w:b w:val="0"/>
          <w:bCs/>
        </w:rPr>
        <w:t xml:space="preserve">ates below </w:t>
      </w:r>
      <w:r w:rsidR="00787011" w:rsidRPr="00787011">
        <w:rPr>
          <w:b w:val="0"/>
          <w:bCs/>
        </w:rPr>
        <w:t>will be considered for the next round.</w:t>
      </w:r>
    </w:p>
    <w:p w14:paraId="6D95A82E" w14:textId="278AFF51" w:rsidR="008105C5" w:rsidRDefault="008105C5" w:rsidP="0049120D">
      <w:pPr>
        <w:pStyle w:val="11-text"/>
      </w:pPr>
      <w:r w:rsidRPr="00396D0A">
        <w:t>All tim</w:t>
      </w:r>
      <w:r w:rsidR="00547296">
        <w:t xml:space="preserve">es are listed in Pacific Time. </w:t>
      </w:r>
      <w:r w:rsidRPr="00396D0A">
        <w:t>All dates</w:t>
      </w:r>
      <w:r w:rsidR="00547296">
        <w:t xml:space="preserve"> listed are subject to change.</w:t>
      </w:r>
      <w:bookmarkEnd w:id="5"/>
    </w:p>
    <w:tbl>
      <w:tblPr>
        <w:tblStyle w:val="GridTable4-Accent1"/>
        <w:tblW w:w="0" w:type="auto"/>
        <w:tblInd w:w="265" w:type="dxa"/>
        <w:tblLook w:val="04A0" w:firstRow="1" w:lastRow="0" w:firstColumn="1" w:lastColumn="0" w:noHBand="0" w:noVBand="1"/>
      </w:tblPr>
      <w:tblGrid>
        <w:gridCol w:w="5109"/>
        <w:gridCol w:w="2541"/>
        <w:gridCol w:w="1723"/>
      </w:tblGrid>
      <w:tr w:rsidR="00787011" w:rsidRPr="008B10B7" w14:paraId="165740DC" w14:textId="77777777" w:rsidTr="00C90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19973FCE" w14:textId="77777777" w:rsidR="00787011" w:rsidRPr="008B10B7" w:rsidRDefault="00787011" w:rsidP="00601B99">
            <w:pPr>
              <w:pStyle w:val="0-TABLE"/>
              <w:rPr>
                <w:rFonts w:cstheme="minorHAnsi"/>
              </w:rPr>
            </w:pPr>
            <w:r w:rsidRPr="008B10B7">
              <w:rPr>
                <w:rFonts w:cstheme="minorHAnsi"/>
              </w:rPr>
              <w:t>Event</w:t>
            </w:r>
          </w:p>
        </w:tc>
        <w:tc>
          <w:tcPr>
            <w:tcW w:w="2541" w:type="dxa"/>
          </w:tcPr>
          <w:p w14:paraId="5A776E58" w14:textId="77777777" w:rsidR="00787011" w:rsidRPr="008B10B7" w:rsidRDefault="00787011" w:rsidP="00601B99">
            <w:pPr>
              <w:pStyle w:val="0-TABLE"/>
              <w:cnfStyle w:val="100000000000" w:firstRow="1" w:lastRow="0" w:firstColumn="0" w:lastColumn="0" w:oddVBand="0" w:evenVBand="0" w:oddHBand="0" w:evenHBand="0" w:firstRowFirstColumn="0" w:firstRowLastColumn="0" w:lastRowFirstColumn="0" w:lastRowLastColumn="0"/>
              <w:rPr>
                <w:rFonts w:cstheme="minorHAnsi"/>
              </w:rPr>
            </w:pPr>
            <w:r w:rsidRPr="008B10B7">
              <w:rPr>
                <w:rFonts w:cstheme="minorHAnsi"/>
              </w:rPr>
              <w:t>Date</w:t>
            </w:r>
          </w:p>
        </w:tc>
        <w:tc>
          <w:tcPr>
            <w:tcW w:w="1723" w:type="dxa"/>
          </w:tcPr>
          <w:p w14:paraId="32D0FBC3" w14:textId="77777777" w:rsidR="00787011" w:rsidRPr="008B10B7" w:rsidRDefault="00787011" w:rsidP="00601B99">
            <w:pPr>
              <w:pStyle w:val="0-TABLE"/>
              <w:cnfStyle w:val="100000000000" w:firstRow="1" w:lastRow="0" w:firstColumn="0" w:lastColumn="0" w:oddVBand="0" w:evenVBand="0" w:oddHBand="0" w:evenHBand="0" w:firstRowFirstColumn="0" w:firstRowLastColumn="0" w:lastRowFirstColumn="0" w:lastRowLastColumn="0"/>
              <w:rPr>
                <w:rFonts w:cstheme="minorHAnsi"/>
              </w:rPr>
            </w:pPr>
            <w:r w:rsidRPr="008B10B7">
              <w:rPr>
                <w:rFonts w:cstheme="minorHAnsi"/>
              </w:rPr>
              <w:t>Time</w:t>
            </w:r>
          </w:p>
        </w:tc>
      </w:tr>
      <w:tr w:rsidR="00787011" w:rsidRPr="008B10B7" w14:paraId="175401C5" w14:textId="77777777" w:rsidTr="00C9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vAlign w:val="center"/>
          </w:tcPr>
          <w:p w14:paraId="2C5FE34F" w14:textId="77777777" w:rsidR="00787011" w:rsidRPr="008B10B7" w:rsidRDefault="00787011" w:rsidP="00601B99">
            <w:pPr>
              <w:pStyle w:val="0-TABLE"/>
              <w:rPr>
                <w:rFonts w:cstheme="minorHAnsi"/>
                <w:b w:val="0"/>
              </w:rPr>
            </w:pPr>
            <w:r w:rsidRPr="008B10B7">
              <w:rPr>
                <w:rFonts w:cstheme="minorHAnsi"/>
                <w:b w:val="0"/>
              </w:rPr>
              <w:t>RFA open (Applications will be accepted)</w:t>
            </w:r>
          </w:p>
        </w:tc>
        <w:tc>
          <w:tcPr>
            <w:tcW w:w="4264" w:type="dxa"/>
            <w:gridSpan w:val="2"/>
            <w:vAlign w:val="center"/>
          </w:tcPr>
          <w:p w14:paraId="75A007B1" w14:textId="77BDC32E" w:rsidR="00787011" w:rsidRPr="008B10B7" w:rsidRDefault="00934728" w:rsidP="00601B99">
            <w:pPr>
              <w:pStyle w:val="0-TABLE"/>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bookmarkStart w:id="6" w:name="_Hlk166498305"/>
            <w:r>
              <w:rPr>
                <w:rFonts w:cstheme="minorHAnsi"/>
              </w:rPr>
              <w:t>May 20, 2024</w:t>
            </w:r>
            <w:bookmarkEnd w:id="6"/>
          </w:p>
        </w:tc>
      </w:tr>
      <w:tr w:rsidR="00787011" w:rsidRPr="00E46D2A" w14:paraId="2B7DFA6E" w14:textId="77777777" w:rsidTr="00C90882">
        <w:tc>
          <w:tcPr>
            <w:cnfStyle w:val="001000000000" w:firstRow="0" w:lastRow="0" w:firstColumn="1" w:lastColumn="0" w:oddVBand="0" w:evenVBand="0" w:oddHBand="0" w:evenHBand="0" w:firstRowFirstColumn="0" w:firstRowLastColumn="0" w:lastRowFirstColumn="0" w:lastRowLastColumn="0"/>
            <w:tcW w:w="5109" w:type="dxa"/>
            <w:vAlign w:val="center"/>
          </w:tcPr>
          <w:p w14:paraId="0CD4AEC6" w14:textId="25AF3CBA" w:rsidR="00787011" w:rsidRPr="00E46D2A" w:rsidRDefault="00787011" w:rsidP="00601B99">
            <w:pPr>
              <w:pStyle w:val="0-TABLE"/>
              <w:rPr>
                <w:rFonts w:cstheme="minorHAnsi"/>
                <w:b w:val="0"/>
              </w:rPr>
            </w:pPr>
            <w:r w:rsidRPr="00E46D2A">
              <w:rPr>
                <w:rFonts w:cstheme="minorHAnsi"/>
                <w:b w:val="0"/>
              </w:rPr>
              <w:t>Questions/ requests for clarification submission</w:t>
            </w:r>
            <w:r w:rsidR="00FA2794" w:rsidRPr="00E46D2A">
              <w:rPr>
                <w:rFonts w:cstheme="minorHAnsi"/>
                <w:b w:val="0"/>
              </w:rPr>
              <w:t xml:space="preserve"> </w:t>
            </w:r>
          </w:p>
        </w:tc>
        <w:tc>
          <w:tcPr>
            <w:tcW w:w="4264" w:type="dxa"/>
            <w:gridSpan w:val="2"/>
            <w:vAlign w:val="center"/>
          </w:tcPr>
          <w:p w14:paraId="702CE4CC" w14:textId="2B1F5736"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June </w:t>
            </w:r>
            <w:r w:rsidR="0083767F" w:rsidRPr="00E46D2A">
              <w:rPr>
                <w:rFonts w:cstheme="minorHAnsi"/>
              </w:rPr>
              <w:t>7</w:t>
            </w:r>
            <w:r w:rsidRPr="00E46D2A">
              <w:rPr>
                <w:rFonts w:cstheme="minorHAnsi"/>
              </w:rPr>
              <w:t>, 2024</w:t>
            </w:r>
          </w:p>
          <w:p w14:paraId="05525F1F" w14:textId="75CEF0BE"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July </w:t>
            </w:r>
            <w:r w:rsidR="0083767F" w:rsidRPr="00E46D2A">
              <w:rPr>
                <w:rFonts w:cstheme="minorHAnsi"/>
              </w:rPr>
              <w:t>9</w:t>
            </w:r>
            <w:r w:rsidR="00FA2794" w:rsidRPr="00E46D2A">
              <w:rPr>
                <w:rFonts w:cstheme="minorHAnsi"/>
              </w:rPr>
              <w:t>, 2024</w:t>
            </w:r>
          </w:p>
          <w:p w14:paraId="4417E93A" w14:textId="63B279C8"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August </w:t>
            </w:r>
            <w:r w:rsidR="0083767F" w:rsidRPr="00E46D2A">
              <w:rPr>
                <w:rFonts w:cstheme="minorHAnsi"/>
              </w:rPr>
              <w:t>8,</w:t>
            </w:r>
            <w:r w:rsidR="00FA2794" w:rsidRPr="00E46D2A">
              <w:rPr>
                <w:rFonts w:cstheme="minorHAnsi"/>
              </w:rPr>
              <w:t xml:space="preserve"> 2024</w:t>
            </w:r>
          </w:p>
          <w:p w14:paraId="645B1C0D" w14:textId="74C48A79"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September</w:t>
            </w:r>
            <w:r w:rsidR="0083767F" w:rsidRPr="00E46D2A">
              <w:rPr>
                <w:rFonts w:cstheme="minorHAnsi"/>
              </w:rPr>
              <w:t xml:space="preserve"> 7</w:t>
            </w:r>
            <w:r w:rsidR="00FA2794" w:rsidRPr="00E46D2A">
              <w:rPr>
                <w:rFonts w:cstheme="minorHAnsi"/>
              </w:rPr>
              <w:t>, 2024</w:t>
            </w:r>
          </w:p>
          <w:p w14:paraId="16501197" w14:textId="30595850"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October </w:t>
            </w:r>
            <w:r w:rsidR="0083767F" w:rsidRPr="00E46D2A">
              <w:rPr>
                <w:rFonts w:cstheme="minorHAnsi"/>
              </w:rPr>
              <w:t>8</w:t>
            </w:r>
            <w:r w:rsidR="00FA2794" w:rsidRPr="00E46D2A">
              <w:rPr>
                <w:rFonts w:cstheme="minorHAnsi"/>
              </w:rPr>
              <w:t>, 2024</w:t>
            </w:r>
          </w:p>
          <w:p w14:paraId="18BF92CB" w14:textId="17866B0F"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November</w:t>
            </w:r>
            <w:r w:rsidR="0083767F" w:rsidRPr="00E46D2A">
              <w:rPr>
                <w:rFonts w:cstheme="minorHAnsi"/>
              </w:rPr>
              <w:t xml:space="preserve"> 8</w:t>
            </w:r>
            <w:r w:rsidR="00FA2794" w:rsidRPr="00E46D2A">
              <w:rPr>
                <w:rFonts w:cstheme="minorHAnsi"/>
              </w:rPr>
              <w:t>, 2024</w:t>
            </w:r>
          </w:p>
          <w:p w14:paraId="086F2D6C" w14:textId="52644D6E" w:rsidR="00FA2794" w:rsidRPr="00E46D2A" w:rsidRDefault="00C90882"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December </w:t>
            </w:r>
            <w:r w:rsidR="0083767F" w:rsidRPr="00E46D2A">
              <w:rPr>
                <w:rFonts w:cstheme="minorHAnsi"/>
              </w:rPr>
              <w:t>7</w:t>
            </w:r>
            <w:r w:rsidRPr="00E46D2A">
              <w:rPr>
                <w:rFonts w:cstheme="minorHAnsi"/>
              </w:rPr>
              <w:t>,</w:t>
            </w:r>
            <w:r w:rsidR="00FA2794" w:rsidRPr="00E46D2A">
              <w:rPr>
                <w:rFonts w:cstheme="minorHAnsi"/>
              </w:rPr>
              <w:t xml:space="preserve"> 2024</w:t>
            </w:r>
          </w:p>
          <w:p w14:paraId="373A1D12" w14:textId="6CFB661A" w:rsidR="00FA2794"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January</w:t>
            </w:r>
            <w:r w:rsidR="0083767F" w:rsidRPr="00E46D2A">
              <w:rPr>
                <w:rFonts w:cstheme="minorHAnsi"/>
              </w:rPr>
              <w:t xml:space="preserve"> 8</w:t>
            </w:r>
            <w:r w:rsidRPr="00E46D2A">
              <w:rPr>
                <w:rFonts w:cstheme="minorHAnsi"/>
              </w:rPr>
              <w:t>, 2025</w:t>
            </w:r>
          </w:p>
          <w:p w14:paraId="4B7A01E5" w14:textId="260EC251" w:rsidR="00FA2794"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February</w:t>
            </w:r>
            <w:r w:rsidR="00C90882" w:rsidRPr="00E46D2A">
              <w:rPr>
                <w:rFonts w:cstheme="minorHAnsi"/>
              </w:rPr>
              <w:t xml:space="preserve"> </w:t>
            </w:r>
            <w:r w:rsidR="0083767F" w:rsidRPr="00E46D2A">
              <w:rPr>
                <w:rFonts w:cstheme="minorHAnsi"/>
              </w:rPr>
              <w:t>7</w:t>
            </w:r>
            <w:r w:rsidRPr="00E46D2A">
              <w:rPr>
                <w:rFonts w:cstheme="minorHAnsi"/>
              </w:rPr>
              <w:t>, 2025</w:t>
            </w:r>
            <w:r w:rsidR="00346943" w:rsidRPr="00E46D2A">
              <w:rPr>
                <w:rFonts w:cstheme="minorHAnsi"/>
              </w:rPr>
              <w:t xml:space="preserve">              12</w:t>
            </w:r>
            <w:r w:rsidR="007942E8" w:rsidRPr="00E46D2A">
              <w:rPr>
                <w:rFonts w:cstheme="minorHAnsi"/>
              </w:rPr>
              <w:t>:00</w:t>
            </w:r>
            <w:r w:rsidR="00346943" w:rsidRPr="00E46D2A">
              <w:rPr>
                <w:rFonts w:cstheme="minorHAnsi"/>
              </w:rPr>
              <w:t xml:space="preserve"> PM</w:t>
            </w:r>
            <w:r w:rsidR="002B0023" w:rsidRPr="00E46D2A">
              <w:rPr>
                <w:rFonts w:cstheme="minorHAnsi"/>
              </w:rPr>
              <w:t xml:space="preserve"> PST</w:t>
            </w:r>
          </w:p>
          <w:p w14:paraId="22A79D89" w14:textId="2A002CB6" w:rsidR="00FA2794"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March </w:t>
            </w:r>
            <w:r w:rsidR="0083767F" w:rsidRPr="00E46D2A">
              <w:rPr>
                <w:rFonts w:cstheme="minorHAnsi"/>
              </w:rPr>
              <w:t>7</w:t>
            </w:r>
            <w:r w:rsidRPr="00E46D2A">
              <w:rPr>
                <w:rFonts w:cstheme="minorHAnsi"/>
              </w:rPr>
              <w:t>, 2025</w:t>
            </w:r>
          </w:p>
          <w:p w14:paraId="13536777" w14:textId="0DC5E83B" w:rsidR="00FA2794"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April </w:t>
            </w:r>
            <w:r w:rsidR="0083767F" w:rsidRPr="00E46D2A">
              <w:rPr>
                <w:rFonts w:cstheme="minorHAnsi"/>
              </w:rPr>
              <w:t>8</w:t>
            </w:r>
            <w:r w:rsidRPr="00E46D2A">
              <w:rPr>
                <w:rFonts w:cstheme="minorHAnsi"/>
              </w:rPr>
              <w:t>, 2025</w:t>
            </w:r>
          </w:p>
          <w:p w14:paraId="01B4F9C8" w14:textId="2CB37D95" w:rsidR="00FA2794"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May </w:t>
            </w:r>
            <w:r w:rsidR="0083767F" w:rsidRPr="00E46D2A">
              <w:rPr>
                <w:rFonts w:cstheme="minorHAnsi"/>
              </w:rPr>
              <w:t>8</w:t>
            </w:r>
            <w:r w:rsidRPr="00E46D2A">
              <w:rPr>
                <w:rFonts w:cstheme="minorHAnsi"/>
              </w:rPr>
              <w:t>, 2025</w:t>
            </w:r>
          </w:p>
          <w:p w14:paraId="56418AFD" w14:textId="59BB91AB" w:rsidR="00CF321B" w:rsidRPr="00E46D2A" w:rsidRDefault="00FA2794" w:rsidP="00FA2794">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June </w:t>
            </w:r>
            <w:r w:rsidR="0083767F" w:rsidRPr="00E46D2A">
              <w:rPr>
                <w:rFonts w:cstheme="minorHAnsi"/>
              </w:rPr>
              <w:t>9</w:t>
            </w:r>
            <w:r w:rsidRPr="00E46D2A">
              <w:rPr>
                <w:rFonts w:cstheme="minorHAnsi"/>
              </w:rPr>
              <w:t>, 2025</w:t>
            </w:r>
          </w:p>
        </w:tc>
      </w:tr>
      <w:tr w:rsidR="00787011" w:rsidRPr="00E46D2A" w14:paraId="06F5524B" w14:textId="77777777" w:rsidTr="00C9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vAlign w:val="center"/>
          </w:tcPr>
          <w:p w14:paraId="7C76DA72" w14:textId="514D6DDB" w:rsidR="00787011" w:rsidRPr="00E46D2A" w:rsidRDefault="00787011" w:rsidP="00346943">
            <w:pPr>
              <w:pStyle w:val="0-TABLE"/>
              <w:rPr>
                <w:rFonts w:cstheme="minorHAnsi"/>
                <w:b w:val="0"/>
              </w:rPr>
            </w:pPr>
            <w:r w:rsidRPr="00E46D2A">
              <w:rPr>
                <w:rFonts w:cstheme="minorHAnsi"/>
                <w:b w:val="0"/>
              </w:rPr>
              <w:t>Answers to questions/ requests for clarification issued (approximate)</w:t>
            </w:r>
          </w:p>
        </w:tc>
        <w:tc>
          <w:tcPr>
            <w:tcW w:w="4264" w:type="dxa"/>
            <w:gridSpan w:val="2"/>
            <w:vAlign w:val="center"/>
          </w:tcPr>
          <w:p w14:paraId="76A73050" w14:textId="103F2AA8" w:rsidR="00787011" w:rsidRPr="00E46D2A" w:rsidRDefault="00FA2794" w:rsidP="00601B99">
            <w:pPr>
              <w:pStyle w:val="0-TABLE"/>
              <w:ind w:left="0"/>
              <w:cnfStyle w:val="000000100000" w:firstRow="0" w:lastRow="0" w:firstColumn="0" w:lastColumn="0" w:oddVBand="0" w:evenVBand="0" w:oddHBand="1" w:evenHBand="0" w:firstRowFirstColumn="0" w:firstRowLastColumn="0" w:lastRowFirstColumn="0" w:lastRowLastColumn="0"/>
              <w:rPr>
                <w:rFonts w:cstheme="minorHAnsi"/>
              </w:rPr>
            </w:pPr>
            <w:r w:rsidRPr="00E46D2A">
              <w:rPr>
                <w:rFonts w:cstheme="minorHAnsi"/>
              </w:rPr>
              <w:t>U</w:t>
            </w:r>
            <w:r w:rsidR="00787011" w:rsidRPr="00E46D2A">
              <w:rPr>
                <w:rFonts w:cstheme="minorHAnsi"/>
              </w:rPr>
              <w:t>nanswered request for clarification will roll over to the month following</w:t>
            </w:r>
          </w:p>
        </w:tc>
      </w:tr>
      <w:tr w:rsidR="0038161F" w:rsidRPr="00E46D2A" w14:paraId="7C68BE84" w14:textId="77777777" w:rsidTr="0038161F">
        <w:trPr>
          <w:trHeight w:val="4877"/>
        </w:trPr>
        <w:tc>
          <w:tcPr>
            <w:cnfStyle w:val="001000000000" w:firstRow="0" w:lastRow="0" w:firstColumn="1" w:lastColumn="0" w:oddVBand="0" w:evenVBand="0" w:oddHBand="0" w:evenHBand="0" w:firstRowFirstColumn="0" w:firstRowLastColumn="0" w:lastRowFirstColumn="0" w:lastRowLastColumn="0"/>
            <w:tcW w:w="5109" w:type="dxa"/>
            <w:vAlign w:val="center"/>
          </w:tcPr>
          <w:p w14:paraId="0C62CA03" w14:textId="1C05BC3A" w:rsidR="0038161F" w:rsidRPr="00E46D2A" w:rsidRDefault="0038161F" w:rsidP="00601B99">
            <w:pPr>
              <w:pStyle w:val="0-TABLE"/>
              <w:rPr>
                <w:rFonts w:cstheme="minorHAnsi"/>
                <w:b w:val="0"/>
              </w:rPr>
            </w:pPr>
            <w:r w:rsidRPr="00E46D2A">
              <w:rPr>
                <w:rFonts w:cstheme="minorHAnsi"/>
                <w:b w:val="0"/>
              </w:rPr>
              <w:t>Closing</w:t>
            </w:r>
            <w:r w:rsidR="008F22E4">
              <w:rPr>
                <w:rFonts w:cstheme="minorHAnsi"/>
                <w:b w:val="0"/>
              </w:rPr>
              <w:t xml:space="preserve"> Dates</w:t>
            </w:r>
            <w:r w:rsidRPr="00E46D2A">
              <w:rPr>
                <w:rFonts w:cstheme="minorHAnsi"/>
                <w:b w:val="0"/>
              </w:rPr>
              <w:t xml:space="preserve"> (Applications due)</w:t>
            </w:r>
          </w:p>
        </w:tc>
        <w:tc>
          <w:tcPr>
            <w:tcW w:w="4264" w:type="dxa"/>
            <w:gridSpan w:val="2"/>
            <w:vAlign w:val="center"/>
          </w:tcPr>
          <w:p w14:paraId="211A6753"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bookmarkStart w:id="7" w:name="_Hlk166498326"/>
            <w:r w:rsidRPr="00E46D2A">
              <w:rPr>
                <w:rFonts w:cstheme="minorHAnsi"/>
              </w:rPr>
              <w:t>June 14, 2024</w:t>
            </w:r>
          </w:p>
          <w:p w14:paraId="0CFA9F31"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July 15, 2024</w:t>
            </w:r>
          </w:p>
          <w:p w14:paraId="05B9CB95"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August 15, 2024</w:t>
            </w:r>
          </w:p>
          <w:p w14:paraId="43C3D01F"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September 16, 2024</w:t>
            </w:r>
          </w:p>
          <w:p w14:paraId="4A14098E" w14:textId="6D5BFD7B"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October 15, 2024                3</w:t>
            </w:r>
            <w:r w:rsidR="007942E8" w:rsidRPr="00E46D2A">
              <w:rPr>
                <w:rFonts w:cstheme="minorHAnsi"/>
              </w:rPr>
              <w:t>:00</w:t>
            </w:r>
            <w:r w:rsidRPr="00E46D2A">
              <w:rPr>
                <w:rFonts w:cstheme="minorHAnsi"/>
              </w:rPr>
              <w:t xml:space="preserve"> PM PST </w:t>
            </w:r>
          </w:p>
          <w:p w14:paraId="7DBF73AF"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November 15, 2024</w:t>
            </w:r>
          </w:p>
          <w:p w14:paraId="34C5FE61"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December 16, 2024</w:t>
            </w:r>
          </w:p>
          <w:p w14:paraId="2ABCA82E"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January 14, 2025</w:t>
            </w:r>
          </w:p>
          <w:p w14:paraId="228CB77E" w14:textId="2C3237DD"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 xml:space="preserve">February 14, 2025              </w:t>
            </w:r>
          </w:p>
          <w:p w14:paraId="0B681AE4" w14:textId="1CA583E9"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March 14, 2025</w:t>
            </w:r>
          </w:p>
          <w:p w14:paraId="33DC668F"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April 15, 2025</w:t>
            </w:r>
          </w:p>
          <w:p w14:paraId="29574B9A" w14:textId="77777777" w:rsidR="0038161F" w:rsidRPr="00E46D2A" w:rsidRDefault="0038161F" w:rsidP="00C90882">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May 15, 2025</w:t>
            </w:r>
          </w:p>
          <w:p w14:paraId="426A205F" w14:textId="5D9C21D3" w:rsidR="0038161F" w:rsidRPr="00E46D2A" w:rsidRDefault="0038161F" w:rsidP="0038161F">
            <w:pPr>
              <w:pStyle w:val="0-TABLE"/>
              <w:cnfStyle w:val="000000000000" w:firstRow="0" w:lastRow="0" w:firstColumn="0" w:lastColumn="0" w:oddVBand="0" w:evenVBand="0" w:oddHBand="0" w:evenHBand="0" w:firstRowFirstColumn="0" w:firstRowLastColumn="0" w:lastRowFirstColumn="0" w:lastRowLastColumn="0"/>
              <w:rPr>
                <w:rFonts w:cstheme="minorHAnsi"/>
              </w:rPr>
            </w:pPr>
            <w:r w:rsidRPr="00E46D2A">
              <w:rPr>
                <w:rFonts w:cstheme="minorHAnsi"/>
              </w:rPr>
              <w:t>June 16, 2025</w:t>
            </w:r>
            <w:bookmarkEnd w:id="7"/>
          </w:p>
        </w:tc>
      </w:tr>
      <w:tr w:rsidR="00787011" w:rsidRPr="00E46D2A" w14:paraId="7E5E2154" w14:textId="77777777" w:rsidTr="00C9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vAlign w:val="center"/>
          </w:tcPr>
          <w:p w14:paraId="5961BE45" w14:textId="5525B5B2" w:rsidR="00787011" w:rsidRPr="00E46D2A" w:rsidRDefault="00787011" w:rsidP="00601B99">
            <w:pPr>
              <w:pStyle w:val="0-TABLE"/>
              <w:rPr>
                <w:rFonts w:cstheme="minorHAnsi"/>
                <w:b w:val="0"/>
              </w:rPr>
            </w:pPr>
            <w:r w:rsidRPr="00E46D2A">
              <w:rPr>
                <w:rFonts w:cstheme="minorHAnsi"/>
                <w:b w:val="0"/>
              </w:rPr>
              <w:t>Issuance of award (approximate)</w:t>
            </w:r>
          </w:p>
        </w:tc>
        <w:tc>
          <w:tcPr>
            <w:tcW w:w="4264" w:type="dxa"/>
            <w:gridSpan w:val="2"/>
          </w:tcPr>
          <w:p w14:paraId="15CD41B3" w14:textId="51A54A46" w:rsidR="00787011" w:rsidRPr="00E46D2A" w:rsidRDefault="00787011" w:rsidP="00601B99">
            <w:pPr>
              <w:pStyle w:val="0-TABLE"/>
              <w:cnfStyle w:val="000000100000" w:firstRow="0" w:lastRow="0" w:firstColumn="0" w:lastColumn="0" w:oddVBand="0" w:evenVBand="0" w:oddHBand="1" w:evenHBand="0" w:firstRowFirstColumn="0" w:firstRowLastColumn="0" w:lastRowFirstColumn="0" w:lastRowLastColumn="0"/>
              <w:rPr>
                <w:rFonts w:cstheme="minorHAnsi"/>
              </w:rPr>
            </w:pPr>
            <w:r w:rsidRPr="00E46D2A">
              <w:rPr>
                <w:rFonts w:cstheme="minorHAnsi"/>
              </w:rPr>
              <w:t xml:space="preserve">30 days from applicable </w:t>
            </w:r>
            <w:r w:rsidR="008F22E4">
              <w:rPr>
                <w:rFonts w:cstheme="minorHAnsi"/>
              </w:rPr>
              <w:t>C</w:t>
            </w:r>
            <w:r w:rsidR="008F22E4" w:rsidRPr="00E46D2A">
              <w:rPr>
                <w:rFonts w:cstheme="minorHAnsi"/>
              </w:rPr>
              <w:t xml:space="preserve">losing </w:t>
            </w:r>
            <w:r w:rsidR="008F22E4">
              <w:rPr>
                <w:rFonts w:cstheme="minorHAnsi"/>
              </w:rPr>
              <w:t>D</w:t>
            </w:r>
            <w:r w:rsidR="008F22E4" w:rsidRPr="00E46D2A">
              <w:rPr>
                <w:rFonts w:cstheme="minorHAnsi"/>
              </w:rPr>
              <w:t xml:space="preserve">ate </w:t>
            </w:r>
          </w:p>
        </w:tc>
      </w:tr>
    </w:tbl>
    <w:p w14:paraId="29633CA4" w14:textId="5F7B23D0" w:rsidR="00787011" w:rsidRPr="00E46D2A" w:rsidRDefault="00E32417" w:rsidP="00C626B9">
      <w:pPr>
        <w:pStyle w:val="11-HEADER"/>
      </w:pPr>
      <w:bookmarkStart w:id="8" w:name="_Toc408482995"/>
      <w:bookmarkStart w:id="9" w:name="_Toc61999397"/>
      <w:r w:rsidRPr="00E46D2A">
        <w:t>SINGLE POINT OF CONTACT</w:t>
      </w:r>
      <w:r w:rsidR="00C96218" w:rsidRPr="00E46D2A">
        <w:t xml:space="preserve"> (SPC)</w:t>
      </w:r>
      <w:bookmarkEnd w:id="8"/>
      <w:bookmarkEnd w:id="9"/>
    </w:p>
    <w:p w14:paraId="2665CD64" w14:textId="2175784D" w:rsidR="00160E77" w:rsidRDefault="00A73B75" w:rsidP="00051607">
      <w:pPr>
        <w:pStyle w:val="11-text"/>
        <w:ind w:left="288"/>
      </w:pPr>
      <w:r w:rsidRPr="00E46D2A">
        <w:t>The S</w:t>
      </w:r>
      <w:r w:rsidR="00FE50B1" w:rsidRPr="00E46D2A">
        <w:t xml:space="preserve">PC </w:t>
      </w:r>
      <w:r w:rsidRPr="00E46D2A">
        <w:t xml:space="preserve">for this </w:t>
      </w:r>
      <w:r w:rsidR="001210D1" w:rsidRPr="00E46D2A">
        <w:t>RFA</w:t>
      </w:r>
      <w:r w:rsidRPr="00E46D2A">
        <w:t xml:space="preserve"> is identified on the Cover Page, along with the SPC’s contact informatio</w:t>
      </w:r>
      <w:r w:rsidR="001210D1" w:rsidRPr="00E46D2A">
        <w:t>n. Applicant</w:t>
      </w:r>
      <w:r w:rsidR="00A65236" w:rsidRPr="00E46D2A">
        <w:t>s</w:t>
      </w:r>
      <w:r w:rsidR="00266948" w:rsidRPr="00E46D2A">
        <w:t xml:space="preserve"> </w:t>
      </w:r>
      <w:r w:rsidR="00A1351F" w:rsidRPr="00E46D2A">
        <w:t>must</w:t>
      </w:r>
      <w:r w:rsidR="008F1B8E" w:rsidRPr="00E46D2A">
        <w:t xml:space="preserve"> direct all </w:t>
      </w:r>
      <w:r w:rsidR="00C8311E" w:rsidRPr="00E46D2A">
        <w:t>communications</w:t>
      </w:r>
      <w:r w:rsidRPr="00E46D2A">
        <w:t xml:space="preserve"> related to any provision of the </w:t>
      </w:r>
      <w:r w:rsidR="001210D1" w:rsidRPr="00E46D2A">
        <w:t>RFA</w:t>
      </w:r>
      <w:r w:rsidR="00160E77" w:rsidRPr="00E46D2A">
        <w:t xml:space="preserve">, whether about the technical requirements of the </w:t>
      </w:r>
      <w:r w:rsidR="001210D1" w:rsidRPr="00E46D2A">
        <w:t>RFA</w:t>
      </w:r>
      <w:r w:rsidR="00160E77" w:rsidRPr="00E46D2A">
        <w:t xml:space="preserve">, </w:t>
      </w:r>
      <w:r w:rsidR="001210D1" w:rsidRPr="00E46D2A">
        <w:t>Grant</w:t>
      </w:r>
      <w:r w:rsidR="00160E77" w:rsidRPr="00E46D2A">
        <w:t xml:space="preserve"> requirements, the </w:t>
      </w:r>
      <w:r w:rsidR="001210D1" w:rsidRPr="00E46D2A">
        <w:t>RFA</w:t>
      </w:r>
      <w:r w:rsidR="0016618B" w:rsidRPr="00E46D2A">
        <w:t xml:space="preserve"> </w:t>
      </w:r>
      <w:r w:rsidR="00160E77" w:rsidRPr="00E46D2A">
        <w:t xml:space="preserve">process, or any other </w:t>
      </w:r>
      <w:r w:rsidR="00C8311E" w:rsidRPr="00E46D2A">
        <w:t xml:space="preserve">provision </w:t>
      </w:r>
      <w:r w:rsidR="00160E77" w:rsidRPr="00E46D2A">
        <w:t xml:space="preserve">only to the </w:t>
      </w:r>
      <w:r w:rsidR="00C96218" w:rsidRPr="00E46D2A">
        <w:t>SPC</w:t>
      </w:r>
      <w:r w:rsidRPr="00E46D2A">
        <w:t>.</w:t>
      </w:r>
    </w:p>
    <w:p w14:paraId="2A8536AB" w14:textId="4EA9CA4D" w:rsidR="00B11710" w:rsidRDefault="00160E77" w:rsidP="00464D1D">
      <w:pPr>
        <w:pStyle w:val="1-HEADER"/>
      </w:pPr>
      <w:bookmarkStart w:id="10" w:name="_Toc408482996"/>
      <w:bookmarkStart w:id="11" w:name="_Toc61999398"/>
      <w:r>
        <w:t>AUTHORIT</w:t>
      </w:r>
      <w:r w:rsidR="00C626B9">
        <w:t>Y</w:t>
      </w:r>
      <w:r w:rsidR="00C626B9">
        <w:rPr>
          <w:spacing w:val="-10"/>
        </w:rPr>
        <w:t xml:space="preserve">, </w:t>
      </w:r>
      <w:r w:rsidR="00C626B9">
        <w:rPr>
          <w:spacing w:val="-12"/>
        </w:rPr>
        <w:t>OVERVIEW,</w:t>
      </w:r>
      <w:r w:rsidRPr="00160E77">
        <w:t xml:space="preserve"> </w:t>
      </w:r>
      <w:r w:rsidR="00025AC9">
        <w:t xml:space="preserve">AND </w:t>
      </w:r>
      <w:r w:rsidRPr="00160E77">
        <w:t>SCOPE</w:t>
      </w:r>
      <w:bookmarkEnd w:id="10"/>
      <w:bookmarkEnd w:id="11"/>
    </w:p>
    <w:p w14:paraId="538F0095" w14:textId="7F76036D" w:rsidR="00160E77" w:rsidRDefault="00160E77" w:rsidP="001878D0">
      <w:pPr>
        <w:pStyle w:val="11-HEADER"/>
      </w:pPr>
      <w:bookmarkStart w:id="12" w:name="_Toc408482997"/>
      <w:bookmarkStart w:id="13" w:name="_Toc61999399"/>
      <w:r>
        <w:t>AUTHORITY</w:t>
      </w:r>
      <w:bookmarkEnd w:id="12"/>
      <w:bookmarkEnd w:id="13"/>
    </w:p>
    <w:p w14:paraId="4930EBA7" w14:textId="23E78997" w:rsidR="00C626B9" w:rsidRPr="00C626B9" w:rsidRDefault="00C626B9" w:rsidP="00051607">
      <w:pPr>
        <w:pStyle w:val="11-HEADER"/>
        <w:numPr>
          <w:ilvl w:val="0"/>
          <w:numId w:val="0"/>
        </w:numPr>
        <w:ind w:left="288"/>
        <w:rPr>
          <w:b w:val="0"/>
          <w:bCs/>
        </w:rPr>
      </w:pPr>
      <w:r w:rsidRPr="00C626B9">
        <w:rPr>
          <w:b w:val="0"/>
          <w:bCs/>
        </w:rPr>
        <w:t>Agency is issuing this RFA pursuant to its authority under</w:t>
      </w:r>
      <w:r w:rsidR="00CF321B">
        <w:rPr>
          <w:b w:val="0"/>
          <w:bCs/>
        </w:rPr>
        <w:t xml:space="preserve"> </w:t>
      </w:r>
      <w:r w:rsidR="00CF321B" w:rsidRPr="00CF321B">
        <w:rPr>
          <w:b w:val="0"/>
          <w:bCs/>
        </w:rPr>
        <w:t>ORS 336.431</w:t>
      </w:r>
      <w:r w:rsidRPr="00C626B9">
        <w:rPr>
          <w:b w:val="0"/>
          <w:bCs/>
        </w:rPr>
        <w:t>(4).</w:t>
      </w:r>
    </w:p>
    <w:p w14:paraId="6A4F0E7E" w14:textId="77777777" w:rsidR="00C626B9" w:rsidRDefault="00C626B9" w:rsidP="00C626B9">
      <w:pPr>
        <w:pStyle w:val="11-HEADER"/>
      </w:pPr>
      <w:bookmarkStart w:id="14" w:name="_Hlk164769991"/>
      <w:r w:rsidRPr="00C626B9">
        <w:t>OVERVIEW AND SCOPE OF WORK</w:t>
      </w:r>
    </w:p>
    <w:p w14:paraId="3C888CC5" w14:textId="2E7099F8" w:rsidR="00C626B9" w:rsidRDefault="00C626B9" w:rsidP="00051607">
      <w:pPr>
        <w:pStyle w:val="11-HEADER"/>
        <w:numPr>
          <w:ilvl w:val="0"/>
          <w:numId w:val="0"/>
        </w:numPr>
        <w:ind w:left="288"/>
        <w:rPr>
          <w:b w:val="0"/>
          <w:bCs/>
        </w:rPr>
      </w:pPr>
      <w:bookmarkStart w:id="15" w:name="_Hlk164770044"/>
      <w:bookmarkEnd w:id="14"/>
      <w:r w:rsidRPr="00C626B9">
        <w:rPr>
          <w:b w:val="0"/>
          <w:bCs/>
        </w:rPr>
        <w:t xml:space="preserve">The purpose of the Competitive Farm to </w:t>
      </w:r>
      <w:r w:rsidR="00720E10">
        <w:rPr>
          <w:b w:val="0"/>
          <w:bCs/>
        </w:rPr>
        <w:t>CNP</w:t>
      </w:r>
      <w:r w:rsidR="00720E10" w:rsidRPr="00C626B9">
        <w:rPr>
          <w:b w:val="0"/>
          <w:bCs/>
        </w:rPr>
        <w:t xml:space="preserve"> </w:t>
      </w:r>
      <w:r w:rsidRPr="00C626B9">
        <w:rPr>
          <w:b w:val="0"/>
          <w:bCs/>
        </w:rPr>
        <w:t xml:space="preserve">Grant for Reimbursement of Oregon Foods is to encourage and sustain successful efforts to purchase or promote food that are: (1) produced in the State of Oregon; (2) more than minimally processed in the State of Oregon; or (3) both produced and processed in the State of Oregon. Through this </w:t>
      </w:r>
      <w:r w:rsidR="00BC2F99">
        <w:rPr>
          <w:b w:val="0"/>
          <w:bCs/>
        </w:rPr>
        <w:t>G</w:t>
      </w:r>
      <w:r w:rsidR="00BC2F99" w:rsidRPr="00C626B9">
        <w:rPr>
          <w:b w:val="0"/>
          <w:bCs/>
        </w:rPr>
        <w:t xml:space="preserve">rant </w:t>
      </w:r>
      <w:r w:rsidRPr="00C626B9">
        <w:rPr>
          <w:b w:val="0"/>
          <w:bCs/>
        </w:rPr>
        <w:t>program, eligible entities will be reimbursed for food purchases that meet the required criteria.</w:t>
      </w:r>
    </w:p>
    <w:bookmarkEnd w:id="15"/>
    <w:p w14:paraId="32FD6459" w14:textId="07F0D639" w:rsidR="00C626B9" w:rsidRDefault="00312A13" w:rsidP="00051607">
      <w:pPr>
        <w:pStyle w:val="11-HEADER"/>
        <w:numPr>
          <w:ilvl w:val="0"/>
          <w:numId w:val="0"/>
        </w:numPr>
        <w:ind w:left="288"/>
        <w:rPr>
          <w:b w:val="0"/>
          <w:bCs/>
        </w:rPr>
      </w:pPr>
      <w:r w:rsidRPr="00312A13">
        <w:rPr>
          <w:b w:val="0"/>
          <w:bCs/>
        </w:rPr>
        <w:t xml:space="preserve">An Applicant may submit an </w:t>
      </w:r>
      <w:r w:rsidR="00BC2F99">
        <w:rPr>
          <w:b w:val="0"/>
          <w:bCs/>
        </w:rPr>
        <w:t>a</w:t>
      </w:r>
      <w:r w:rsidRPr="00312A13">
        <w:rPr>
          <w:b w:val="0"/>
          <w:bCs/>
        </w:rPr>
        <w:t xml:space="preserve">pplication at any time within the biennium </w:t>
      </w:r>
      <w:r w:rsidR="00BC2F99">
        <w:rPr>
          <w:b w:val="0"/>
          <w:bCs/>
        </w:rPr>
        <w:t xml:space="preserve">according to the requirements and schedule in </w:t>
      </w:r>
      <w:r w:rsidRPr="00312A13">
        <w:rPr>
          <w:b w:val="0"/>
          <w:bCs/>
        </w:rPr>
        <w:t>Section 1.</w:t>
      </w:r>
      <w:r w:rsidR="00431779">
        <w:rPr>
          <w:b w:val="0"/>
          <w:bCs/>
        </w:rPr>
        <w:t>2</w:t>
      </w:r>
      <w:r w:rsidR="00F515E4">
        <w:rPr>
          <w:b w:val="0"/>
          <w:bCs/>
        </w:rPr>
        <w:t xml:space="preserve"> </w:t>
      </w:r>
      <w:r w:rsidR="00431779" w:rsidRPr="00312A13">
        <w:rPr>
          <w:b w:val="0"/>
          <w:bCs/>
        </w:rPr>
        <w:t>however</w:t>
      </w:r>
      <w:r w:rsidRPr="00312A13">
        <w:rPr>
          <w:b w:val="0"/>
          <w:bCs/>
        </w:rPr>
        <w:t xml:space="preserve">, the Applicant must have a zero balance </w:t>
      </w:r>
      <w:r w:rsidR="00BD5D46">
        <w:rPr>
          <w:b w:val="0"/>
          <w:bCs/>
        </w:rPr>
        <w:t xml:space="preserve">of their Farm to CNP </w:t>
      </w:r>
      <w:r w:rsidR="00F515E4" w:rsidRPr="00F515E4">
        <w:rPr>
          <w:rStyle w:val="cf01"/>
          <w:rFonts w:ascii="Cambria" w:hAnsi="Cambria"/>
          <w:b w:val="0"/>
          <w:bCs/>
          <w:sz w:val="24"/>
          <w:szCs w:val="24"/>
        </w:rPr>
        <w:t>Non-Competitive Reimbursement</w:t>
      </w:r>
      <w:r w:rsidR="00F515E4" w:rsidRPr="00F515E4">
        <w:rPr>
          <w:rStyle w:val="cf11"/>
          <w:rFonts w:ascii="Cambria" w:hAnsi="Cambria"/>
          <w:b/>
          <w:sz w:val="24"/>
          <w:szCs w:val="24"/>
        </w:rPr>
        <w:t xml:space="preserve"> </w:t>
      </w:r>
      <w:r w:rsidR="00F515E4" w:rsidRPr="00F515E4">
        <w:rPr>
          <w:rStyle w:val="cf01"/>
          <w:rFonts w:ascii="Cambria" w:hAnsi="Cambria"/>
          <w:b w:val="0"/>
          <w:bCs/>
          <w:sz w:val="24"/>
          <w:szCs w:val="24"/>
        </w:rPr>
        <w:t>Grant</w:t>
      </w:r>
      <w:r w:rsidR="00F515E4" w:rsidRPr="00F515E4">
        <w:rPr>
          <w:b w:val="0"/>
          <w:bCs/>
          <w:sz w:val="36"/>
          <w:szCs w:val="28"/>
        </w:rPr>
        <w:t xml:space="preserve"> </w:t>
      </w:r>
      <w:r w:rsidRPr="00312A13">
        <w:rPr>
          <w:b w:val="0"/>
          <w:bCs/>
        </w:rPr>
        <w:t>Funds.</w:t>
      </w:r>
    </w:p>
    <w:p w14:paraId="457CA734" w14:textId="43B72E1F" w:rsidR="006116BA" w:rsidRDefault="00312A13" w:rsidP="006116BA">
      <w:pPr>
        <w:ind w:left="288"/>
        <w:rPr>
          <w:rFonts w:ascii="Cambria" w:hAnsi="Cambria"/>
          <w:bCs/>
          <w:sz w:val="24"/>
        </w:rPr>
      </w:pPr>
      <w:r w:rsidRPr="00312A13">
        <w:rPr>
          <w:rFonts w:ascii="Cambria" w:hAnsi="Cambria"/>
          <w:bCs/>
          <w:sz w:val="24"/>
        </w:rPr>
        <w:t>The amount of Grant Funds available per Applicant per round of competition</w:t>
      </w:r>
      <w:r w:rsidR="000F28A7">
        <w:rPr>
          <w:rFonts w:ascii="Cambria" w:hAnsi="Cambria"/>
          <w:bCs/>
          <w:sz w:val="24"/>
        </w:rPr>
        <w:t xml:space="preserve"> will not exceed the Maximum Award Amount provided in Table 1 below. The </w:t>
      </w:r>
      <w:r w:rsidR="002502EA">
        <w:rPr>
          <w:rFonts w:ascii="Cambria" w:hAnsi="Cambria"/>
          <w:bCs/>
          <w:sz w:val="24"/>
        </w:rPr>
        <w:t>actual amount of Grant Funds</w:t>
      </w:r>
      <w:r w:rsidR="000F28A7">
        <w:rPr>
          <w:rFonts w:ascii="Cambria" w:hAnsi="Cambria"/>
          <w:bCs/>
          <w:sz w:val="24"/>
        </w:rPr>
        <w:t xml:space="preserve"> an Applicant will receive</w:t>
      </w:r>
      <w:r w:rsidRPr="00312A13">
        <w:rPr>
          <w:rFonts w:ascii="Cambria" w:hAnsi="Cambria"/>
          <w:bCs/>
          <w:sz w:val="24"/>
        </w:rPr>
        <w:t xml:space="preserve"> </w:t>
      </w:r>
      <w:r w:rsidR="002502EA">
        <w:rPr>
          <w:rFonts w:ascii="Cambria" w:hAnsi="Cambria"/>
          <w:bCs/>
          <w:sz w:val="24"/>
        </w:rPr>
        <w:t xml:space="preserve">a combination of a Base Award Amount, which </w:t>
      </w:r>
      <w:r w:rsidRPr="00312A13">
        <w:rPr>
          <w:rFonts w:ascii="Cambria" w:hAnsi="Cambria"/>
          <w:bCs/>
          <w:sz w:val="24"/>
        </w:rPr>
        <w:t>is contingent on the amount of its</w:t>
      </w:r>
      <w:r w:rsidR="004E4FF8">
        <w:rPr>
          <w:rFonts w:ascii="Cambria" w:hAnsi="Cambria"/>
          <w:bCs/>
          <w:sz w:val="24"/>
        </w:rPr>
        <w:t xml:space="preserve"> </w:t>
      </w:r>
      <w:r w:rsidR="004E4FF8" w:rsidRPr="00312A13">
        <w:rPr>
          <w:rFonts w:ascii="Cambria" w:hAnsi="Cambria"/>
          <w:bCs/>
          <w:sz w:val="24"/>
        </w:rPr>
        <w:t>Farm-to-</w:t>
      </w:r>
      <w:r w:rsidR="004E4FF8">
        <w:rPr>
          <w:rFonts w:ascii="Cambria" w:hAnsi="Cambria"/>
          <w:bCs/>
          <w:sz w:val="24"/>
        </w:rPr>
        <w:t>CNP</w:t>
      </w:r>
      <w:r w:rsidRPr="00312A13">
        <w:rPr>
          <w:rFonts w:ascii="Cambria" w:hAnsi="Cambria"/>
          <w:bCs/>
          <w:sz w:val="24"/>
        </w:rPr>
        <w:t xml:space="preserve"> Non-Competitive Grant award</w:t>
      </w:r>
      <w:r w:rsidR="002502EA">
        <w:rPr>
          <w:rFonts w:ascii="Cambria" w:hAnsi="Cambria"/>
          <w:bCs/>
          <w:sz w:val="24"/>
        </w:rPr>
        <w:t>,</w:t>
      </w:r>
      <w:r w:rsidR="000F28A7">
        <w:rPr>
          <w:rFonts w:ascii="Cambria" w:hAnsi="Cambria"/>
          <w:bCs/>
          <w:sz w:val="24"/>
        </w:rPr>
        <w:t xml:space="preserve"> and optional </w:t>
      </w:r>
      <w:r w:rsidR="00AA2E8C">
        <w:rPr>
          <w:rFonts w:ascii="Cambria" w:hAnsi="Cambria"/>
          <w:bCs/>
          <w:sz w:val="24"/>
        </w:rPr>
        <w:t xml:space="preserve">additional award based on a </w:t>
      </w:r>
      <w:r w:rsidR="002502EA">
        <w:rPr>
          <w:rFonts w:ascii="Cambria" w:hAnsi="Cambria"/>
          <w:bCs/>
          <w:sz w:val="24"/>
        </w:rPr>
        <w:t>Preference Point</w:t>
      </w:r>
      <w:r w:rsidR="00AA2E8C">
        <w:rPr>
          <w:rFonts w:ascii="Cambria" w:hAnsi="Cambria"/>
          <w:bCs/>
          <w:sz w:val="24"/>
        </w:rPr>
        <w:t xml:space="preserve"> calculation</w:t>
      </w:r>
      <w:r w:rsidRPr="00312A13">
        <w:rPr>
          <w:rFonts w:ascii="Cambria" w:hAnsi="Cambria"/>
          <w:bCs/>
          <w:sz w:val="24"/>
        </w:rPr>
        <w:t xml:space="preserve">. </w:t>
      </w:r>
      <w:r w:rsidR="00765070">
        <w:rPr>
          <w:rFonts w:ascii="Cambria" w:hAnsi="Cambria"/>
          <w:bCs/>
          <w:sz w:val="24"/>
        </w:rPr>
        <w:t xml:space="preserve">Applicants may use Table 1 to estimate the </w:t>
      </w:r>
      <w:r w:rsidR="002502EA">
        <w:rPr>
          <w:rFonts w:ascii="Cambria" w:hAnsi="Cambria"/>
          <w:bCs/>
          <w:sz w:val="24"/>
        </w:rPr>
        <w:t xml:space="preserve">total </w:t>
      </w:r>
      <w:r w:rsidR="00765070">
        <w:rPr>
          <w:rFonts w:ascii="Cambria" w:hAnsi="Cambria"/>
          <w:bCs/>
          <w:sz w:val="24"/>
        </w:rPr>
        <w:t>award they may receive based on these factors. Additionally, Applicants</w:t>
      </w:r>
      <w:r w:rsidR="000F28A7">
        <w:rPr>
          <w:rFonts w:ascii="Cambria" w:hAnsi="Cambria"/>
          <w:bCs/>
          <w:sz w:val="24"/>
        </w:rPr>
        <w:t xml:space="preserve"> </w:t>
      </w:r>
      <w:r w:rsidRPr="00312A13">
        <w:rPr>
          <w:rFonts w:ascii="Cambria" w:hAnsi="Cambria"/>
          <w:bCs/>
          <w:sz w:val="24"/>
        </w:rPr>
        <w:t xml:space="preserve">may request an amount less than the </w:t>
      </w:r>
      <w:r w:rsidR="006C73F2">
        <w:rPr>
          <w:rFonts w:ascii="Cambria" w:hAnsi="Cambria"/>
          <w:bCs/>
          <w:sz w:val="24"/>
        </w:rPr>
        <w:t>Maximum</w:t>
      </w:r>
      <w:r w:rsidRPr="00312A13">
        <w:rPr>
          <w:rFonts w:ascii="Cambria" w:hAnsi="Cambria"/>
          <w:bCs/>
          <w:sz w:val="24"/>
        </w:rPr>
        <w:t xml:space="preserve"> Award Amount listed below. </w:t>
      </w:r>
    </w:p>
    <w:p w14:paraId="161E2729" w14:textId="77777777" w:rsidR="004E4FF8" w:rsidRDefault="004E4FF8" w:rsidP="006116BA">
      <w:pPr>
        <w:ind w:left="288"/>
        <w:rPr>
          <w:rFonts w:ascii="Cambria" w:hAnsi="Cambria"/>
          <w:bCs/>
          <w:sz w:val="24"/>
        </w:rPr>
      </w:pPr>
    </w:p>
    <w:p w14:paraId="3359A984" w14:textId="7F732EDF" w:rsidR="00965B66" w:rsidRPr="000E0214" w:rsidRDefault="006C73F2" w:rsidP="001E17CD">
      <w:pPr>
        <w:ind w:left="0" w:right="18"/>
        <w:jc w:val="center"/>
        <w:rPr>
          <w:rFonts w:ascii="Cambria" w:hAnsi="Cambria"/>
          <w:b/>
          <w:sz w:val="22"/>
          <w:szCs w:val="22"/>
        </w:rPr>
      </w:pPr>
      <w:r w:rsidRPr="000E0214">
        <w:rPr>
          <w:rFonts w:ascii="Cambria" w:hAnsi="Cambria"/>
          <w:b/>
          <w:sz w:val="22"/>
          <w:szCs w:val="22"/>
        </w:rPr>
        <w:t>Table 1</w:t>
      </w:r>
    </w:p>
    <w:tbl>
      <w:tblPr>
        <w:tblStyle w:val="TableGrid"/>
        <w:tblW w:w="8915" w:type="dxa"/>
        <w:jc w:val="center"/>
        <w:tblLook w:val="04A0" w:firstRow="1" w:lastRow="0" w:firstColumn="1" w:lastColumn="0" w:noHBand="0" w:noVBand="1"/>
      </w:tblPr>
      <w:tblGrid>
        <w:gridCol w:w="3150"/>
        <w:gridCol w:w="1800"/>
        <w:gridCol w:w="2250"/>
        <w:gridCol w:w="1715"/>
      </w:tblGrid>
      <w:tr w:rsidR="00965B66" w:rsidRPr="00965B66" w14:paraId="2B00628C" w14:textId="77777777" w:rsidTr="000E0214">
        <w:trPr>
          <w:trHeight w:val="557"/>
          <w:jc w:val="center"/>
        </w:trPr>
        <w:tc>
          <w:tcPr>
            <w:tcW w:w="3150" w:type="dxa"/>
            <w:vMerge w:val="restart"/>
            <w:shd w:val="clear" w:color="auto" w:fill="D5DCE4" w:themeFill="text2" w:themeFillTint="33"/>
          </w:tcPr>
          <w:p w14:paraId="101A24D4" w14:textId="77777777" w:rsidR="00965B66" w:rsidRPr="00965B66" w:rsidRDefault="00965B66" w:rsidP="00965B66">
            <w:pPr>
              <w:pStyle w:val="TableParagraph"/>
              <w:spacing w:before="7" w:line="240" w:lineRule="auto"/>
              <w:ind w:left="0"/>
              <w:jc w:val="center"/>
              <w:rPr>
                <w:b/>
              </w:rPr>
            </w:pPr>
          </w:p>
          <w:p w14:paraId="244ED69F" w14:textId="7674642B" w:rsidR="00965B66" w:rsidRPr="00965B66" w:rsidRDefault="00965B66" w:rsidP="00965B66">
            <w:pPr>
              <w:pStyle w:val="11-HEADER"/>
              <w:numPr>
                <w:ilvl w:val="0"/>
                <w:numId w:val="0"/>
              </w:numPr>
              <w:jc w:val="center"/>
              <w:rPr>
                <w:sz w:val="22"/>
                <w:szCs w:val="22"/>
              </w:rPr>
            </w:pPr>
            <w:r w:rsidRPr="00965B66">
              <w:rPr>
                <w:color w:val="000000"/>
                <w:sz w:val="22"/>
                <w:szCs w:val="22"/>
              </w:rPr>
              <w:t xml:space="preserve">Original </w:t>
            </w:r>
            <w:r w:rsidRPr="00965B66">
              <w:rPr>
                <w:color w:val="000000"/>
                <w:spacing w:val="-6"/>
                <w:sz w:val="22"/>
                <w:szCs w:val="22"/>
              </w:rPr>
              <w:t xml:space="preserve">Non-Competitive </w:t>
            </w:r>
            <w:r w:rsidRPr="00965B66">
              <w:rPr>
                <w:color w:val="000000"/>
                <w:sz w:val="22"/>
                <w:szCs w:val="22"/>
              </w:rPr>
              <w:t>Grant Award Amount</w:t>
            </w:r>
          </w:p>
        </w:tc>
        <w:tc>
          <w:tcPr>
            <w:tcW w:w="5765" w:type="dxa"/>
            <w:gridSpan w:val="3"/>
            <w:shd w:val="clear" w:color="auto" w:fill="9A97D9"/>
          </w:tcPr>
          <w:p w14:paraId="41EC8D95" w14:textId="3B71B915" w:rsidR="00965B66" w:rsidRPr="00D0505E" w:rsidRDefault="00965B66" w:rsidP="00965B66">
            <w:pPr>
              <w:pStyle w:val="11-HEADER"/>
              <w:numPr>
                <w:ilvl w:val="0"/>
                <w:numId w:val="0"/>
              </w:numPr>
              <w:jc w:val="center"/>
              <w:rPr>
                <w:color w:val="000000"/>
                <w:sz w:val="22"/>
                <w:szCs w:val="22"/>
              </w:rPr>
            </w:pPr>
            <w:r w:rsidRPr="00965B66">
              <w:rPr>
                <w:color w:val="000000"/>
                <w:sz w:val="22"/>
                <w:szCs w:val="22"/>
              </w:rPr>
              <w:t xml:space="preserve">Competitive </w:t>
            </w:r>
            <w:r w:rsidR="002502EA">
              <w:rPr>
                <w:color w:val="000000"/>
                <w:sz w:val="22"/>
                <w:szCs w:val="22"/>
              </w:rPr>
              <w:t>Reimbursement</w:t>
            </w:r>
            <w:r w:rsidR="002502EA" w:rsidRPr="00965B66">
              <w:rPr>
                <w:color w:val="000000"/>
                <w:sz w:val="22"/>
                <w:szCs w:val="22"/>
              </w:rPr>
              <w:t xml:space="preserve"> </w:t>
            </w:r>
            <w:r w:rsidRPr="00965B66">
              <w:rPr>
                <w:color w:val="000000"/>
                <w:sz w:val="22"/>
                <w:szCs w:val="22"/>
              </w:rPr>
              <w:t>Grant Award</w:t>
            </w:r>
          </w:p>
        </w:tc>
      </w:tr>
      <w:tr w:rsidR="00965B66" w:rsidRPr="00965B66" w14:paraId="08392DA7" w14:textId="77777777" w:rsidTr="00DC4D5A">
        <w:trPr>
          <w:trHeight w:val="1547"/>
          <w:jc w:val="center"/>
        </w:trPr>
        <w:tc>
          <w:tcPr>
            <w:tcW w:w="3150" w:type="dxa"/>
            <w:vMerge/>
            <w:shd w:val="clear" w:color="auto" w:fill="D5DCE4" w:themeFill="text2" w:themeFillTint="33"/>
          </w:tcPr>
          <w:p w14:paraId="13258803" w14:textId="77777777" w:rsidR="00965B66" w:rsidRPr="00965B66" w:rsidRDefault="00965B66" w:rsidP="00965B66">
            <w:pPr>
              <w:pStyle w:val="TableParagraph"/>
              <w:spacing w:before="7" w:line="240" w:lineRule="auto"/>
              <w:ind w:left="0"/>
              <w:rPr>
                <w:b/>
              </w:rPr>
            </w:pPr>
          </w:p>
        </w:tc>
        <w:tc>
          <w:tcPr>
            <w:tcW w:w="1800" w:type="dxa"/>
            <w:shd w:val="clear" w:color="auto" w:fill="C5E0B3" w:themeFill="accent6" w:themeFillTint="66"/>
          </w:tcPr>
          <w:p w14:paraId="1BE07170" w14:textId="77777777" w:rsidR="00965B66" w:rsidRPr="00965B66" w:rsidRDefault="00965B66" w:rsidP="00965B66">
            <w:pPr>
              <w:pStyle w:val="TableParagraph"/>
              <w:spacing w:before="5" w:line="240" w:lineRule="auto"/>
              <w:ind w:left="0"/>
              <w:jc w:val="center"/>
              <w:rPr>
                <w:b/>
              </w:rPr>
            </w:pPr>
          </w:p>
          <w:p w14:paraId="21DF8F04" w14:textId="3F436EFA" w:rsidR="00965B66" w:rsidRPr="00965B66" w:rsidRDefault="00965B66" w:rsidP="00965B66">
            <w:pPr>
              <w:pStyle w:val="11-HEADER"/>
              <w:numPr>
                <w:ilvl w:val="0"/>
                <w:numId w:val="0"/>
              </w:numPr>
              <w:jc w:val="center"/>
              <w:rPr>
                <w:sz w:val="22"/>
                <w:szCs w:val="22"/>
              </w:rPr>
            </w:pPr>
            <w:r w:rsidRPr="00965B66">
              <w:rPr>
                <w:color w:val="000000"/>
                <w:sz w:val="22"/>
                <w:szCs w:val="22"/>
              </w:rPr>
              <w:t>Base Award Amount</w:t>
            </w:r>
          </w:p>
        </w:tc>
        <w:tc>
          <w:tcPr>
            <w:tcW w:w="2250" w:type="dxa"/>
            <w:shd w:val="clear" w:color="auto" w:fill="FFE599" w:themeFill="accent4" w:themeFillTint="66"/>
          </w:tcPr>
          <w:p w14:paraId="187E6193" w14:textId="2D7DC57F" w:rsidR="00965B66" w:rsidRPr="00965B66" w:rsidRDefault="00965B66" w:rsidP="00965B66">
            <w:pPr>
              <w:pStyle w:val="11-HEADER"/>
              <w:numPr>
                <w:ilvl w:val="0"/>
                <w:numId w:val="0"/>
              </w:numPr>
              <w:jc w:val="center"/>
              <w:rPr>
                <w:sz w:val="22"/>
                <w:szCs w:val="22"/>
              </w:rPr>
            </w:pPr>
            <w:r w:rsidRPr="00965B66">
              <w:rPr>
                <w:color w:val="000000"/>
                <w:sz w:val="22"/>
                <w:szCs w:val="22"/>
              </w:rPr>
              <w:t xml:space="preserve">OPTIONAL: Additional Amount Awarded </w:t>
            </w:r>
            <w:r w:rsidRPr="00965B66">
              <w:rPr>
                <w:color w:val="000000"/>
                <w:spacing w:val="-4"/>
                <w:sz w:val="22"/>
                <w:szCs w:val="22"/>
              </w:rPr>
              <w:t xml:space="preserve">via </w:t>
            </w:r>
            <w:r w:rsidRPr="00965B66">
              <w:rPr>
                <w:color w:val="000000"/>
                <w:spacing w:val="-6"/>
                <w:sz w:val="22"/>
                <w:szCs w:val="22"/>
              </w:rPr>
              <w:t xml:space="preserve">Preference </w:t>
            </w:r>
            <w:r w:rsidRPr="00965B66">
              <w:rPr>
                <w:color w:val="000000"/>
                <w:sz w:val="22"/>
                <w:szCs w:val="22"/>
              </w:rPr>
              <w:t>Point Calculation</w:t>
            </w:r>
          </w:p>
        </w:tc>
        <w:tc>
          <w:tcPr>
            <w:tcW w:w="1715" w:type="dxa"/>
            <w:shd w:val="clear" w:color="auto" w:fill="BDD6EE" w:themeFill="accent1" w:themeFillTint="66"/>
          </w:tcPr>
          <w:p w14:paraId="43720511" w14:textId="7BD23E8E" w:rsidR="00965B66" w:rsidRPr="00965B66" w:rsidRDefault="00965B66" w:rsidP="00965B66">
            <w:pPr>
              <w:pStyle w:val="11-HEADER"/>
              <w:numPr>
                <w:ilvl w:val="0"/>
                <w:numId w:val="0"/>
              </w:numPr>
              <w:jc w:val="center"/>
              <w:rPr>
                <w:sz w:val="22"/>
                <w:szCs w:val="22"/>
              </w:rPr>
            </w:pPr>
            <w:r w:rsidRPr="00965B66">
              <w:rPr>
                <w:color w:val="000000"/>
                <w:sz w:val="22"/>
                <w:szCs w:val="22"/>
              </w:rPr>
              <w:t>Maximum Award Amount</w:t>
            </w:r>
          </w:p>
        </w:tc>
      </w:tr>
      <w:tr w:rsidR="00965B66" w:rsidRPr="00965B66" w14:paraId="3D57FD1E" w14:textId="77777777" w:rsidTr="000E0214">
        <w:trPr>
          <w:jc w:val="center"/>
        </w:trPr>
        <w:tc>
          <w:tcPr>
            <w:tcW w:w="3150" w:type="dxa"/>
            <w:shd w:val="clear" w:color="auto" w:fill="D5DCE4" w:themeFill="text2" w:themeFillTint="33"/>
          </w:tcPr>
          <w:p w14:paraId="48D17165" w14:textId="78F9D977" w:rsidR="00965B66" w:rsidRPr="00965B66" w:rsidRDefault="00965B66" w:rsidP="00C626B9">
            <w:pPr>
              <w:pStyle w:val="11-HEADER"/>
              <w:numPr>
                <w:ilvl w:val="0"/>
                <w:numId w:val="0"/>
              </w:numPr>
              <w:rPr>
                <w:b w:val="0"/>
                <w:bCs/>
                <w:sz w:val="22"/>
                <w:szCs w:val="22"/>
              </w:rPr>
            </w:pPr>
            <w:r w:rsidRPr="00965B66">
              <w:rPr>
                <w:b w:val="0"/>
                <w:bCs/>
                <w:color w:val="000000"/>
                <w:sz w:val="22"/>
                <w:szCs w:val="22"/>
              </w:rPr>
              <w:t>Tier A: $</w:t>
            </w:r>
            <w:r w:rsidR="00F676A5">
              <w:rPr>
                <w:b w:val="0"/>
                <w:bCs/>
                <w:color w:val="000000"/>
                <w:sz w:val="22"/>
                <w:szCs w:val="22"/>
              </w:rPr>
              <w:t>3,</w:t>
            </w:r>
            <w:r w:rsidRPr="00965B66">
              <w:rPr>
                <w:b w:val="0"/>
                <w:bCs/>
                <w:color w:val="000000"/>
                <w:sz w:val="22"/>
                <w:szCs w:val="22"/>
              </w:rPr>
              <w:t>500 - $9,999</w:t>
            </w:r>
          </w:p>
        </w:tc>
        <w:tc>
          <w:tcPr>
            <w:tcW w:w="1800" w:type="dxa"/>
            <w:shd w:val="clear" w:color="auto" w:fill="C5E0B3" w:themeFill="accent6" w:themeFillTint="66"/>
          </w:tcPr>
          <w:p w14:paraId="25F8160C" w14:textId="62317879" w:rsidR="00965B66" w:rsidRPr="00965B66" w:rsidRDefault="000E0214" w:rsidP="000E0214">
            <w:pPr>
              <w:pStyle w:val="11-HEADER"/>
              <w:numPr>
                <w:ilvl w:val="0"/>
                <w:numId w:val="0"/>
              </w:numPr>
              <w:jc w:val="right"/>
              <w:rPr>
                <w:b w:val="0"/>
                <w:bCs/>
                <w:sz w:val="22"/>
                <w:szCs w:val="22"/>
              </w:rPr>
            </w:pPr>
            <w:r>
              <w:rPr>
                <w:b w:val="0"/>
                <w:bCs/>
                <w:sz w:val="22"/>
                <w:szCs w:val="22"/>
              </w:rPr>
              <w:t>$2,</w:t>
            </w:r>
            <w:r w:rsidR="00385D3C">
              <w:rPr>
                <w:b w:val="0"/>
                <w:bCs/>
                <w:sz w:val="22"/>
                <w:szCs w:val="22"/>
              </w:rPr>
              <w:t>5</w:t>
            </w:r>
            <w:r>
              <w:rPr>
                <w:b w:val="0"/>
                <w:bCs/>
                <w:sz w:val="22"/>
                <w:szCs w:val="22"/>
              </w:rPr>
              <w:t>00.00</w:t>
            </w:r>
          </w:p>
        </w:tc>
        <w:tc>
          <w:tcPr>
            <w:tcW w:w="2250" w:type="dxa"/>
            <w:shd w:val="clear" w:color="auto" w:fill="FFE599" w:themeFill="accent4" w:themeFillTint="66"/>
          </w:tcPr>
          <w:p w14:paraId="3972827B" w14:textId="613FC6AB" w:rsidR="00965B66" w:rsidRPr="00965B66" w:rsidRDefault="000E0214" w:rsidP="000E0214">
            <w:pPr>
              <w:pStyle w:val="11-HEADER"/>
              <w:numPr>
                <w:ilvl w:val="0"/>
                <w:numId w:val="0"/>
              </w:numPr>
              <w:jc w:val="right"/>
              <w:rPr>
                <w:b w:val="0"/>
                <w:bCs/>
                <w:sz w:val="22"/>
                <w:szCs w:val="22"/>
              </w:rPr>
            </w:pPr>
            <w:r>
              <w:rPr>
                <w:b w:val="0"/>
                <w:bCs/>
                <w:sz w:val="22"/>
                <w:szCs w:val="22"/>
              </w:rPr>
              <w:t>$</w:t>
            </w:r>
            <w:r w:rsidR="00385D3C">
              <w:rPr>
                <w:b w:val="0"/>
                <w:bCs/>
                <w:sz w:val="22"/>
                <w:szCs w:val="22"/>
              </w:rPr>
              <w:t>7,500</w:t>
            </w:r>
            <w:r>
              <w:rPr>
                <w:b w:val="0"/>
                <w:bCs/>
                <w:sz w:val="22"/>
                <w:szCs w:val="22"/>
              </w:rPr>
              <w:t>.00</w:t>
            </w:r>
          </w:p>
        </w:tc>
        <w:tc>
          <w:tcPr>
            <w:tcW w:w="1715" w:type="dxa"/>
            <w:shd w:val="clear" w:color="auto" w:fill="BDD6EE" w:themeFill="accent1" w:themeFillTint="66"/>
          </w:tcPr>
          <w:p w14:paraId="79048465" w14:textId="342B6B4C" w:rsidR="00965B66" w:rsidRPr="00965B66" w:rsidRDefault="000E0214" w:rsidP="000E0214">
            <w:pPr>
              <w:pStyle w:val="11-HEADER"/>
              <w:numPr>
                <w:ilvl w:val="0"/>
                <w:numId w:val="0"/>
              </w:numPr>
              <w:jc w:val="right"/>
              <w:rPr>
                <w:b w:val="0"/>
                <w:bCs/>
                <w:sz w:val="22"/>
                <w:szCs w:val="22"/>
              </w:rPr>
            </w:pPr>
            <w:r>
              <w:rPr>
                <w:b w:val="0"/>
                <w:bCs/>
                <w:sz w:val="22"/>
                <w:szCs w:val="22"/>
              </w:rPr>
              <w:t>$10,000.00</w:t>
            </w:r>
          </w:p>
        </w:tc>
      </w:tr>
      <w:tr w:rsidR="00965B66" w:rsidRPr="00965B66" w14:paraId="2723167F" w14:textId="77777777" w:rsidTr="000E0214">
        <w:trPr>
          <w:jc w:val="center"/>
        </w:trPr>
        <w:tc>
          <w:tcPr>
            <w:tcW w:w="3150" w:type="dxa"/>
            <w:shd w:val="clear" w:color="auto" w:fill="D5DCE4" w:themeFill="text2" w:themeFillTint="33"/>
          </w:tcPr>
          <w:p w14:paraId="73964D6C" w14:textId="01880F3A" w:rsidR="00965B66" w:rsidRPr="00965B66" w:rsidRDefault="00965B66" w:rsidP="00C626B9">
            <w:pPr>
              <w:pStyle w:val="11-HEADER"/>
              <w:numPr>
                <w:ilvl w:val="0"/>
                <w:numId w:val="0"/>
              </w:numPr>
              <w:rPr>
                <w:b w:val="0"/>
                <w:bCs/>
                <w:sz w:val="22"/>
                <w:szCs w:val="22"/>
              </w:rPr>
            </w:pPr>
            <w:r w:rsidRPr="00965B66">
              <w:rPr>
                <w:b w:val="0"/>
                <w:bCs/>
                <w:color w:val="000000"/>
                <w:sz w:val="22"/>
                <w:szCs w:val="22"/>
              </w:rPr>
              <w:t>Tier B: $10,000 - $49,999</w:t>
            </w:r>
          </w:p>
        </w:tc>
        <w:tc>
          <w:tcPr>
            <w:tcW w:w="1800" w:type="dxa"/>
            <w:shd w:val="clear" w:color="auto" w:fill="C5E0B3" w:themeFill="accent6" w:themeFillTint="66"/>
          </w:tcPr>
          <w:p w14:paraId="68252D28" w14:textId="3BB79D71" w:rsidR="00965B66" w:rsidRPr="00965B66" w:rsidRDefault="000E0214" w:rsidP="000E0214">
            <w:pPr>
              <w:pStyle w:val="11-HEADER"/>
              <w:numPr>
                <w:ilvl w:val="0"/>
                <w:numId w:val="0"/>
              </w:numPr>
              <w:jc w:val="right"/>
              <w:rPr>
                <w:b w:val="0"/>
                <w:bCs/>
                <w:sz w:val="22"/>
                <w:szCs w:val="22"/>
              </w:rPr>
            </w:pPr>
            <w:r>
              <w:rPr>
                <w:b w:val="0"/>
                <w:bCs/>
                <w:sz w:val="22"/>
                <w:szCs w:val="22"/>
              </w:rPr>
              <w:t>$1</w:t>
            </w:r>
            <w:r w:rsidR="00385D3C">
              <w:rPr>
                <w:b w:val="0"/>
                <w:bCs/>
                <w:sz w:val="22"/>
                <w:szCs w:val="22"/>
              </w:rPr>
              <w:t>2,5</w:t>
            </w:r>
            <w:r>
              <w:rPr>
                <w:b w:val="0"/>
                <w:bCs/>
                <w:sz w:val="22"/>
                <w:szCs w:val="22"/>
              </w:rPr>
              <w:t>00.00</w:t>
            </w:r>
          </w:p>
        </w:tc>
        <w:tc>
          <w:tcPr>
            <w:tcW w:w="2250" w:type="dxa"/>
            <w:shd w:val="clear" w:color="auto" w:fill="FFE599" w:themeFill="accent4" w:themeFillTint="66"/>
          </w:tcPr>
          <w:p w14:paraId="75423A5C" w14:textId="71F4FCBB" w:rsidR="00965B66" w:rsidRPr="00965B66" w:rsidRDefault="000E0214" w:rsidP="000E0214">
            <w:pPr>
              <w:pStyle w:val="11-HEADER"/>
              <w:numPr>
                <w:ilvl w:val="0"/>
                <w:numId w:val="0"/>
              </w:numPr>
              <w:jc w:val="right"/>
              <w:rPr>
                <w:b w:val="0"/>
                <w:bCs/>
                <w:sz w:val="22"/>
                <w:szCs w:val="22"/>
              </w:rPr>
            </w:pPr>
            <w:r>
              <w:rPr>
                <w:b w:val="0"/>
                <w:bCs/>
                <w:sz w:val="22"/>
                <w:szCs w:val="22"/>
              </w:rPr>
              <w:t>$</w:t>
            </w:r>
            <w:r w:rsidR="00385D3C">
              <w:rPr>
                <w:b w:val="0"/>
                <w:bCs/>
                <w:sz w:val="22"/>
                <w:szCs w:val="22"/>
              </w:rPr>
              <w:t>37,500</w:t>
            </w:r>
            <w:r>
              <w:rPr>
                <w:b w:val="0"/>
                <w:bCs/>
                <w:sz w:val="22"/>
                <w:szCs w:val="22"/>
              </w:rPr>
              <w:t>.00</w:t>
            </w:r>
          </w:p>
        </w:tc>
        <w:tc>
          <w:tcPr>
            <w:tcW w:w="1715" w:type="dxa"/>
            <w:shd w:val="clear" w:color="auto" w:fill="BDD6EE" w:themeFill="accent1" w:themeFillTint="66"/>
          </w:tcPr>
          <w:p w14:paraId="08C5CBAB" w14:textId="3DBFA6E2" w:rsidR="00965B66" w:rsidRPr="00965B66" w:rsidRDefault="000E0214" w:rsidP="000E0214">
            <w:pPr>
              <w:pStyle w:val="11-HEADER"/>
              <w:numPr>
                <w:ilvl w:val="0"/>
                <w:numId w:val="0"/>
              </w:numPr>
              <w:jc w:val="right"/>
              <w:rPr>
                <w:b w:val="0"/>
                <w:bCs/>
                <w:sz w:val="22"/>
                <w:szCs w:val="22"/>
              </w:rPr>
            </w:pPr>
            <w:r>
              <w:rPr>
                <w:b w:val="0"/>
                <w:bCs/>
                <w:sz w:val="22"/>
                <w:szCs w:val="22"/>
              </w:rPr>
              <w:t>$50,000.00</w:t>
            </w:r>
          </w:p>
        </w:tc>
      </w:tr>
      <w:tr w:rsidR="00965B66" w:rsidRPr="00965B66" w14:paraId="0C401FCA" w14:textId="77777777" w:rsidTr="000E0214">
        <w:trPr>
          <w:jc w:val="center"/>
        </w:trPr>
        <w:tc>
          <w:tcPr>
            <w:tcW w:w="3150" w:type="dxa"/>
            <w:shd w:val="clear" w:color="auto" w:fill="D5DCE4" w:themeFill="text2" w:themeFillTint="33"/>
          </w:tcPr>
          <w:p w14:paraId="0822C288" w14:textId="089B0C58" w:rsidR="00965B66" w:rsidRPr="00965B66" w:rsidRDefault="00965B66" w:rsidP="00C626B9">
            <w:pPr>
              <w:pStyle w:val="11-HEADER"/>
              <w:numPr>
                <w:ilvl w:val="0"/>
                <w:numId w:val="0"/>
              </w:numPr>
              <w:rPr>
                <w:b w:val="0"/>
                <w:bCs/>
                <w:sz w:val="22"/>
                <w:szCs w:val="22"/>
              </w:rPr>
            </w:pPr>
            <w:r w:rsidRPr="00965B66">
              <w:rPr>
                <w:b w:val="0"/>
                <w:bCs/>
                <w:color w:val="000000"/>
                <w:sz w:val="22"/>
                <w:szCs w:val="22"/>
              </w:rPr>
              <w:t>Tier C: $50,000 - $99,999</w:t>
            </w:r>
          </w:p>
        </w:tc>
        <w:tc>
          <w:tcPr>
            <w:tcW w:w="1800" w:type="dxa"/>
            <w:shd w:val="clear" w:color="auto" w:fill="C5E0B3" w:themeFill="accent6" w:themeFillTint="66"/>
          </w:tcPr>
          <w:p w14:paraId="388D9E51" w14:textId="76C69DDC" w:rsidR="00965B66" w:rsidRPr="00965B66" w:rsidRDefault="000E0214" w:rsidP="000E0214">
            <w:pPr>
              <w:pStyle w:val="11-HEADER"/>
              <w:numPr>
                <w:ilvl w:val="0"/>
                <w:numId w:val="0"/>
              </w:numPr>
              <w:jc w:val="right"/>
              <w:rPr>
                <w:b w:val="0"/>
                <w:bCs/>
                <w:sz w:val="22"/>
                <w:szCs w:val="22"/>
              </w:rPr>
            </w:pPr>
            <w:r>
              <w:rPr>
                <w:b w:val="0"/>
                <w:bCs/>
                <w:sz w:val="22"/>
                <w:szCs w:val="22"/>
              </w:rPr>
              <w:t>$2</w:t>
            </w:r>
            <w:r w:rsidR="00385D3C">
              <w:rPr>
                <w:b w:val="0"/>
                <w:bCs/>
                <w:sz w:val="22"/>
                <w:szCs w:val="22"/>
              </w:rPr>
              <w:t>5</w:t>
            </w:r>
            <w:r>
              <w:rPr>
                <w:b w:val="0"/>
                <w:bCs/>
                <w:sz w:val="22"/>
                <w:szCs w:val="22"/>
              </w:rPr>
              <w:t>,000.00</w:t>
            </w:r>
          </w:p>
        </w:tc>
        <w:tc>
          <w:tcPr>
            <w:tcW w:w="2250" w:type="dxa"/>
            <w:shd w:val="clear" w:color="auto" w:fill="FFE599" w:themeFill="accent4" w:themeFillTint="66"/>
          </w:tcPr>
          <w:p w14:paraId="2BFF6B22" w14:textId="3ADC0DF5" w:rsidR="00965B66" w:rsidRPr="00965B66" w:rsidRDefault="000E0214" w:rsidP="000E0214">
            <w:pPr>
              <w:pStyle w:val="11-HEADER"/>
              <w:numPr>
                <w:ilvl w:val="0"/>
                <w:numId w:val="0"/>
              </w:numPr>
              <w:jc w:val="right"/>
              <w:rPr>
                <w:b w:val="0"/>
                <w:bCs/>
                <w:sz w:val="22"/>
                <w:szCs w:val="22"/>
              </w:rPr>
            </w:pPr>
            <w:r>
              <w:rPr>
                <w:b w:val="0"/>
                <w:bCs/>
                <w:sz w:val="22"/>
                <w:szCs w:val="22"/>
              </w:rPr>
              <w:t>$</w:t>
            </w:r>
            <w:r w:rsidR="00385D3C">
              <w:rPr>
                <w:b w:val="0"/>
                <w:bCs/>
                <w:sz w:val="22"/>
                <w:szCs w:val="22"/>
              </w:rPr>
              <w:t>75,000</w:t>
            </w:r>
            <w:r>
              <w:rPr>
                <w:b w:val="0"/>
                <w:bCs/>
                <w:sz w:val="22"/>
                <w:szCs w:val="22"/>
              </w:rPr>
              <w:t>.00</w:t>
            </w:r>
          </w:p>
        </w:tc>
        <w:tc>
          <w:tcPr>
            <w:tcW w:w="1715" w:type="dxa"/>
            <w:shd w:val="clear" w:color="auto" w:fill="BDD6EE" w:themeFill="accent1" w:themeFillTint="66"/>
          </w:tcPr>
          <w:p w14:paraId="00BDCBCD" w14:textId="7FD11904" w:rsidR="00965B66" w:rsidRPr="00965B66" w:rsidRDefault="000E0214" w:rsidP="000E0214">
            <w:pPr>
              <w:pStyle w:val="11-HEADER"/>
              <w:numPr>
                <w:ilvl w:val="0"/>
                <w:numId w:val="0"/>
              </w:numPr>
              <w:jc w:val="right"/>
              <w:rPr>
                <w:b w:val="0"/>
                <w:bCs/>
                <w:sz w:val="22"/>
                <w:szCs w:val="22"/>
              </w:rPr>
            </w:pPr>
            <w:r>
              <w:rPr>
                <w:b w:val="0"/>
                <w:bCs/>
                <w:sz w:val="22"/>
                <w:szCs w:val="22"/>
              </w:rPr>
              <w:t>$100,0</w:t>
            </w:r>
            <w:r w:rsidR="00F676A5">
              <w:rPr>
                <w:b w:val="0"/>
                <w:bCs/>
                <w:sz w:val="22"/>
                <w:szCs w:val="22"/>
              </w:rPr>
              <w:t>0</w:t>
            </w:r>
            <w:r>
              <w:rPr>
                <w:b w:val="0"/>
                <w:bCs/>
                <w:sz w:val="22"/>
                <w:szCs w:val="22"/>
              </w:rPr>
              <w:t>0.00</w:t>
            </w:r>
          </w:p>
        </w:tc>
      </w:tr>
      <w:tr w:rsidR="00965B66" w:rsidRPr="00965B66" w14:paraId="4F39A1D7" w14:textId="77777777" w:rsidTr="000E0214">
        <w:trPr>
          <w:trHeight w:val="503"/>
          <w:jc w:val="center"/>
        </w:trPr>
        <w:tc>
          <w:tcPr>
            <w:tcW w:w="3150" w:type="dxa"/>
            <w:shd w:val="clear" w:color="auto" w:fill="D5DCE4" w:themeFill="text2" w:themeFillTint="33"/>
          </w:tcPr>
          <w:p w14:paraId="13103139" w14:textId="456A97B4" w:rsidR="00965B66" w:rsidRPr="00965B66" w:rsidRDefault="00965B66" w:rsidP="00C626B9">
            <w:pPr>
              <w:pStyle w:val="11-HEADER"/>
              <w:numPr>
                <w:ilvl w:val="0"/>
                <w:numId w:val="0"/>
              </w:numPr>
              <w:rPr>
                <w:b w:val="0"/>
                <w:bCs/>
                <w:sz w:val="22"/>
                <w:szCs w:val="22"/>
              </w:rPr>
            </w:pPr>
            <w:r w:rsidRPr="00965B66">
              <w:rPr>
                <w:b w:val="0"/>
                <w:bCs/>
                <w:color w:val="000000"/>
                <w:sz w:val="22"/>
                <w:szCs w:val="22"/>
              </w:rPr>
              <w:t>Tier D: $100,000 - $</w:t>
            </w:r>
            <w:r w:rsidR="00F676A5">
              <w:rPr>
                <w:b w:val="0"/>
                <w:bCs/>
                <w:color w:val="000000"/>
                <w:sz w:val="22"/>
                <w:szCs w:val="22"/>
              </w:rPr>
              <w:t>250</w:t>
            </w:r>
            <w:r w:rsidRPr="00965B66">
              <w:rPr>
                <w:b w:val="0"/>
                <w:bCs/>
                <w:color w:val="000000"/>
                <w:sz w:val="22"/>
                <w:szCs w:val="22"/>
              </w:rPr>
              <w:t>,000</w:t>
            </w:r>
          </w:p>
        </w:tc>
        <w:tc>
          <w:tcPr>
            <w:tcW w:w="1800" w:type="dxa"/>
            <w:shd w:val="clear" w:color="auto" w:fill="C5E0B3" w:themeFill="accent6" w:themeFillTint="66"/>
          </w:tcPr>
          <w:p w14:paraId="6F3D1675" w14:textId="6B83A59D" w:rsidR="00965B66" w:rsidRPr="00965B66" w:rsidRDefault="000E0214" w:rsidP="000E0214">
            <w:pPr>
              <w:pStyle w:val="11-HEADER"/>
              <w:numPr>
                <w:ilvl w:val="0"/>
                <w:numId w:val="0"/>
              </w:numPr>
              <w:jc w:val="right"/>
              <w:rPr>
                <w:b w:val="0"/>
                <w:bCs/>
                <w:sz w:val="22"/>
                <w:szCs w:val="22"/>
              </w:rPr>
            </w:pPr>
            <w:r>
              <w:rPr>
                <w:b w:val="0"/>
                <w:bCs/>
                <w:sz w:val="22"/>
                <w:szCs w:val="22"/>
              </w:rPr>
              <w:t>$</w:t>
            </w:r>
            <w:r w:rsidR="00385D3C">
              <w:rPr>
                <w:b w:val="0"/>
                <w:bCs/>
                <w:sz w:val="22"/>
                <w:szCs w:val="22"/>
              </w:rPr>
              <w:t>37,5</w:t>
            </w:r>
            <w:r>
              <w:rPr>
                <w:b w:val="0"/>
                <w:bCs/>
                <w:sz w:val="22"/>
                <w:szCs w:val="22"/>
              </w:rPr>
              <w:t>00.00</w:t>
            </w:r>
          </w:p>
        </w:tc>
        <w:tc>
          <w:tcPr>
            <w:tcW w:w="2250" w:type="dxa"/>
            <w:shd w:val="clear" w:color="auto" w:fill="FFE599" w:themeFill="accent4" w:themeFillTint="66"/>
          </w:tcPr>
          <w:p w14:paraId="15937849" w14:textId="33806F40" w:rsidR="00965B66" w:rsidRPr="00965B66" w:rsidRDefault="000E0214" w:rsidP="000E0214">
            <w:pPr>
              <w:pStyle w:val="11-HEADER"/>
              <w:numPr>
                <w:ilvl w:val="0"/>
                <w:numId w:val="0"/>
              </w:numPr>
              <w:jc w:val="right"/>
              <w:rPr>
                <w:b w:val="0"/>
                <w:bCs/>
                <w:sz w:val="22"/>
                <w:szCs w:val="22"/>
              </w:rPr>
            </w:pPr>
            <w:r>
              <w:rPr>
                <w:b w:val="0"/>
                <w:bCs/>
                <w:sz w:val="22"/>
                <w:szCs w:val="22"/>
              </w:rPr>
              <w:t>$</w:t>
            </w:r>
            <w:r w:rsidR="00385D3C">
              <w:rPr>
                <w:b w:val="0"/>
                <w:bCs/>
                <w:sz w:val="22"/>
                <w:szCs w:val="22"/>
              </w:rPr>
              <w:t>112,500</w:t>
            </w:r>
            <w:r>
              <w:rPr>
                <w:b w:val="0"/>
                <w:bCs/>
                <w:sz w:val="22"/>
                <w:szCs w:val="22"/>
              </w:rPr>
              <w:t>.00</w:t>
            </w:r>
          </w:p>
        </w:tc>
        <w:tc>
          <w:tcPr>
            <w:tcW w:w="1715" w:type="dxa"/>
            <w:shd w:val="clear" w:color="auto" w:fill="BDD6EE" w:themeFill="accent1" w:themeFillTint="66"/>
          </w:tcPr>
          <w:p w14:paraId="557A486F" w14:textId="4C5B965B" w:rsidR="00965B66" w:rsidRPr="00965B66" w:rsidRDefault="000E0214" w:rsidP="000E0214">
            <w:pPr>
              <w:pStyle w:val="11-HEADER"/>
              <w:numPr>
                <w:ilvl w:val="0"/>
                <w:numId w:val="0"/>
              </w:numPr>
              <w:jc w:val="right"/>
              <w:rPr>
                <w:b w:val="0"/>
                <w:bCs/>
                <w:sz w:val="22"/>
                <w:szCs w:val="22"/>
              </w:rPr>
            </w:pPr>
            <w:r>
              <w:rPr>
                <w:b w:val="0"/>
                <w:bCs/>
                <w:sz w:val="22"/>
                <w:szCs w:val="22"/>
              </w:rPr>
              <w:t>$1</w:t>
            </w:r>
            <w:r w:rsidR="00385D3C">
              <w:rPr>
                <w:b w:val="0"/>
                <w:bCs/>
                <w:sz w:val="22"/>
                <w:szCs w:val="22"/>
              </w:rPr>
              <w:t>50</w:t>
            </w:r>
            <w:r>
              <w:rPr>
                <w:b w:val="0"/>
                <w:bCs/>
                <w:sz w:val="22"/>
                <w:szCs w:val="22"/>
              </w:rPr>
              <w:t>,000.00</w:t>
            </w:r>
          </w:p>
        </w:tc>
      </w:tr>
    </w:tbl>
    <w:p w14:paraId="4113566F" w14:textId="4FB59D4D" w:rsidR="00260C18" w:rsidRPr="00FA2794" w:rsidRDefault="00260C18" w:rsidP="00260C18">
      <w:pPr>
        <w:widowControl w:val="0"/>
        <w:autoSpaceDE w:val="0"/>
        <w:autoSpaceDN w:val="0"/>
        <w:spacing w:before="239"/>
        <w:ind w:left="467" w:right="227"/>
        <w:rPr>
          <w:rFonts w:ascii="Cambria" w:eastAsia="Cambria" w:hAnsi="Cambria" w:cs="Cambria"/>
          <w:spacing w:val="0"/>
          <w:sz w:val="24"/>
          <w:szCs w:val="24"/>
          <w:lang w:bidi="en-US"/>
        </w:rPr>
      </w:pPr>
      <w:r w:rsidRPr="00260C18">
        <w:rPr>
          <w:rFonts w:ascii="Cambria" w:eastAsia="Cambria" w:hAnsi="Cambria" w:cs="Cambria"/>
          <w:sz w:val="24"/>
          <w:szCs w:val="24"/>
          <w:lang w:bidi="en-US"/>
        </w:rPr>
        <w:t xml:space="preserve">Detailed information </w:t>
      </w:r>
      <w:r w:rsidRPr="00260C18">
        <w:rPr>
          <w:rFonts w:ascii="Cambria" w:eastAsia="Cambria" w:hAnsi="Cambria" w:cs="Cambria"/>
          <w:spacing w:val="-3"/>
          <w:sz w:val="24"/>
          <w:szCs w:val="24"/>
          <w:lang w:bidi="en-US"/>
        </w:rPr>
        <w:t xml:space="preserve">on </w:t>
      </w:r>
      <w:r w:rsidRPr="00260C18">
        <w:rPr>
          <w:rFonts w:ascii="Cambria" w:eastAsia="Cambria" w:hAnsi="Cambria" w:cs="Cambria"/>
          <w:spacing w:val="-4"/>
          <w:sz w:val="24"/>
          <w:szCs w:val="24"/>
          <w:lang w:bidi="en-US"/>
        </w:rPr>
        <w:t xml:space="preserve">the </w:t>
      </w:r>
      <w:r w:rsidRPr="00260C18">
        <w:rPr>
          <w:rFonts w:ascii="Cambria" w:eastAsia="Cambria" w:hAnsi="Cambria" w:cs="Cambria"/>
          <w:sz w:val="24"/>
          <w:szCs w:val="24"/>
          <w:lang w:bidi="en-US"/>
        </w:rPr>
        <w:t xml:space="preserve">Oregon </w:t>
      </w:r>
      <w:r w:rsidRPr="00260C18">
        <w:rPr>
          <w:rFonts w:ascii="Cambria" w:eastAsia="Cambria" w:hAnsi="Cambria" w:cs="Cambria"/>
          <w:spacing w:val="-4"/>
          <w:sz w:val="24"/>
          <w:szCs w:val="24"/>
          <w:lang w:bidi="en-US"/>
        </w:rPr>
        <w:t xml:space="preserve">Farm </w:t>
      </w:r>
      <w:r w:rsidRPr="00260C18">
        <w:rPr>
          <w:rFonts w:ascii="Cambria" w:eastAsia="Cambria" w:hAnsi="Cambria" w:cs="Cambria"/>
          <w:spacing w:val="-3"/>
          <w:sz w:val="24"/>
          <w:szCs w:val="24"/>
          <w:lang w:bidi="en-US"/>
        </w:rPr>
        <w:t xml:space="preserve">to </w:t>
      </w:r>
      <w:r w:rsidR="00720E10">
        <w:rPr>
          <w:rFonts w:ascii="Cambria" w:eastAsia="Cambria" w:hAnsi="Cambria" w:cs="Cambria"/>
          <w:sz w:val="24"/>
          <w:szCs w:val="24"/>
          <w:lang w:bidi="en-US"/>
        </w:rPr>
        <w:t xml:space="preserve">CNP </w:t>
      </w:r>
      <w:r w:rsidRPr="00260C18">
        <w:rPr>
          <w:rFonts w:ascii="Cambria" w:eastAsia="Cambria" w:hAnsi="Cambria" w:cs="Cambria"/>
          <w:sz w:val="24"/>
          <w:szCs w:val="24"/>
          <w:lang w:bidi="en-US"/>
        </w:rPr>
        <w:t xml:space="preserve">Program </w:t>
      </w:r>
      <w:r w:rsidRPr="00260C18">
        <w:rPr>
          <w:rFonts w:ascii="Cambria" w:eastAsia="Cambria" w:hAnsi="Cambria" w:cs="Cambria"/>
          <w:spacing w:val="-4"/>
          <w:sz w:val="24"/>
          <w:szCs w:val="24"/>
          <w:lang w:bidi="en-US"/>
        </w:rPr>
        <w:t xml:space="preserve">and </w:t>
      </w:r>
      <w:r w:rsidRPr="00260C18">
        <w:rPr>
          <w:rFonts w:ascii="Cambria" w:eastAsia="Cambria" w:hAnsi="Cambria" w:cs="Cambria"/>
          <w:spacing w:val="-6"/>
          <w:sz w:val="24"/>
          <w:szCs w:val="24"/>
          <w:lang w:bidi="en-US"/>
        </w:rPr>
        <w:t xml:space="preserve">information </w:t>
      </w:r>
      <w:r w:rsidRPr="00260C18">
        <w:rPr>
          <w:rFonts w:ascii="Cambria" w:eastAsia="Cambria" w:hAnsi="Cambria" w:cs="Cambria"/>
          <w:spacing w:val="-4"/>
          <w:sz w:val="24"/>
          <w:szCs w:val="24"/>
          <w:lang w:bidi="en-US"/>
        </w:rPr>
        <w:t xml:space="preserve">on </w:t>
      </w:r>
      <w:r w:rsidRPr="00260C18">
        <w:rPr>
          <w:rFonts w:ascii="Cambria" w:eastAsia="Cambria" w:hAnsi="Cambria" w:cs="Cambria"/>
          <w:sz w:val="24"/>
          <w:szCs w:val="24"/>
          <w:lang w:bidi="en-US"/>
        </w:rPr>
        <w:t xml:space="preserve">additional </w:t>
      </w:r>
      <w:r w:rsidRPr="00260C18">
        <w:rPr>
          <w:rFonts w:ascii="Cambria" w:eastAsia="Cambria" w:hAnsi="Cambria" w:cs="Cambria"/>
          <w:spacing w:val="-6"/>
          <w:sz w:val="24"/>
          <w:szCs w:val="24"/>
          <w:lang w:bidi="en-US"/>
        </w:rPr>
        <w:t xml:space="preserve">resources </w:t>
      </w:r>
      <w:r w:rsidRPr="00260C18">
        <w:rPr>
          <w:rFonts w:ascii="Cambria" w:eastAsia="Cambria" w:hAnsi="Cambria" w:cs="Cambria"/>
          <w:spacing w:val="-4"/>
          <w:sz w:val="24"/>
          <w:szCs w:val="24"/>
          <w:lang w:bidi="en-US"/>
        </w:rPr>
        <w:t xml:space="preserve">can </w:t>
      </w:r>
      <w:r w:rsidRPr="00260C18">
        <w:rPr>
          <w:rFonts w:ascii="Cambria" w:eastAsia="Cambria" w:hAnsi="Cambria" w:cs="Cambria"/>
          <w:spacing w:val="-3"/>
          <w:sz w:val="24"/>
          <w:szCs w:val="24"/>
          <w:lang w:bidi="en-US"/>
        </w:rPr>
        <w:t xml:space="preserve">be </w:t>
      </w:r>
      <w:r w:rsidRPr="00260C18">
        <w:rPr>
          <w:rFonts w:ascii="Cambria" w:eastAsia="Cambria" w:hAnsi="Cambria" w:cs="Cambria"/>
          <w:sz w:val="24"/>
          <w:szCs w:val="24"/>
          <w:lang w:bidi="en-US"/>
        </w:rPr>
        <w:t xml:space="preserve">found </w:t>
      </w:r>
      <w:r w:rsidRPr="00260C18">
        <w:rPr>
          <w:rFonts w:ascii="Cambria" w:eastAsia="Cambria" w:hAnsi="Cambria" w:cs="Cambria"/>
          <w:spacing w:val="-3"/>
          <w:sz w:val="24"/>
          <w:szCs w:val="24"/>
          <w:lang w:bidi="en-US"/>
        </w:rPr>
        <w:t xml:space="preserve">on </w:t>
      </w:r>
      <w:r w:rsidRPr="00260C18">
        <w:rPr>
          <w:rFonts w:ascii="Cambria" w:eastAsia="Cambria" w:hAnsi="Cambria" w:cs="Cambria"/>
          <w:sz w:val="24"/>
          <w:szCs w:val="24"/>
          <w:lang w:bidi="en-US"/>
        </w:rPr>
        <w:t>Agency’s website:</w:t>
      </w:r>
      <w:r w:rsidR="004E4FF8" w:rsidRPr="004E4FF8">
        <w:rPr>
          <w:rFonts w:ascii="Cambria" w:eastAsia="Cambria" w:hAnsi="Cambria" w:cs="Cambria"/>
          <w:sz w:val="24"/>
          <w:szCs w:val="24"/>
          <w:lang w:bidi="en-US"/>
        </w:rPr>
        <w:t>https://www.oregon.gov/ode/students-and-family/childnutrition/F2S/Pages/ORf2sGrant.aspx.</w:t>
      </w:r>
      <w:r w:rsidR="004E4FF8" w:rsidRPr="004E4FF8" w:rsidDel="004E4FF8">
        <w:rPr>
          <w:rFonts w:ascii="Cambria" w:eastAsia="Cambria" w:hAnsi="Cambria" w:cs="Cambria"/>
          <w:sz w:val="24"/>
          <w:szCs w:val="24"/>
          <w:lang w:bidi="en-US"/>
        </w:rPr>
        <w:t xml:space="preserve"> </w:t>
      </w:r>
    </w:p>
    <w:p w14:paraId="00440D50" w14:textId="0E5ADB86" w:rsidR="00C626B9" w:rsidRDefault="001A439E" w:rsidP="001878D0">
      <w:pPr>
        <w:pStyle w:val="11-HEADER"/>
      </w:pPr>
      <w:r>
        <w:t>PREFERENCE POINTS</w:t>
      </w:r>
    </w:p>
    <w:p w14:paraId="763A2E82" w14:textId="52546E3A" w:rsidR="001A439E" w:rsidRDefault="001A439E" w:rsidP="00051607">
      <w:pPr>
        <w:pStyle w:val="11-HEADER"/>
        <w:numPr>
          <w:ilvl w:val="0"/>
          <w:numId w:val="0"/>
        </w:numPr>
        <w:ind w:left="288"/>
        <w:rPr>
          <w:b w:val="0"/>
          <w:bCs/>
        </w:rPr>
      </w:pPr>
      <w:r w:rsidRPr="001A439E">
        <w:rPr>
          <w:b w:val="0"/>
          <w:bCs/>
        </w:rPr>
        <w:t xml:space="preserve">An </w:t>
      </w:r>
      <w:r w:rsidR="00AA2E8C">
        <w:rPr>
          <w:b w:val="0"/>
          <w:bCs/>
        </w:rPr>
        <w:t>A</w:t>
      </w:r>
      <w:r w:rsidRPr="001A439E">
        <w:rPr>
          <w:b w:val="0"/>
          <w:bCs/>
        </w:rPr>
        <w:t xml:space="preserve">pplicant that successfully describes and indicates to Agency’s satisfaction how it meets the preference </w:t>
      </w:r>
      <w:r w:rsidR="00AA2E8C">
        <w:rPr>
          <w:b w:val="0"/>
          <w:bCs/>
        </w:rPr>
        <w:t xml:space="preserve">points </w:t>
      </w:r>
      <w:r w:rsidRPr="001A439E">
        <w:rPr>
          <w:b w:val="0"/>
          <w:bCs/>
        </w:rPr>
        <w:t xml:space="preserve">criteria described in Section </w:t>
      </w:r>
      <w:r w:rsidR="000333CA">
        <w:rPr>
          <w:b w:val="0"/>
          <w:bCs/>
        </w:rPr>
        <w:t>4.</w:t>
      </w:r>
      <w:r w:rsidR="00AA2E8C">
        <w:rPr>
          <w:b w:val="0"/>
          <w:bCs/>
        </w:rPr>
        <w:t>3</w:t>
      </w:r>
      <w:r w:rsidRPr="001A439E">
        <w:rPr>
          <w:b w:val="0"/>
          <w:bCs/>
        </w:rPr>
        <w:t xml:space="preserve"> will be awarded additional funds based on the number of </w:t>
      </w:r>
      <w:r w:rsidR="000D0E04">
        <w:rPr>
          <w:b w:val="0"/>
          <w:bCs/>
        </w:rPr>
        <w:t>P</w:t>
      </w:r>
      <w:r w:rsidRPr="001A439E">
        <w:rPr>
          <w:b w:val="0"/>
          <w:bCs/>
        </w:rPr>
        <w:t xml:space="preserve">reference </w:t>
      </w:r>
      <w:r w:rsidR="000D0E04">
        <w:rPr>
          <w:b w:val="0"/>
          <w:bCs/>
        </w:rPr>
        <w:t>P</w:t>
      </w:r>
      <w:r w:rsidRPr="001A439E">
        <w:rPr>
          <w:b w:val="0"/>
          <w:bCs/>
        </w:rPr>
        <w:t xml:space="preserve">oints awarded up to the maximum amount </w:t>
      </w:r>
      <w:r w:rsidR="00AA2E8C">
        <w:rPr>
          <w:b w:val="0"/>
          <w:bCs/>
        </w:rPr>
        <w:t>allowable</w:t>
      </w:r>
      <w:r w:rsidRPr="001A439E">
        <w:rPr>
          <w:b w:val="0"/>
          <w:bCs/>
        </w:rPr>
        <w:t xml:space="preserve"> in accordance with Table </w:t>
      </w:r>
      <w:r w:rsidR="006C73F2">
        <w:rPr>
          <w:b w:val="0"/>
          <w:bCs/>
        </w:rPr>
        <w:t>2</w:t>
      </w:r>
      <w:r w:rsidRPr="001A439E">
        <w:rPr>
          <w:b w:val="0"/>
          <w:bCs/>
        </w:rPr>
        <w:t>.</w:t>
      </w:r>
    </w:p>
    <w:p w14:paraId="0D8CEB39" w14:textId="451C16B7" w:rsidR="001A439E" w:rsidRDefault="001A439E" w:rsidP="00DC4D5A">
      <w:pPr>
        <w:pStyle w:val="11-HEADER"/>
        <w:numPr>
          <w:ilvl w:val="0"/>
          <w:numId w:val="0"/>
        </w:numPr>
        <w:spacing w:before="0" w:after="0"/>
        <w:jc w:val="center"/>
      </w:pPr>
      <w:r w:rsidRPr="00DC4D5A">
        <w:t xml:space="preserve">Table </w:t>
      </w:r>
      <w:r w:rsidR="006C73F2" w:rsidRPr="00DC4D5A">
        <w:t>2</w:t>
      </w:r>
    </w:p>
    <w:tbl>
      <w:tblPr>
        <w:tblStyle w:val="TableGrid"/>
        <w:tblW w:w="0" w:type="auto"/>
        <w:tblLook w:val="04A0" w:firstRow="1" w:lastRow="0" w:firstColumn="1" w:lastColumn="0" w:noHBand="0" w:noVBand="1"/>
      </w:tblPr>
      <w:tblGrid>
        <w:gridCol w:w="1606"/>
        <w:gridCol w:w="1606"/>
        <w:gridCol w:w="1606"/>
        <w:gridCol w:w="1606"/>
        <w:gridCol w:w="1607"/>
        <w:gridCol w:w="1607"/>
      </w:tblGrid>
      <w:tr w:rsidR="00385D3C" w14:paraId="2AA8A39C" w14:textId="77777777" w:rsidTr="00EE220C">
        <w:trPr>
          <w:trHeight w:val="647"/>
        </w:trPr>
        <w:tc>
          <w:tcPr>
            <w:tcW w:w="1606" w:type="dxa"/>
            <w:vMerge w:val="restart"/>
            <w:shd w:val="clear" w:color="auto" w:fill="D0CECE" w:themeFill="background2" w:themeFillShade="E6"/>
          </w:tcPr>
          <w:p w14:paraId="070E4349" w14:textId="77777777" w:rsidR="00385D3C" w:rsidRDefault="00385D3C" w:rsidP="00385D3C">
            <w:pPr>
              <w:pStyle w:val="11-HEADER"/>
              <w:numPr>
                <w:ilvl w:val="0"/>
                <w:numId w:val="0"/>
              </w:numPr>
              <w:spacing w:before="0" w:after="0"/>
            </w:pPr>
          </w:p>
          <w:p w14:paraId="1DE08069" w14:textId="77777777" w:rsidR="00CB1764" w:rsidRPr="00CB1764" w:rsidRDefault="00CB1764" w:rsidP="00CB1764"/>
        </w:tc>
        <w:tc>
          <w:tcPr>
            <w:tcW w:w="1606" w:type="dxa"/>
            <w:shd w:val="clear" w:color="auto" w:fill="D0CECE" w:themeFill="background2" w:themeFillShade="E6"/>
          </w:tcPr>
          <w:p w14:paraId="48AAEE7F" w14:textId="7EB1C085" w:rsidR="00385D3C" w:rsidRPr="00D0505E" w:rsidRDefault="00385D3C" w:rsidP="00D0505E">
            <w:pPr>
              <w:pStyle w:val="11-HEADER"/>
              <w:numPr>
                <w:ilvl w:val="0"/>
                <w:numId w:val="0"/>
              </w:numPr>
              <w:jc w:val="center"/>
              <w:rPr>
                <w:color w:val="000000"/>
                <w:sz w:val="22"/>
                <w:szCs w:val="22"/>
              </w:rPr>
            </w:pPr>
            <w:r w:rsidRPr="00D0505E">
              <w:rPr>
                <w:color w:val="000000"/>
                <w:sz w:val="22"/>
                <w:szCs w:val="22"/>
              </w:rPr>
              <w:t>Tier</w:t>
            </w:r>
          </w:p>
        </w:tc>
        <w:tc>
          <w:tcPr>
            <w:tcW w:w="1606" w:type="dxa"/>
            <w:shd w:val="clear" w:color="auto" w:fill="D0CECE" w:themeFill="background2" w:themeFillShade="E6"/>
          </w:tcPr>
          <w:p w14:paraId="608C5A5F" w14:textId="0433A42F" w:rsidR="00385D3C" w:rsidRPr="00D0505E" w:rsidRDefault="00385D3C" w:rsidP="00D0505E">
            <w:pPr>
              <w:pStyle w:val="11-HEADER"/>
              <w:numPr>
                <w:ilvl w:val="0"/>
                <w:numId w:val="0"/>
              </w:numPr>
              <w:jc w:val="center"/>
              <w:rPr>
                <w:color w:val="000000"/>
                <w:sz w:val="22"/>
                <w:szCs w:val="22"/>
              </w:rPr>
            </w:pPr>
            <w:r w:rsidRPr="00D0505E">
              <w:rPr>
                <w:color w:val="000000"/>
                <w:sz w:val="22"/>
                <w:szCs w:val="22"/>
              </w:rPr>
              <w:t>A</w:t>
            </w:r>
          </w:p>
        </w:tc>
        <w:tc>
          <w:tcPr>
            <w:tcW w:w="1606" w:type="dxa"/>
            <w:shd w:val="clear" w:color="auto" w:fill="D0CECE" w:themeFill="background2" w:themeFillShade="E6"/>
          </w:tcPr>
          <w:p w14:paraId="0373DF5C" w14:textId="4C2E47E9" w:rsidR="00385D3C" w:rsidRPr="00D0505E" w:rsidRDefault="00385D3C" w:rsidP="00D0505E">
            <w:pPr>
              <w:pStyle w:val="11-HEADER"/>
              <w:numPr>
                <w:ilvl w:val="0"/>
                <w:numId w:val="0"/>
              </w:numPr>
              <w:jc w:val="center"/>
              <w:rPr>
                <w:color w:val="000000"/>
                <w:sz w:val="22"/>
                <w:szCs w:val="22"/>
              </w:rPr>
            </w:pPr>
            <w:r w:rsidRPr="00D0505E">
              <w:rPr>
                <w:color w:val="000000"/>
                <w:sz w:val="22"/>
                <w:szCs w:val="22"/>
              </w:rPr>
              <w:t>B</w:t>
            </w:r>
          </w:p>
        </w:tc>
        <w:tc>
          <w:tcPr>
            <w:tcW w:w="1607" w:type="dxa"/>
            <w:shd w:val="clear" w:color="auto" w:fill="D0CECE" w:themeFill="background2" w:themeFillShade="E6"/>
          </w:tcPr>
          <w:p w14:paraId="0F4C6EAB" w14:textId="26898F43" w:rsidR="00385D3C" w:rsidRPr="00D0505E" w:rsidRDefault="00385D3C" w:rsidP="00D0505E">
            <w:pPr>
              <w:pStyle w:val="11-HEADER"/>
              <w:numPr>
                <w:ilvl w:val="0"/>
                <w:numId w:val="0"/>
              </w:numPr>
              <w:jc w:val="center"/>
              <w:rPr>
                <w:color w:val="000000"/>
                <w:sz w:val="22"/>
                <w:szCs w:val="22"/>
              </w:rPr>
            </w:pPr>
            <w:r w:rsidRPr="00D0505E">
              <w:rPr>
                <w:color w:val="000000"/>
                <w:sz w:val="22"/>
                <w:szCs w:val="22"/>
              </w:rPr>
              <w:t>C</w:t>
            </w:r>
          </w:p>
        </w:tc>
        <w:tc>
          <w:tcPr>
            <w:tcW w:w="1607" w:type="dxa"/>
            <w:shd w:val="clear" w:color="auto" w:fill="D0CECE" w:themeFill="background2" w:themeFillShade="E6"/>
          </w:tcPr>
          <w:p w14:paraId="023E49FA" w14:textId="0649BA1C" w:rsidR="00385D3C" w:rsidRPr="00D0505E" w:rsidRDefault="00385D3C" w:rsidP="00D0505E">
            <w:pPr>
              <w:pStyle w:val="11-HEADER"/>
              <w:numPr>
                <w:ilvl w:val="0"/>
                <w:numId w:val="0"/>
              </w:numPr>
              <w:jc w:val="center"/>
              <w:rPr>
                <w:color w:val="000000"/>
                <w:sz w:val="22"/>
                <w:szCs w:val="22"/>
              </w:rPr>
            </w:pPr>
            <w:r w:rsidRPr="00D0505E">
              <w:rPr>
                <w:color w:val="000000"/>
                <w:sz w:val="22"/>
                <w:szCs w:val="22"/>
              </w:rPr>
              <w:t>D</w:t>
            </w:r>
          </w:p>
        </w:tc>
      </w:tr>
      <w:tr w:rsidR="00385D3C" w14:paraId="53F7FB54" w14:textId="77777777" w:rsidTr="00CB1764">
        <w:trPr>
          <w:trHeight w:val="350"/>
        </w:trPr>
        <w:tc>
          <w:tcPr>
            <w:tcW w:w="1606" w:type="dxa"/>
            <w:vMerge/>
            <w:shd w:val="clear" w:color="auto" w:fill="9A97D9"/>
          </w:tcPr>
          <w:p w14:paraId="22995C76" w14:textId="77777777" w:rsidR="00385D3C" w:rsidRDefault="00385D3C" w:rsidP="00385D3C">
            <w:pPr>
              <w:pStyle w:val="11-HEADER"/>
              <w:numPr>
                <w:ilvl w:val="0"/>
                <w:numId w:val="0"/>
              </w:numPr>
              <w:spacing w:before="0" w:after="0"/>
            </w:pPr>
          </w:p>
        </w:tc>
        <w:tc>
          <w:tcPr>
            <w:tcW w:w="1606" w:type="dxa"/>
            <w:shd w:val="clear" w:color="auto" w:fill="C5E0B3" w:themeFill="accent6" w:themeFillTint="66"/>
          </w:tcPr>
          <w:p w14:paraId="707CDB9A" w14:textId="392A1215" w:rsidR="00385D3C" w:rsidRDefault="00385D3C" w:rsidP="00D0505E">
            <w:pPr>
              <w:pStyle w:val="11-HEADER"/>
              <w:numPr>
                <w:ilvl w:val="0"/>
                <w:numId w:val="0"/>
              </w:numPr>
              <w:spacing w:before="0" w:after="0"/>
              <w:jc w:val="center"/>
            </w:pPr>
            <w:r>
              <w:t>Base</w:t>
            </w:r>
          </w:p>
        </w:tc>
        <w:tc>
          <w:tcPr>
            <w:tcW w:w="1606" w:type="dxa"/>
            <w:shd w:val="clear" w:color="auto" w:fill="C5E0B3" w:themeFill="accent6" w:themeFillTint="66"/>
          </w:tcPr>
          <w:p w14:paraId="0101A0C1" w14:textId="549555C2" w:rsidR="00385D3C" w:rsidRPr="00D0505E" w:rsidRDefault="00385D3C" w:rsidP="00D0505E">
            <w:pPr>
              <w:pStyle w:val="11-HEADER"/>
              <w:numPr>
                <w:ilvl w:val="0"/>
                <w:numId w:val="0"/>
              </w:numPr>
              <w:spacing w:before="0" w:after="0"/>
              <w:jc w:val="center"/>
              <w:rPr>
                <w:b w:val="0"/>
                <w:bCs/>
              </w:rPr>
            </w:pPr>
            <w:r w:rsidRPr="00D0505E">
              <w:rPr>
                <w:b w:val="0"/>
                <w:bCs/>
              </w:rPr>
              <w:t>$2,500.00</w:t>
            </w:r>
          </w:p>
        </w:tc>
        <w:tc>
          <w:tcPr>
            <w:tcW w:w="1606" w:type="dxa"/>
            <w:shd w:val="clear" w:color="auto" w:fill="C5E0B3" w:themeFill="accent6" w:themeFillTint="66"/>
          </w:tcPr>
          <w:p w14:paraId="3680BEB1" w14:textId="0007D4BD" w:rsidR="00385D3C" w:rsidRPr="00D0505E" w:rsidRDefault="00385D3C" w:rsidP="00D0505E">
            <w:pPr>
              <w:pStyle w:val="11-HEADER"/>
              <w:numPr>
                <w:ilvl w:val="0"/>
                <w:numId w:val="0"/>
              </w:numPr>
              <w:spacing w:before="0" w:after="0"/>
              <w:jc w:val="center"/>
              <w:rPr>
                <w:b w:val="0"/>
                <w:bCs/>
              </w:rPr>
            </w:pPr>
            <w:r w:rsidRPr="00D0505E">
              <w:rPr>
                <w:b w:val="0"/>
                <w:bCs/>
              </w:rPr>
              <w:t>$12,500.00</w:t>
            </w:r>
          </w:p>
        </w:tc>
        <w:tc>
          <w:tcPr>
            <w:tcW w:w="1607" w:type="dxa"/>
            <w:shd w:val="clear" w:color="auto" w:fill="C5E0B3" w:themeFill="accent6" w:themeFillTint="66"/>
          </w:tcPr>
          <w:p w14:paraId="04205716" w14:textId="4779014B" w:rsidR="00385D3C" w:rsidRPr="00D0505E" w:rsidRDefault="00385D3C" w:rsidP="00D0505E">
            <w:pPr>
              <w:pStyle w:val="11-HEADER"/>
              <w:numPr>
                <w:ilvl w:val="0"/>
                <w:numId w:val="0"/>
              </w:numPr>
              <w:spacing w:before="0" w:after="0"/>
              <w:jc w:val="center"/>
              <w:rPr>
                <w:b w:val="0"/>
                <w:bCs/>
              </w:rPr>
            </w:pPr>
            <w:r w:rsidRPr="00D0505E">
              <w:rPr>
                <w:b w:val="0"/>
                <w:bCs/>
              </w:rPr>
              <w:t>$25,000.00</w:t>
            </w:r>
          </w:p>
        </w:tc>
        <w:tc>
          <w:tcPr>
            <w:tcW w:w="1607" w:type="dxa"/>
            <w:shd w:val="clear" w:color="auto" w:fill="C5E0B3" w:themeFill="accent6" w:themeFillTint="66"/>
          </w:tcPr>
          <w:p w14:paraId="67B98A35" w14:textId="083381A7" w:rsidR="00385D3C" w:rsidRPr="00D0505E" w:rsidRDefault="00385D3C" w:rsidP="00D0505E">
            <w:pPr>
              <w:pStyle w:val="11-HEADER"/>
              <w:numPr>
                <w:ilvl w:val="0"/>
                <w:numId w:val="0"/>
              </w:numPr>
              <w:spacing w:before="0" w:after="0"/>
              <w:jc w:val="center"/>
              <w:rPr>
                <w:b w:val="0"/>
                <w:bCs/>
              </w:rPr>
            </w:pPr>
            <w:r w:rsidRPr="00D0505E">
              <w:rPr>
                <w:b w:val="0"/>
                <w:bCs/>
              </w:rPr>
              <w:t>$37,500.00</w:t>
            </w:r>
          </w:p>
        </w:tc>
      </w:tr>
      <w:tr w:rsidR="00D0505E" w14:paraId="1E253392" w14:textId="77777777" w:rsidTr="00D0505E">
        <w:trPr>
          <w:trHeight w:val="350"/>
        </w:trPr>
        <w:tc>
          <w:tcPr>
            <w:tcW w:w="1606" w:type="dxa"/>
            <w:vMerge w:val="restart"/>
            <w:shd w:val="clear" w:color="auto" w:fill="FFE599" w:themeFill="accent4" w:themeFillTint="66"/>
          </w:tcPr>
          <w:p w14:paraId="5DAEE66D" w14:textId="77777777" w:rsidR="00D0505E" w:rsidRDefault="00D0505E" w:rsidP="00D0505E">
            <w:pPr>
              <w:pStyle w:val="11-HEADER"/>
              <w:numPr>
                <w:ilvl w:val="0"/>
                <w:numId w:val="0"/>
              </w:numPr>
              <w:spacing w:before="0" w:after="0"/>
              <w:jc w:val="center"/>
            </w:pPr>
          </w:p>
          <w:p w14:paraId="116AC805" w14:textId="77777777" w:rsidR="00D0505E" w:rsidRDefault="00D0505E" w:rsidP="00D0505E">
            <w:pPr>
              <w:pStyle w:val="11-HEADER"/>
              <w:numPr>
                <w:ilvl w:val="0"/>
                <w:numId w:val="0"/>
              </w:numPr>
              <w:spacing w:before="0" w:after="0"/>
              <w:jc w:val="center"/>
            </w:pPr>
          </w:p>
          <w:p w14:paraId="437E9340" w14:textId="77777777" w:rsidR="00D0505E" w:rsidRDefault="00D0505E" w:rsidP="00D0505E">
            <w:pPr>
              <w:pStyle w:val="11-HEADER"/>
              <w:numPr>
                <w:ilvl w:val="0"/>
                <w:numId w:val="0"/>
              </w:numPr>
              <w:spacing w:before="0" w:after="0"/>
              <w:jc w:val="center"/>
            </w:pPr>
          </w:p>
          <w:p w14:paraId="6B71AAD1" w14:textId="2EE8D2F0" w:rsidR="00D0505E" w:rsidRDefault="00765070" w:rsidP="00D0505E">
            <w:pPr>
              <w:pStyle w:val="11-HEADER"/>
              <w:numPr>
                <w:ilvl w:val="0"/>
                <w:numId w:val="0"/>
              </w:numPr>
              <w:spacing w:before="0" w:after="0"/>
              <w:jc w:val="center"/>
            </w:pPr>
            <w:r>
              <w:t xml:space="preserve">Preference </w:t>
            </w:r>
            <w:r w:rsidR="00D0505E">
              <w:t>Points</w:t>
            </w:r>
            <w:r>
              <w:t xml:space="preserve"> and </w:t>
            </w:r>
            <w:r w:rsidR="00AA2E8C">
              <w:t xml:space="preserve">Maximum </w:t>
            </w:r>
            <w:r w:rsidR="00A12CDD">
              <w:t>Additional Funds</w:t>
            </w:r>
          </w:p>
        </w:tc>
        <w:tc>
          <w:tcPr>
            <w:tcW w:w="1606" w:type="dxa"/>
            <w:shd w:val="clear" w:color="auto" w:fill="FFE599" w:themeFill="accent4" w:themeFillTint="66"/>
          </w:tcPr>
          <w:p w14:paraId="02B303F3" w14:textId="36282D87" w:rsidR="00D0505E" w:rsidRDefault="00D0505E" w:rsidP="00D0505E">
            <w:pPr>
              <w:pStyle w:val="11-HEADER"/>
              <w:numPr>
                <w:ilvl w:val="0"/>
                <w:numId w:val="0"/>
              </w:numPr>
              <w:spacing w:before="0" w:after="0"/>
              <w:jc w:val="center"/>
            </w:pPr>
            <w:r>
              <w:t>5</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28AB23AC" w14:textId="4E2CDF79" w:rsidR="00D0505E" w:rsidRPr="00D0505E" w:rsidRDefault="00D0505E" w:rsidP="00D0505E">
            <w:pPr>
              <w:pStyle w:val="11-HEADER"/>
              <w:numPr>
                <w:ilvl w:val="0"/>
                <w:numId w:val="0"/>
              </w:numPr>
              <w:spacing w:before="0" w:after="0"/>
              <w:jc w:val="center"/>
              <w:rPr>
                <w:b w:val="0"/>
                <w:bCs/>
              </w:rPr>
            </w:pPr>
            <w:r w:rsidRPr="00D0505E">
              <w:rPr>
                <w:b w:val="0"/>
                <w:bCs/>
                <w:color w:val="000000"/>
              </w:rPr>
              <w:t>$1,334.84</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48843F46" w14:textId="2A861580" w:rsidR="00D0505E" w:rsidRPr="00D0505E" w:rsidRDefault="00D0505E" w:rsidP="00D0505E">
            <w:pPr>
              <w:pStyle w:val="11-HEADER"/>
              <w:numPr>
                <w:ilvl w:val="0"/>
                <w:numId w:val="0"/>
              </w:numPr>
              <w:spacing w:before="0" w:after="0"/>
              <w:jc w:val="center"/>
              <w:rPr>
                <w:b w:val="0"/>
                <w:bCs/>
              </w:rPr>
            </w:pPr>
            <w:r w:rsidRPr="00D0505E">
              <w:rPr>
                <w:b w:val="0"/>
                <w:bCs/>
                <w:color w:val="000000"/>
              </w:rPr>
              <w:t>$6,674.19</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147C3D58" w14:textId="74F3A298" w:rsidR="00D0505E" w:rsidRPr="00D0505E" w:rsidRDefault="00D0505E" w:rsidP="00D0505E">
            <w:pPr>
              <w:pStyle w:val="11-HEADER"/>
              <w:numPr>
                <w:ilvl w:val="0"/>
                <w:numId w:val="0"/>
              </w:numPr>
              <w:spacing w:before="0" w:after="0"/>
              <w:jc w:val="center"/>
              <w:rPr>
                <w:b w:val="0"/>
                <w:bCs/>
              </w:rPr>
            </w:pPr>
            <w:r w:rsidRPr="00D0505E">
              <w:rPr>
                <w:b w:val="0"/>
                <w:bCs/>
                <w:color w:val="000000"/>
              </w:rPr>
              <w:t>$13,348.39</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7D4A156F" w14:textId="41B18BEB" w:rsidR="00D0505E" w:rsidRPr="00D0505E" w:rsidRDefault="00D0505E" w:rsidP="00D0505E">
            <w:pPr>
              <w:pStyle w:val="11-HEADER"/>
              <w:numPr>
                <w:ilvl w:val="0"/>
                <w:numId w:val="0"/>
              </w:numPr>
              <w:spacing w:before="0" w:after="0"/>
              <w:jc w:val="center"/>
              <w:rPr>
                <w:b w:val="0"/>
                <w:bCs/>
              </w:rPr>
            </w:pPr>
            <w:r w:rsidRPr="00D0505E">
              <w:rPr>
                <w:b w:val="0"/>
                <w:bCs/>
                <w:color w:val="000000"/>
              </w:rPr>
              <w:t>$15,573.12</w:t>
            </w:r>
          </w:p>
        </w:tc>
      </w:tr>
      <w:tr w:rsidR="00D0505E" w14:paraId="3774002B" w14:textId="77777777" w:rsidTr="00D0505E">
        <w:trPr>
          <w:trHeight w:val="340"/>
        </w:trPr>
        <w:tc>
          <w:tcPr>
            <w:tcW w:w="1606" w:type="dxa"/>
            <w:vMerge/>
            <w:shd w:val="clear" w:color="auto" w:fill="FFE599" w:themeFill="accent4" w:themeFillTint="66"/>
          </w:tcPr>
          <w:p w14:paraId="14381F6A"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4819E1E6" w14:textId="1DF58B0C" w:rsidR="00D0505E" w:rsidRDefault="00D0505E" w:rsidP="00D0505E">
            <w:pPr>
              <w:pStyle w:val="11-HEADER"/>
              <w:numPr>
                <w:ilvl w:val="0"/>
                <w:numId w:val="0"/>
              </w:numPr>
              <w:spacing w:before="0" w:after="0"/>
              <w:jc w:val="center"/>
            </w:pPr>
            <w:r>
              <w:t>10</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23FC1DD5" w14:textId="53518306" w:rsidR="00D0505E" w:rsidRPr="00D0505E" w:rsidRDefault="00D0505E" w:rsidP="00D0505E">
            <w:pPr>
              <w:pStyle w:val="11-HEADER"/>
              <w:numPr>
                <w:ilvl w:val="0"/>
                <w:numId w:val="0"/>
              </w:numPr>
              <w:spacing w:before="0" w:after="0"/>
              <w:jc w:val="center"/>
              <w:rPr>
                <w:b w:val="0"/>
                <w:bCs/>
              </w:rPr>
            </w:pPr>
            <w:r w:rsidRPr="00D0505E">
              <w:rPr>
                <w:b w:val="0"/>
                <w:bCs/>
                <w:color w:val="000000"/>
              </w:rPr>
              <w:t>$1,779.79</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1A112FBA" w14:textId="791C500C" w:rsidR="00D0505E" w:rsidRPr="00D0505E" w:rsidRDefault="00D0505E" w:rsidP="00D0505E">
            <w:pPr>
              <w:pStyle w:val="11-HEADER"/>
              <w:numPr>
                <w:ilvl w:val="0"/>
                <w:numId w:val="0"/>
              </w:numPr>
              <w:spacing w:before="0" w:after="0"/>
              <w:jc w:val="center"/>
              <w:rPr>
                <w:b w:val="0"/>
                <w:bCs/>
              </w:rPr>
            </w:pPr>
            <w:r w:rsidRPr="00D0505E">
              <w:rPr>
                <w:b w:val="0"/>
                <w:bCs/>
                <w:color w:val="000000"/>
              </w:rPr>
              <w:t>$8,898.93</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2060A0A7" w14:textId="4E37D884" w:rsidR="00D0505E" w:rsidRPr="00D0505E" w:rsidRDefault="00D0505E" w:rsidP="00D0505E">
            <w:pPr>
              <w:pStyle w:val="11-HEADER"/>
              <w:numPr>
                <w:ilvl w:val="0"/>
                <w:numId w:val="0"/>
              </w:numPr>
              <w:spacing w:before="0" w:after="0"/>
              <w:jc w:val="center"/>
              <w:rPr>
                <w:b w:val="0"/>
                <w:bCs/>
              </w:rPr>
            </w:pPr>
            <w:r w:rsidRPr="00D0505E">
              <w:rPr>
                <w:b w:val="0"/>
                <w:bCs/>
                <w:color w:val="000000"/>
              </w:rPr>
              <w:t>$17,797.85</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35FFF558" w14:textId="4F7A190B" w:rsidR="00D0505E" w:rsidRPr="00D0505E" w:rsidRDefault="00D0505E" w:rsidP="00D0505E">
            <w:pPr>
              <w:pStyle w:val="11-HEADER"/>
              <w:numPr>
                <w:ilvl w:val="0"/>
                <w:numId w:val="0"/>
              </w:numPr>
              <w:spacing w:before="0" w:after="0"/>
              <w:jc w:val="center"/>
              <w:rPr>
                <w:b w:val="0"/>
                <w:bCs/>
              </w:rPr>
            </w:pPr>
            <w:r w:rsidRPr="00D0505E">
              <w:rPr>
                <w:b w:val="0"/>
                <w:bCs/>
                <w:color w:val="000000"/>
              </w:rPr>
              <w:t>$20,764.16</w:t>
            </w:r>
          </w:p>
        </w:tc>
      </w:tr>
      <w:tr w:rsidR="00D0505E" w14:paraId="2B862DE1" w14:textId="77777777" w:rsidTr="00D0505E">
        <w:trPr>
          <w:trHeight w:val="340"/>
        </w:trPr>
        <w:tc>
          <w:tcPr>
            <w:tcW w:w="1606" w:type="dxa"/>
            <w:vMerge/>
            <w:shd w:val="clear" w:color="auto" w:fill="FFE599" w:themeFill="accent4" w:themeFillTint="66"/>
          </w:tcPr>
          <w:p w14:paraId="78374B3B"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7C4E1FEC" w14:textId="1B51EB49" w:rsidR="00D0505E" w:rsidRDefault="00D0505E" w:rsidP="00D0505E">
            <w:pPr>
              <w:pStyle w:val="11-HEADER"/>
              <w:numPr>
                <w:ilvl w:val="0"/>
                <w:numId w:val="0"/>
              </w:numPr>
              <w:spacing w:before="0" w:after="0"/>
              <w:jc w:val="center"/>
            </w:pPr>
            <w:r>
              <w:t>15</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5C2BACEC" w14:textId="1A1F93B7" w:rsidR="00D0505E" w:rsidRPr="00D0505E" w:rsidRDefault="00D0505E" w:rsidP="00D0505E">
            <w:pPr>
              <w:pStyle w:val="11-HEADER"/>
              <w:numPr>
                <w:ilvl w:val="0"/>
                <w:numId w:val="0"/>
              </w:numPr>
              <w:spacing w:before="0" w:after="0"/>
              <w:jc w:val="center"/>
              <w:rPr>
                <w:b w:val="0"/>
                <w:bCs/>
              </w:rPr>
            </w:pPr>
            <w:r w:rsidRPr="00D0505E">
              <w:rPr>
                <w:b w:val="0"/>
                <w:bCs/>
                <w:color w:val="000000"/>
              </w:rPr>
              <w:t>$2,373.05</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1295D43F" w14:textId="4872895B" w:rsidR="00D0505E" w:rsidRPr="00D0505E" w:rsidRDefault="00D0505E" w:rsidP="00D0505E">
            <w:pPr>
              <w:pStyle w:val="11-HEADER"/>
              <w:numPr>
                <w:ilvl w:val="0"/>
                <w:numId w:val="0"/>
              </w:numPr>
              <w:spacing w:before="0" w:after="0"/>
              <w:jc w:val="center"/>
              <w:rPr>
                <w:b w:val="0"/>
                <w:bCs/>
              </w:rPr>
            </w:pPr>
            <w:r w:rsidRPr="00D0505E">
              <w:rPr>
                <w:b w:val="0"/>
                <w:bCs/>
                <w:color w:val="000000"/>
              </w:rPr>
              <w:t>$11,865.23</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18FC27B1" w14:textId="6D0C3289" w:rsidR="00D0505E" w:rsidRPr="00D0505E" w:rsidRDefault="00D0505E" w:rsidP="00D0505E">
            <w:pPr>
              <w:pStyle w:val="11-HEADER"/>
              <w:numPr>
                <w:ilvl w:val="0"/>
                <w:numId w:val="0"/>
              </w:numPr>
              <w:spacing w:before="0" w:after="0"/>
              <w:jc w:val="center"/>
              <w:rPr>
                <w:b w:val="0"/>
                <w:bCs/>
              </w:rPr>
            </w:pPr>
            <w:r w:rsidRPr="00D0505E">
              <w:rPr>
                <w:b w:val="0"/>
                <w:bCs/>
                <w:color w:val="000000"/>
              </w:rPr>
              <w:t>$23,730.47</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1C8B6AA0" w14:textId="07FBA0BE" w:rsidR="00D0505E" w:rsidRPr="00D0505E" w:rsidRDefault="00D0505E" w:rsidP="00D0505E">
            <w:pPr>
              <w:pStyle w:val="11-HEADER"/>
              <w:numPr>
                <w:ilvl w:val="0"/>
                <w:numId w:val="0"/>
              </w:numPr>
              <w:spacing w:before="0" w:after="0"/>
              <w:jc w:val="center"/>
              <w:rPr>
                <w:b w:val="0"/>
                <w:bCs/>
              </w:rPr>
            </w:pPr>
            <w:r w:rsidRPr="00D0505E">
              <w:rPr>
                <w:b w:val="0"/>
                <w:bCs/>
                <w:color w:val="000000"/>
              </w:rPr>
              <w:t>$27,685.55</w:t>
            </w:r>
          </w:p>
        </w:tc>
      </w:tr>
      <w:tr w:rsidR="00D0505E" w14:paraId="0D3A11D0" w14:textId="77777777" w:rsidTr="00D0505E">
        <w:trPr>
          <w:trHeight w:val="340"/>
        </w:trPr>
        <w:tc>
          <w:tcPr>
            <w:tcW w:w="1606" w:type="dxa"/>
            <w:vMerge/>
            <w:shd w:val="clear" w:color="auto" w:fill="FFE599" w:themeFill="accent4" w:themeFillTint="66"/>
          </w:tcPr>
          <w:p w14:paraId="559ADB97"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30E71B4E" w14:textId="3CF6FFF0" w:rsidR="00D0505E" w:rsidRDefault="00D0505E" w:rsidP="00D0505E">
            <w:pPr>
              <w:pStyle w:val="11-HEADER"/>
              <w:numPr>
                <w:ilvl w:val="0"/>
                <w:numId w:val="0"/>
              </w:numPr>
              <w:spacing w:before="0" w:after="0"/>
              <w:jc w:val="center"/>
            </w:pPr>
            <w:r>
              <w:t>20</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2D0F44F2" w14:textId="5B524CF3" w:rsidR="00D0505E" w:rsidRPr="00D0505E" w:rsidRDefault="00D0505E" w:rsidP="00D0505E">
            <w:pPr>
              <w:pStyle w:val="11-HEADER"/>
              <w:numPr>
                <w:ilvl w:val="0"/>
                <w:numId w:val="0"/>
              </w:numPr>
              <w:spacing w:before="0" w:after="0"/>
              <w:jc w:val="center"/>
              <w:rPr>
                <w:b w:val="0"/>
                <w:bCs/>
              </w:rPr>
            </w:pPr>
            <w:r w:rsidRPr="00D0505E">
              <w:rPr>
                <w:b w:val="0"/>
                <w:bCs/>
                <w:color w:val="000000"/>
              </w:rPr>
              <w:t>$3,164.06</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3DD4C7F0" w14:textId="7F5EDB64" w:rsidR="00D0505E" w:rsidRPr="00D0505E" w:rsidRDefault="00D0505E" w:rsidP="00D0505E">
            <w:pPr>
              <w:pStyle w:val="11-HEADER"/>
              <w:numPr>
                <w:ilvl w:val="0"/>
                <w:numId w:val="0"/>
              </w:numPr>
              <w:spacing w:before="0" w:after="0"/>
              <w:jc w:val="center"/>
              <w:rPr>
                <w:b w:val="0"/>
                <w:bCs/>
              </w:rPr>
            </w:pPr>
            <w:r w:rsidRPr="00D0505E">
              <w:rPr>
                <w:b w:val="0"/>
                <w:bCs/>
                <w:color w:val="000000"/>
              </w:rPr>
              <w:t>$15,820.31</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27071BBB" w14:textId="751398B7" w:rsidR="00D0505E" w:rsidRPr="00D0505E" w:rsidRDefault="00D0505E" w:rsidP="00D0505E">
            <w:pPr>
              <w:pStyle w:val="11-HEADER"/>
              <w:numPr>
                <w:ilvl w:val="0"/>
                <w:numId w:val="0"/>
              </w:numPr>
              <w:spacing w:before="0" w:after="0"/>
              <w:jc w:val="center"/>
              <w:rPr>
                <w:b w:val="0"/>
                <w:bCs/>
              </w:rPr>
            </w:pPr>
            <w:r w:rsidRPr="00D0505E">
              <w:rPr>
                <w:b w:val="0"/>
                <w:bCs/>
                <w:color w:val="000000"/>
              </w:rPr>
              <w:t>$31,640.63</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56BF8ABB" w14:textId="0BD69B65" w:rsidR="00D0505E" w:rsidRPr="00D0505E" w:rsidRDefault="00D0505E" w:rsidP="00D0505E">
            <w:pPr>
              <w:pStyle w:val="11-HEADER"/>
              <w:numPr>
                <w:ilvl w:val="0"/>
                <w:numId w:val="0"/>
              </w:numPr>
              <w:spacing w:before="0" w:after="0"/>
              <w:jc w:val="center"/>
              <w:rPr>
                <w:b w:val="0"/>
                <w:bCs/>
              </w:rPr>
            </w:pPr>
            <w:r w:rsidRPr="00D0505E">
              <w:rPr>
                <w:b w:val="0"/>
                <w:bCs/>
                <w:color w:val="000000"/>
              </w:rPr>
              <w:t>$36,914.06</w:t>
            </w:r>
          </w:p>
        </w:tc>
      </w:tr>
      <w:tr w:rsidR="00D0505E" w14:paraId="34F75A57" w14:textId="77777777" w:rsidTr="00D0505E">
        <w:trPr>
          <w:trHeight w:val="340"/>
        </w:trPr>
        <w:tc>
          <w:tcPr>
            <w:tcW w:w="1606" w:type="dxa"/>
            <w:vMerge/>
            <w:shd w:val="clear" w:color="auto" w:fill="FFE599" w:themeFill="accent4" w:themeFillTint="66"/>
          </w:tcPr>
          <w:p w14:paraId="07C9FEEE"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6B45A3EF" w14:textId="30E7A5E9" w:rsidR="00D0505E" w:rsidRDefault="00D0505E" w:rsidP="00D0505E">
            <w:pPr>
              <w:pStyle w:val="11-HEADER"/>
              <w:numPr>
                <w:ilvl w:val="0"/>
                <w:numId w:val="0"/>
              </w:numPr>
              <w:spacing w:before="0" w:after="0"/>
              <w:jc w:val="center"/>
            </w:pPr>
            <w:r>
              <w:t>25</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69AEFFDB" w14:textId="43142F5C" w:rsidR="00D0505E" w:rsidRPr="00D0505E" w:rsidRDefault="00D0505E" w:rsidP="00D0505E">
            <w:pPr>
              <w:pStyle w:val="11-HEADER"/>
              <w:numPr>
                <w:ilvl w:val="0"/>
                <w:numId w:val="0"/>
              </w:numPr>
              <w:spacing w:before="0" w:after="0"/>
              <w:jc w:val="center"/>
              <w:rPr>
                <w:b w:val="0"/>
                <w:bCs/>
              </w:rPr>
            </w:pPr>
            <w:r w:rsidRPr="00D0505E">
              <w:rPr>
                <w:b w:val="0"/>
                <w:bCs/>
                <w:color w:val="000000"/>
              </w:rPr>
              <w:t>$4,218.75</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799A7475" w14:textId="7869A2B4" w:rsidR="00D0505E" w:rsidRPr="00D0505E" w:rsidRDefault="00D0505E" w:rsidP="00D0505E">
            <w:pPr>
              <w:pStyle w:val="11-HEADER"/>
              <w:numPr>
                <w:ilvl w:val="0"/>
                <w:numId w:val="0"/>
              </w:numPr>
              <w:spacing w:before="0" w:after="0"/>
              <w:jc w:val="center"/>
              <w:rPr>
                <w:b w:val="0"/>
                <w:bCs/>
              </w:rPr>
            </w:pPr>
            <w:r w:rsidRPr="00D0505E">
              <w:rPr>
                <w:b w:val="0"/>
                <w:bCs/>
                <w:color w:val="000000"/>
              </w:rPr>
              <w:t>$21,093.75</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3572AF08" w14:textId="0793BBC5" w:rsidR="00D0505E" w:rsidRPr="00D0505E" w:rsidRDefault="00D0505E" w:rsidP="00D0505E">
            <w:pPr>
              <w:pStyle w:val="11-HEADER"/>
              <w:numPr>
                <w:ilvl w:val="0"/>
                <w:numId w:val="0"/>
              </w:numPr>
              <w:spacing w:before="0" w:after="0"/>
              <w:jc w:val="center"/>
              <w:rPr>
                <w:b w:val="0"/>
                <w:bCs/>
              </w:rPr>
            </w:pPr>
            <w:r w:rsidRPr="00D0505E">
              <w:rPr>
                <w:b w:val="0"/>
                <w:bCs/>
                <w:color w:val="000000"/>
              </w:rPr>
              <w:t>$42,187.50</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0BB18992" w14:textId="49972917" w:rsidR="00D0505E" w:rsidRPr="00D0505E" w:rsidRDefault="00D0505E" w:rsidP="00D0505E">
            <w:pPr>
              <w:pStyle w:val="11-HEADER"/>
              <w:numPr>
                <w:ilvl w:val="0"/>
                <w:numId w:val="0"/>
              </w:numPr>
              <w:spacing w:before="0" w:after="0"/>
              <w:jc w:val="center"/>
              <w:rPr>
                <w:b w:val="0"/>
                <w:bCs/>
              </w:rPr>
            </w:pPr>
            <w:r w:rsidRPr="00D0505E">
              <w:rPr>
                <w:b w:val="0"/>
                <w:bCs/>
                <w:color w:val="000000"/>
              </w:rPr>
              <w:t>$49,218.75</w:t>
            </w:r>
          </w:p>
        </w:tc>
      </w:tr>
      <w:tr w:rsidR="00D0505E" w14:paraId="040ED7C6" w14:textId="77777777" w:rsidTr="00D0505E">
        <w:trPr>
          <w:trHeight w:val="340"/>
        </w:trPr>
        <w:tc>
          <w:tcPr>
            <w:tcW w:w="1606" w:type="dxa"/>
            <w:vMerge/>
            <w:shd w:val="clear" w:color="auto" w:fill="FFE599" w:themeFill="accent4" w:themeFillTint="66"/>
          </w:tcPr>
          <w:p w14:paraId="5DBE29D8"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63582A6B" w14:textId="16323F84" w:rsidR="00D0505E" w:rsidRDefault="00D0505E" w:rsidP="00D0505E">
            <w:pPr>
              <w:pStyle w:val="11-HEADER"/>
              <w:numPr>
                <w:ilvl w:val="0"/>
                <w:numId w:val="0"/>
              </w:numPr>
              <w:spacing w:before="0" w:after="0"/>
              <w:jc w:val="center"/>
            </w:pPr>
            <w:r>
              <w:t>30</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48603ABD" w14:textId="47103DDB" w:rsidR="00D0505E" w:rsidRPr="00D0505E" w:rsidRDefault="00D0505E" w:rsidP="00D0505E">
            <w:pPr>
              <w:pStyle w:val="11-HEADER"/>
              <w:numPr>
                <w:ilvl w:val="0"/>
                <w:numId w:val="0"/>
              </w:numPr>
              <w:spacing w:before="0" w:after="0"/>
              <w:jc w:val="center"/>
              <w:rPr>
                <w:b w:val="0"/>
                <w:bCs/>
              </w:rPr>
            </w:pPr>
            <w:r w:rsidRPr="00D0505E">
              <w:rPr>
                <w:b w:val="0"/>
                <w:bCs/>
                <w:color w:val="000000"/>
              </w:rPr>
              <w:t>$5,625.00</w:t>
            </w:r>
          </w:p>
        </w:tc>
        <w:tc>
          <w:tcPr>
            <w:tcW w:w="1606" w:type="dxa"/>
            <w:tcBorders>
              <w:top w:val="nil"/>
              <w:left w:val="nil"/>
              <w:bottom w:val="single" w:sz="8" w:space="0" w:color="auto"/>
              <w:right w:val="single" w:sz="8" w:space="0" w:color="auto"/>
            </w:tcBorders>
            <w:shd w:val="clear" w:color="auto" w:fill="FFE599" w:themeFill="accent4" w:themeFillTint="66"/>
            <w:vAlign w:val="bottom"/>
          </w:tcPr>
          <w:p w14:paraId="2EBA45C5" w14:textId="5521E6FB" w:rsidR="00D0505E" w:rsidRPr="00D0505E" w:rsidRDefault="00D0505E" w:rsidP="00D0505E">
            <w:pPr>
              <w:pStyle w:val="11-HEADER"/>
              <w:numPr>
                <w:ilvl w:val="0"/>
                <w:numId w:val="0"/>
              </w:numPr>
              <w:spacing w:before="0" w:after="0"/>
              <w:jc w:val="center"/>
              <w:rPr>
                <w:b w:val="0"/>
                <w:bCs/>
              </w:rPr>
            </w:pPr>
            <w:r w:rsidRPr="00D0505E">
              <w:rPr>
                <w:b w:val="0"/>
                <w:bCs/>
                <w:color w:val="000000"/>
              </w:rPr>
              <w:t>$28,125.00</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3B1359A1" w14:textId="10A6FEA8" w:rsidR="00D0505E" w:rsidRPr="00D0505E" w:rsidRDefault="00D0505E" w:rsidP="00D0505E">
            <w:pPr>
              <w:pStyle w:val="11-HEADER"/>
              <w:numPr>
                <w:ilvl w:val="0"/>
                <w:numId w:val="0"/>
              </w:numPr>
              <w:spacing w:before="0" w:after="0"/>
              <w:jc w:val="center"/>
              <w:rPr>
                <w:b w:val="0"/>
                <w:bCs/>
              </w:rPr>
            </w:pPr>
            <w:r w:rsidRPr="00D0505E">
              <w:rPr>
                <w:b w:val="0"/>
                <w:bCs/>
                <w:color w:val="000000"/>
              </w:rPr>
              <w:t>$56,250.00</w:t>
            </w:r>
          </w:p>
        </w:tc>
        <w:tc>
          <w:tcPr>
            <w:tcW w:w="1607" w:type="dxa"/>
            <w:tcBorders>
              <w:top w:val="nil"/>
              <w:left w:val="nil"/>
              <w:bottom w:val="single" w:sz="8" w:space="0" w:color="auto"/>
              <w:right w:val="single" w:sz="8" w:space="0" w:color="auto"/>
            </w:tcBorders>
            <w:shd w:val="clear" w:color="auto" w:fill="FFE599" w:themeFill="accent4" w:themeFillTint="66"/>
            <w:vAlign w:val="bottom"/>
          </w:tcPr>
          <w:p w14:paraId="70623EC4" w14:textId="718433D7" w:rsidR="00D0505E" w:rsidRPr="00D0505E" w:rsidRDefault="00D0505E" w:rsidP="00D0505E">
            <w:pPr>
              <w:pStyle w:val="11-HEADER"/>
              <w:numPr>
                <w:ilvl w:val="0"/>
                <w:numId w:val="0"/>
              </w:numPr>
              <w:spacing w:before="0" w:after="0"/>
              <w:jc w:val="center"/>
              <w:rPr>
                <w:b w:val="0"/>
                <w:bCs/>
              </w:rPr>
            </w:pPr>
            <w:r w:rsidRPr="00D0505E">
              <w:rPr>
                <w:b w:val="0"/>
                <w:bCs/>
                <w:color w:val="000000"/>
              </w:rPr>
              <w:t>$65,625.00</w:t>
            </w:r>
          </w:p>
        </w:tc>
      </w:tr>
      <w:tr w:rsidR="00D0505E" w14:paraId="41E3E716" w14:textId="77777777" w:rsidTr="00D0505E">
        <w:tc>
          <w:tcPr>
            <w:tcW w:w="1606" w:type="dxa"/>
            <w:vMerge/>
            <w:shd w:val="clear" w:color="auto" w:fill="FFE599" w:themeFill="accent4" w:themeFillTint="66"/>
          </w:tcPr>
          <w:p w14:paraId="48787011" w14:textId="77777777" w:rsidR="00D0505E" w:rsidRDefault="00D0505E" w:rsidP="00D0505E">
            <w:pPr>
              <w:pStyle w:val="11-HEADER"/>
              <w:numPr>
                <w:ilvl w:val="0"/>
                <w:numId w:val="0"/>
              </w:numPr>
              <w:spacing w:before="0" w:after="0"/>
            </w:pPr>
          </w:p>
        </w:tc>
        <w:tc>
          <w:tcPr>
            <w:tcW w:w="1606" w:type="dxa"/>
            <w:shd w:val="clear" w:color="auto" w:fill="FFE599" w:themeFill="accent4" w:themeFillTint="66"/>
          </w:tcPr>
          <w:p w14:paraId="4F700B4D" w14:textId="537801B6" w:rsidR="00D0505E" w:rsidRDefault="00D0505E" w:rsidP="00D0505E">
            <w:pPr>
              <w:pStyle w:val="11-HEADER"/>
              <w:numPr>
                <w:ilvl w:val="0"/>
                <w:numId w:val="0"/>
              </w:numPr>
              <w:spacing w:before="0" w:after="0"/>
              <w:jc w:val="center"/>
            </w:pPr>
            <w:r>
              <w:t>35</w:t>
            </w:r>
          </w:p>
        </w:tc>
        <w:tc>
          <w:tcPr>
            <w:tcW w:w="1606" w:type="dxa"/>
            <w:shd w:val="clear" w:color="auto" w:fill="FFE599" w:themeFill="accent4" w:themeFillTint="66"/>
          </w:tcPr>
          <w:p w14:paraId="186E5B9F" w14:textId="284BDB90" w:rsidR="00D0505E" w:rsidRPr="00D0505E" w:rsidRDefault="00D0505E" w:rsidP="00D0505E">
            <w:pPr>
              <w:pStyle w:val="11-HEADER"/>
              <w:numPr>
                <w:ilvl w:val="0"/>
                <w:numId w:val="0"/>
              </w:numPr>
              <w:spacing w:before="0" w:after="0"/>
              <w:jc w:val="center"/>
              <w:rPr>
                <w:b w:val="0"/>
                <w:bCs/>
              </w:rPr>
            </w:pPr>
            <w:r w:rsidRPr="00D0505E">
              <w:rPr>
                <w:b w:val="0"/>
                <w:bCs/>
              </w:rPr>
              <w:t>$7,500.00</w:t>
            </w:r>
          </w:p>
        </w:tc>
        <w:tc>
          <w:tcPr>
            <w:tcW w:w="1606" w:type="dxa"/>
            <w:shd w:val="clear" w:color="auto" w:fill="FFE599" w:themeFill="accent4" w:themeFillTint="66"/>
          </w:tcPr>
          <w:p w14:paraId="5CBDA3A6" w14:textId="7BAC945B" w:rsidR="00D0505E" w:rsidRPr="00D0505E" w:rsidRDefault="00D0505E" w:rsidP="00D0505E">
            <w:pPr>
              <w:pStyle w:val="11-HEADER"/>
              <w:numPr>
                <w:ilvl w:val="0"/>
                <w:numId w:val="0"/>
              </w:numPr>
              <w:spacing w:before="0" w:after="0"/>
              <w:jc w:val="center"/>
              <w:rPr>
                <w:b w:val="0"/>
                <w:bCs/>
              </w:rPr>
            </w:pPr>
            <w:r w:rsidRPr="00D0505E">
              <w:rPr>
                <w:b w:val="0"/>
                <w:bCs/>
              </w:rPr>
              <w:t>$37,500.00</w:t>
            </w:r>
          </w:p>
        </w:tc>
        <w:tc>
          <w:tcPr>
            <w:tcW w:w="1607" w:type="dxa"/>
            <w:shd w:val="clear" w:color="auto" w:fill="FFE599" w:themeFill="accent4" w:themeFillTint="66"/>
          </w:tcPr>
          <w:p w14:paraId="723BFCAE" w14:textId="6387ABAF" w:rsidR="00D0505E" w:rsidRPr="00D0505E" w:rsidRDefault="00D0505E" w:rsidP="00D0505E">
            <w:pPr>
              <w:pStyle w:val="11-HEADER"/>
              <w:numPr>
                <w:ilvl w:val="0"/>
                <w:numId w:val="0"/>
              </w:numPr>
              <w:spacing w:before="0" w:after="0"/>
              <w:jc w:val="center"/>
              <w:rPr>
                <w:b w:val="0"/>
                <w:bCs/>
              </w:rPr>
            </w:pPr>
            <w:r w:rsidRPr="00D0505E">
              <w:rPr>
                <w:b w:val="0"/>
                <w:bCs/>
              </w:rPr>
              <w:t>$75,000.00</w:t>
            </w:r>
          </w:p>
        </w:tc>
        <w:tc>
          <w:tcPr>
            <w:tcW w:w="1607" w:type="dxa"/>
            <w:shd w:val="clear" w:color="auto" w:fill="FFE599" w:themeFill="accent4" w:themeFillTint="66"/>
          </w:tcPr>
          <w:p w14:paraId="02599633" w14:textId="1967FB0E" w:rsidR="00D0505E" w:rsidRPr="00D0505E" w:rsidRDefault="00D0505E" w:rsidP="00D0505E">
            <w:pPr>
              <w:pStyle w:val="11-HEADER"/>
              <w:numPr>
                <w:ilvl w:val="0"/>
                <w:numId w:val="0"/>
              </w:numPr>
              <w:spacing w:before="0" w:after="0"/>
              <w:jc w:val="center"/>
              <w:rPr>
                <w:b w:val="0"/>
                <w:bCs/>
              </w:rPr>
            </w:pPr>
            <w:r w:rsidRPr="00D0505E">
              <w:rPr>
                <w:b w:val="0"/>
                <w:bCs/>
              </w:rPr>
              <w:t>$112,500.00</w:t>
            </w:r>
          </w:p>
        </w:tc>
      </w:tr>
      <w:tr w:rsidR="00D0505E" w14:paraId="687C8557" w14:textId="77777777" w:rsidTr="00EE220C">
        <w:trPr>
          <w:trHeight w:val="638"/>
        </w:trPr>
        <w:tc>
          <w:tcPr>
            <w:tcW w:w="1606" w:type="dxa"/>
            <w:shd w:val="clear" w:color="auto" w:fill="D0CECE" w:themeFill="background2" w:themeFillShade="E6"/>
          </w:tcPr>
          <w:p w14:paraId="5F25188D" w14:textId="77777777" w:rsidR="00D0505E" w:rsidRDefault="00D0505E" w:rsidP="00D0505E">
            <w:pPr>
              <w:pStyle w:val="11-HEADER"/>
              <w:numPr>
                <w:ilvl w:val="0"/>
                <w:numId w:val="0"/>
              </w:numPr>
              <w:spacing w:before="0" w:after="0"/>
            </w:pPr>
          </w:p>
        </w:tc>
        <w:tc>
          <w:tcPr>
            <w:tcW w:w="1606" w:type="dxa"/>
            <w:shd w:val="clear" w:color="auto" w:fill="BDD6EE" w:themeFill="accent1" w:themeFillTint="66"/>
          </w:tcPr>
          <w:p w14:paraId="4C541CCB" w14:textId="77777777" w:rsidR="00D0505E" w:rsidRDefault="00D0505E" w:rsidP="00D0505E">
            <w:pPr>
              <w:pStyle w:val="11-HEADER"/>
              <w:numPr>
                <w:ilvl w:val="0"/>
                <w:numId w:val="0"/>
              </w:numPr>
              <w:spacing w:before="0" w:after="0"/>
            </w:pPr>
          </w:p>
          <w:p w14:paraId="2D2BB6BC" w14:textId="6E4AF2DE" w:rsidR="00D0505E" w:rsidRDefault="00D0505E" w:rsidP="00D0505E">
            <w:pPr>
              <w:pStyle w:val="11-HEADER"/>
              <w:numPr>
                <w:ilvl w:val="0"/>
                <w:numId w:val="0"/>
              </w:numPr>
              <w:spacing w:before="0" w:after="0"/>
            </w:pPr>
            <w:r>
              <w:t>Max Award</w:t>
            </w:r>
          </w:p>
        </w:tc>
        <w:tc>
          <w:tcPr>
            <w:tcW w:w="1606" w:type="dxa"/>
            <w:shd w:val="clear" w:color="auto" w:fill="BDD6EE" w:themeFill="accent1" w:themeFillTint="66"/>
          </w:tcPr>
          <w:p w14:paraId="50E65821" w14:textId="77777777" w:rsidR="00D0505E" w:rsidRPr="00D0505E" w:rsidRDefault="00D0505E" w:rsidP="00D0505E">
            <w:pPr>
              <w:pStyle w:val="11-HEADER"/>
              <w:numPr>
                <w:ilvl w:val="0"/>
                <w:numId w:val="0"/>
              </w:numPr>
              <w:spacing w:before="0" w:after="0"/>
              <w:jc w:val="center"/>
              <w:rPr>
                <w:b w:val="0"/>
                <w:bCs/>
              </w:rPr>
            </w:pPr>
          </w:p>
          <w:p w14:paraId="010E1827" w14:textId="51E1722F" w:rsidR="00D0505E" w:rsidRPr="00D0505E" w:rsidRDefault="00D0505E" w:rsidP="00D0505E">
            <w:pPr>
              <w:pStyle w:val="11-HEADER"/>
              <w:numPr>
                <w:ilvl w:val="0"/>
                <w:numId w:val="0"/>
              </w:numPr>
              <w:spacing w:before="0" w:after="0"/>
              <w:jc w:val="center"/>
              <w:rPr>
                <w:b w:val="0"/>
                <w:bCs/>
              </w:rPr>
            </w:pPr>
            <w:r w:rsidRPr="00D0505E">
              <w:rPr>
                <w:b w:val="0"/>
                <w:bCs/>
              </w:rPr>
              <w:t>$10,000.00</w:t>
            </w:r>
          </w:p>
        </w:tc>
        <w:tc>
          <w:tcPr>
            <w:tcW w:w="1606" w:type="dxa"/>
            <w:shd w:val="clear" w:color="auto" w:fill="BDD6EE" w:themeFill="accent1" w:themeFillTint="66"/>
          </w:tcPr>
          <w:p w14:paraId="51562527" w14:textId="77777777" w:rsidR="00D0505E" w:rsidRPr="00D0505E" w:rsidRDefault="00D0505E" w:rsidP="00D0505E">
            <w:pPr>
              <w:pStyle w:val="11-HEADER"/>
              <w:numPr>
                <w:ilvl w:val="0"/>
                <w:numId w:val="0"/>
              </w:numPr>
              <w:spacing w:before="0" w:after="0"/>
              <w:jc w:val="center"/>
              <w:rPr>
                <w:b w:val="0"/>
                <w:bCs/>
              </w:rPr>
            </w:pPr>
          </w:p>
          <w:p w14:paraId="14C13915" w14:textId="2FCFC8C6" w:rsidR="00D0505E" w:rsidRPr="00D0505E" w:rsidRDefault="00D0505E" w:rsidP="00D0505E">
            <w:pPr>
              <w:pStyle w:val="11-HEADER"/>
              <w:numPr>
                <w:ilvl w:val="0"/>
                <w:numId w:val="0"/>
              </w:numPr>
              <w:spacing w:before="0" w:after="0"/>
              <w:jc w:val="center"/>
              <w:rPr>
                <w:b w:val="0"/>
                <w:bCs/>
              </w:rPr>
            </w:pPr>
            <w:r w:rsidRPr="00D0505E">
              <w:rPr>
                <w:b w:val="0"/>
                <w:bCs/>
              </w:rPr>
              <w:t>$50,000.00</w:t>
            </w:r>
          </w:p>
        </w:tc>
        <w:tc>
          <w:tcPr>
            <w:tcW w:w="1607" w:type="dxa"/>
            <w:shd w:val="clear" w:color="auto" w:fill="BDD6EE" w:themeFill="accent1" w:themeFillTint="66"/>
          </w:tcPr>
          <w:p w14:paraId="47A25C20" w14:textId="77777777" w:rsidR="00D0505E" w:rsidRPr="00D0505E" w:rsidRDefault="00D0505E" w:rsidP="00D0505E">
            <w:pPr>
              <w:pStyle w:val="11-HEADER"/>
              <w:numPr>
                <w:ilvl w:val="0"/>
                <w:numId w:val="0"/>
              </w:numPr>
              <w:spacing w:before="0" w:after="0"/>
              <w:jc w:val="center"/>
              <w:rPr>
                <w:b w:val="0"/>
                <w:bCs/>
              </w:rPr>
            </w:pPr>
          </w:p>
          <w:p w14:paraId="53B794D9" w14:textId="70DC1F1C" w:rsidR="00D0505E" w:rsidRPr="00D0505E" w:rsidRDefault="00D0505E" w:rsidP="00D0505E">
            <w:pPr>
              <w:pStyle w:val="11-HEADER"/>
              <w:numPr>
                <w:ilvl w:val="0"/>
                <w:numId w:val="0"/>
              </w:numPr>
              <w:spacing w:before="0" w:after="0"/>
              <w:jc w:val="center"/>
              <w:rPr>
                <w:b w:val="0"/>
                <w:bCs/>
              </w:rPr>
            </w:pPr>
            <w:r w:rsidRPr="00D0505E">
              <w:rPr>
                <w:b w:val="0"/>
                <w:bCs/>
              </w:rPr>
              <w:t>$100,000.00</w:t>
            </w:r>
          </w:p>
        </w:tc>
        <w:tc>
          <w:tcPr>
            <w:tcW w:w="1607" w:type="dxa"/>
            <w:shd w:val="clear" w:color="auto" w:fill="BDD6EE" w:themeFill="accent1" w:themeFillTint="66"/>
          </w:tcPr>
          <w:p w14:paraId="4CFEEFD6" w14:textId="77777777" w:rsidR="00D0505E" w:rsidRPr="00D0505E" w:rsidRDefault="00D0505E" w:rsidP="00D0505E">
            <w:pPr>
              <w:pStyle w:val="11-HEADER"/>
              <w:numPr>
                <w:ilvl w:val="0"/>
                <w:numId w:val="0"/>
              </w:numPr>
              <w:spacing w:before="0" w:after="0"/>
              <w:jc w:val="center"/>
              <w:rPr>
                <w:b w:val="0"/>
                <w:bCs/>
              </w:rPr>
            </w:pPr>
          </w:p>
          <w:p w14:paraId="44D63358" w14:textId="3AB50148" w:rsidR="00D0505E" w:rsidRPr="00D0505E" w:rsidRDefault="00D0505E" w:rsidP="00D0505E">
            <w:pPr>
              <w:pStyle w:val="11-HEADER"/>
              <w:numPr>
                <w:ilvl w:val="0"/>
                <w:numId w:val="0"/>
              </w:numPr>
              <w:spacing w:before="0" w:after="0"/>
              <w:jc w:val="center"/>
              <w:rPr>
                <w:b w:val="0"/>
                <w:bCs/>
              </w:rPr>
            </w:pPr>
            <w:r w:rsidRPr="00D0505E">
              <w:rPr>
                <w:b w:val="0"/>
                <w:bCs/>
              </w:rPr>
              <w:t>$150,000.00</w:t>
            </w:r>
          </w:p>
        </w:tc>
      </w:tr>
    </w:tbl>
    <w:p w14:paraId="749F6ADA" w14:textId="77777777" w:rsidR="00385D3C" w:rsidRPr="00DC4D5A" w:rsidRDefault="00385D3C" w:rsidP="00385D3C">
      <w:pPr>
        <w:pStyle w:val="11-HEADER"/>
        <w:numPr>
          <w:ilvl w:val="0"/>
          <w:numId w:val="0"/>
        </w:numPr>
        <w:spacing w:before="0" w:after="0"/>
      </w:pPr>
    </w:p>
    <w:p w14:paraId="79A89461" w14:textId="4C33091B" w:rsidR="001A439E" w:rsidRPr="00C90882" w:rsidRDefault="001A439E" w:rsidP="001E17CD">
      <w:pPr>
        <w:pStyle w:val="11-HEADER"/>
        <w:numPr>
          <w:ilvl w:val="0"/>
          <w:numId w:val="0"/>
        </w:numPr>
        <w:rPr>
          <w:b w:val="0"/>
          <w:bCs/>
        </w:rPr>
      </w:pPr>
      <w:r w:rsidRPr="00C90882">
        <w:rPr>
          <w:b w:val="0"/>
          <w:bCs/>
        </w:rPr>
        <w:t>For example, if an Applicant received a non-competitive Grant in the amount of $</w:t>
      </w:r>
      <w:r w:rsidR="00D0505E">
        <w:rPr>
          <w:b w:val="0"/>
          <w:bCs/>
        </w:rPr>
        <w:t>6,500.00</w:t>
      </w:r>
      <w:r w:rsidR="00550D2E">
        <w:rPr>
          <w:b w:val="0"/>
          <w:bCs/>
        </w:rPr>
        <w:t xml:space="preserve"> (Tier A)</w:t>
      </w:r>
      <w:r w:rsidRPr="00C90882">
        <w:rPr>
          <w:b w:val="0"/>
          <w:bCs/>
        </w:rPr>
        <w:t xml:space="preserve"> and it was awarded </w:t>
      </w:r>
      <w:r w:rsidR="00D0505E">
        <w:rPr>
          <w:b w:val="0"/>
          <w:bCs/>
        </w:rPr>
        <w:t>20</w:t>
      </w:r>
      <w:r w:rsidRPr="00C90882">
        <w:rPr>
          <w:b w:val="0"/>
          <w:bCs/>
        </w:rPr>
        <w:t xml:space="preserve"> </w:t>
      </w:r>
      <w:r w:rsidR="000D0E04" w:rsidRPr="00C90882">
        <w:rPr>
          <w:b w:val="0"/>
          <w:bCs/>
        </w:rPr>
        <w:t>P</w:t>
      </w:r>
      <w:r w:rsidRPr="00C90882">
        <w:rPr>
          <w:b w:val="0"/>
          <w:bCs/>
        </w:rPr>
        <w:t xml:space="preserve">reference </w:t>
      </w:r>
      <w:r w:rsidR="000D0E04" w:rsidRPr="00C90882">
        <w:rPr>
          <w:b w:val="0"/>
          <w:bCs/>
        </w:rPr>
        <w:t>P</w:t>
      </w:r>
      <w:r w:rsidRPr="00C90882">
        <w:rPr>
          <w:b w:val="0"/>
          <w:bCs/>
        </w:rPr>
        <w:t xml:space="preserve">oints, </w:t>
      </w:r>
      <w:r w:rsidR="00A12CDD">
        <w:rPr>
          <w:b w:val="0"/>
          <w:bCs/>
        </w:rPr>
        <w:t xml:space="preserve">the maximum amount </w:t>
      </w:r>
      <w:r w:rsidRPr="00C90882">
        <w:rPr>
          <w:b w:val="0"/>
          <w:bCs/>
        </w:rPr>
        <w:t xml:space="preserve">it will receive </w:t>
      </w:r>
      <w:r w:rsidR="00A12CDD">
        <w:rPr>
          <w:b w:val="0"/>
          <w:bCs/>
        </w:rPr>
        <w:t xml:space="preserve">is </w:t>
      </w:r>
      <w:r w:rsidRPr="00C90882">
        <w:rPr>
          <w:b w:val="0"/>
          <w:bCs/>
        </w:rPr>
        <w:t>a new Grant in the amount of $</w:t>
      </w:r>
      <w:r w:rsidR="00CB1764">
        <w:rPr>
          <w:b w:val="0"/>
          <w:bCs/>
        </w:rPr>
        <w:t>5</w:t>
      </w:r>
      <w:r w:rsidR="00DC4D5A">
        <w:rPr>
          <w:b w:val="0"/>
          <w:bCs/>
        </w:rPr>
        <w:t>,</w:t>
      </w:r>
      <w:r w:rsidR="00CB1764">
        <w:rPr>
          <w:b w:val="0"/>
          <w:bCs/>
        </w:rPr>
        <w:t>66</w:t>
      </w:r>
      <w:r w:rsidR="00EE220C">
        <w:rPr>
          <w:b w:val="0"/>
          <w:bCs/>
        </w:rPr>
        <w:t>4</w:t>
      </w:r>
      <w:r w:rsidR="00CB1764">
        <w:rPr>
          <w:b w:val="0"/>
          <w:bCs/>
        </w:rPr>
        <w:t>.06</w:t>
      </w:r>
      <w:r w:rsidRPr="00C90882">
        <w:rPr>
          <w:b w:val="0"/>
          <w:bCs/>
        </w:rPr>
        <w:t>.</w:t>
      </w:r>
    </w:p>
    <w:p w14:paraId="544FA431" w14:textId="025AABCC" w:rsidR="00460A63" w:rsidRDefault="001A439E" w:rsidP="00DB5362">
      <w:pPr>
        <w:pStyle w:val="11-HEADER"/>
        <w:numPr>
          <w:ilvl w:val="0"/>
          <w:numId w:val="0"/>
        </w:numPr>
        <w:rPr>
          <w:b w:val="0"/>
          <w:bCs/>
        </w:rPr>
      </w:pPr>
      <w:r w:rsidRPr="00C90882">
        <w:rPr>
          <w:b w:val="0"/>
          <w:bCs/>
        </w:rPr>
        <w:t xml:space="preserve">[Base Award </w:t>
      </w:r>
      <w:r w:rsidRPr="00A12CDD">
        <w:rPr>
          <w:b w:val="0"/>
          <w:bCs/>
          <w:szCs w:val="24"/>
        </w:rPr>
        <w:t>Amount ($</w:t>
      </w:r>
      <w:r w:rsidR="000C3D3A" w:rsidRPr="00A12CDD">
        <w:rPr>
          <w:b w:val="0"/>
          <w:bCs/>
          <w:szCs w:val="24"/>
        </w:rPr>
        <w:t>2</w:t>
      </w:r>
      <w:r w:rsidRPr="00A12CDD">
        <w:rPr>
          <w:b w:val="0"/>
          <w:bCs/>
          <w:szCs w:val="24"/>
        </w:rPr>
        <w:t>,</w:t>
      </w:r>
      <w:r w:rsidR="00CB1764" w:rsidRPr="00A12CDD">
        <w:rPr>
          <w:b w:val="0"/>
          <w:bCs/>
          <w:szCs w:val="24"/>
        </w:rPr>
        <w:t>5</w:t>
      </w:r>
      <w:r w:rsidRPr="00A12CDD">
        <w:rPr>
          <w:b w:val="0"/>
          <w:bCs/>
          <w:szCs w:val="24"/>
        </w:rPr>
        <w:t>00</w:t>
      </w:r>
      <w:r w:rsidR="00DB5362" w:rsidRPr="00A12CDD">
        <w:rPr>
          <w:b w:val="0"/>
          <w:bCs/>
          <w:szCs w:val="24"/>
        </w:rPr>
        <w:t>.00</w:t>
      </w:r>
      <w:r w:rsidRPr="00A12CDD">
        <w:rPr>
          <w:b w:val="0"/>
          <w:bCs/>
          <w:szCs w:val="24"/>
        </w:rPr>
        <w:t xml:space="preserve">) + </w:t>
      </w:r>
      <w:r w:rsidR="002502EA" w:rsidRPr="001E17CD">
        <w:rPr>
          <w:b w:val="0"/>
          <w:bCs/>
          <w:color w:val="000000"/>
          <w:szCs w:val="24"/>
        </w:rPr>
        <w:t xml:space="preserve">additional amount awarded via </w:t>
      </w:r>
      <w:r w:rsidR="00AA2E8C" w:rsidRPr="001E17CD">
        <w:rPr>
          <w:b w:val="0"/>
          <w:bCs/>
          <w:color w:val="000000"/>
          <w:spacing w:val="-6"/>
          <w:szCs w:val="24"/>
        </w:rPr>
        <w:t xml:space="preserve">Preference </w:t>
      </w:r>
      <w:r w:rsidR="00AA2E8C" w:rsidRPr="001E17CD">
        <w:rPr>
          <w:b w:val="0"/>
          <w:bCs/>
          <w:color w:val="000000"/>
          <w:szCs w:val="24"/>
        </w:rPr>
        <w:t>Point Calculation</w:t>
      </w:r>
      <w:r w:rsidR="00AA2E8C" w:rsidRPr="00A12CDD" w:rsidDel="00AA2E8C">
        <w:rPr>
          <w:b w:val="0"/>
          <w:bCs/>
          <w:szCs w:val="24"/>
        </w:rPr>
        <w:t xml:space="preserve"> </w:t>
      </w:r>
      <w:r w:rsidRPr="002502EA">
        <w:rPr>
          <w:b w:val="0"/>
          <w:bCs/>
        </w:rPr>
        <w:t>($</w:t>
      </w:r>
      <w:r w:rsidR="00CB1764" w:rsidRPr="002502EA">
        <w:rPr>
          <w:b w:val="0"/>
          <w:bCs/>
        </w:rPr>
        <w:t>3</w:t>
      </w:r>
      <w:r w:rsidR="000C3D3A" w:rsidRPr="002502EA">
        <w:rPr>
          <w:b w:val="0"/>
          <w:bCs/>
        </w:rPr>
        <w:t>,</w:t>
      </w:r>
      <w:r w:rsidR="00CB1764" w:rsidRPr="002502EA">
        <w:rPr>
          <w:b w:val="0"/>
          <w:bCs/>
        </w:rPr>
        <w:t>164.</w:t>
      </w:r>
      <w:r w:rsidR="00CB1764">
        <w:rPr>
          <w:b w:val="0"/>
          <w:bCs/>
        </w:rPr>
        <w:t>06</w:t>
      </w:r>
      <w:r w:rsidRPr="00C90882">
        <w:rPr>
          <w:b w:val="0"/>
          <w:bCs/>
        </w:rPr>
        <w:t>) = $</w:t>
      </w:r>
      <w:r w:rsidR="00CB1764">
        <w:rPr>
          <w:b w:val="0"/>
          <w:bCs/>
        </w:rPr>
        <w:t>5</w:t>
      </w:r>
      <w:r w:rsidR="00DC4D5A">
        <w:rPr>
          <w:b w:val="0"/>
          <w:bCs/>
        </w:rPr>
        <w:t>,</w:t>
      </w:r>
      <w:r w:rsidR="00CB1764">
        <w:rPr>
          <w:b w:val="0"/>
          <w:bCs/>
        </w:rPr>
        <w:t>664</w:t>
      </w:r>
      <w:r w:rsidR="00DB5362" w:rsidRPr="00C90882">
        <w:rPr>
          <w:b w:val="0"/>
          <w:bCs/>
        </w:rPr>
        <w:t>.0</w:t>
      </w:r>
      <w:r w:rsidR="00CB1764">
        <w:rPr>
          <w:b w:val="0"/>
          <w:bCs/>
        </w:rPr>
        <w:t>6</w:t>
      </w:r>
      <w:r w:rsidRPr="00C90882">
        <w:rPr>
          <w:b w:val="0"/>
          <w:bCs/>
        </w:rPr>
        <w:t xml:space="preserve"> Award Amount]</w:t>
      </w:r>
    </w:p>
    <w:p w14:paraId="615C7783" w14:textId="77777777" w:rsidR="00460A63" w:rsidRDefault="00460A63">
      <w:pPr>
        <w:ind w:left="0" w:right="0"/>
        <w:rPr>
          <w:rFonts w:ascii="Cambria" w:hAnsi="Cambria"/>
          <w:bCs/>
          <w:sz w:val="24"/>
        </w:rPr>
      </w:pPr>
      <w:r>
        <w:rPr>
          <w:b/>
          <w:bCs/>
        </w:rPr>
        <w:br w:type="page"/>
      </w:r>
    </w:p>
    <w:p w14:paraId="05712425" w14:textId="77777777" w:rsidR="006813B7" w:rsidRPr="00A415F6" w:rsidRDefault="006813B7" w:rsidP="001878D0">
      <w:pPr>
        <w:pStyle w:val="11-HEADER"/>
      </w:pPr>
      <w:bookmarkStart w:id="16" w:name="_Toc408482998"/>
      <w:bookmarkStart w:id="17" w:name="_Toc61999400"/>
      <w:r w:rsidRPr="00A415F6">
        <w:t>D</w:t>
      </w:r>
      <w:r w:rsidR="009C40DB" w:rsidRPr="00A415F6">
        <w:t>EFINITION OF TERMS</w:t>
      </w:r>
      <w:bookmarkEnd w:id="16"/>
      <w:bookmarkEnd w:id="17"/>
    </w:p>
    <w:p w14:paraId="60845D68" w14:textId="1971F075" w:rsidR="00160E77" w:rsidRPr="00A415F6" w:rsidRDefault="00160E77" w:rsidP="0049120D">
      <w:pPr>
        <w:pStyle w:val="11-text"/>
      </w:pPr>
      <w:r w:rsidRPr="00A415F6">
        <w:t xml:space="preserve">For the purposes of this </w:t>
      </w:r>
      <w:r w:rsidR="001D3D5C" w:rsidRPr="00A415F6">
        <w:t>RFA</w:t>
      </w:r>
      <w:r w:rsidRPr="00A415F6">
        <w:t xml:space="preserve">, </w:t>
      </w:r>
      <w:r w:rsidR="00025AC9" w:rsidRPr="00A415F6">
        <w:t xml:space="preserve">capitalized words will refer to </w:t>
      </w:r>
      <w:r w:rsidRPr="00A415F6">
        <w:t xml:space="preserve">the following </w:t>
      </w:r>
      <w:r w:rsidR="006671A1" w:rsidRPr="00A415F6">
        <w:t>definitions</w:t>
      </w:r>
      <w:r w:rsidR="00205589">
        <w:t>:</w:t>
      </w:r>
    </w:p>
    <w:p w14:paraId="63DB4650" w14:textId="5F52527F" w:rsidR="0044258C" w:rsidRDefault="00323B59" w:rsidP="00CB6D1F">
      <w:pPr>
        <w:pStyle w:val="11-textbullet"/>
        <w:ind w:left="274"/>
      </w:pPr>
      <w:r>
        <w:t>“</w:t>
      </w:r>
      <w:r w:rsidR="0044258C" w:rsidRPr="00162933">
        <w:t>Addendum</w:t>
      </w:r>
      <w:r>
        <w:t>”</w:t>
      </w:r>
      <w:r w:rsidR="0044258C" w:rsidRPr="00162933">
        <w:t xml:space="preserve"> or </w:t>
      </w:r>
      <w:r>
        <w:t>“</w:t>
      </w:r>
      <w:r w:rsidR="0044258C" w:rsidRPr="00162933">
        <w:t>Addenda</w:t>
      </w:r>
      <w:r>
        <w:t>”</w:t>
      </w:r>
      <w:r w:rsidR="0044258C" w:rsidRPr="00162933">
        <w:t xml:space="preserve"> means an addition to, deletion from, a material change in, or general interest explanation of this RFA.</w:t>
      </w:r>
    </w:p>
    <w:p w14:paraId="657C0E67" w14:textId="7ACC3D34" w:rsidR="00C61F11" w:rsidRPr="00162933" w:rsidRDefault="00323B59" w:rsidP="00CB6D1F">
      <w:pPr>
        <w:pStyle w:val="11-textbullet"/>
        <w:ind w:left="274"/>
      </w:pPr>
      <w:r>
        <w:t>“</w:t>
      </w:r>
      <w:r w:rsidR="00DC3E79">
        <w:t>Affected Applicant</w:t>
      </w:r>
      <w:r>
        <w:t>”</w:t>
      </w:r>
      <w:r w:rsidR="00DC3E79">
        <w:t xml:space="preserve"> means an </w:t>
      </w:r>
      <w:r w:rsidR="00C61F11">
        <w:t xml:space="preserve">Applicant </w:t>
      </w:r>
      <w:r w:rsidR="00DC3E79">
        <w:t>w</w:t>
      </w:r>
      <w:r w:rsidR="00C61F11">
        <w:t>ho would be eligible for a Grant in the event their protest was successful</w:t>
      </w:r>
      <w:r w:rsidR="00A77A60">
        <w:t>,</w:t>
      </w:r>
      <w:r w:rsidR="00C61F11">
        <w:t xml:space="preserve"> and </w:t>
      </w:r>
      <w:r w:rsidR="00A77A60">
        <w:t xml:space="preserve">who </w:t>
      </w:r>
      <w:r w:rsidR="00C61F11">
        <w:t>is protesting because Agency failed to conduct an evaluation of Applications in accordance with the criteria or process described in this RFA.</w:t>
      </w:r>
    </w:p>
    <w:p w14:paraId="6B348555" w14:textId="788C7DE2" w:rsidR="00E44B3F" w:rsidRPr="00162933" w:rsidRDefault="00323B59" w:rsidP="00CB6D1F">
      <w:pPr>
        <w:pStyle w:val="11-textbullet"/>
        <w:ind w:left="274"/>
      </w:pPr>
      <w:r>
        <w:t>“</w:t>
      </w:r>
      <w:r w:rsidR="00E44B3F" w:rsidRPr="00162933">
        <w:t>Applicant</w:t>
      </w:r>
      <w:r>
        <w:t>”</w:t>
      </w:r>
      <w:r w:rsidR="00E44B3F" w:rsidRPr="00162933">
        <w:t xml:space="preserve"> </w:t>
      </w:r>
      <w:r w:rsidR="00A415F6" w:rsidRPr="00162933">
        <w:t>means an entity who submits an Application in response to this RFA.</w:t>
      </w:r>
    </w:p>
    <w:p w14:paraId="30193F5C" w14:textId="4BDFEAAE" w:rsidR="005A0799" w:rsidRPr="00162933" w:rsidRDefault="00323B59" w:rsidP="00CB6D1F">
      <w:pPr>
        <w:pStyle w:val="11-textbullet"/>
        <w:ind w:left="274"/>
      </w:pPr>
      <w:r>
        <w:t>“</w:t>
      </w:r>
      <w:r w:rsidR="005A0799" w:rsidRPr="00162933">
        <w:t>Application</w:t>
      </w:r>
      <w:r>
        <w:t>”</w:t>
      </w:r>
      <w:r w:rsidR="005A0799" w:rsidRPr="00162933">
        <w:t xml:space="preserve"> </w:t>
      </w:r>
      <w:r w:rsidR="00A415F6" w:rsidRPr="00162933">
        <w:t>means a written response to this RFA.</w:t>
      </w:r>
    </w:p>
    <w:p w14:paraId="09369B72" w14:textId="31D93EF1" w:rsidR="0003418B" w:rsidRDefault="00323B59" w:rsidP="00CB6D1F">
      <w:pPr>
        <w:pStyle w:val="11-textbullet"/>
        <w:ind w:left="274"/>
      </w:pPr>
      <w:r>
        <w:t>“</w:t>
      </w:r>
      <w:r w:rsidR="0003418B" w:rsidRPr="00162933">
        <w:t>Closing</w:t>
      </w:r>
      <w:r w:rsidR="008F22E4">
        <w:t xml:space="preserve"> Date</w:t>
      </w:r>
      <w:r>
        <w:t>”</w:t>
      </w:r>
      <w:r w:rsidR="0003418B" w:rsidRPr="00162933">
        <w:t xml:space="preserve"> means the date and time specified in this RFA as the deadline for submitting Applications.</w:t>
      </w:r>
    </w:p>
    <w:p w14:paraId="0900E4DC" w14:textId="635AD09D" w:rsidR="00D23A61" w:rsidRPr="00162933" w:rsidRDefault="00D23A61" w:rsidP="00CB6D1F">
      <w:pPr>
        <w:pStyle w:val="11-textbullet"/>
        <w:ind w:left="274"/>
      </w:pPr>
      <w:r>
        <w:t>“CNP” means Child Nutrition Program</w:t>
      </w:r>
      <w:r w:rsidR="003B095A">
        <w:t>.</w:t>
      </w:r>
    </w:p>
    <w:p w14:paraId="0BDCE504" w14:textId="092B2F56" w:rsidR="0081413E" w:rsidRDefault="00323B59" w:rsidP="00CB6D1F">
      <w:pPr>
        <w:pStyle w:val="11-textbullet"/>
        <w:ind w:left="274"/>
      </w:pPr>
      <w:r>
        <w:t>“</w:t>
      </w:r>
      <w:r w:rsidR="005A0799" w:rsidRPr="00162933">
        <w:t>Evaluation Committee</w:t>
      </w:r>
      <w:r>
        <w:t>”</w:t>
      </w:r>
      <w:r w:rsidR="005A0799" w:rsidRPr="00162933">
        <w:t xml:space="preserve"> </w:t>
      </w:r>
      <w:r w:rsidR="00A415F6" w:rsidRPr="00162933">
        <w:t>means the group of people who will evaluate and score Applications submitted in response to this RFA.</w:t>
      </w:r>
    </w:p>
    <w:p w14:paraId="69191C17" w14:textId="671D08A7" w:rsidR="005A0799" w:rsidRPr="00162933" w:rsidRDefault="00323B59" w:rsidP="00CB6D1F">
      <w:pPr>
        <w:pStyle w:val="11-textbullet"/>
        <w:ind w:left="274"/>
      </w:pPr>
      <w:r>
        <w:t>“</w:t>
      </w:r>
      <w:r w:rsidR="005A0799" w:rsidRPr="00162933">
        <w:t>State</w:t>
      </w:r>
      <w:r>
        <w:t>”</w:t>
      </w:r>
      <w:r w:rsidR="005A0799" w:rsidRPr="00162933">
        <w:t xml:space="preserve"> means the state of Oregon</w:t>
      </w:r>
      <w:r w:rsidR="00A415F6" w:rsidRPr="00162933">
        <w:t>.</w:t>
      </w:r>
    </w:p>
    <w:p w14:paraId="438E26D2" w14:textId="77777777" w:rsidR="00B11710" w:rsidRDefault="00E619FE" w:rsidP="001878D0">
      <w:pPr>
        <w:pStyle w:val="11-HEADER"/>
      </w:pPr>
      <w:bookmarkStart w:id="18" w:name="_Toc408482999"/>
      <w:bookmarkStart w:id="19" w:name="_Toc61999401"/>
      <w:r>
        <w:t>OVERVIEW</w:t>
      </w:r>
      <w:bookmarkEnd w:id="18"/>
      <w:bookmarkEnd w:id="19"/>
    </w:p>
    <w:p w14:paraId="5FD87F07" w14:textId="64F1B125" w:rsidR="009F6D70" w:rsidRDefault="002B2FE8" w:rsidP="009F6D70">
      <w:pPr>
        <w:pStyle w:val="111-HEADER"/>
      </w:pPr>
      <w:r>
        <w:t xml:space="preserve">Child Nutrition Program/Farm to CNP </w:t>
      </w:r>
    </w:p>
    <w:p w14:paraId="05005164" w14:textId="7A76B802" w:rsidR="00D23A61" w:rsidRPr="00D23A61" w:rsidRDefault="00D23A61" w:rsidP="00051607">
      <w:pPr>
        <w:pStyle w:val="111-HEADER"/>
        <w:numPr>
          <w:ilvl w:val="0"/>
          <w:numId w:val="0"/>
        </w:numPr>
        <w:ind w:left="648"/>
        <w:rPr>
          <w:b w:val="0"/>
          <w:bCs/>
        </w:rPr>
      </w:pPr>
      <w:r w:rsidRPr="00D23A61">
        <w:rPr>
          <w:b w:val="0"/>
          <w:bCs/>
        </w:rPr>
        <w:t xml:space="preserve">The Competitive Reimbursement Grant is part of the Farm to CNP Program and is intended to provide eligible Farm to CNP grantees with additional funding above their original Farm to CNP award amount. These funds are derived from a reallocation process in which the Oregon Department of Education (ODE) redistributes unspent Farm to CNP award dollars from grantees that have determined they are unable to exhaust their original awards. The intention of the Farm to CNP Reimbursement Grant is to empower </w:t>
      </w:r>
      <w:r w:rsidR="004E31FF">
        <w:rPr>
          <w:b w:val="0"/>
          <w:bCs/>
        </w:rPr>
        <w:t>g</w:t>
      </w:r>
      <w:r w:rsidRPr="00D23A61">
        <w:rPr>
          <w:b w:val="0"/>
          <w:bCs/>
        </w:rPr>
        <w:t>rantees to increase their purchasing capacity of</w:t>
      </w:r>
      <w:r w:rsidR="004E31FF">
        <w:rPr>
          <w:b w:val="0"/>
          <w:bCs/>
        </w:rPr>
        <w:t xml:space="preserve"> food that is grown, produced, and processed in</w:t>
      </w:r>
      <w:r w:rsidRPr="00D23A61">
        <w:rPr>
          <w:b w:val="0"/>
          <w:bCs/>
        </w:rPr>
        <w:t xml:space="preserve"> Oregon, as well as benefit the local economy, job market and environment by </w:t>
      </w:r>
      <w:r w:rsidR="004E31FF">
        <w:rPr>
          <w:b w:val="0"/>
          <w:bCs/>
        </w:rPr>
        <w:t>re</w:t>
      </w:r>
      <w:r w:rsidRPr="00D23A61">
        <w:rPr>
          <w:b w:val="0"/>
          <w:bCs/>
        </w:rPr>
        <w:t xml:space="preserve">cycling State dollars back into communities </w:t>
      </w:r>
      <w:r w:rsidR="004E31FF">
        <w:rPr>
          <w:b w:val="0"/>
          <w:bCs/>
        </w:rPr>
        <w:t>within</w:t>
      </w:r>
      <w:r w:rsidR="004E31FF" w:rsidRPr="00D23A61">
        <w:rPr>
          <w:b w:val="0"/>
          <w:bCs/>
        </w:rPr>
        <w:t xml:space="preserve"> </w:t>
      </w:r>
      <w:r w:rsidRPr="00D23A61">
        <w:rPr>
          <w:b w:val="0"/>
          <w:bCs/>
        </w:rPr>
        <w:t>Oregon.</w:t>
      </w:r>
    </w:p>
    <w:p w14:paraId="1FC194E1" w14:textId="1A2E19F9" w:rsidR="00D23A61" w:rsidRDefault="004E31FF" w:rsidP="00051607">
      <w:pPr>
        <w:pStyle w:val="111-HEADER"/>
        <w:numPr>
          <w:ilvl w:val="0"/>
          <w:numId w:val="0"/>
        </w:numPr>
        <w:ind w:left="648"/>
        <w:rPr>
          <w:b w:val="0"/>
          <w:bCs/>
        </w:rPr>
      </w:pPr>
      <w:r>
        <w:rPr>
          <w:b w:val="0"/>
          <w:bCs/>
        </w:rPr>
        <w:t>Agency</w:t>
      </w:r>
      <w:r w:rsidRPr="00D23A61">
        <w:rPr>
          <w:b w:val="0"/>
          <w:bCs/>
        </w:rPr>
        <w:t xml:space="preserve"> </w:t>
      </w:r>
      <w:r>
        <w:rPr>
          <w:b w:val="0"/>
          <w:bCs/>
        </w:rPr>
        <w:t xml:space="preserve">further </w:t>
      </w:r>
      <w:r w:rsidR="00D23A61" w:rsidRPr="00D23A61">
        <w:rPr>
          <w:b w:val="0"/>
          <w:bCs/>
        </w:rPr>
        <w:t>encourage</w:t>
      </w:r>
      <w:r>
        <w:rPr>
          <w:b w:val="0"/>
          <w:bCs/>
        </w:rPr>
        <w:t>s</w:t>
      </w:r>
      <w:r w:rsidR="00D23A61" w:rsidRPr="00D23A61">
        <w:rPr>
          <w:b w:val="0"/>
          <w:bCs/>
        </w:rPr>
        <w:t xml:space="preserve"> </w:t>
      </w:r>
      <w:r>
        <w:rPr>
          <w:b w:val="0"/>
          <w:bCs/>
        </w:rPr>
        <w:t>g</w:t>
      </w:r>
      <w:r w:rsidRPr="00D23A61">
        <w:rPr>
          <w:b w:val="0"/>
          <w:bCs/>
        </w:rPr>
        <w:t xml:space="preserve">rantees </w:t>
      </w:r>
      <w:r w:rsidR="00D23A61" w:rsidRPr="00D23A61">
        <w:rPr>
          <w:b w:val="0"/>
          <w:bCs/>
        </w:rPr>
        <w:t>to seek out products that they may not have had the resources to purchase before, and to cultivate new relationships with Oregon</w:t>
      </w:r>
      <w:r>
        <w:rPr>
          <w:b w:val="0"/>
          <w:bCs/>
        </w:rPr>
        <w:t>-based</w:t>
      </w:r>
      <w:r w:rsidR="00D23A61" w:rsidRPr="00D23A61">
        <w:rPr>
          <w:b w:val="0"/>
          <w:bCs/>
        </w:rPr>
        <w:t xml:space="preserve"> producers and processors.</w:t>
      </w:r>
    </w:p>
    <w:p w14:paraId="4E315710" w14:textId="29253CA7" w:rsidR="0044258C" w:rsidRDefault="0044258C" w:rsidP="0044258C">
      <w:pPr>
        <w:pStyle w:val="111-HEADER"/>
      </w:pPr>
      <w:r>
        <w:t>BACKGROUND</w:t>
      </w:r>
    </w:p>
    <w:p w14:paraId="3035945F" w14:textId="05606459" w:rsidR="00335AF3" w:rsidRPr="00335AF3" w:rsidRDefault="00335AF3" w:rsidP="00051607">
      <w:pPr>
        <w:pStyle w:val="111-HEADER"/>
        <w:numPr>
          <w:ilvl w:val="0"/>
          <w:numId w:val="0"/>
        </w:numPr>
        <w:ind w:left="648"/>
        <w:rPr>
          <w:b w:val="0"/>
          <w:bCs/>
        </w:rPr>
      </w:pPr>
      <w:r w:rsidRPr="00335AF3">
        <w:rPr>
          <w:b w:val="0"/>
          <w:bCs/>
        </w:rPr>
        <w:t xml:space="preserve">The Farm to </w:t>
      </w:r>
      <w:r w:rsidR="00CB6D1F">
        <w:rPr>
          <w:b w:val="0"/>
          <w:bCs/>
        </w:rPr>
        <w:t>CNP</w:t>
      </w:r>
      <w:r w:rsidR="00CB6D1F" w:rsidRPr="00335AF3">
        <w:rPr>
          <w:b w:val="0"/>
          <w:bCs/>
        </w:rPr>
        <w:t xml:space="preserve"> </w:t>
      </w:r>
      <w:r w:rsidRPr="00335AF3">
        <w:rPr>
          <w:b w:val="0"/>
          <w:bCs/>
        </w:rPr>
        <w:t xml:space="preserve">Competitive Reimbursement Grant awards funds to grantees after their initial allotment of </w:t>
      </w:r>
      <w:r w:rsidR="004E31FF">
        <w:rPr>
          <w:b w:val="0"/>
          <w:bCs/>
        </w:rPr>
        <w:t xml:space="preserve">Non-Competitive </w:t>
      </w:r>
      <w:r w:rsidRPr="00335AF3">
        <w:rPr>
          <w:b w:val="0"/>
          <w:bCs/>
        </w:rPr>
        <w:t xml:space="preserve">Reimbursement Grant funds are exhausted. </w:t>
      </w:r>
      <w:r w:rsidR="00565F34" w:rsidRPr="00335AF3">
        <w:rPr>
          <w:b w:val="0"/>
          <w:bCs/>
        </w:rPr>
        <w:t>To</w:t>
      </w:r>
      <w:r w:rsidRPr="00335AF3">
        <w:rPr>
          <w:b w:val="0"/>
          <w:bCs/>
        </w:rPr>
        <w:t xml:space="preserve"> qualify, the </w:t>
      </w:r>
      <w:r w:rsidR="004E31FF">
        <w:rPr>
          <w:b w:val="0"/>
          <w:bCs/>
        </w:rPr>
        <w:t>Applicant</w:t>
      </w:r>
      <w:r w:rsidR="004E31FF" w:rsidRPr="00335AF3">
        <w:rPr>
          <w:b w:val="0"/>
          <w:bCs/>
        </w:rPr>
        <w:t xml:space="preserve"> </w:t>
      </w:r>
      <w:r w:rsidRPr="00335AF3">
        <w:rPr>
          <w:b w:val="0"/>
          <w:bCs/>
        </w:rPr>
        <w:t xml:space="preserve">must have already been awarded an initial </w:t>
      </w:r>
      <w:r w:rsidR="00F515E4" w:rsidRPr="00F515E4">
        <w:rPr>
          <w:b w:val="0"/>
          <w:bCs/>
        </w:rPr>
        <w:t xml:space="preserve">Non-Competitive </w:t>
      </w:r>
      <w:r w:rsidRPr="00335AF3">
        <w:rPr>
          <w:b w:val="0"/>
          <w:bCs/>
        </w:rPr>
        <w:t xml:space="preserve">Reimbursement Grant and have a zero balance of initial </w:t>
      </w:r>
      <w:r w:rsidR="00F515E4" w:rsidRPr="00F515E4">
        <w:rPr>
          <w:b w:val="0"/>
          <w:bCs/>
        </w:rPr>
        <w:t>Non-Competitive Reimbursement Grant</w:t>
      </w:r>
      <w:r w:rsidRPr="00335AF3">
        <w:rPr>
          <w:b w:val="0"/>
          <w:bCs/>
        </w:rPr>
        <w:t xml:space="preserve"> funds.</w:t>
      </w:r>
    </w:p>
    <w:p w14:paraId="390926E9" w14:textId="54BD0DD7" w:rsidR="0044258C" w:rsidRDefault="0044258C" w:rsidP="0044258C">
      <w:pPr>
        <w:pStyle w:val="111-HEADER"/>
      </w:pPr>
      <w:r>
        <w:t>GOALS</w:t>
      </w:r>
    </w:p>
    <w:p w14:paraId="553EE559" w14:textId="40D274C0" w:rsidR="00335AF3" w:rsidRPr="00335AF3" w:rsidRDefault="00335AF3" w:rsidP="00051607">
      <w:pPr>
        <w:pStyle w:val="111-HEADER"/>
        <w:numPr>
          <w:ilvl w:val="0"/>
          <w:numId w:val="0"/>
        </w:numPr>
        <w:ind w:left="648"/>
        <w:rPr>
          <w:b w:val="0"/>
          <w:bCs/>
        </w:rPr>
      </w:pPr>
      <w:r w:rsidRPr="00335AF3">
        <w:rPr>
          <w:b w:val="0"/>
          <w:bCs/>
        </w:rPr>
        <w:t>The</w:t>
      </w:r>
      <w:r>
        <w:rPr>
          <w:b w:val="0"/>
          <w:bCs/>
        </w:rPr>
        <w:t xml:space="preserve"> main goal</w:t>
      </w:r>
      <w:r w:rsidRPr="00335AF3">
        <w:rPr>
          <w:b w:val="0"/>
          <w:bCs/>
        </w:rPr>
        <w:t xml:space="preserve"> of the Farm to </w:t>
      </w:r>
      <w:r w:rsidR="002179C6">
        <w:rPr>
          <w:b w:val="0"/>
          <w:bCs/>
        </w:rPr>
        <w:t>CNP</w:t>
      </w:r>
      <w:r w:rsidR="002179C6" w:rsidRPr="00335AF3">
        <w:rPr>
          <w:b w:val="0"/>
          <w:bCs/>
        </w:rPr>
        <w:t xml:space="preserve"> </w:t>
      </w:r>
      <w:r w:rsidRPr="00335AF3">
        <w:rPr>
          <w:b w:val="0"/>
          <w:bCs/>
        </w:rPr>
        <w:t xml:space="preserve">Competitive Reimbursement Grant is to encourage and sustain innovative and successful efforts to purchase or promote food produced or processed in Oregon and increase the capacity of Oregon's school districts and other </w:t>
      </w:r>
      <w:r w:rsidR="0020272F">
        <w:rPr>
          <w:b w:val="0"/>
          <w:bCs/>
        </w:rPr>
        <w:t>F</w:t>
      </w:r>
      <w:r w:rsidR="0020272F" w:rsidRPr="00335AF3">
        <w:rPr>
          <w:b w:val="0"/>
          <w:bCs/>
        </w:rPr>
        <w:t xml:space="preserve">arm </w:t>
      </w:r>
      <w:r w:rsidRPr="00335AF3">
        <w:rPr>
          <w:b w:val="0"/>
          <w:bCs/>
        </w:rPr>
        <w:t xml:space="preserve">to </w:t>
      </w:r>
      <w:r w:rsidR="00720E10">
        <w:rPr>
          <w:b w:val="0"/>
          <w:bCs/>
        </w:rPr>
        <w:t>CNP</w:t>
      </w:r>
      <w:r w:rsidR="00720E10" w:rsidRPr="00335AF3">
        <w:rPr>
          <w:b w:val="0"/>
          <w:bCs/>
        </w:rPr>
        <w:t xml:space="preserve"> </w:t>
      </w:r>
      <w:r w:rsidRPr="00335AF3">
        <w:rPr>
          <w:b w:val="0"/>
          <w:bCs/>
        </w:rPr>
        <w:t>stakeholders to incorporate Oregon foods into school meals.</w:t>
      </w:r>
    </w:p>
    <w:p w14:paraId="1BF59C1E" w14:textId="3F1BB351" w:rsidR="004F60A7" w:rsidRPr="008E16DE" w:rsidRDefault="007A263E" w:rsidP="00464D1D">
      <w:pPr>
        <w:pStyle w:val="1-HEADER"/>
      </w:pPr>
      <w:bookmarkStart w:id="20" w:name="_Toc408483001"/>
      <w:bookmarkStart w:id="21" w:name="_Toc61999403"/>
      <w:r>
        <w:t xml:space="preserve">PROCESS AND </w:t>
      </w:r>
      <w:r w:rsidR="00B85135">
        <w:t>REQUIREMENTS</w:t>
      </w:r>
      <w:bookmarkEnd w:id="20"/>
      <w:bookmarkEnd w:id="21"/>
    </w:p>
    <w:p w14:paraId="7C97C50B" w14:textId="77777777" w:rsidR="007A263E" w:rsidRDefault="007A263E" w:rsidP="007A263E">
      <w:pPr>
        <w:pStyle w:val="11-HEADER"/>
      </w:pPr>
      <w:bookmarkStart w:id="22" w:name="_Toc408483004"/>
      <w:bookmarkStart w:id="23" w:name="_Toc61999404"/>
      <w:bookmarkStart w:id="24" w:name="_Toc408483002"/>
      <w:r>
        <w:t>GRANT PROCESS</w:t>
      </w:r>
      <w:bookmarkEnd w:id="22"/>
      <w:bookmarkEnd w:id="23"/>
    </w:p>
    <w:p w14:paraId="656F2178" w14:textId="77777777" w:rsidR="007A263E" w:rsidRDefault="007A263E" w:rsidP="007A263E">
      <w:pPr>
        <w:pStyle w:val="111-HEADER"/>
      </w:pPr>
      <w:r>
        <w:t>Public Notice</w:t>
      </w:r>
    </w:p>
    <w:p w14:paraId="0D6728D1" w14:textId="48FD519E" w:rsidR="007A263E" w:rsidRDefault="007A263E" w:rsidP="00335AF3">
      <w:pPr>
        <w:pStyle w:val="111-text"/>
        <w:ind w:left="648"/>
      </w:pPr>
      <w:r w:rsidRPr="008E16DE">
        <w:t xml:space="preserve">The </w:t>
      </w:r>
      <w:r>
        <w:t>RFA</w:t>
      </w:r>
      <w:r w:rsidRPr="008E16DE">
        <w:t xml:space="preserve">, including all Addenda and </w:t>
      </w:r>
      <w:r>
        <w:t>attachments</w:t>
      </w:r>
      <w:r w:rsidRPr="008E16DE">
        <w:t>, is published</w:t>
      </w:r>
      <w:r>
        <w:t xml:space="preserve"> on Agency’s website at</w:t>
      </w:r>
      <w:r w:rsidR="00335AF3">
        <w:t xml:space="preserve"> </w:t>
      </w:r>
      <w:r w:rsidR="00FA2794" w:rsidRPr="00FA2794">
        <w:t>https://www.oregon.gov/ode/students-and-family/childnutrition/F2S/Pages/competitive%20reimbursement.aspx</w:t>
      </w:r>
      <w:r>
        <w:t>. RFA</w:t>
      </w:r>
      <w:r w:rsidRPr="008E16DE">
        <w:t xml:space="preserve"> documents will not be mailed to prospective </w:t>
      </w:r>
      <w:r>
        <w:t>Applicants.</w:t>
      </w:r>
    </w:p>
    <w:p w14:paraId="49958E9A" w14:textId="77777777" w:rsidR="007A263E" w:rsidRDefault="007A263E" w:rsidP="00335AF3">
      <w:pPr>
        <w:pStyle w:val="111-text"/>
        <w:ind w:left="648"/>
      </w:pPr>
      <w:r w:rsidRPr="0014371B">
        <w:t xml:space="preserve">Agency </w:t>
      </w:r>
      <w:r>
        <w:t>will</w:t>
      </w:r>
      <w:r w:rsidRPr="0014371B">
        <w:t xml:space="preserve"> a</w:t>
      </w:r>
      <w:r>
        <w:t xml:space="preserve">dvertise all Addenda on its website. </w:t>
      </w:r>
      <w:r w:rsidRPr="0014371B">
        <w:t xml:space="preserve">Prospective </w:t>
      </w:r>
      <w:r>
        <w:t>Applicants</w:t>
      </w:r>
      <w:r w:rsidRPr="0014371B">
        <w:t xml:space="preserve"> </w:t>
      </w:r>
      <w:r>
        <w:t>are</w:t>
      </w:r>
      <w:r w:rsidRPr="0014371B">
        <w:t xml:space="preserve"> solely responsible for checking </w:t>
      </w:r>
      <w:r>
        <w:t>Agency’s website</w:t>
      </w:r>
      <w:r w:rsidRPr="0014371B">
        <w:t xml:space="preserve"> to determine whether any Addenda have been issued. Addenda are incorporated into the </w:t>
      </w:r>
      <w:r>
        <w:t>RFA</w:t>
      </w:r>
      <w:r w:rsidRPr="0014371B">
        <w:t xml:space="preserve"> by this reference.</w:t>
      </w:r>
    </w:p>
    <w:p w14:paraId="098C7806" w14:textId="77777777" w:rsidR="007A263E" w:rsidRPr="008E16DE" w:rsidRDefault="007A263E" w:rsidP="007A263E">
      <w:pPr>
        <w:pStyle w:val="111-HEADER"/>
      </w:pPr>
      <w:r>
        <w:t xml:space="preserve">Questions/ </w:t>
      </w:r>
      <w:r w:rsidRPr="008E16DE">
        <w:t>R</w:t>
      </w:r>
      <w:r>
        <w:t>equests for Clarification</w:t>
      </w:r>
    </w:p>
    <w:p w14:paraId="6CE53BFE" w14:textId="77777777" w:rsidR="007A263E" w:rsidRPr="00883A48" w:rsidRDefault="007A263E" w:rsidP="007A263E">
      <w:pPr>
        <w:pStyle w:val="111-text"/>
      </w:pPr>
      <w:r w:rsidRPr="00D11E78">
        <w:t xml:space="preserve">All inquiries, whether relating to the </w:t>
      </w:r>
      <w:r>
        <w:t>RFA</w:t>
      </w:r>
      <w:r w:rsidRPr="00D11E78">
        <w:t xml:space="preserve"> process, administration, deadline</w:t>
      </w:r>
      <w:r>
        <w:t>,</w:t>
      </w:r>
      <w:r w:rsidRPr="00D11E78">
        <w:t xml:space="preserve"> or </w:t>
      </w:r>
      <w:r>
        <w:t>method of a</w:t>
      </w:r>
      <w:r w:rsidRPr="00D11E78">
        <w:t xml:space="preserve">ward, or to the intent or technical aspects of the </w:t>
      </w:r>
      <w:r>
        <w:t>RFA</w:t>
      </w:r>
      <w:r w:rsidRPr="00D11E78">
        <w:t xml:space="preserve"> </w:t>
      </w:r>
      <w:r>
        <w:t>must</w:t>
      </w:r>
      <w:r w:rsidRPr="00883A48">
        <w:t>:</w:t>
      </w:r>
    </w:p>
    <w:p w14:paraId="313B79DB" w14:textId="77777777" w:rsidR="007A263E" w:rsidRPr="00E14F8A" w:rsidRDefault="007A263E" w:rsidP="007A263E">
      <w:pPr>
        <w:pStyle w:val="111-textbullet"/>
      </w:pPr>
      <w:r w:rsidRPr="00E14F8A">
        <w:t>Be emailed to the SPC</w:t>
      </w:r>
      <w:r>
        <w:t>;</w:t>
      </w:r>
    </w:p>
    <w:p w14:paraId="51BEA6B1" w14:textId="77777777" w:rsidR="007A263E" w:rsidRPr="00883A48" w:rsidRDefault="007A263E" w:rsidP="007A263E">
      <w:pPr>
        <w:pStyle w:val="111-textbullet"/>
      </w:pPr>
      <w:r>
        <w:t>Reference the RFA number;</w:t>
      </w:r>
    </w:p>
    <w:p w14:paraId="1A0DAFDE" w14:textId="77777777" w:rsidR="007A263E" w:rsidRDefault="007A263E" w:rsidP="007A263E">
      <w:pPr>
        <w:pStyle w:val="111-textbullet"/>
      </w:pPr>
      <w:r w:rsidRPr="00883A48">
        <w:t xml:space="preserve">Identify </w:t>
      </w:r>
      <w:r>
        <w:t>Applicant’s</w:t>
      </w:r>
      <w:r w:rsidRPr="00883A48">
        <w:t xml:space="preserve"> name and</w:t>
      </w:r>
      <w:r>
        <w:t xml:space="preserve"> contact information;</w:t>
      </w:r>
    </w:p>
    <w:p w14:paraId="1A2089C7" w14:textId="77777777" w:rsidR="007A263E" w:rsidRDefault="007A263E" w:rsidP="007A263E">
      <w:pPr>
        <w:pStyle w:val="111-textbullet"/>
      </w:pPr>
      <w:r w:rsidRPr="00883A48">
        <w:t xml:space="preserve">Refer to the specific </w:t>
      </w:r>
      <w:r>
        <w:t>area of the RFA being questioned (e.g., page, section, paragraph number, etc.); and</w:t>
      </w:r>
    </w:p>
    <w:p w14:paraId="6D525E9F" w14:textId="4A1B72B3" w:rsidR="007A263E" w:rsidRDefault="007A263E" w:rsidP="007A263E">
      <w:pPr>
        <w:pStyle w:val="111-textbullet"/>
      </w:pPr>
      <w:r>
        <w:t xml:space="preserve">Be received by the due date and time for </w:t>
      </w:r>
      <w:r w:rsidR="00495C60">
        <w:t>q</w:t>
      </w:r>
      <w:r>
        <w:t xml:space="preserve">uestions/ </w:t>
      </w:r>
      <w:r w:rsidR="00495C60">
        <w:t>r</w:t>
      </w:r>
      <w:r>
        <w:t xml:space="preserve">equests for </w:t>
      </w:r>
      <w:r w:rsidR="00495C60">
        <w:t>c</w:t>
      </w:r>
      <w:r>
        <w:t>larification identified in the Schedule.</w:t>
      </w:r>
    </w:p>
    <w:p w14:paraId="17848BB9" w14:textId="4B8AF390" w:rsidR="00C573E7" w:rsidRDefault="00743368" w:rsidP="001878D0">
      <w:pPr>
        <w:pStyle w:val="11-HEADER"/>
      </w:pPr>
      <w:bookmarkStart w:id="25" w:name="_Toc408483005"/>
      <w:bookmarkStart w:id="26" w:name="_Toc61999405"/>
      <w:bookmarkStart w:id="27" w:name="_Toc69274146"/>
      <w:bookmarkStart w:id="28" w:name="_Toc69274373"/>
      <w:bookmarkEnd w:id="24"/>
      <w:r>
        <w:t>APPLICATION</w:t>
      </w:r>
      <w:r w:rsidR="001D47CC">
        <w:t xml:space="preserve"> </w:t>
      </w:r>
      <w:r w:rsidR="00C573E7">
        <w:t>REQUIREMENTS</w:t>
      </w:r>
      <w:bookmarkEnd w:id="25"/>
      <w:bookmarkEnd w:id="26"/>
    </w:p>
    <w:p w14:paraId="4F004861" w14:textId="418D163C" w:rsidR="00FB31D6" w:rsidRDefault="00A426E1" w:rsidP="00A426E1">
      <w:pPr>
        <w:pStyle w:val="111-HEADER"/>
      </w:pPr>
      <w:r w:rsidRPr="00A426E1">
        <w:t xml:space="preserve">MINIMUM </w:t>
      </w:r>
      <w:r>
        <w:t>APPLICANT AND SUBMISSION REQUIREMENTS</w:t>
      </w:r>
    </w:p>
    <w:p w14:paraId="56F629F7" w14:textId="0E043385" w:rsidR="00650B09" w:rsidRDefault="00650B09" w:rsidP="00650B09">
      <w:pPr>
        <w:pStyle w:val="111-text"/>
      </w:pPr>
      <w:r w:rsidRPr="004A3452">
        <w:t>Applicant must complete and submit the application</w:t>
      </w:r>
      <w:r w:rsidR="00397D21">
        <w:t xml:space="preserve"> form</w:t>
      </w:r>
      <w:r w:rsidRPr="004A3452">
        <w:t xml:space="preserve"> provided in Attachment </w:t>
      </w:r>
      <w:r w:rsidR="004C7F30">
        <w:t>A</w:t>
      </w:r>
      <w:r w:rsidRPr="004A3452">
        <w:t xml:space="preserve">. </w:t>
      </w:r>
      <w:r w:rsidR="00A426E1" w:rsidRPr="00A426E1">
        <w:t>To be considered for evaluation, Applicant must be an eligible entity as detailed in Section 1.2.</w:t>
      </w:r>
    </w:p>
    <w:p w14:paraId="5886CAD0" w14:textId="2D23C23A" w:rsidR="00A426E1" w:rsidRDefault="00A426E1" w:rsidP="00A426E1">
      <w:pPr>
        <w:pStyle w:val="1111-Header"/>
      </w:pPr>
      <w:r w:rsidRPr="00A426E1">
        <w:t>Authorized Representative</w:t>
      </w:r>
      <w:r w:rsidR="003B2AE1" w:rsidRPr="00A426E1">
        <w:rPr>
          <w:highlight w:val="yellow"/>
        </w:rPr>
        <w:br/>
      </w:r>
      <w:r w:rsidRPr="00A426E1">
        <w:rPr>
          <w:b w:val="0"/>
          <w:bCs/>
        </w:rPr>
        <w:t>A representative authorized to bind the Applicant (“Authorized Representative”) must sign the Applicant Information and Certification Sheet (Attachment A). Failure of the Authorized Representative to sign may subject the Application to rejection by Agency.</w:t>
      </w:r>
    </w:p>
    <w:p w14:paraId="2FE5C977" w14:textId="2F361DD9" w:rsidR="00344AC8" w:rsidRDefault="00344AC8" w:rsidP="00344AC8">
      <w:pPr>
        <w:pStyle w:val="1111-Header"/>
      </w:pPr>
      <w:r w:rsidRPr="00344AC8">
        <w:t xml:space="preserve">Application </w:t>
      </w:r>
      <w:r w:rsidR="00565F34">
        <w:t xml:space="preserve">Submission and </w:t>
      </w:r>
      <w:r w:rsidRPr="00344AC8">
        <w:t>Content Requirements</w:t>
      </w:r>
    </w:p>
    <w:p w14:paraId="1EBD4403" w14:textId="5C805FD9" w:rsidR="00A426E1" w:rsidRPr="00A426E1" w:rsidRDefault="00A426E1" w:rsidP="00A426E1">
      <w:pPr>
        <w:pStyle w:val="1111-Header"/>
        <w:numPr>
          <w:ilvl w:val="0"/>
          <w:numId w:val="0"/>
        </w:numPr>
        <w:ind w:left="1008"/>
        <w:rPr>
          <w:b w:val="0"/>
        </w:rPr>
      </w:pPr>
      <w:r w:rsidRPr="00A426E1">
        <w:rPr>
          <w:b w:val="0"/>
        </w:rPr>
        <w:t>Application</w:t>
      </w:r>
      <w:r w:rsidR="00B60592">
        <w:rPr>
          <w:b w:val="0"/>
        </w:rPr>
        <w:t>s (located within Attachment A)</w:t>
      </w:r>
      <w:r w:rsidRPr="00A426E1">
        <w:rPr>
          <w:b w:val="0"/>
        </w:rPr>
        <w:t xml:space="preserve"> must address each of the items listed in this section and all other requirements set forth in this RFA. An Application that merely offers to complete activities or to work with preferred individuals as stated in this RFA will be considered non-responsive to this RFA and will not be considered further.</w:t>
      </w:r>
    </w:p>
    <w:p w14:paraId="5DE6F2D7" w14:textId="47A2B78E" w:rsidR="00A426E1" w:rsidRPr="00A426E1" w:rsidRDefault="00A426E1" w:rsidP="00A426E1">
      <w:pPr>
        <w:pStyle w:val="1111-Header"/>
        <w:numPr>
          <w:ilvl w:val="0"/>
          <w:numId w:val="0"/>
        </w:numPr>
        <w:ind w:left="1008"/>
        <w:rPr>
          <w:b w:val="0"/>
        </w:rPr>
      </w:pPr>
      <w:r w:rsidRPr="00213024">
        <w:rPr>
          <w:bCs/>
        </w:rPr>
        <w:t>All fields of the Application Part 1 are mandatory</w:t>
      </w:r>
      <w:r w:rsidRPr="00A426E1">
        <w:rPr>
          <w:b w:val="0"/>
        </w:rPr>
        <w:t xml:space="preserve">. Applicant may also complete Application Part 2 to be considered for the </w:t>
      </w:r>
      <w:r w:rsidR="00FF4642">
        <w:rPr>
          <w:b w:val="0"/>
        </w:rPr>
        <w:t xml:space="preserve">additional </w:t>
      </w:r>
      <w:r w:rsidR="00A12CDD">
        <w:rPr>
          <w:b w:val="0"/>
        </w:rPr>
        <w:t xml:space="preserve">Grant Funds </w:t>
      </w:r>
      <w:r w:rsidR="00FF4642">
        <w:rPr>
          <w:b w:val="0"/>
        </w:rPr>
        <w:t xml:space="preserve">based on </w:t>
      </w:r>
      <w:r w:rsidR="00A12CDD">
        <w:rPr>
          <w:b w:val="0"/>
        </w:rPr>
        <w:t xml:space="preserve">the </w:t>
      </w:r>
      <w:r w:rsidR="00565F34" w:rsidRPr="00A426E1">
        <w:rPr>
          <w:b w:val="0"/>
        </w:rPr>
        <w:t>Optional Preference</w:t>
      </w:r>
      <w:r w:rsidRPr="00A426E1">
        <w:rPr>
          <w:b w:val="0"/>
        </w:rPr>
        <w:t xml:space="preserve"> Point</w:t>
      </w:r>
      <w:r w:rsidR="0007395D">
        <w:rPr>
          <w:b w:val="0"/>
        </w:rPr>
        <w:t xml:space="preserve"> </w:t>
      </w:r>
      <w:r w:rsidR="00A12CDD">
        <w:rPr>
          <w:b w:val="0"/>
        </w:rPr>
        <w:t>calculation</w:t>
      </w:r>
      <w:r w:rsidRPr="00A426E1">
        <w:rPr>
          <w:b w:val="0"/>
        </w:rPr>
        <w:t>.</w:t>
      </w:r>
    </w:p>
    <w:p w14:paraId="7FFF1471" w14:textId="7B926B71" w:rsidR="00A426E1" w:rsidRPr="00A426E1" w:rsidRDefault="00A426E1" w:rsidP="00A426E1">
      <w:pPr>
        <w:pStyle w:val="1111-Header"/>
        <w:numPr>
          <w:ilvl w:val="0"/>
          <w:numId w:val="0"/>
        </w:numPr>
        <w:ind w:left="1008"/>
        <w:rPr>
          <w:b w:val="0"/>
        </w:rPr>
      </w:pPr>
      <w:r w:rsidRPr="00A426E1">
        <w:rPr>
          <w:b w:val="0"/>
        </w:rPr>
        <w:t>The following list of attachments must be submitted with the Application in MS Word format, as detailed below:</w:t>
      </w:r>
    </w:p>
    <w:p w14:paraId="77C03A4B" w14:textId="152E3E24" w:rsidR="00A426E1" w:rsidRPr="00A426E1" w:rsidRDefault="00A426E1" w:rsidP="00A426E1">
      <w:pPr>
        <w:pStyle w:val="1111-Header"/>
        <w:numPr>
          <w:ilvl w:val="0"/>
          <w:numId w:val="20"/>
        </w:numPr>
        <w:rPr>
          <w:b w:val="0"/>
        </w:rPr>
      </w:pPr>
      <w:r w:rsidRPr="00A426E1">
        <w:rPr>
          <w:b w:val="0"/>
        </w:rPr>
        <w:t>Applicant Information and Self-Certification Sheet (Attachment A).</w:t>
      </w:r>
    </w:p>
    <w:p w14:paraId="3279015F" w14:textId="79A07DF2" w:rsidR="00D77C5C" w:rsidRPr="00D77C5C" w:rsidRDefault="00D77C5C" w:rsidP="00D77C5C">
      <w:pPr>
        <w:pStyle w:val="1111-Header"/>
        <w:numPr>
          <w:ilvl w:val="0"/>
          <w:numId w:val="0"/>
        </w:numPr>
        <w:ind w:left="1008"/>
        <w:rPr>
          <w:b w:val="0"/>
          <w:bCs/>
        </w:rPr>
      </w:pPr>
      <w:r w:rsidRPr="00D77C5C">
        <w:rPr>
          <w:b w:val="0"/>
          <w:bCs/>
        </w:rPr>
        <w:t>Only complete Applications submitted will be evaluated and scored. Failure of the Authorized Representative to sign the Application may subject the Application to rejection by the Agency.</w:t>
      </w:r>
    </w:p>
    <w:p w14:paraId="1EAEEAA3" w14:textId="2B059E0D" w:rsidR="00D77C5C" w:rsidRPr="00213024" w:rsidRDefault="00D77C5C" w:rsidP="00D77C5C">
      <w:pPr>
        <w:pStyle w:val="1111-Header"/>
      </w:pPr>
      <w:r w:rsidRPr="00213024">
        <w:t>Modification or Withdrawal of Applications</w:t>
      </w:r>
      <w:r w:rsidR="002B2FE8" w:rsidRPr="00213024">
        <w:t xml:space="preserve"> </w:t>
      </w:r>
    </w:p>
    <w:p w14:paraId="3B8883BF" w14:textId="77777777" w:rsidR="002B2FE8" w:rsidRPr="00213024" w:rsidRDefault="002B2FE8" w:rsidP="002B2FE8">
      <w:pPr>
        <w:pStyle w:val="1111-Header"/>
        <w:numPr>
          <w:ilvl w:val="0"/>
          <w:numId w:val="0"/>
        </w:numPr>
        <w:ind w:left="1008"/>
        <w:rPr>
          <w:b w:val="0"/>
          <w:bCs/>
        </w:rPr>
      </w:pPr>
      <w:r w:rsidRPr="00213024">
        <w:rPr>
          <w:b w:val="0"/>
          <w:bCs/>
        </w:rPr>
        <w:t>Any Applicant who wishes to make modifications to an Application already received by Agency must submit its modification in the manner indicated in the Application Submission section.</w:t>
      </w:r>
    </w:p>
    <w:p w14:paraId="70D2B0AC" w14:textId="639DE2C7" w:rsidR="002B2FE8" w:rsidRPr="00213024" w:rsidRDefault="002B2FE8" w:rsidP="002B2FE8">
      <w:pPr>
        <w:pStyle w:val="1111-Header"/>
        <w:numPr>
          <w:ilvl w:val="0"/>
          <w:numId w:val="0"/>
        </w:numPr>
        <w:ind w:left="1008"/>
        <w:rPr>
          <w:b w:val="0"/>
          <w:bCs/>
        </w:rPr>
      </w:pPr>
      <w:r w:rsidRPr="00213024">
        <w:rPr>
          <w:b w:val="0"/>
          <w:bCs/>
        </w:rPr>
        <w:t>If an Applicant wishes to withdraw a submitted Application, it must do so prior to the Closing Date per rolling application period. The Applicant must submit a written notice signed by an Authorized Representative of its intent to withdraw its Application. The notice must include the RFA name and be submitted to the SPC.</w:t>
      </w:r>
    </w:p>
    <w:p w14:paraId="30CD082B" w14:textId="77777777" w:rsidR="00D77C5C" w:rsidRPr="00213024" w:rsidRDefault="00D77C5C" w:rsidP="00D77C5C">
      <w:pPr>
        <w:pStyle w:val="1111-Header"/>
      </w:pPr>
      <w:r w:rsidRPr="00213024">
        <w:t>Application Due</w:t>
      </w:r>
    </w:p>
    <w:p w14:paraId="5608CAB5" w14:textId="1C0EC634" w:rsidR="002B2FE8" w:rsidRPr="00213024" w:rsidRDefault="002B2FE8" w:rsidP="002B2FE8">
      <w:pPr>
        <w:pBdr>
          <w:top w:val="nil"/>
          <w:left w:val="nil"/>
          <w:bottom w:val="nil"/>
          <w:right w:val="nil"/>
          <w:between w:val="nil"/>
        </w:pBdr>
        <w:spacing w:before="240"/>
        <w:ind w:left="1103" w:right="185"/>
        <w:rPr>
          <w:rFonts w:ascii="Cambria" w:eastAsia="Calibri" w:hAnsi="Cambria" w:cs="Calibri"/>
          <w:color w:val="000000"/>
          <w:sz w:val="24"/>
          <w:szCs w:val="24"/>
        </w:rPr>
      </w:pPr>
      <w:r w:rsidRPr="00213024">
        <w:rPr>
          <w:rFonts w:ascii="Cambria" w:eastAsia="Calibri" w:hAnsi="Cambria" w:cs="Calibri"/>
          <w:color w:val="000000"/>
          <w:sz w:val="24"/>
          <w:szCs w:val="24"/>
        </w:rPr>
        <w:t xml:space="preserve">Applications and all required submittal items must be received by the SPC. All Application modifications or withdrawals must be </w:t>
      </w:r>
      <w:r w:rsidR="00041DED">
        <w:rPr>
          <w:rFonts w:ascii="Cambria" w:eastAsia="Calibri" w:hAnsi="Cambria" w:cs="Calibri"/>
          <w:color w:val="000000"/>
          <w:sz w:val="24"/>
          <w:szCs w:val="24"/>
        </w:rPr>
        <w:t>received by the SPC</w:t>
      </w:r>
      <w:r w:rsidR="00041DED" w:rsidRPr="00213024">
        <w:rPr>
          <w:rFonts w:ascii="Cambria" w:eastAsia="Calibri" w:hAnsi="Cambria" w:cs="Calibri"/>
          <w:color w:val="000000"/>
          <w:sz w:val="24"/>
          <w:szCs w:val="24"/>
        </w:rPr>
        <w:t xml:space="preserve"> </w:t>
      </w:r>
      <w:r w:rsidRPr="00213024">
        <w:rPr>
          <w:rFonts w:ascii="Cambria" w:eastAsia="Calibri" w:hAnsi="Cambria" w:cs="Calibri"/>
          <w:color w:val="000000"/>
          <w:sz w:val="24"/>
          <w:szCs w:val="24"/>
        </w:rPr>
        <w:t xml:space="preserve">prior to 3 PM on the </w:t>
      </w:r>
      <w:r w:rsidR="00041DED">
        <w:rPr>
          <w:rFonts w:ascii="Cambria" w:eastAsia="Calibri" w:hAnsi="Cambria" w:cs="Calibri"/>
          <w:color w:val="000000"/>
          <w:sz w:val="24"/>
          <w:szCs w:val="24"/>
        </w:rPr>
        <w:t>applicable</w:t>
      </w:r>
      <w:r w:rsidR="00041DED" w:rsidRPr="00213024">
        <w:rPr>
          <w:rFonts w:ascii="Cambria" w:eastAsia="Calibri" w:hAnsi="Cambria" w:cs="Calibri"/>
          <w:color w:val="000000"/>
          <w:sz w:val="24"/>
          <w:szCs w:val="24"/>
        </w:rPr>
        <w:t xml:space="preserve"> </w:t>
      </w:r>
      <w:r w:rsidRPr="00213024">
        <w:rPr>
          <w:rFonts w:ascii="Cambria" w:eastAsia="Calibri" w:hAnsi="Cambria" w:cs="Calibri"/>
          <w:color w:val="000000"/>
          <w:sz w:val="24"/>
          <w:szCs w:val="24"/>
        </w:rPr>
        <w:t>Closing Date</w:t>
      </w:r>
      <w:r w:rsidR="00041DED">
        <w:rPr>
          <w:rFonts w:ascii="Cambria" w:eastAsia="Calibri" w:hAnsi="Cambria" w:cs="Calibri"/>
          <w:color w:val="000000"/>
          <w:sz w:val="24"/>
          <w:szCs w:val="24"/>
        </w:rPr>
        <w:t xml:space="preserve"> indicated in the</w:t>
      </w:r>
      <w:r w:rsidRPr="00213024">
        <w:rPr>
          <w:rFonts w:ascii="Cambria" w:eastAsia="Calibri" w:hAnsi="Cambria" w:cs="Calibri"/>
          <w:color w:val="000000"/>
          <w:sz w:val="24"/>
          <w:szCs w:val="24"/>
        </w:rPr>
        <w:t xml:space="preserve"> Section 1.</w:t>
      </w:r>
      <w:r w:rsidR="00041DED">
        <w:rPr>
          <w:rFonts w:ascii="Cambria" w:eastAsia="Calibri" w:hAnsi="Cambria" w:cs="Calibri"/>
          <w:color w:val="000000"/>
          <w:sz w:val="24"/>
          <w:szCs w:val="24"/>
        </w:rPr>
        <w:t>3</w:t>
      </w:r>
      <w:r w:rsidRPr="00213024">
        <w:rPr>
          <w:rFonts w:ascii="Cambria" w:eastAsia="Calibri" w:hAnsi="Cambria" w:cs="Calibri"/>
          <w:color w:val="000000"/>
          <w:sz w:val="24"/>
          <w:szCs w:val="24"/>
        </w:rPr>
        <w:t xml:space="preserve"> Schedule.</w:t>
      </w:r>
    </w:p>
    <w:p w14:paraId="748D9D65" w14:textId="77777777" w:rsidR="002B2FE8" w:rsidRPr="00213024" w:rsidRDefault="002B2FE8" w:rsidP="002B2FE8">
      <w:pPr>
        <w:pStyle w:val="1111-Header"/>
      </w:pPr>
      <w:r w:rsidRPr="00213024">
        <w:t>Application Rejection</w:t>
      </w:r>
    </w:p>
    <w:p w14:paraId="39A24A54" w14:textId="77777777" w:rsidR="002B2FE8" w:rsidRPr="00213024" w:rsidRDefault="002B2FE8" w:rsidP="002B2FE8">
      <w:pPr>
        <w:pStyle w:val="1111-Header"/>
        <w:numPr>
          <w:ilvl w:val="0"/>
          <w:numId w:val="0"/>
        </w:numPr>
        <w:ind w:left="1008"/>
        <w:rPr>
          <w:b w:val="0"/>
          <w:bCs/>
        </w:rPr>
      </w:pPr>
      <w:r w:rsidRPr="00213024">
        <w:rPr>
          <w:b w:val="0"/>
          <w:bCs/>
        </w:rPr>
        <w:t xml:space="preserve">Agency may reject an Application for any of the following reasons: </w:t>
      </w:r>
    </w:p>
    <w:p w14:paraId="220A4731" w14:textId="4B6587A7" w:rsidR="002B2FE8" w:rsidRPr="00213024" w:rsidRDefault="002B2FE8" w:rsidP="002B2FE8">
      <w:pPr>
        <w:pStyle w:val="1111-Header"/>
        <w:numPr>
          <w:ilvl w:val="0"/>
          <w:numId w:val="20"/>
        </w:numPr>
        <w:rPr>
          <w:b w:val="0"/>
          <w:bCs/>
        </w:rPr>
      </w:pPr>
      <w:r w:rsidRPr="00213024">
        <w:rPr>
          <w:b w:val="0"/>
          <w:bCs/>
        </w:rPr>
        <w:t>Applicant fails to substantially comply with all prescribed RFA procedures and requirements, including but not limited to, the requirement that Applicant’s Authorized Representative</w:t>
      </w:r>
      <w:r w:rsidR="00041DED">
        <w:rPr>
          <w:b w:val="0"/>
          <w:bCs/>
        </w:rPr>
        <w:t xml:space="preserve"> must</w:t>
      </w:r>
      <w:r w:rsidRPr="00213024">
        <w:rPr>
          <w:b w:val="0"/>
          <w:bCs/>
        </w:rPr>
        <w:t xml:space="preserve"> sign the Application.</w:t>
      </w:r>
    </w:p>
    <w:p w14:paraId="7F59F1FF" w14:textId="506B7F73" w:rsidR="002B2FE8" w:rsidRPr="00213024" w:rsidRDefault="002B2FE8" w:rsidP="002B2FE8">
      <w:pPr>
        <w:pStyle w:val="1111-Header"/>
        <w:numPr>
          <w:ilvl w:val="0"/>
          <w:numId w:val="20"/>
        </w:numPr>
        <w:rPr>
          <w:b w:val="0"/>
          <w:bCs/>
        </w:rPr>
      </w:pPr>
      <w:r w:rsidRPr="00213024">
        <w:rPr>
          <w:b w:val="0"/>
          <w:bCs/>
        </w:rPr>
        <w:t xml:space="preserve">Applicant makes any contact regarding this RFA with State representatives such as State employees or officials other than the SPC or those the SPC authorizes, or </w:t>
      </w:r>
      <w:r w:rsidR="00041DED">
        <w:rPr>
          <w:b w:val="0"/>
          <w:bCs/>
        </w:rPr>
        <w:t xml:space="preserve">makes </w:t>
      </w:r>
      <w:r w:rsidRPr="00213024">
        <w:rPr>
          <w:b w:val="0"/>
          <w:bCs/>
        </w:rPr>
        <w:t>inappropriate contact with the SPC.</w:t>
      </w:r>
    </w:p>
    <w:p w14:paraId="38A5C39D" w14:textId="660521E9" w:rsidR="002B2FE8" w:rsidRPr="00213024" w:rsidRDefault="002B2FE8" w:rsidP="002B2FE8">
      <w:pPr>
        <w:pStyle w:val="1111-Header"/>
        <w:numPr>
          <w:ilvl w:val="0"/>
          <w:numId w:val="20"/>
        </w:numPr>
        <w:rPr>
          <w:b w:val="0"/>
          <w:bCs/>
        </w:rPr>
      </w:pPr>
      <w:r w:rsidRPr="00213024">
        <w:rPr>
          <w:b w:val="0"/>
          <w:bCs/>
        </w:rPr>
        <w:t xml:space="preserve">Applicant attempts to inappropriately influence a member of the </w:t>
      </w:r>
      <w:r w:rsidR="00F87859">
        <w:rPr>
          <w:b w:val="0"/>
          <w:bCs/>
        </w:rPr>
        <w:t>E</w:t>
      </w:r>
      <w:r w:rsidRPr="00213024">
        <w:rPr>
          <w:b w:val="0"/>
          <w:bCs/>
        </w:rPr>
        <w:t xml:space="preserve">valuation </w:t>
      </w:r>
      <w:r w:rsidR="00F87859">
        <w:rPr>
          <w:b w:val="0"/>
          <w:bCs/>
        </w:rPr>
        <w:t>C</w:t>
      </w:r>
      <w:r w:rsidRPr="00213024">
        <w:rPr>
          <w:b w:val="0"/>
          <w:bCs/>
        </w:rPr>
        <w:t>ommittee.</w:t>
      </w:r>
    </w:p>
    <w:p w14:paraId="3B969BCD" w14:textId="24603D61" w:rsidR="003953A1" w:rsidRPr="00213024" w:rsidRDefault="002B2FE8" w:rsidP="003953A1">
      <w:pPr>
        <w:pStyle w:val="1111-Header"/>
        <w:numPr>
          <w:ilvl w:val="0"/>
          <w:numId w:val="20"/>
        </w:numPr>
        <w:rPr>
          <w:b w:val="0"/>
          <w:bCs/>
        </w:rPr>
      </w:pPr>
      <w:r w:rsidRPr="00213024">
        <w:rPr>
          <w:b w:val="0"/>
          <w:bCs/>
        </w:rPr>
        <w:t>Application is conditioned on Agency’s acceptance of any other terms and conditions or rights to negotiate any alternative terms and conditions that are not reasonably related to those expressly authorized for negotiation in the RFA or Addenda.</w:t>
      </w:r>
    </w:p>
    <w:p w14:paraId="10163D8F" w14:textId="55307BBB" w:rsidR="00C573E7" w:rsidRPr="00213024" w:rsidRDefault="00C573E7" w:rsidP="009D29E7">
      <w:pPr>
        <w:pStyle w:val="1-HEADER"/>
      </w:pPr>
      <w:bookmarkStart w:id="29" w:name="_Toc408483006"/>
      <w:bookmarkStart w:id="30" w:name="_Toc61999406"/>
      <w:r w:rsidRPr="00213024">
        <w:t>EVALUATION</w:t>
      </w:r>
      <w:bookmarkEnd w:id="29"/>
      <w:bookmarkEnd w:id="30"/>
    </w:p>
    <w:p w14:paraId="404457C4" w14:textId="5BC15FFA" w:rsidR="007C6635" w:rsidRPr="00213024" w:rsidRDefault="00397579" w:rsidP="00051607">
      <w:pPr>
        <w:pStyle w:val="11-HEADER"/>
      </w:pPr>
      <w:bookmarkStart w:id="31" w:name="_Toc61999407"/>
      <w:r w:rsidRPr="00213024">
        <w:t>RESPONSIVENESS DETERMINATION</w:t>
      </w:r>
      <w:bookmarkEnd w:id="31"/>
    </w:p>
    <w:p w14:paraId="18E7C941" w14:textId="2275D6AD" w:rsidR="00346B0A" w:rsidRPr="00213024" w:rsidRDefault="007E23BC" w:rsidP="009D29E7">
      <w:pPr>
        <w:pStyle w:val="11-text"/>
      </w:pPr>
      <w:r w:rsidRPr="00213024">
        <w:t>Applications</w:t>
      </w:r>
      <w:r w:rsidR="00266948" w:rsidRPr="00213024">
        <w:t xml:space="preserve"> </w:t>
      </w:r>
      <w:r w:rsidR="00F22E44" w:rsidRPr="00213024">
        <w:t>received prior to</w:t>
      </w:r>
      <w:r w:rsidR="008F22E4">
        <w:t xml:space="preserve"> the applicable</w:t>
      </w:r>
      <w:r w:rsidR="00F22E44" w:rsidRPr="00213024">
        <w:t xml:space="preserve"> Closing </w:t>
      </w:r>
      <w:r w:rsidR="008F22E4">
        <w:t xml:space="preserve">Date </w:t>
      </w:r>
      <w:r w:rsidR="00F22E44" w:rsidRPr="00213024">
        <w:t xml:space="preserve">will be reviewed for </w:t>
      </w:r>
      <w:r w:rsidRPr="00213024">
        <w:t>r</w:t>
      </w:r>
      <w:r w:rsidR="00080943" w:rsidRPr="00213024">
        <w:t xml:space="preserve">esponsiveness to all </w:t>
      </w:r>
      <w:r w:rsidRPr="00213024">
        <w:t>RFA</w:t>
      </w:r>
      <w:r w:rsidR="00080943" w:rsidRPr="00213024">
        <w:t xml:space="preserve"> requirements</w:t>
      </w:r>
      <w:r w:rsidR="00397DD7" w:rsidRPr="00213024">
        <w:t xml:space="preserve">. </w:t>
      </w:r>
      <w:r w:rsidR="00F22E44" w:rsidRPr="00213024">
        <w:t xml:space="preserve">If the </w:t>
      </w:r>
      <w:r w:rsidRPr="00213024">
        <w:t>Application</w:t>
      </w:r>
      <w:r w:rsidR="00266948" w:rsidRPr="00213024">
        <w:t xml:space="preserve"> </w:t>
      </w:r>
      <w:r w:rsidR="00F22E44" w:rsidRPr="00213024">
        <w:t xml:space="preserve">is unclear, </w:t>
      </w:r>
      <w:r w:rsidR="003608A3" w:rsidRPr="00213024">
        <w:t xml:space="preserve">the SPC may request clarification from </w:t>
      </w:r>
      <w:r w:rsidRPr="00213024">
        <w:t>Applicant</w:t>
      </w:r>
      <w:r w:rsidR="00F22E44" w:rsidRPr="00213024">
        <w:t>.</w:t>
      </w:r>
      <w:r w:rsidR="00A6797B" w:rsidRPr="00213024">
        <w:t xml:space="preserve"> However, clarifications may not be used to rehabilitate a non-</w:t>
      </w:r>
      <w:r w:rsidRPr="00213024">
        <w:t>r</w:t>
      </w:r>
      <w:r w:rsidR="004E4212" w:rsidRPr="00213024">
        <w:t xml:space="preserve">esponsive </w:t>
      </w:r>
      <w:r w:rsidRPr="00213024">
        <w:t>Application</w:t>
      </w:r>
      <w:r w:rsidR="00A6797B" w:rsidRPr="00213024">
        <w:t xml:space="preserve">. </w:t>
      </w:r>
      <w:r w:rsidR="002E2225" w:rsidRPr="00213024">
        <w:t xml:space="preserve">If the SPC finds the </w:t>
      </w:r>
      <w:r w:rsidRPr="00213024">
        <w:t>Application</w:t>
      </w:r>
      <w:r w:rsidR="002E2225" w:rsidRPr="00213024">
        <w:t xml:space="preserve"> non-</w:t>
      </w:r>
      <w:r w:rsidRPr="00213024">
        <w:t>r</w:t>
      </w:r>
      <w:r w:rsidR="004E4212" w:rsidRPr="00213024">
        <w:t>esponsive</w:t>
      </w:r>
      <w:r w:rsidR="002E2225" w:rsidRPr="00213024">
        <w:t xml:space="preserve">, the </w:t>
      </w:r>
      <w:r w:rsidRPr="00213024">
        <w:t>Application</w:t>
      </w:r>
      <w:r w:rsidR="00266948" w:rsidRPr="00213024">
        <w:t xml:space="preserve"> </w:t>
      </w:r>
      <w:r w:rsidR="002E2225" w:rsidRPr="00213024">
        <w:t xml:space="preserve">may be rejected, however, </w:t>
      </w:r>
      <w:r w:rsidR="003F4329" w:rsidRPr="00213024">
        <w:t xml:space="preserve">Agency may waive </w:t>
      </w:r>
      <w:r w:rsidRPr="00213024">
        <w:t xml:space="preserve">minor </w:t>
      </w:r>
      <w:r w:rsidR="003179DD" w:rsidRPr="00213024">
        <w:t xml:space="preserve">mistakes in </w:t>
      </w:r>
      <w:r w:rsidRPr="00213024">
        <w:t>its sole discretion</w:t>
      </w:r>
      <w:r w:rsidR="003179DD" w:rsidRPr="00213024">
        <w:t>.</w:t>
      </w:r>
    </w:p>
    <w:p w14:paraId="5E80DA9D" w14:textId="36F9EDAA" w:rsidR="00397DD7" w:rsidRPr="00213024" w:rsidRDefault="00F87859" w:rsidP="009D29E7">
      <w:pPr>
        <w:pStyle w:val="11-HEADER"/>
      </w:pPr>
      <w:bookmarkStart w:id="32" w:name="_Toc61999408"/>
      <w:r>
        <w:t xml:space="preserve">EVALUATION COMMITTEE </w:t>
      </w:r>
      <w:bookmarkEnd w:id="32"/>
    </w:p>
    <w:p w14:paraId="555AD2C8" w14:textId="75BEF1DC" w:rsidR="00E0709F" w:rsidRPr="00213024" w:rsidRDefault="00E0709F" w:rsidP="009D29E7">
      <w:pPr>
        <w:pStyle w:val="11-text"/>
      </w:pPr>
      <w:r w:rsidRPr="00213024">
        <w:t xml:space="preserve">Applications will be independently evaluated by members of an Evaluation Committee. Evaluation Committee members may change and Agency may have additional or fewer evaluators for each </w:t>
      </w:r>
      <w:r w:rsidR="00811EDF">
        <w:t>r</w:t>
      </w:r>
      <w:r w:rsidRPr="00213024">
        <w:t>ound of competition. Evaluators will assign a score for each evaluation criterion listed below in this section up to the maximum points available in the Point and Score Calculation section.</w:t>
      </w:r>
    </w:p>
    <w:p w14:paraId="28CA9714" w14:textId="0844E03A" w:rsidR="00FB31D6" w:rsidRDefault="002E2225" w:rsidP="009D29E7">
      <w:pPr>
        <w:pStyle w:val="11-text"/>
      </w:pPr>
      <w:r w:rsidRPr="00213024">
        <w:t xml:space="preserve">SPC </w:t>
      </w:r>
      <w:r w:rsidR="00FB31D6" w:rsidRPr="00213024">
        <w:t xml:space="preserve">may request </w:t>
      </w:r>
      <w:r w:rsidRPr="00213024">
        <w:t xml:space="preserve">further </w:t>
      </w:r>
      <w:r w:rsidR="00FB31D6" w:rsidRPr="00213024">
        <w:t xml:space="preserve">clarification to </w:t>
      </w:r>
      <w:r w:rsidRPr="00213024">
        <w:t xml:space="preserve">assist </w:t>
      </w:r>
      <w:r w:rsidR="00ED6131" w:rsidRPr="00213024">
        <w:t>the Evaluation Committee</w:t>
      </w:r>
      <w:r w:rsidRPr="00213024">
        <w:t xml:space="preserve"> in </w:t>
      </w:r>
      <w:r w:rsidR="00FB31D6" w:rsidRPr="00213024">
        <w:t>gain</w:t>
      </w:r>
      <w:r w:rsidRPr="00213024">
        <w:t>ing additional</w:t>
      </w:r>
      <w:r w:rsidR="00FB31D6" w:rsidRPr="00213024">
        <w:t xml:space="preserve"> understanding of </w:t>
      </w:r>
      <w:r w:rsidR="00C3495C" w:rsidRPr="00213024">
        <w:t>Applications</w:t>
      </w:r>
      <w:r w:rsidR="00FB31D6" w:rsidRPr="00213024">
        <w:t xml:space="preserve">. A response to a clarification </w:t>
      </w:r>
      <w:r w:rsidR="002547D9" w:rsidRPr="00213024">
        <w:t xml:space="preserve">request </w:t>
      </w:r>
      <w:r w:rsidR="00FB31D6" w:rsidRPr="00213024">
        <w:t xml:space="preserve">must be to clarify or explain portions of the already submitted </w:t>
      </w:r>
      <w:r w:rsidR="00C3495C" w:rsidRPr="00213024">
        <w:t>Application</w:t>
      </w:r>
      <w:r w:rsidR="00266948" w:rsidRPr="00213024">
        <w:t xml:space="preserve"> </w:t>
      </w:r>
      <w:r w:rsidR="00FB31D6" w:rsidRPr="00213024">
        <w:t xml:space="preserve">and may not contain new </w:t>
      </w:r>
      <w:r w:rsidR="008F7BD5" w:rsidRPr="00213024">
        <w:t>information</w:t>
      </w:r>
      <w:r w:rsidR="00FB31D6" w:rsidRPr="00213024">
        <w:t xml:space="preserve"> not included</w:t>
      </w:r>
      <w:r w:rsidR="008F7BD5" w:rsidRPr="00213024">
        <w:t xml:space="preserve"> in the original </w:t>
      </w:r>
      <w:r w:rsidR="00C3495C" w:rsidRPr="00213024">
        <w:t>Application</w:t>
      </w:r>
      <w:r w:rsidR="008F7BD5" w:rsidRPr="00213024">
        <w:t>.</w:t>
      </w:r>
    </w:p>
    <w:p w14:paraId="429B653D" w14:textId="4AFEC9ED" w:rsidR="00F87859" w:rsidRDefault="00F87859" w:rsidP="00F87859">
      <w:pPr>
        <w:pStyle w:val="11-HEADER"/>
      </w:pPr>
      <w:r w:rsidRPr="00E0709F">
        <w:t>PR</w:t>
      </w:r>
      <w:r>
        <w:t>IORITY AREAS AND PREFERENCE POINTS</w:t>
      </w:r>
    </w:p>
    <w:p w14:paraId="7924BFCA" w14:textId="2088699E" w:rsidR="00871B6C" w:rsidRDefault="00802D9E" w:rsidP="009D29E7">
      <w:pPr>
        <w:pStyle w:val="11-text"/>
      </w:pPr>
      <w:r>
        <w:t xml:space="preserve">Preference Points will be awarded based on Priority Areas chosen.  Applicant may choose no more than TWO Priority Areas. </w:t>
      </w:r>
    </w:p>
    <w:p w14:paraId="69C862E9" w14:textId="53BC9463" w:rsidR="00E0709F" w:rsidRPr="00213024" w:rsidRDefault="00E0709F" w:rsidP="009D29E7">
      <w:pPr>
        <w:pStyle w:val="11-text"/>
      </w:pPr>
      <w:r w:rsidRPr="00213024">
        <w:t xml:space="preserve">The following statewide </w:t>
      </w:r>
      <w:r w:rsidR="00150A29">
        <w:t>P</w:t>
      </w:r>
      <w:r w:rsidR="00150A29" w:rsidRPr="00213024">
        <w:t>riority</w:t>
      </w:r>
      <w:r w:rsidR="00150A29">
        <w:t xml:space="preserve"> A</w:t>
      </w:r>
      <w:r w:rsidRPr="00213024">
        <w:t>reas that will be reviewed and scored are as follows:</w:t>
      </w:r>
    </w:p>
    <w:p w14:paraId="5D8BC77F" w14:textId="2A458AEF" w:rsidR="00E0709F" w:rsidRPr="00213024" w:rsidRDefault="00E0709F" w:rsidP="00FC6599">
      <w:pPr>
        <w:pStyle w:val="ListParagraph"/>
        <w:spacing w:after="200" w:line="256" w:lineRule="auto"/>
        <w:ind w:right="0"/>
        <w:rPr>
          <w:rFonts w:ascii="Cambria" w:eastAsia="Calibri" w:hAnsi="Cambria" w:cs="Calibri"/>
          <w:spacing w:val="0"/>
          <w:sz w:val="24"/>
          <w:szCs w:val="24"/>
          <w:lang w:bidi="en-US"/>
        </w:rPr>
      </w:pPr>
      <w:r w:rsidRPr="00213024">
        <w:rPr>
          <w:rFonts w:ascii="Cambria" w:eastAsia="Calibri" w:hAnsi="Cambria" w:cs="Calibri"/>
          <w:b/>
          <w:spacing w:val="0"/>
          <w:sz w:val="24"/>
          <w:szCs w:val="24"/>
          <w:u w:val="single"/>
          <w:lang w:bidi="en-US"/>
        </w:rPr>
        <w:t>Priority Area 1: Purchase from New &amp; Diverse Producers.</w:t>
      </w:r>
      <w:r w:rsidRPr="00213024">
        <w:rPr>
          <w:rFonts w:ascii="Cambria" w:eastAsia="Calibri" w:hAnsi="Cambria" w:cs="Calibri"/>
          <w:spacing w:val="0"/>
          <w:sz w:val="24"/>
          <w:szCs w:val="24"/>
          <w:lang w:bidi="en-US"/>
        </w:rPr>
        <w:t xml:space="preserve">  Agency seeks to support the continued expansion of purchasing relationships with food producers. This preference area focuses on establishing new buying relationships and expanding the number of local food producers Applicant purchas</w:t>
      </w:r>
      <w:r w:rsidR="0007395D">
        <w:rPr>
          <w:rFonts w:ascii="Cambria" w:eastAsia="Calibri" w:hAnsi="Cambria" w:cs="Calibri"/>
          <w:spacing w:val="0"/>
          <w:sz w:val="24"/>
          <w:szCs w:val="24"/>
          <w:lang w:bidi="en-US"/>
        </w:rPr>
        <w:t>es</w:t>
      </w:r>
      <w:r w:rsidRPr="00213024">
        <w:rPr>
          <w:rFonts w:ascii="Cambria" w:eastAsia="Calibri" w:hAnsi="Cambria" w:cs="Calibri"/>
          <w:spacing w:val="0"/>
          <w:sz w:val="24"/>
          <w:szCs w:val="24"/>
          <w:lang w:bidi="en-US"/>
        </w:rPr>
        <w:t xml:space="preserve"> from. Additionally, Agency recognizes that historic inequities have led to some food producers and processors with less access to capital and market opportunities. Agency seeks to increase the number and diversity of new producers participating in Farm to </w:t>
      </w:r>
      <w:r w:rsidR="00720E10">
        <w:rPr>
          <w:rFonts w:ascii="Cambria" w:eastAsia="Calibri" w:hAnsi="Cambria" w:cs="Calibri"/>
          <w:spacing w:val="0"/>
          <w:sz w:val="24"/>
          <w:szCs w:val="24"/>
          <w:lang w:bidi="en-US"/>
        </w:rPr>
        <w:t>CNP</w:t>
      </w:r>
      <w:r w:rsidRPr="00213024">
        <w:rPr>
          <w:rFonts w:ascii="Cambria" w:eastAsia="Calibri" w:hAnsi="Cambria" w:cs="Calibri"/>
          <w:spacing w:val="0"/>
          <w:sz w:val="24"/>
          <w:szCs w:val="24"/>
          <w:lang w:bidi="en-US"/>
        </w:rPr>
        <w:t xml:space="preserve">. </w:t>
      </w:r>
      <w:r w:rsidRPr="00213024">
        <w:rPr>
          <w:rFonts w:ascii="Cambria" w:eastAsia="Calibri" w:hAnsi="Cambria" w:cs="Calibri"/>
          <w:b/>
          <w:spacing w:val="0"/>
          <w:sz w:val="24"/>
          <w:szCs w:val="24"/>
          <w:lang w:bidi="en-US"/>
        </w:rPr>
        <w:t xml:space="preserve">Preference points will be </w:t>
      </w:r>
      <w:r w:rsidR="004E2181">
        <w:rPr>
          <w:rFonts w:ascii="Cambria" w:eastAsia="Calibri" w:hAnsi="Cambria" w:cs="Calibri"/>
          <w:b/>
          <w:spacing w:val="0"/>
          <w:sz w:val="24"/>
          <w:szCs w:val="24"/>
          <w:lang w:bidi="en-US"/>
        </w:rPr>
        <w:t>awarded</w:t>
      </w:r>
      <w:r w:rsidR="004E2181" w:rsidRPr="00213024">
        <w:rPr>
          <w:rFonts w:ascii="Cambria" w:eastAsia="Calibri" w:hAnsi="Cambria" w:cs="Calibri"/>
          <w:b/>
          <w:spacing w:val="0"/>
          <w:sz w:val="24"/>
          <w:szCs w:val="24"/>
          <w:lang w:bidi="en-US"/>
        </w:rPr>
        <w:t xml:space="preserve"> </w:t>
      </w:r>
      <w:r w:rsidRPr="00213024">
        <w:rPr>
          <w:rFonts w:ascii="Cambria" w:eastAsia="Calibri" w:hAnsi="Cambria" w:cs="Calibri"/>
          <w:b/>
          <w:spacing w:val="0"/>
          <w:sz w:val="24"/>
          <w:szCs w:val="24"/>
          <w:lang w:bidi="en-US"/>
        </w:rPr>
        <w:t>in this priority area for Applicants who demonstrate commitment to a plan that includes purchasing from Oregon producers or processors that identify as: beginning farmers or rancher, as defined as operated a farm or ranch for 10 years or less; and/or minority-owned businesses, woman-owned businesses, businesses owned by a service-disabled veteran, or emerging small businesses as described in ORS 200.005.</w:t>
      </w:r>
      <w:r w:rsidRPr="00213024">
        <w:rPr>
          <w:rFonts w:ascii="Cambria" w:eastAsia="Calibri" w:hAnsi="Cambria" w:cs="Calibri"/>
          <w:spacing w:val="0"/>
          <w:sz w:val="24"/>
          <w:szCs w:val="24"/>
          <w:lang w:bidi="en-US"/>
        </w:rPr>
        <w:t xml:space="preserve"> “New” producers refer to a new vendor to the Applicant’s program. </w:t>
      </w:r>
    </w:p>
    <w:p w14:paraId="7D18E619" w14:textId="77777777" w:rsidR="00FC6599" w:rsidRPr="00213024" w:rsidRDefault="00FC6599" w:rsidP="00FC6599">
      <w:pPr>
        <w:pStyle w:val="ListParagraph"/>
        <w:spacing w:after="200" w:line="256" w:lineRule="auto"/>
        <w:ind w:left="994" w:right="0"/>
        <w:rPr>
          <w:rFonts w:ascii="Cambria" w:eastAsia="Calibri" w:hAnsi="Cambria" w:cs="Calibri"/>
          <w:spacing w:val="0"/>
          <w:sz w:val="24"/>
          <w:szCs w:val="24"/>
          <w:lang w:bidi="en-US"/>
        </w:rPr>
      </w:pPr>
    </w:p>
    <w:p w14:paraId="56714CF8" w14:textId="4DB8EA0C" w:rsidR="00E0709F" w:rsidRPr="00213024" w:rsidRDefault="00E0709F" w:rsidP="00FC6599">
      <w:pPr>
        <w:pStyle w:val="ListParagraph"/>
        <w:ind w:right="18"/>
        <w:rPr>
          <w:rFonts w:ascii="Cambria" w:eastAsia="Calibri" w:hAnsi="Cambria" w:cs="Calibri"/>
          <w:spacing w:val="0"/>
          <w:sz w:val="24"/>
          <w:szCs w:val="24"/>
          <w:highlight w:val="yellow"/>
          <w:lang w:bidi="en-US"/>
        </w:rPr>
      </w:pPr>
      <w:r w:rsidRPr="00213024">
        <w:rPr>
          <w:rFonts w:ascii="Cambria" w:eastAsia="Calibri" w:hAnsi="Cambria" w:cs="Calibri"/>
          <w:b/>
          <w:spacing w:val="0"/>
          <w:sz w:val="24"/>
          <w:szCs w:val="24"/>
          <w:u w:val="single"/>
          <w:lang w:bidi="en-US"/>
        </w:rPr>
        <w:t>Priority Area 2: School Food Culture.</w:t>
      </w:r>
      <w:r w:rsidRPr="00213024">
        <w:rPr>
          <w:rFonts w:ascii="Cambria" w:eastAsia="Calibri" w:hAnsi="Cambria" w:cs="Calibri"/>
          <w:spacing w:val="0"/>
          <w:sz w:val="24"/>
          <w:szCs w:val="24"/>
          <w:lang w:bidi="en-US"/>
        </w:rPr>
        <w:t xml:space="preserve"> </w:t>
      </w:r>
      <w:r w:rsidRPr="004E2181">
        <w:rPr>
          <w:rFonts w:ascii="Cambria" w:eastAsia="Calibri" w:hAnsi="Cambria" w:cs="Calibri"/>
          <w:spacing w:val="0"/>
          <w:sz w:val="24"/>
          <w:szCs w:val="24"/>
          <w:lang w:bidi="en-US"/>
        </w:rPr>
        <w:t>Agency seeks to support Applicants in offering</w:t>
      </w:r>
      <w:r w:rsidRPr="001E17CD">
        <w:rPr>
          <w:rFonts w:ascii="Cambria" w:eastAsia="Roboto" w:hAnsi="Cambria" w:cs="Roboto"/>
          <w:spacing w:val="0"/>
          <w:sz w:val="24"/>
          <w:szCs w:val="24"/>
          <w:lang w:bidi="en-US"/>
        </w:rPr>
        <w:t xml:space="preserve"> foods that </w:t>
      </w:r>
      <w:r w:rsidRPr="004E2181">
        <w:rPr>
          <w:rFonts w:ascii="Cambria" w:eastAsia="Calibri" w:hAnsi="Cambria" w:cs="Calibri"/>
          <w:spacing w:val="0"/>
          <w:sz w:val="24"/>
          <w:szCs w:val="24"/>
          <w:lang w:bidi="en-US"/>
        </w:rPr>
        <w:t>reflect global food cultures</w:t>
      </w:r>
      <w:r w:rsidR="004E2181">
        <w:rPr>
          <w:rFonts w:ascii="Cambria" w:eastAsia="Calibri" w:hAnsi="Cambria" w:cs="Calibri"/>
          <w:spacing w:val="0"/>
          <w:sz w:val="24"/>
          <w:szCs w:val="24"/>
          <w:lang w:bidi="en-US"/>
        </w:rPr>
        <w:t>,</w:t>
      </w:r>
      <w:r w:rsidRPr="004E2181">
        <w:rPr>
          <w:rFonts w:ascii="Cambria" w:eastAsia="Calibri" w:hAnsi="Cambria" w:cs="Calibri"/>
          <w:spacing w:val="0"/>
          <w:sz w:val="24"/>
          <w:szCs w:val="24"/>
          <w:lang w:bidi="en-US"/>
        </w:rPr>
        <w:t xml:space="preserve"> including </w:t>
      </w:r>
      <w:r w:rsidR="004E2181">
        <w:rPr>
          <w:rFonts w:ascii="Cambria" w:eastAsia="Calibri" w:hAnsi="Cambria" w:cs="Calibri"/>
          <w:spacing w:val="0"/>
          <w:sz w:val="24"/>
          <w:szCs w:val="24"/>
          <w:lang w:bidi="en-US"/>
        </w:rPr>
        <w:t>those of</w:t>
      </w:r>
      <w:r w:rsidRPr="004E2181">
        <w:rPr>
          <w:rFonts w:ascii="Cambria" w:eastAsia="Calibri" w:hAnsi="Cambria" w:cs="Calibri"/>
          <w:spacing w:val="0"/>
          <w:sz w:val="24"/>
          <w:szCs w:val="24"/>
          <w:lang w:bidi="en-US"/>
        </w:rPr>
        <w:t xml:space="preserve"> students and </w:t>
      </w:r>
      <w:r w:rsidR="004E2181">
        <w:rPr>
          <w:rFonts w:ascii="Cambria" w:eastAsia="Calibri" w:hAnsi="Cambria" w:cs="Calibri"/>
          <w:spacing w:val="0"/>
          <w:sz w:val="24"/>
          <w:szCs w:val="24"/>
          <w:lang w:bidi="en-US"/>
        </w:rPr>
        <w:t xml:space="preserve">local </w:t>
      </w:r>
      <w:r w:rsidRPr="004E2181">
        <w:rPr>
          <w:rFonts w:ascii="Cambria" w:eastAsia="Calibri" w:hAnsi="Cambria" w:cs="Calibri"/>
          <w:spacing w:val="0"/>
          <w:sz w:val="24"/>
          <w:szCs w:val="24"/>
          <w:lang w:bidi="en-US"/>
        </w:rPr>
        <w:t>communities.</w:t>
      </w:r>
      <w:r w:rsidRPr="001E17CD">
        <w:rPr>
          <w:rFonts w:ascii="Cambria" w:eastAsia="Roboto" w:hAnsi="Cambria" w:cs="Roboto"/>
          <w:spacing w:val="0"/>
          <w:sz w:val="24"/>
          <w:szCs w:val="24"/>
          <w:lang w:bidi="en-US"/>
        </w:rPr>
        <w:t xml:space="preserve"> </w:t>
      </w:r>
      <w:r w:rsidRPr="004E2181">
        <w:rPr>
          <w:rFonts w:ascii="Cambria" w:eastAsia="Calibri" w:hAnsi="Cambria" w:cs="Calibri"/>
          <w:spacing w:val="0"/>
          <w:sz w:val="24"/>
          <w:szCs w:val="24"/>
          <w:lang w:bidi="en-US"/>
        </w:rPr>
        <w:t xml:space="preserve"> </w:t>
      </w:r>
      <w:r w:rsidRPr="004E2181">
        <w:rPr>
          <w:rFonts w:ascii="Cambria" w:eastAsia="Calibri" w:hAnsi="Cambria" w:cs="Calibri"/>
          <w:b/>
          <w:spacing w:val="0"/>
          <w:sz w:val="24"/>
          <w:szCs w:val="24"/>
          <w:lang w:bidi="en-US"/>
        </w:rPr>
        <w:t>Preference points will be awarded to Applicants who demonstrate menu development and promotion through engaging youth and their families in age-appropriate and culturally</w:t>
      </w:r>
      <w:r w:rsidRPr="00213024">
        <w:rPr>
          <w:rFonts w:ascii="Cambria" w:eastAsia="Calibri" w:hAnsi="Cambria" w:cs="Calibri"/>
          <w:b/>
          <w:spacing w:val="0"/>
          <w:sz w:val="24"/>
          <w:szCs w:val="24"/>
          <w:lang w:bidi="en-US"/>
        </w:rPr>
        <w:t xml:space="preserve"> flexible ways. </w:t>
      </w:r>
    </w:p>
    <w:p w14:paraId="53A2AD45" w14:textId="77777777" w:rsidR="00E0709F" w:rsidRPr="00213024" w:rsidRDefault="00E0709F" w:rsidP="00E0709F">
      <w:pPr>
        <w:ind w:left="0" w:right="18"/>
        <w:rPr>
          <w:rFonts w:ascii="Cambria" w:eastAsia="Calibri" w:hAnsi="Cambria" w:cs="Calibri"/>
          <w:b/>
          <w:strike/>
          <w:spacing w:val="0"/>
          <w:sz w:val="24"/>
          <w:szCs w:val="24"/>
          <w:lang w:bidi="en-US"/>
        </w:rPr>
      </w:pPr>
    </w:p>
    <w:p w14:paraId="22DE0E7A" w14:textId="77777777" w:rsidR="00E0709F" w:rsidRPr="00213024" w:rsidRDefault="00E0709F" w:rsidP="00FC6599">
      <w:pPr>
        <w:pStyle w:val="ListParagraph"/>
        <w:ind w:right="18"/>
        <w:rPr>
          <w:rFonts w:ascii="Cambria" w:eastAsia="Calibri" w:hAnsi="Cambria" w:cs="Calibri"/>
          <w:b/>
          <w:spacing w:val="0"/>
          <w:sz w:val="24"/>
          <w:szCs w:val="24"/>
          <w:lang w:bidi="en-US"/>
        </w:rPr>
      </w:pPr>
      <w:r w:rsidRPr="00213024">
        <w:rPr>
          <w:rFonts w:ascii="Cambria" w:eastAsia="Calibri" w:hAnsi="Cambria" w:cs="Calibri"/>
          <w:b/>
          <w:spacing w:val="0"/>
          <w:sz w:val="24"/>
          <w:szCs w:val="24"/>
          <w:u w:val="single"/>
          <w:lang w:bidi="en-US"/>
        </w:rPr>
        <w:t>Priority Area 3: Healthy Food Production Practices</w:t>
      </w:r>
      <w:r w:rsidRPr="00213024">
        <w:rPr>
          <w:rFonts w:ascii="Cambria" w:eastAsia="Calibri" w:hAnsi="Cambria" w:cs="Calibri"/>
          <w:spacing w:val="0"/>
          <w:sz w:val="24"/>
          <w:szCs w:val="24"/>
          <w:lang w:bidi="en-US"/>
        </w:rPr>
        <w:t>. Agency seeks to support food production that is regenerative and sustainable for the environment and supports wellness and respect for workers.</w:t>
      </w:r>
      <w:r w:rsidRPr="00213024">
        <w:rPr>
          <w:rFonts w:ascii="Cambria" w:eastAsia="Calibri" w:hAnsi="Cambria" w:cs="Calibri"/>
          <w:b/>
          <w:spacing w:val="0"/>
          <w:sz w:val="24"/>
          <w:szCs w:val="24"/>
          <w:lang w:bidi="en-US"/>
        </w:rPr>
        <w:t xml:space="preserve"> Preference points will be awarded to Applicants who demonstrate purchases from food businesses with sustainable growing certifications such as Organic or SalmonSafe; /or who demonstrate certified worker safety and fair labor practices.</w:t>
      </w:r>
    </w:p>
    <w:p w14:paraId="3BDE3311" w14:textId="77777777" w:rsidR="00E0709F" w:rsidRPr="00213024" w:rsidRDefault="00E0709F" w:rsidP="00E0709F">
      <w:pPr>
        <w:ind w:left="504" w:right="18"/>
        <w:rPr>
          <w:rFonts w:ascii="Cambria" w:eastAsia="Calibri" w:hAnsi="Cambria" w:cs="Calibri"/>
          <w:b/>
          <w:spacing w:val="0"/>
          <w:sz w:val="24"/>
          <w:szCs w:val="24"/>
          <w:lang w:bidi="en-US"/>
        </w:rPr>
      </w:pPr>
    </w:p>
    <w:p w14:paraId="5659D75C" w14:textId="1D642DC1" w:rsidR="00E0709F" w:rsidRPr="00213024" w:rsidRDefault="00E0709F" w:rsidP="00FC6599">
      <w:pPr>
        <w:pStyle w:val="ListParagraph"/>
        <w:spacing w:line="256" w:lineRule="auto"/>
        <w:ind w:right="0"/>
        <w:rPr>
          <w:rFonts w:ascii="Cambria" w:eastAsia="Calibri" w:hAnsi="Cambria" w:cs="Calibri"/>
          <w:b/>
          <w:spacing w:val="0"/>
          <w:sz w:val="24"/>
          <w:szCs w:val="24"/>
          <w:lang w:bidi="en-US"/>
        </w:rPr>
      </w:pPr>
      <w:r w:rsidRPr="00213024">
        <w:rPr>
          <w:rFonts w:ascii="Cambria" w:eastAsia="Calibri" w:hAnsi="Cambria" w:cs="Calibri"/>
          <w:b/>
          <w:spacing w:val="0"/>
          <w:sz w:val="24"/>
          <w:szCs w:val="24"/>
          <w:u w:val="single"/>
          <w:lang w:bidi="en-US"/>
        </w:rPr>
        <w:t>Priority Area 4: Expand Local Product Diversity</w:t>
      </w:r>
      <w:r w:rsidRPr="00213024">
        <w:rPr>
          <w:rFonts w:ascii="Cambria" w:eastAsia="Calibri" w:hAnsi="Cambria" w:cs="Calibri"/>
          <w:spacing w:val="0"/>
          <w:sz w:val="24"/>
          <w:szCs w:val="24"/>
          <w:lang w:bidi="en-US"/>
        </w:rPr>
        <w:t xml:space="preserve">. Agency seeks to support all categories and varieties of food through the </w:t>
      </w:r>
      <w:r w:rsidR="004E2181">
        <w:rPr>
          <w:rFonts w:ascii="Cambria" w:eastAsia="Calibri" w:hAnsi="Cambria" w:cs="Calibri"/>
          <w:spacing w:val="0"/>
          <w:sz w:val="24"/>
          <w:szCs w:val="24"/>
          <w:lang w:bidi="en-US"/>
        </w:rPr>
        <w:t>F</w:t>
      </w:r>
      <w:r w:rsidR="004E2181" w:rsidRPr="00213024">
        <w:rPr>
          <w:rFonts w:ascii="Cambria" w:eastAsia="Calibri" w:hAnsi="Cambria" w:cs="Calibri"/>
          <w:spacing w:val="0"/>
          <w:sz w:val="24"/>
          <w:szCs w:val="24"/>
          <w:lang w:bidi="en-US"/>
        </w:rPr>
        <w:t xml:space="preserve">arm </w:t>
      </w:r>
      <w:r w:rsidRPr="00213024">
        <w:rPr>
          <w:rFonts w:ascii="Cambria" w:eastAsia="Calibri" w:hAnsi="Cambria" w:cs="Calibri"/>
          <w:spacing w:val="0"/>
          <w:sz w:val="24"/>
          <w:szCs w:val="24"/>
          <w:lang w:bidi="en-US"/>
        </w:rPr>
        <w:t xml:space="preserve">to </w:t>
      </w:r>
      <w:r w:rsidR="00720E10">
        <w:rPr>
          <w:rFonts w:ascii="Cambria" w:eastAsia="Calibri" w:hAnsi="Cambria" w:cs="Calibri"/>
          <w:spacing w:val="0"/>
          <w:sz w:val="24"/>
          <w:szCs w:val="24"/>
          <w:lang w:bidi="en-US"/>
        </w:rPr>
        <w:t xml:space="preserve">CNP </w:t>
      </w:r>
      <w:r w:rsidRPr="00213024">
        <w:rPr>
          <w:rFonts w:ascii="Cambria" w:eastAsia="Calibri" w:hAnsi="Cambria" w:cs="Calibri"/>
          <w:spacing w:val="0"/>
          <w:sz w:val="24"/>
          <w:szCs w:val="24"/>
          <w:lang w:bidi="en-US"/>
        </w:rPr>
        <w:t xml:space="preserve">program. </w:t>
      </w:r>
      <w:r w:rsidRPr="00213024">
        <w:rPr>
          <w:rFonts w:ascii="Cambria" w:eastAsia="Calibri" w:hAnsi="Cambria" w:cs="Calibri"/>
          <w:b/>
          <w:spacing w:val="0"/>
          <w:sz w:val="24"/>
          <w:szCs w:val="24"/>
          <w:lang w:bidi="en-US"/>
        </w:rPr>
        <w:t xml:space="preserve">Preference points will be awarded for expanding purchases of products that have historically low school sales and are infrequently represented on </w:t>
      </w:r>
      <w:r w:rsidR="004E4FF8">
        <w:rPr>
          <w:rFonts w:ascii="Cambria" w:eastAsia="Calibri" w:hAnsi="Cambria" w:cs="Calibri"/>
          <w:b/>
          <w:spacing w:val="0"/>
          <w:sz w:val="24"/>
          <w:szCs w:val="24"/>
          <w:lang w:bidi="en-US"/>
        </w:rPr>
        <w:t xml:space="preserve">Farm to </w:t>
      </w:r>
      <w:r w:rsidRPr="00213024">
        <w:rPr>
          <w:rFonts w:ascii="Cambria" w:eastAsia="Calibri" w:hAnsi="Cambria" w:cs="Calibri"/>
          <w:b/>
          <w:spacing w:val="0"/>
          <w:sz w:val="24"/>
          <w:szCs w:val="24"/>
          <w:lang w:bidi="en-US"/>
        </w:rPr>
        <w:t>CNP Grant reimbursement claims. This list of foods as of November 2023 includes unprocessed products (produce and whole grains), beef, pork, eggs, seafood, and legumes.</w:t>
      </w:r>
    </w:p>
    <w:p w14:paraId="461A2A3C" w14:textId="77777777" w:rsidR="00FC6599" w:rsidRPr="00213024" w:rsidRDefault="00FC6599" w:rsidP="00FC6599">
      <w:pPr>
        <w:pStyle w:val="ListParagraph"/>
        <w:spacing w:line="256" w:lineRule="auto"/>
        <w:ind w:left="994" w:right="0"/>
        <w:rPr>
          <w:rFonts w:ascii="Cambria" w:eastAsia="Calibri" w:hAnsi="Cambria" w:cs="Calibri"/>
          <w:b/>
          <w:spacing w:val="0"/>
          <w:sz w:val="24"/>
          <w:szCs w:val="24"/>
          <w:u w:val="single"/>
          <w:lang w:bidi="en-US"/>
        </w:rPr>
      </w:pPr>
    </w:p>
    <w:p w14:paraId="72EA0E9C" w14:textId="62520E2E" w:rsidR="00E0709F" w:rsidRPr="00213024" w:rsidRDefault="00E0709F" w:rsidP="00FC6599">
      <w:pPr>
        <w:pStyle w:val="ListParagraph"/>
        <w:spacing w:line="256" w:lineRule="auto"/>
        <w:ind w:right="0"/>
        <w:rPr>
          <w:rFonts w:ascii="Cambria" w:eastAsia="Calibri" w:hAnsi="Cambria" w:cs="Calibri"/>
          <w:b/>
          <w:spacing w:val="0"/>
          <w:sz w:val="24"/>
          <w:szCs w:val="24"/>
          <w:lang w:bidi="en-US"/>
        </w:rPr>
      </w:pPr>
      <w:r w:rsidRPr="00213024">
        <w:rPr>
          <w:rFonts w:ascii="Cambria" w:eastAsia="Calibri" w:hAnsi="Cambria" w:cs="Calibri"/>
          <w:b/>
          <w:spacing w:val="0"/>
          <w:sz w:val="24"/>
          <w:szCs w:val="24"/>
          <w:u w:val="single"/>
          <w:lang w:bidi="en-US"/>
        </w:rPr>
        <w:t>Priority Area 5</w:t>
      </w:r>
      <w:r w:rsidR="00871B6C" w:rsidRPr="00213024">
        <w:rPr>
          <w:rFonts w:ascii="Cambria" w:eastAsia="Calibri" w:hAnsi="Cambria" w:cs="Calibri"/>
          <w:b/>
          <w:spacing w:val="0"/>
          <w:sz w:val="24"/>
          <w:szCs w:val="24"/>
          <w:u w:val="single"/>
          <w:lang w:bidi="en-US"/>
        </w:rPr>
        <w:t>: “</w:t>
      </w:r>
      <w:r w:rsidRPr="00213024">
        <w:rPr>
          <w:rFonts w:ascii="Cambria" w:eastAsia="Calibri" w:hAnsi="Cambria" w:cs="Calibri"/>
          <w:b/>
          <w:spacing w:val="0"/>
          <w:sz w:val="24"/>
          <w:szCs w:val="24"/>
          <w:u w:val="single"/>
          <w:lang w:bidi="en-US"/>
        </w:rPr>
        <w:t>Hyper-Local” Direct Purchases</w:t>
      </w:r>
      <w:r w:rsidRPr="00213024">
        <w:rPr>
          <w:rFonts w:ascii="Cambria" w:eastAsia="Calibri" w:hAnsi="Cambria" w:cs="Calibri"/>
          <w:b/>
          <w:spacing w:val="0"/>
          <w:sz w:val="24"/>
          <w:szCs w:val="24"/>
          <w:lang w:bidi="en-US"/>
        </w:rPr>
        <w:t>.</w:t>
      </w:r>
      <w:r w:rsidRPr="00213024">
        <w:rPr>
          <w:rFonts w:ascii="Cambria" w:eastAsia="Calibri" w:hAnsi="Cambria" w:cs="Calibri"/>
          <w:spacing w:val="0"/>
          <w:sz w:val="24"/>
          <w:szCs w:val="24"/>
          <w:lang w:bidi="en-US"/>
        </w:rPr>
        <w:t xml:space="preserve"> Agency recognizes that more funding stays in the Oregon economy when purchases are made directly with producers as opposed to broadline distributors who move profits out of </w:t>
      </w:r>
      <w:r w:rsidR="004E2181">
        <w:rPr>
          <w:rFonts w:ascii="Cambria" w:eastAsia="Calibri" w:hAnsi="Cambria" w:cs="Calibri"/>
          <w:spacing w:val="0"/>
          <w:sz w:val="24"/>
          <w:szCs w:val="24"/>
          <w:lang w:bidi="en-US"/>
        </w:rPr>
        <w:t>S</w:t>
      </w:r>
      <w:r w:rsidRPr="00213024">
        <w:rPr>
          <w:rFonts w:ascii="Cambria" w:eastAsia="Calibri" w:hAnsi="Cambria" w:cs="Calibri"/>
          <w:spacing w:val="0"/>
          <w:sz w:val="24"/>
          <w:szCs w:val="24"/>
          <w:lang w:bidi="en-US"/>
        </w:rPr>
        <w:t xml:space="preserve">tate. </w:t>
      </w:r>
      <w:r w:rsidRPr="00213024">
        <w:rPr>
          <w:rFonts w:ascii="Cambria" w:eastAsia="Calibri" w:hAnsi="Cambria" w:cs="Calibri"/>
          <w:b/>
          <w:spacing w:val="0"/>
          <w:sz w:val="24"/>
          <w:szCs w:val="24"/>
          <w:lang w:bidi="en-US"/>
        </w:rPr>
        <w:t xml:space="preserve">Preference points will be awarded </w:t>
      </w:r>
      <w:r w:rsidR="004E2181">
        <w:rPr>
          <w:rFonts w:ascii="Cambria" w:eastAsia="Calibri" w:hAnsi="Cambria" w:cs="Calibri"/>
          <w:b/>
          <w:spacing w:val="0"/>
          <w:sz w:val="24"/>
          <w:szCs w:val="24"/>
          <w:lang w:bidi="en-US"/>
        </w:rPr>
        <w:t>to Applicants</w:t>
      </w:r>
      <w:r w:rsidRPr="00213024">
        <w:rPr>
          <w:rFonts w:ascii="Cambria" w:eastAsia="Calibri" w:hAnsi="Cambria" w:cs="Calibri"/>
          <w:b/>
          <w:spacing w:val="0"/>
          <w:sz w:val="24"/>
          <w:szCs w:val="24"/>
          <w:lang w:bidi="en-US"/>
        </w:rPr>
        <w:t xml:space="preserve"> that demonstrate a commitment to purchasing directly from producers, local markets or </w:t>
      </w:r>
      <w:r w:rsidR="004E2181">
        <w:rPr>
          <w:rFonts w:ascii="Cambria" w:eastAsia="Calibri" w:hAnsi="Cambria" w:cs="Calibri"/>
          <w:b/>
          <w:spacing w:val="0"/>
          <w:sz w:val="24"/>
          <w:szCs w:val="24"/>
          <w:lang w:bidi="en-US"/>
        </w:rPr>
        <w:t>f</w:t>
      </w:r>
      <w:r w:rsidRPr="00213024">
        <w:rPr>
          <w:rFonts w:ascii="Cambria" w:eastAsia="Calibri" w:hAnsi="Cambria" w:cs="Calibri"/>
          <w:b/>
          <w:spacing w:val="0"/>
          <w:sz w:val="24"/>
          <w:szCs w:val="24"/>
          <w:lang w:bidi="en-US"/>
        </w:rPr>
        <w:t xml:space="preserve">ood </w:t>
      </w:r>
      <w:r w:rsidR="004E2181">
        <w:rPr>
          <w:rFonts w:ascii="Cambria" w:eastAsia="Calibri" w:hAnsi="Cambria" w:cs="Calibri"/>
          <w:b/>
          <w:spacing w:val="0"/>
          <w:sz w:val="24"/>
          <w:szCs w:val="24"/>
          <w:lang w:bidi="en-US"/>
        </w:rPr>
        <w:t>h</w:t>
      </w:r>
      <w:r w:rsidRPr="00213024">
        <w:rPr>
          <w:rFonts w:ascii="Cambria" w:eastAsia="Calibri" w:hAnsi="Cambria" w:cs="Calibri"/>
          <w:b/>
          <w:spacing w:val="0"/>
          <w:sz w:val="24"/>
          <w:szCs w:val="24"/>
          <w:lang w:bidi="en-US"/>
        </w:rPr>
        <w:t xml:space="preserve">ubs in Oregon within 100 miles of the Applicant. </w:t>
      </w:r>
    </w:p>
    <w:p w14:paraId="2F1BEE25" w14:textId="77777777" w:rsidR="00E0709F" w:rsidRPr="00213024" w:rsidRDefault="00E0709F" w:rsidP="009D29E7">
      <w:pPr>
        <w:pStyle w:val="11-text"/>
      </w:pPr>
    </w:p>
    <w:p w14:paraId="29F1A7E6" w14:textId="1E0E22D5" w:rsidR="00F87859" w:rsidRDefault="00F87859" w:rsidP="00E0709F">
      <w:pPr>
        <w:pStyle w:val="11-HEADER"/>
      </w:pPr>
      <w:r w:rsidRPr="00213024">
        <w:t>PREFERENCE POINT</w:t>
      </w:r>
      <w:r>
        <w:t xml:space="preserve"> CALCULATIONS</w:t>
      </w:r>
    </w:p>
    <w:p w14:paraId="7188CA76" w14:textId="5BE4EFE9" w:rsidR="00E0709F" w:rsidRDefault="00E0709F" w:rsidP="00FC6599">
      <w:pPr>
        <w:pStyle w:val="11-HEADER"/>
        <w:numPr>
          <w:ilvl w:val="0"/>
          <w:numId w:val="0"/>
        </w:numPr>
        <w:ind w:left="720"/>
        <w:rPr>
          <w:b w:val="0"/>
          <w:bCs/>
        </w:rPr>
      </w:pPr>
      <w:r w:rsidRPr="00E0709F">
        <w:rPr>
          <w:b w:val="0"/>
          <w:bCs/>
        </w:rPr>
        <w:t>Points available are based on the criteria specified in the table below.</w:t>
      </w:r>
    </w:p>
    <w:tbl>
      <w:tblPr>
        <w:tblW w:w="10170" w:type="dxa"/>
        <w:tblInd w:w="-275" w:type="dxa"/>
        <w:tblBorders>
          <w:top w:val="single" w:sz="4" w:space="0" w:color="00375F"/>
          <w:left w:val="single" w:sz="4" w:space="0" w:color="00375F"/>
          <w:bottom w:val="single" w:sz="4" w:space="0" w:color="00375F"/>
          <w:right w:val="single" w:sz="4" w:space="0" w:color="00375F"/>
          <w:insideH w:val="single" w:sz="4" w:space="0" w:color="00375F"/>
          <w:insideV w:val="single" w:sz="4" w:space="0" w:color="00375F"/>
        </w:tblBorders>
        <w:tblLayout w:type="fixed"/>
        <w:tblCellMar>
          <w:left w:w="0" w:type="dxa"/>
          <w:right w:w="0" w:type="dxa"/>
        </w:tblCellMar>
        <w:tblLook w:val="01E0" w:firstRow="1" w:lastRow="1" w:firstColumn="1" w:lastColumn="1" w:noHBand="0" w:noVBand="0"/>
      </w:tblPr>
      <w:tblGrid>
        <w:gridCol w:w="8910"/>
        <w:gridCol w:w="1260"/>
      </w:tblGrid>
      <w:tr w:rsidR="006C73F2" w:rsidRPr="006C73F2" w14:paraId="05D6A9F8" w14:textId="77777777" w:rsidTr="003953A1">
        <w:trPr>
          <w:trHeight w:val="401"/>
        </w:trPr>
        <w:tc>
          <w:tcPr>
            <w:tcW w:w="8910" w:type="dxa"/>
            <w:tcBorders>
              <w:bottom w:val="single" w:sz="4" w:space="0" w:color="000000"/>
            </w:tcBorders>
            <w:shd w:val="clear" w:color="auto" w:fill="BDD6EE" w:themeFill="accent1" w:themeFillTint="66"/>
          </w:tcPr>
          <w:p w14:paraId="0817B324" w14:textId="77777777" w:rsidR="006C73F2" w:rsidRPr="006C73F2" w:rsidRDefault="006C73F2" w:rsidP="006C73F2">
            <w:pPr>
              <w:widowControl w:val="0"/>
              <w:autoSpaceDE w:val="0"/>
              <w:autoSpaceDN w:val="0"/>
              <w:spacing w:before="59"/>
              <w:ind w:left="2305" w:right="2247"/>
              <w:jc w:val="center"/>
              <w:rPr>
                <w:rFonts w:ascii="Cambria" w:eastAsia="Cambria" w:hAnsi="Cambria" w:cs="Cambria"/>
                <w:b/>
                <w:spacing w:val="0"/>
                <w:sz w:val="24"/>
                <w:szCs w:val="22"/>
                <w:lang w:bidi="en-US"/>
              </w:rPr>
            </w:pPr>
            <w:r w:rsidRPr="006C73F2">
              <w:rPr>
                <w:rFonts w:ascii="Cambria" w:eastAsia="Cambria" w:hAnsi="Cambria" w:cs="Cambria"/>
                <w:b/>
                <w:spacing w:val="0"/>
                <w:sz w:val="24"/>
                <w:szCs w:val="22"/>
                <w:lang w:bidi="en-US"/>
              </w:rPr>
              <w:t>PREFENCE POINTS</w:t>
            </w:r>
          </w:p>
        </w:tc>
        <w:tc>
          <w:tcPr>
            <w:tcW w:w="1260" w:type="dxa"/>
            <w:shd w:val="clear" w:color="auto" w:fill="BDD6EE" w:themeFill="accent1" w:themeFillTint="66"/>
          </w:tcPr>
          <w:p w14:paraId="1040179D" w14:textId="77777777" w:rsidR="006C73F2" w:rsidRPr="006C73F2" w:rsidRDefault="006C73F2" w:rsidP="003953A1">
            <w:pPr>
              <w:widowControl w:val="0"/>
              <w:autoSpaceDE w:val="0"/>
              <w:autoSpaceDN w:val="0"/>
              <w:spacing w:before="59"/>
              <w:ind w:left="113" w:right="57"/>
              <w:jc w:val="center"/>
              <w:rPr>
                <w:rFonts w:ascii="Cambria" w:eastAsia="Cambria" w:hAnsi="Cambria" w:cs="Cambria"/>
                <w:b/>
                <w:spacing w:val="0"/>
                <w:sz w:val="24"/>
                <w:szCs w:val="22"/>
                <w:lang w:bidi="en-US"/>
              </w:rPr>
            </w:pPr>
            <w:r w:rsidRPr="006C73F2">
              <w:rPr>
                <w:rFonts w:ascii="Cambria" w:eastAsia="Cambria" w:hAnsi="Cambria" w:cs="Cambria"/>
                <w:b/>
                <w:spacing w:val="0"/>
                <w:sz w:val="24"/>
                <w:szCs w:val="22"/>
                <w:lang w:bidi="en-US"/>
              </w:rPr>
              <w:t>POINTS POSSIBLE</w:t>
            </w:r>
          </w:p>
        </w:tc>
      </w:tr>
      <w:tr w:rsidR="006C73F2" w:rsidRPr="006C73F2" w14:paraId="7B870683" w14:textId="77777777" w:rsidTr="003953A1">
        <w:trPr>
          <w:trHeight w:val="401"/>
        </w:trPr>
        <w:tc>
          <w:tcPr>
            <w:tcW w:w="8910" w:type="dxa"/>
            <w:tcBorders>
              <w:top w:val="single" w:sz="4" w:space="0" w:color="000000"/>
              <w:left w:val="single" w:sz="4" w:space="0" w:color="000000"/>
              <w:bottom w:val="single" w:sz="4" w:space="0" w:color="000000"/>
            </w:tcBorders>
            <w:shd w:val="clear" w:color="auto" w:fill="00B0F0"/>
          </w:tcPr>
          <w:p w14:paraId="6D06A1DF" w14:textId="77777777" w:rsidR="006C73F2" w:rsidRPr="00F87859" w:rsidRDefault="006C73F2" w:rsidP="006C73F2">
            <w:pPr>
              <w:widowControl w:val="0"/>
              <w:autoSpaceDE w:val="0"/>
              <w:autoSpaceDN w:val="0"/>
              <w:spacing w:before="59"/>
              <w:ind w:left="150" w:right="0"/>
              <w:rPr>
                <w:rFonts w:ascii="Cambria" w:eastAsia="Cambria" w:hAnsi="Cambria" w:cs="Cambria"/>
                <w:spacing w:val="0"/>
                <w:sz w:val="24"/>
                <w:szCs w:val="22"/>
                <w:lang w:bidi="en-US"/>
              </w:rPr>
            </w:pPr>
            <w:r w:rsidRPr="00F87859">
              <w:rPr>
                <w:rFonts w:ascii="Cambria" w:eastAsia="Cambria" w:hAnsi="Cambria" w:cs="Cambria"/>
                <w:b/>
                <w:spacing w:val="0"/>
                <w:sz w:val="24"/>
                <w:szCs w:val="22"/>
                <w:lang w:bidi="en-US"/>
              </w:rPr>
              <w:t xml:space="preserve">Item 1: </w:t>
            </w:r>
            <w:r w:rsidR="003953A1" w:rsidRPr="00F87859">
              <w:rPr>
                <w:rFonts w:ascii="Cambria" w:eastAsia="Cambria" w:hAnsi="Cambria" w:cs="Cambria"/>
                <w:b/>
                <w:bCs/>
                <w:spacing w:val="0"/>
                <w:sz w:val="24"/>
                <w:szCs w:val="22"/>
                <w:lang w:bidi="en-US"/>
              </w:rPr>
              <w:t>Tell us your plan to meet the goals of the priority area(s) you selected.</w:t>
            </w:r>
          </w:p>
          <w:p w14:paraId="6A303A0A" w14:textId="77777777" w:rsidR="003953A1" w:rsidRPr="00F87859" w:rsidRDefault="003953A1" w:rsidP="003953A1">
            <w:pPr>
              <w:pStyle w:val="ListParagraph"/>
              <w:numPr>
                <w:ilvl w:val="0"/>
                <w:numId w:val="24"/>
              </w:numPr>
              <w:rPr>
                <w:rFonts w:ascii="Cambria" w:eastAsia="Cambria" w:hAnsi="Cambria" w:cs="Cambria"/>
                <w:spacing w:val="0"/>
                <w:sz w:val="24"/>
                <w:szCs w:val="22"/>
                <w:lang w:bidi="en-US"/>
              </w:rPr>
            </w:pPr>
            <w:r w:rsidRPr="00F87859">
              <w:rPr>
                <w:rFonts w:ascii="Cambria" w:eastAsia="Cambria" w:hAnsi="Cambria" w:cs="Cambria"/>
                <w:spacing w:val="0"/>
                <w:sz w:val="24"/>
                <w:szCs w:val="22"/>
                <w:lang w:bidi="en-US"/>
              </w:rPr>
              <w:t>How well does the Applicant describe their plan?</w:t>
            </w:r>
          </w:p>
          <w:p w14:paraId="174350F5" w14:textId="56E115A6" w:rsidR="003953A1" w:rsidRPr="00F87859" w:rsidRDefault="003953A1" w:rsidP="003953A1">
            <w:pPr>
              <w:pStyle w:val="ListParagraph"/>
              <w:widowControl w:val="0"/>
              <w:numPr>
                <w:ilvl w:val="0"/>
                <w:numId w:val="24"/>
              </w:numPr>
              <w:autoSpaceDE w:val="0"/>
              <w:autoSpaceDN w:val="0"/>
              <w:spacing w:before="59"/>
              <w:ind w:right="0"/>
              <w:rPr>
                <w:rFonts w:ascii="Cambria" w:eastAsia="Cambria" w:hAnsi="Cambria" w:cs="Cambria"/>
                <w:spacing w:val="0"/>
                <w:sz w:val="24"/>
                <w:szCs w:val="22"/>
                <w:lang w:bidi="en-US"/>
              </w:rPr>
            </w:pPr>
            <w:r w:rsidRPr="001E17CD">
              <w:rPr>
                <w:rFonts w:ascii="Cambria" w:eastAsia="Calibri" w:hAnsi="Cambria" w:cs="Calibri"/>
                <w:sz w:val="24"/>
                <w:szCs w:val="24"/>
              </w:rPr>
              <w:t>How well does the plan align with the identified priority area(s) selected?</w:t>
            </w:r>
          </w:p>
        </w:tc>
        <w:tc>
          <w:tcPr>
            <w:tcW w:w="1260" w:type="dxa"/>
            <w:shd w:val="clear" w:color="auto" w:fill="00B0F0"/>
          </w:tcPr>
          <w:p w14:paraId="1BBD336E" w14:textId="77777777" w:rsidR="003953A1" w:rsidRDefault="003953A1" w:rsidP="003953A1">
            <w:pPr>
              <w:widowControl w:val="0"/>
              <w:autoSpaceDE w:val="0"/>
              <w:autoSpaceDN w:val="0"/>
              <w:spacing w:before="59"/>
              <w:ind w:left="110" w:right="57"/>
              <w:jc w:val="center"/>
              <w:rPr>
                <w:rFonts w:ascii="Cambria" w:eastAsia="Cambria" w:hAnsi="Cambria" w:cs="Cambria"/>
                <w:spacing w:val="0"/>
                <w:sz w:val="24"/>
                <w:szCs w:val="22"/>
                <w:lang w:bidi="en-US"/>
              </w:rPr>
            </w:pPr>
          </w:p>
          <w:p w14:paraId="0C8593E2" w14:textId="0832B101" w:rsidR="006C73F2" w:rsidRPr="006C73F2" w:rsidRDefault="009F1045" w:rsidP="003953A1">
            <w:pPr>
              <w:widowControl w:val="0"/>
              <w:autoSpaceDE w:val="0"/>
              <w:autoSpaceDN w:val="0"/>
              <w:spacing w:before="59"/>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6C73F2" w:rsidRPr="006C73F2" w14:paraId="6971FC34" w14:textId="77777777" w:rsidTr="003953A1">
        <w:trPr>
          <w:trHeight w:val="400"/>
        </w:trPr>
        <w:tc>
          <w:tcPr>
            <w:tcW w:w="8910" w:type="dxa"/>
            <w:tcBorders>
              <w:top w:val="single" w:sz="4" w:space="0" w:color="000000"/>
              <w:left w:val="single" w:sz="4" w:space="0" w:color="000000"/>
              <w:bottom w:val="single" w:sz="4" w:space="0" w:color="000000"/>
            </w:tcBorders>
            <w:shd w:val="clear" w:color="auto" w:fill="BEE3FF"/>
          </w:tcPr>
          <w:p w14:paraId="4DB953EB" w14:textId="77777777" w:rsidR="006C73F2" w:rsidRDefault="006C73F2" w:rsidP="006C73F2">
            <w:pPr>
              <w:widowControl w:val="0"/>
              <w:autoSpaceDE w:val="0"/>
              <w:autoSpaceDN w:val="0"/>
              <w:spacing w:before="59"/>
              <w:ind w:left="150" w:right="0"/>
              <w:rPr>
                <w:rFonts w:ascii="Cambria" w:eastAsia="Cambria" w:hAnsi="Cambria" w:cs="Cambria"/>
                <w:spacing w:val="0"/>
                <w:sz w:val="24"/>
                <w:szCs w:val="22"/>
                <w:lang w:bidi="en-US"/>
              </w:rPr>
            </w:pPr>
            <w:r w:rsidRPr="006C73F2">
              <w:rPr>
                <w:rFonts w:ascii="Cambria" w:eastAsia="Cambria" w:hAnsi="Cambria" w:cs="Cambria"/>
                <w:b/>
                <w:spacing w:val="0"/>
                <w:sz w:val="24"/>
                <w:szCs w:val="22"/>
                <w:lang w:bidi="en-US"/>
              </w:rPr>
              <w:t>Item 2:</w:t>
            </w:r>
            <w:r w:rsidRPr="003953A1">
              <w:rPr>
                <w:rFonts w:ascii="Cambria" w:eastAsia="Cambria" w:hAnsi="Cambria" w:cs="Cambria"/>
                <w:b/>
                <w:bCs/>
                <w:spacing w:val="0"/>
                <w:sz w:val="24"/>
                <w:szCs w:val="22"/>
                <w:lang w:bidi="en-US"/>
              </w:rPr>
              <w:t xml:space="preserve"> </w:t>
            </w:r>
            <w:r w:rsidR="003953A1" w:rsidRPr="003953A1">
              <w:rPr>
                <w:rFonts w:ascii="Cambria" w:eastAsia="Cambria" w:hAnsi="Cambria" w:cs="Cambria"/>
                <w:b/>
                <w:bCs/>
                <w:spacing w:val="0"/>
                <w:sz w:val="24"/>
                <w:szCs w:val="22"/>
                <w:lang w:bidi="en-US"/>
              </w:rPr>
              <w:t>Tell us about which producers you will be purchasing food from and how that fits the stated goals of the priority areas you selected.</w:t>
            </w:r>
          </w:p>
          <w:p w14:paraId="0611BF63" w14:textId="027E5C7F" w:rsidR="003953A1" w:rsidRPr="003953A1" w:rsidRDefault="003953A1" w:rsidP="003953A1">
            <w:pPr>
              <w:pStyle w:val="ListParagraph"/>
              <w:widowControl w:val="0"/>
              <w:numPr>
                <w:ilvl w:val="0"/>
                <w:numId w:val="26"/>
              </w:numPr>
              <w:autoSpaceDE w:val="0"/>
              <w:autoSpaceDN w:val="0"/>
              <w:spacing w:before="59"/>
              <w:ind w:right="0"/>
              <w:rPr>
                <w:rFonts w:ascii="Cambria" w:eastAsia="Cambria" w:hAnsi="Cambria" w:cs="Cambria"/>
                <w:spacing w:val="0"/>
                <w:sz w:val="24"/>
                <w:szCs w:val="22"/>
                <w:lang w:bidi="en-US"/>
              </w:rPr>
            </w:pPr>
            <w:r w:rsidRPr="003953A1">
              <w:rPr>
                <w:rFonts w:ascii="Cambria" w:eastAsia="Cambria" w:hAnsi="Cambria" w:cs="Cambria"/>
                <w:spacing w:val="0"/>
                <w:sz w:val="24"/>
                <w:szCs w:val="22"/>
                <w:lang w:bidi="en-US"/>
              </w:rPr>
              <w:t xml:space="preserve">How well does the </w:t>
            </w:r>
            <w:r w:rsidR="00F87859">
              <w:rPr>
                <w:rFonts w:ascii="Cambria" w:eastAsia="Cambria" w:hAnsi="Cambria" w:cs="Cambria"/>
                <w:spacing w:val="0"/>
                <w:sz w:val="24"/>
                <w:szCs w:val="22"/>
                <w:lang w:bidi="en-US"/>
              </w:rPr>
              <w:t>A</w:t>
            </w:r>
            <w:r w:rsidRPr="003953A1">
              <w:rPr>
                <w:rFonts w:ascii="Cambria" w:eastAsia="Cambria" w:hAnsi="Cambria" w:cs="Cambria"/>
                <w:spacing w:val="0"/>
                <w:sz w:val="24"/>
                <w:szCs w:val="22"/>
                <w:lang w:bidi="en-US"/>
              </w:rPr>
              <w:t>pplicant describe which producers they will be purchasing food from and how does that fit the stated goals of the priorities they selected?</w:t>
            </w:r>
          </w:p>
        </w:tc>
        <w:tc>
          <w:tcPr>
            <w:tcW w:w="1260" w:type="dxa"/>
            <w:shd w:val="clear" w:color="auto" w:fill="BEE3FF"/>
          </w:tcPr>
          <w:p w14:paraId="195566E0" w14:textId="77777777" w:rsidR="003953A1" w:rsidRDefault="003953A1" w:rsidP="003953A1">
            <w:pPr>
              <w:widowControl w:val="0"/>
              <w:autoSpaceDE w:val="0"/>
              <w:autoSpaceDN w:val="0"/>
              <w:spacing w:before="59"/>
              <w:ind w:left="110" w:right="57"/>
              <w:jc w:val="center"/>
              <w:rPr>
                <w:rFonts w:ascii="Cambria" w:eastAsia="Cambria" w:hAnsi="Cambria" w:cs="Cambria"/>
                <w:spacing w:val="0"/>
                <w:sz w:val="24"/>
                <w:szCs w:val="22"/>
                <w:lang w:bidi="en-US"/>
              </w:rPr>
            </w:pPr>
          </w:p>
          <w:p w14:paraId="631BEA9E" w14:textId="77777777" w:rsidR="003953A1" w:rsidRDefault="003953A1" w:rsidP="003953A1">
            <w:pPr>
              <w:widowControl w:val="0"/>
              <w:autoSpaceDE w:val="0"/>
              <w:autoSpaceDN w:val="0"/>
              <w:spacing w:before="59"/>
              <w:ind w:left="110" w:right="57"/>
              <w:jc w:val="center"/>
              <w:rPr>
                <w:rFonts w:ascii="Cambria" w:eastAsia="Cambria" w:hAnsi="Cambria" w:cs="Cambria"/>
                <w:spacing w:val="0"/>
                <w:sz w:val="24"/>
                <w:szCs w:val="22"/>
                <w:lang w:bidi="en-US"/>
              </w:rPr>
            </w:pPr>
          </w:p>
          <w:p w14:paraId="71E7ECBD" w14:textId="7C5850AD" w:rsidR="006C73F2" w:rsidRPr="006C73F2" w:rsidRDefault="009F1045" w:rsidP="003953A1">
            <w:pPr>
              <w:widowControl w:val="0"/>
              <w:autoSpaceDE w:val="0"/>
              <w:autoSpaceDN w:val="0"/>
              <w:spacing w:before="59"/>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6C73F2" w:rsidRPr="006C73F2" w14:paraId="447DFF36" w14:textId="77777777" w:rsidTr="003953A1">
        <w:trPr>
          <w:trHeight w:val="401"/>
        </w:trPr>
        <w:tc>
          <w:tcPr>
            <w:tcW w:w="8910" w:type="dxa"/>
            <w:tcBorders>
              <w:top w:val="single" w:sz="4" w:space="0" w:color="000000"/>
              <w:left w:val="single" w:sz="4" w:space="0" w:color="000000"/>
              <w:bottom w:val="single" w:sz="4" w:space="0" w:color="000000"/>
            </w:tcBorders>
            <w:shd w:val="clear" w:color="auto" w:fill="00B0F0"/>
          </w:tcPr>
          <w:p w14:paraId="290607D3" w14:textId="77777777" w:rsidR="006C73F2" w:rsidRPr="003953A1" w:rsidRDefault="006C73F2" w:rsidP="006C73F2">
            <w:pPr>
              <w:widowControl w:val="0"/>
              <w:autoSpaceDE w:val="0"/>
              <w:autoSpaceDN w:val="0"/>
              <w:spacing w:before="61"/>
              <w:ind w:left="150" w:right="0"/>
              <w:rPr>
                <w:rFonts w:ascii="Cambria" w:eastAsia="Cambria" w:hAnsi="Cambria" w:cs="Cambria"/>
                <w:b/>
                <w:spacing w:val="0"/>
                <w:sz w:val="24"/>
                <w:szCs w:val="22"/>
                <w:lang w:bidi="en-US"/>
              </w:rPr>
            </w:pPr>
            <w:r w:rsidRPr="006C73F2">
              <w:rPr>
                <w:rFonts w:ascii="Cambria" w:eastAsia="Cambria" w:hAnsi="Cambria" w:cs="Cambria"/>
                <w:b/>
                <w:spacing w:val="0"/>
                <w:sz w:val="24"/>
                <w:szCs w:val="22"/>
                <w:lang w:bidi="en-US"/>
              </w:rPr>
              <w:t xml:space="preserve">Item 3: </w:t>
            </w:r>
            <w:r w:rsidR="003953A1" w:rsidRPr="003953A1">
              <w:rPr>
                <w:rFonts w:ascii="Cambria" w:eastAsia="Cambria" w:hAnsi="Cambria" w:cs="Cambria"/>
                <w:b/>
                <w:spacing w:val="0"/>
                <w:sz w:val="24"/>
                <w:szCs w:val="22"/>
                <w:lang w:bidi="en-US"/>
              </w:rPr>
              <w:t>Tell us about your menu plans as they relate to your priority area(s) and how youth and adults were engaged in making menu decisions.</w:t>
            </w:r>
          </w:p>
          <w:p w14:paraId="54E5464F" w14:textId="6A8B8701" w:rsidR="003953A1" w:rsidRPr="003953A1" w:rsidRDefault="003953A1" w:rsidP="003953A1">
            <w:pPr>
              <w:pStyle w:val="ListParagraph"/>
              <w:widowControl w:val="0"/>
              <w:numPr>
                <w:ilvl w:val="0"/>
                <w:numId w:val="26"/>
              </w:numPr>
              <w:autoSpaceDE w:val="0"/>
              <w:autoSpaceDN w:val="0"/>
              <w:spacing w:before="61"/>
              <w:ind w:right="0"/>
              <w:rPr>
                <w:rFonts w:ascii="Cambria" w:eastAsia="Cambria" w:hAnsi="Cambria" w:cs="Cambria"/>
                <w:bCs/>
                <w:spacing w:val="0"/>
                <w:sz w:val="24"/>
                <w:szCs w:val="22"/>
                <w:lang w:bidi="en-US"/>
              </w:rPr>
            </w:pPr>
            <w:r w:rsidRPr="003953A1">
              <w:rPr>
                <w:rFonts w:ascii="Cambria" w:eastAsia="Cambria" w:hAnsi="Cambria" w:cs="Cambria"/>
                <w:bCs/>
                <w:spacing w:val="0"/>
                <w:sz w:val="24"/>
                <w:szCs w:val="22"/>
                <w:lang w:bidi="en-US"/>
              </w:rPr>
              <w:t xml:space="preserve">How well does the </w:t>
            </w:r>
            <w:r w:rsidR="00F87859">
              <w:rPr>
                <w:rFonts w:ascii="Cambria" w:eastAsia="Cambria" w:hAnsi="Cambria" w:cs="Cambria"/>
                <w:bCs/>
                <w:spacing w:val="0"/>
                <w:sz w:val="24"/>
                <w:szCs w:val="22"/>
                <w:lang w:bidi="en-US"/>
              </w:rPr>
              <w:t>A</w:t>
            </w:r>
            <w:r w:rsidRPr="003953A1">
              <w:rPr>
                <w:rFonts w:ascii="Cambria" w:eastAsia="Cambria" w:hAnsi="Cambria" w:cs="Cambria"/>
                <w:bCs/>
                <w:spacing w:val="0"/>
                <w:sz w:val="24"/>
                <w:szCs w:val="22"/>
                <w:lang w:bidi="en-US"/>
              </w:rPr>
              <w:t>pplicant describe how youth and/or adults were engaged in age-appropriate and culturally relevant ways?</w:t>
            </w:r>
          </w:p>
        </w:tc>
        <w:tc>
          <w:tcPr>
            <w:tcW w:w="1260" w:type="dxa"/>
            <w:shd w:val="clear" w:color="auto" w:fill="00B0F0"/>
          </w:tcPr>
          <w:p w14:paraId="590C5C77"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36589EF7"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7AC7225B" w14:textId="4A443957" w:rsidR="006C73F2" w:rsidRPr="006C73F2" w:rsidRDefault="009F1045" w:rsidP="003953A1">
            <w:pPr>
              <w:widowControl w:val="0"/>
              <w:autoSpaceDE w:val="0"/>
              <w:autoSpaceDN w:val="0"/>
              <w:spacing w:before="61"/>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6C73F2" w:rsidRPr="006C73F2" w14:paraId="40BF1512" w14:textId="77777777" w:rsidTr="003953A1">
        <w:trPr>
          <w:trHeight w:val="440"/>
        </w:trPr>
        <w:tc>
          <w:tcPr>
            <w:tcW w:w="8910" w:type="dxa"/>
            <w:tcBorders>
              <w:top w:val="single" w:sz="4" w:space="0" w:color="000000"/>
              <w:left w:val="single" w:sz="4" w:space="0" w:color="000000"/>
              <w:bottom w:val="single" w:sz="4" w:space="0" w:color="000000"/>
            </w:tcBorders>
            <w:shd w:val="clear" w:color="auto" w:fill="BEE3FF"/>
          </w:tcPr>
          <w:p w14:paraId="7A11F930" w14:textId="77777777" w:rsidR="006C73F2" w:rsidRPr="003953A1" w:rsidRDefault="006C73F2" w:rsidP="006C73F2">
            <w:pPr>
              <w:widowControl w:val="0"/>
              <w:autoSpaceDE w:val="0"/>
              <w:autoSpaceDN w:val="0"/>
              <w:spacing w:before="61"/>
              <w:ind w:left="150" w:right="0"/>
              <w:rPr>
                <w:rFonts w:ascii="Cambria" w:eastAsia="Cambria" w:hAnsi="Cambria" w:cs="Cambria"/>
                <w:b/>
                <w:bCs/>
                <w:sz w:val="24"/>
                <w:szCs w:val="22"/>
                <w:lang w:bidi="en-US"/>
              </w:rPr>
            </w:pPr>
            <w:r w:rsidRPr="006C73F2">
              <w:rPr>
                <w:rFonts w:ascii="Cambria" w:eastAsia="Cambria" w:hAnsi="Cambria" w:cs="Cambria"/>
                <w:b/>
                <w:spacing w:val="-4"/>
                <w:sz w:val="24"/>
                <w:szCs w:val="22"/>
                <w:lang w:bidi="en-US"/>
              </w:rPr>
              <w:t xml:space="preserve">Item </w:t>
            </w:r>
            <w:r w:rsidRPr="006C73F2">
              <w:rPr>
                <w:rFonts w:ascii="Cambria" w:eastAsia="Cambria" w:hAnsi="Cambria" w:cs="Cambria"/>
                <w:b/>
                <w:spacing w:val="-3"/>
                <w:sz w:val="24"/>
                <w:szCs w:val="22"/>
                <w:lang w:bidi="en-US"/>
              </w:rPr>
              <w:t xml:space="preserve">4: </w:t>
            </w:r>
            <w:r w:rsidR="003953A1" w:rsidRPr="003953A1">
              <w:rPr>
                <w:rFonts w:ascii="Cambria" w:eastAsia="Cambria" w:hAnsi="Cambria" w:cs="Cambria"/>
                <w:b/>
                <w:bCs/>
                <w:sz w:val="24"/>
                <w:szCs w:val="22"/>
                <w:lang w:bidi="en-US"/>
              </w:rPr>
              <w:t>Tell us about your purchasing methods.</w:t>
            </w:r>
          </w:p>
          <w:p w14:paraId="2897A1B1" w14:textId="7E225385" w:rsidR="003953A1" w:rsidRPr="003953A1" w:rsidRDefault="003953A1" w:rsidP="003953A1">
            <w:pPr>
              <w:pStyle w:val="ListParagraph"/>
              <w:widowControl w:val="0"/>
              <w:numPr>
                <w:ilvl w:val="0"/>
                <w:numId w:val="26"/>
              </w:numPr>
              <w:autoSpaceDE w:val="0"/>
              <w:autoSpaceDN w:val="0"/>
              <w:spacing w:before="61"/>
              <w:ind w:right="0"/>
              <w:rPr>
                <w:rFonts w:ascii="Cambria" w:eastAsia="Cambria" w:hAnsi="Cambria" w:cs="Cambria"/>
                <w:spacing w:val="0"/>
                <w:sz w:val="24"/>
                <w:szCs w:val="22"/>
                <w:lang w:bidi="en-US"/>
              </w:rPr>
            </w:pPr>
            <w:r w:rsidRPr="003953A1">
              <w:rPr>
                <w:rFonts w:ascii="Cambria" w:eastAsia="Cambria" w:hAnsi="Cambria" w:cs="Cambria"/>
                <w:spacing w:val="0"/>
                <w:sz w:val="24"/>
                <w:szCs w:val="22"/>
                <w:lang w:bidi="en-US"/>
              </w:rPr>
              <w:t xml:space="preserve">How well does the </w:t>
            </w:r>
            <w:r w:rsidR="00F87859">
              <w:rPr>
                <w:rFonts w:ascii="Cambria" w:eastAsia="Cambria" w:hAnsi="Cambria" w:cs="Cambria"/>
                <w:spacing w:val="0"/>
                <w:sz w:val="24"/>
                <w:szCs w:val="22"/>
                <w:lang w:bidi="en-US"/>
              </w:rPr>
              <w:t>A</w:t>
            </w:r>
            <w:r w:rsidRPr="003953A1">
              <w:rPr>
                <w:rFonts w:ascii="Cambria" w:eastAsia="Cambria" w:hAnsi="Cambria" w:cs="Cambria"/>
                <w:spacing w:val="0"/>
                <w:sz w:val="24"/>
                <w:szCs w:val="22"/>
                <w:lang w:bidi="en-US"/>
              </w:rPr>
              <w:t>pplicant describe their purchasing methods?</w:t>
            </w:r>
          </w:p>
          <w:p w14:paraId="30B481BA" w14:textId="47AA71C1" w:rsidR="003953A1" w:rsidRPr="003953A1" w:rsidRDefault="003953A1" w:rsidP="003953A1">
            <w:pPr>
              <w:pStyle w:val="ListParagraph"/>
              <w:widowControl w:val="0"/>
              <w:numPr>
                <w:ilvl w:val="0"/>
                <w:numId w:val="26"/>
              </w:numPr>
              <w:autoSpaceDE w:val="0"/>
              <w:autoSpaceDN w:val="0"/>
              <w:spacing w:before="61"/>
              <w:ind w:right="0"/>
              <w:rPr>
                <w:rFonts w:ascii="Cambria" w:eastAsia="Cambria" w:hAnsi="Cambria" w:cs="Cambria"/>
                <w:spacing w:val="0"/>
                <w:sz w:val="24"/>
                <w:szCs w:val="22"/>
                <w:lang w:bidi="en-US"/>
              </w:rPr>
            </w:pPr>
            <w:r w:rsidRPr="003953A1">
              <w:rPr>
                <w:rFonts w:ascii="Cambria" w:eastAsia="Cambria" w:hAnsi="Cambria" w:cs="Cambria"/>
                <w:spacing w:val="0"/>
                <w:sz w:val="24"/>
                <w:szCs w:val="22"/>
                <w:lang w:bidi="en-US"/>
              </w:rPr>
              <w:t xml:space="preserve">Are the purchasing methods conducive to </w:t>
            </w:r>
            <w:r w:rsidR="00F87859">
              <w:rPr>
                <w:rFonts w:ascii="Cambria" w:eastAsia="Cambria" w:hAnsi="Cambria" w:cs="Cambria"/>
                <w:spacing w:val="0"/>
                <w:sz w:val="24"/>
                <w:szCs w:val="22"/>
                <w:lang w:bidi="en-US"/>
              </w:rPr>
              <w:t>F</w:t>
            </w:r>
            <w:r w:rsidRPr="003953A1">
              <w:rPr>
                <w:rFonts w:ascii="Cambria" w:eastAsia="Cambria" w:hAnsi="Cambria" w:cs="Cambria"/>
                <w:spacing w:val="0"/>
                <w:sz w:val="24"/>
                <w:szCs w:val="22"/>
                <w:lang w:bidi="en-US"/>
              </w:rPr>
              <w:t xml:space="preserve">arm to </w:t>
            </w:r>
            <w:r w:rsidR="00720E10">
              <w:rPr>
                <w:rFonts w:ascii="Cambria" w:eastAsia="Cambria" w:hAnsi="Cambria" w:cs="Cambria"/>
                <w:spacing w:val="0"/>
                <w:sz w:val="24"/>
                <w:szCs w:val="22"/>
                <w:lang w:bidi="en-US"/>
              </w:rPr>
              <w:t>CNP</w:t>
            </w:r>
            <w:r w:rsidR="00720E10" w:rsidRPr="003953A1">
              <w:rPr>
                <w:rFonts w:ascii="Cambria" w:eastAsia="Cambria" w:hAnsi="Cambria" w:cs="Cambria"/>
                <w:spacing w:val="0"/>
                <w:sz w:val="24"/>
                <w:szCs w:val="22"/>
                <w:lang w:bidi="en-US"/>
              </w:rPr>
              <w:t xml:space="preserve"> </w:t>
            </w:r>
            <w:r w:rsidRPr="003953A1">
              <w:rPr>
                <w:rFonts w:ascii="Cambria" w:eastAsia="Cambria" w:hAnsi="Cambria" w:cs="Cambria"/>
                <w:spacing w:val="0"/>
                <w:sz w:val="24"/>
                <w:szCs w:val="22"/>
                <w:lang w:bidi="en-US"/>
              </w:rPr>
              <w:t>success - i.e. forward contracting, direct purchases, and relationships building with food producers?</w:t>
            </w:r>
          </w:p>
        </w:tc>
        <w:tc>
          <w:tcPr>
            <w:tcW w:w="1260" w:type="dxa"/>
            <w:shd w:val="clear" w:color="auto" w:fill="BEE3FF"/>
          </w:tcPr>
          <w:p w14:paraId="2762506D"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17E17E83" w14:textId="3D4BFE29" w:rsidR="006C73F2" w:rsidRPr="006C73F2" w:rsidRDefault="009F1045" w:rsidP="003953A1">
            <w:pPr>
              <w:widowControl w:val="0"/>
              <w:autoSpaceDE w:val="0"/>
              <w:autoSpaceDN w:val="0"/>
              <w:spacing w:before="61"/>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9F1045" w:rsidRPr="006C73F2" w14:paraId="400BA823" w14:textId="77777777" w:rsidTr="003953A1">
        <w:trPr>
          <w:trHeight w:val="467"/>
        </w:trPr>
        <w:tc>
          <w:tcPr>
            <w:tcW w:w="8910" w:type="dxa"/>
            <w:tcBorders>
              <w:top w:val="single" w:sz="4" w:space="0" w:color="000000"/>
              <w:left w:val="single" w:sz="4" w:space="0" w:color="000000"/>
              <w:bottom w:val="single" w:sz="4" w:space="0" w:color="000000"/>
            </w:tcBorders>
            <w:shd w:val="clear" w:color="auto" w:fill="00B0F0"/>
          </w:tcPr>
          <w:p w14:paraId="296D94AA" w14:textId="77777777" w:rsidR="009F1045" w:rsidRDefault="009F1045" w:rsidP="006C73F2">
            <w:pPr>
              <w:widowControl w:val="0"/>
              <w:autoSpaceDE w:val="0"/>
              <w:autoSpaceDN w:val="0"/>
              <w:spacing w:before="61"/>
              <w:ind w:left="150" w:right="0"/>
              <w:rPr>
                <w:rFonts w:ascii="Cambria" w:eastAsia="Cambria" w:hAnsi="Cambria" w:cs="Cambria"/>
                <w:b/>
                <w:spacing w:val="-4"/>
                <w:sz w:val="24"/>
                <w:szCs w:val="22"/>
                <w:lang w:bidi="en-US"/>
              </w:rPr>
            </w:pPr>
            <w:r w:rsidRPr="009F1045">
              <w:rPr>
                <w:rFonts w:ascii="Cambria" w:eastAsia="Cambria" w:hAnsi="Cambria" w:cs="Cambria"/>
                <w:b/>
                <w:spacing w:val="-4"/>
                <w:sz w:val="24"/>
                <w:szCs w:val="22"/>
                <w:lang w:bidi="en-US"/>
              </w:rPr>
              <w:t xml:space="preserve">Item </w:t>
            </w:r>
            <w:r>
              <w:rPr>
                <w:rFonts w:ascii="Cambria" w:eastAsia="Cambria" w:hAnsi="Cambria" w:cs="Cambria"/>
                <w:b/>
                <w:spacing w:val="-4"/>
                <w:sz w:val="24"/>
                <w:szCs w:val="22"/>
                <w:lang w:bidi="en-US"/>
              </w:rPr>
              <w:t>5</w:t>
            </w:r>
            <w:r w:rsidRPr="009F1045">
              <w:rPr>
                <w:rFonts w:ascii="Cambria" w:eastAsia="Cambria" w:hAnsi="Cambria" w:cs="Cambria"/>
                <w:b/>
                <w:spacing w:val="-4"/>
                <w:sz w:val="24"/>
                <w:szCs w:val="22"/>
                <w:lang w:bidi="en-US"/>
              </w:rPr>
              <w:t>:</w:t>
            </w:r>
            <w:r w:rsidR="003953A1">
              <w:t xml:space="preserve"> </w:t>
            </w:r>
            <w:r w:rsidR="003953A1" w:rsidRPr="003953A1">
              <w:rPr>
                <w:rFonts w:ascii="Cambria" w:eastAsia="Cambria" w:hAnsi="Cambria" w:cs="Cambria"/>
                <w:b/>
                <w:spacing w:val="-4"/>
                <w:sz w:val="24"/>
                <w:szCs w:val="22"/>
                <w:lang w:bidi="en-US"/>
              </w:rPr>
              <w:t>Tell us about the local products you plan to purchase.</w:t>
            </w:r>
          </w:p>
          <w:p w14:paraId="594E2527" w14:textId="65D85342" w:rsidR="003953A1" w:rsidRPr="003953A1" w:rsidRDefault="003953A1" w:rsidP="003953A1">
            <w:pPr>
              <w:pStyle w:val="ListParagraph"/>
              <w:widowControl w:val="0"/>
              <w:numPr>
                <w:ilvl w:val="0"/>
                <w:numId w:val="27"/>
              </w:numPr>
              <w:autoSpaceDE w:val="0"/>
              <w:autoSpaceDN w:val="0"/>
              <w:spacing w:before="61"/>
              <w:ind w:right="0"/>
              <w:rPr>
                <w:rFonts w:ascii="Cambria" w:eastAsia="Cambria" w:hAnsi="Cambria" w:cs="Cambria"/>
                <w:bCs/>
                <w:spacing w:val="-4"/>
                <w:sz w:val="24"/>
                <w:szCs w:val="22"/>
                <w:lang w:bidi="en-US"/>
              </w:rPr>
            </w:pPr>
            <w:r w:rsidRPr="003953A1">
              <w:rPr>
                <w:rFonts w:ascii="Cambria" w:eastAsia="Cambria" w:hAnsi="Cambria" w:cs="Cambria"/>
                <w:bCs/>
                <w:spacing w:val="-4"/>
                <w:sz w:val="24"/>
                <w:szCs w:val="22"/>
                <w:lang w:bidi="en-US"/>
              </w:rPr>
              <w:t xml:space="preserve">How well does the </w:t>
            </w:r>
            <w:r w:rsidR="00F87859">
              <w:rPr>
                <w:rFonts w:ascii="Cambria" w:eastAsia="Cambria" w:hAnsi="Cambria" w:cs="Cambria"/>
                <w:bCs/>
                <w:spacing w:val="-4"/>
                <w:sz w:val="24"/>
                <w:szCs w:val="22"/>
                <w:lang w:bidi="en-US"/>
              </w:rPr>
              <w:t>A</w:t>
            </w:r>
            <w:r w:rsidRPr="003953A1">
              <w:rPr>
                <w:rFonts w:ascii="Cambria" w:eastAsia="Cambria" w:hAnsi="Cambria" w:cs="Cambria"/>
                <w:bCs/>
                <w:spacing w:val="-4"/>
                <w:sz w:val="24"/>
                <w:szCs w:val="22"/>
                <w:lang w:bidi="en-US"/>
              </w:rPr>
              <w:t>pplicant describe the local food products they plan to purchase?</w:t>
            </w:r>
          </w:p>
          <w:p w14:paraId="0C97C717" w14:textId="2623130B" w:rsidR="003953A1" w:rsidRPr="003953A1" w:rsidRDefault="003953A1" w:rsidP="003953A1">
            <w:pPr>
              <w:pStyle w:val="ListParagraph"/>
              <w:widowControl w:val="0"/>
              <w:numPr>
                <w:ilvl w:val="0"/>
                <w:numId w:val="27"/>
              </w:numPr>
              <w:autoSpaceDE w:val="0"/>
              <w:autoSpaceDN w:val="0"/>
              <w:spacing w:before="61"/>
              <w:ind w:right="0"/>
              <w:rPr>
                <w:rFonts w:ascii="Cambria" w:eastAsia="Cambria" w:hAnsi="Cambria" w:cs="Cambria"/>
                <w:b/>
                <w:spacing w:val="-4"/>
                <w:sz w:val="24"/>
                <w:szCs w:val="22"/>
                <w:lang w:bidi="en-US"/>
              </w:rPr>
            </w:pPr>
            <w:r w:rsidRPr="003953A1">
              <w:rPr>
                <w:rFonts w:ascii="Cambria" w:eastAsia="Cambria" w:hAnsi="Cambria" w:cs="Cambria"/>
                <w:bCs/>
                <w:spacing w:val="-4"/>
                <w:sz w:val="24"/>
                <w:szCs w:val="22"/>
                <w:lang w:bidi="en-US"/>
              </w:rPr>
              <w:t>How well does the plan align with the identified priority area(s) selected?</w:t>
            </w:r>
          </w:p>
        </w:tc>
        <w:tc>
          <w:tcPr>
            <w:tcW w:w="1260" w:type="dxa"/>
            <w:shd w:val="clear" w:color="auto" w:fill="00B0F0"/>
          </w:tcPr>
          <w:p w14:paraId="632E3778"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35BD73AE" w14:textId="09DC4ACC" w:rsidR="009F1045" w:rsidRPr="006C73F2" w:rsidRDefault="009F1045" w:rsidP="003953A1">
            <w:pPr>
              <w:widowControl w:val="0"/>
              <w:autoSpaceDE w:val="0"/>
              <w:autoSpaceDN w:val="0"/>
              <w:spacing w:before="61"/>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9F1045" w:rsidRPr="006C73F2" w14:paraId="41B059DB" w14:textId="77777777" w:rsidTr="003953A1">
        <w:trPr>
          <w:trHeight w:val="467"/>
        </w:trPr>
        <w:tc>
          <w:tcPr>
            <w:tcW w:w="8910" w:type="dxa"/>
            <w:tcBorders>
              <w:top w:val="single" w:sz="4" w:space="0" w:color="000000"/>
              <w:left w:val="single" w:sz="4" w:space="0" w:color="000000"/>
              <w:bottom w:val="single" w:sz="4" w:space="0" w:color="000000"/>
            </w:tcBorders>
            <w:shd w:val="clear" w:color="auto" w:fill="BEE3FF"/>
          </w:tcPr>
          <w:p w14:paraId="38D59C98" w14:textId="77777777" w:rsidR="009F1045" w:rsidRDefault="009F1045" w:rsidP="006C73F2">
            <w:pPr>
              <w:widowControl w:val="0"/>
              <w:autoSpaceDE w:val="0"/>
              <w:autoSpaceDN w:val="0"/>
              <w:spacing w:before="61"/>
              <w:ind w:left="150" w:right="0"/>
              <w:rPr>
                <w:rFonts w:ascii="Cambria" w:eastAsia="Cambria" w:hAnsi="Cambria" w:cs="Cambria"/>
                <w:b/>
                <w:spacing w:val="-4"/>
                <w:sz w:val="24"/>
                <w:szCs w:val="22"/>
                <w:lang w:bidi="en-US"/>
              </w:rPr>
            </w:pPr>
            <w:r w:rsidRPr="009F1045">
              <w:rPr>
                <w:rFonts w:ascii="Cambria" w:eastAsia="Cambria" w:hAnsi="Cambria" w:cs="Cambria"/>
                <w:b/>
                <w:spacing w:val="-4"/>
                <w:sz w:val="24"/>
                <w:szCs w:val="22"/>
                <w:lang w:bidi="en-US"/>
              </w:rPr>
              <w:t xml:space="preserve">Item </w:t>
            </w:r>
            <w:r>
              <w:rPr>
                <w:rFonts w:ascii="Cambria" w:eastAsia="Cambria" w:hAnsi="Cambria" w:cs="Cambria"/>
                <w:b/>
                <w:spacing w:val="-4"/>
                <w:sz w:val="24"/>
                <w:szCs w:val="22"/>
                <w:lang w:bidi="en-US"/>
              </w:rPr>
              <w:t>6</w:t>
            </w:r>
            <w:r w:rsidRPr="009F1045">
              <w:rPr>
                <w:rFonts w:ascii="Cambria" w:eastAsia="Cambria" w:hAnsi="Cambria" w:cs="Cambria"/>
                <w:b/>
                <w:spacing w:val="-4"/>
                <w:sz w:val="24"/>
                <w:szCs w:val="22"/>
                <w:lang w:bidi="en-US"/>
              </w:rPr>
              <w:t xml:space="preserve">: </w:t>
            </w:r>
            <w:r w:rsidRPr="003953A1">
              <w:rPr>
                <w:rFonts w:ascii="Cambria" w:eastAsia="Cambria" w:hAnsi="Cambria" w:cs="Cambria"/>
                <w:b/>
                <w:spacing w:val="-4"/>
                <w:sz w:val="24"/>
                <w:szCs w:val="22"/>
                <w:lang w:bidi="en-US"/>
              </w:rPr>
              <w:t>How you will promote local farmers, fishers, ranchers, hunters, gatherers, and/or food processors</w:t>
            </w:r>
            <w:r w:rsidR="003953A1" w:rsidRPr="003953A1">
              <w:rPr>
                <w:rFonts w:ascii="Cambria" w:eastAsia="Cambria" w:hAnsi="Cambria" w:cs="Cambria"/>
                <w:b/>
                <w:spacing w:val="-4"/>
                <w:sz w:val="24"/>
                <w:szCs w:val="22"/>
                <w:lang w:bidi="en-US"/>
              </w:rPr>
              <w:t>?</w:t>
            </w:r>
          </w:p>
          <w:p w14:paraId="68E8D011" w14:textId="14E19791" w:rsidR="003953A1" w:rsidRPr="003953A1" w:rsidRDefault="003953A1" w:rsidP="003953A1">
            <w:pPr>
              <w:pStyle w:val="ListParagraph"/>
              <w:widowControl w:val="0"/>
              <w:numPr>
                <w:ilvl w:val="0"/>
                <w:numId w:val="28"/>
              </w:numPr>
              <w:autoSpaceDE w:val="0"/>
              <w:autoSpaceDN w:val="0"/>
              <w:spacing w:before="61"/>
              <w:ind w:right="0"/>
              <w:rPr>
                <w:rFonts w:ascii="Cambria" w:eastAsia="Cambria" w:hAnsi="Cambria" w:cs="Cambria"/>
                <w:bCs/>
                <w:spacing w:val="-4"/>
                <w:sz w:val="24"/>
                <w:szCs w:val="22"/>
                <w:lang w:bidi="en-US"/>
              </w:rPr>
            </w:pPr>
            <w:r w:rsidRPr="003953A1">
              <w:rPr>
                <w:rFonts w:ascii="Cambria" w:eastAsia="Cambria" w:hAnsi="Cambria" w:cs="Cambria"/>
                <w:bCs/>
                <w:spacing w:val="-4"/>
                <w:sz w:val="24"/>
                <w:szCs w:val="22"/>
                <w:lang w:bidi="en-US"/>
              </w:rPr>
              <w:t xml:space="preserve">How well does the </w:t>
            </w:r>
            <w:r w:rsidR="008B1B7A">
              <w:rPr>
                <w:rFonts w:ascii="Cambria" w:eastAsia="Cambria" w:hAnsi="Cambria" w:cs="Cambria"/>
                <w:bCs/>
                <w:spacing w:val="-4"/>
                <w:sz w:val="24"/>
                <w:szCs w:val="22"/>
                <w:lang w:bidi="en-US"/>
              </w:rPr>
              <w:t>A</w:t>
            </w:r>
            <w:r w:rsidRPr="003953A1">
              <w:rPr>
                <w:rFonts w:ascii="Cambria" w:eastAsia="Cambria" w:hAnsi="Cambria" w:cs="Cambria"/>
                <w:bCs/>
                <w:spacing w:val="-4"/>
                <w:sz w:val="24"/>
                <w:szCs w:val="22"/>
                <w:lang w:bidi="en-US"/>
              </w:rPr>
              <w:t>pplicant describe how they will promote the</w:t>
            </w:r>
            <w:r w:rsidR="00217FFB">
              <w:rPr>
                <w:rFonts w:ascii="Cambria" w:eastAsia="Cambria" w:hAnsi="Cambria" w:cs="Cambria"/>
                <w:bCs/>
                <w:spacing w:val="-4"/>
                <w:sz w:val="24"/>
                <w:szCs w:val="22"/>
                <w:lang w:bidi="en-US"/>
              </w:rPr>
              <w:t xml:space="preserve"> food producers</w:t>
            </w:r>
            <w:r w:rsidRPr="003953A1">
              <w:rPr>
                <w:rFonts w:ascii="Cambria" w:eastAsia="Cambria" w:hAnsi="Cambria" w:cs="Cambria"/>
                <w:bCs/>
                <w:spacing w:val="-4"/>
                <w:sz w:val="24"/>
                <w:szCs w:val="22"/>
                <w:lang w:bidi="en-US"/>
              </w:rPr>
              <w:t xml:space="preserve"> and/or food processors who supply the local foods?</w:t>
            </w:r>
          </w:p>
          <w:p w14:paraId="3CCA6C8D" w14:textId="7F12DBBE" w:rsidR="003953A1" w:rsidRPr="009F1045" w:rsidRDefault="003953A1" w:rsidP="006C73F2">
            <w:pPr>
              <w:widowControl w:val="0"/>
              <w:autoSpaceDE w:val="0"/>
              <w:autoSpaceDN w:val="0"/>
              <w:spacing w:before="61"/>
              <w:ind w:left="150" w:right="0"/>
              <w:rPr>
                <w:rFonts w:ascii="Cambria" w:eastAsia="Cambria" w:hAnsi="Cambria" w:cs="Cambria"/>
                <w:b/>
                <w:spacing w:val="-4"/>
                <w:sz w:val="24"/>
                <w:szCs w:val="22"/>
                <w:lang w:bidi="en-US"/>
              </w:rPr>
            </w:pPr>
          </w:p>
        </w:tc>
        <w:tc>
          <w:tcPr>
            <w:tcW w:w="1260" w:type="dxa"/>
            <w:shd w:val="clear" w:color="auto" w:fill="BEE3FF"/>
          </w:tcPr>
          <w:p w14:paraId="6D6EF520"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34776D5A"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3CB332CB" w14:textId="54BEBD77" w:rsidR="009F1045" w:rsidRPr="006C73F2" w:rsidRDefault="009F1045" w:rsidP="003953A1">
            <w:pPr>
              <w:widowControl w:val="0"/>
              <w:autoSpaceDE w:val="0"/>
              <w:autoSpaceDN w:val="0"/>
              <w:spacing w:before="61"/>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9F1045" w:rsidRPr="006C73F2" w14:paraId="39FBBEBA" w14:textId="77777777" w:rsidTr="003953A1">
        <w:trPr>
          <w:trHeight w:val="467"/>
        </w:trPr>
        <w:tc>
          <w:tcPr>
            <w:tcW w:w="8910" w:type="dxa"/>
            <w:tcBorders>
              <w:top w:val="single" w:sz="4" w:space="0" w:color="000000"/>
              <w:left w:val="single" w:sz="4" w:space="0" w:color="000000"/>
              <w:bottom w:val="single" w:sz="4" w:space="0" w:color="000000"/>
            </w:tcBorders>
            <w:shd w:val="clear" w:color="auto" w:fill="00B0F0"/>
          </w:tcPr>
          <w:p w14:paraId="3182C954" w14:textId="77777777" w:rsidR="009F1045" w:rsidRDefault="009F1045" w:rsidP="006C73F2">
            <w:pPr>
              <w:widowControl w:val="0"/>
              <w:autoSpaceDE w:val="0"/>
              <w:autoSpaceDN w:val="0"/>
              <w:spacing w:before="61"/>
              <w:ind w:left="150" w:right="0"/>
              <w:rPr>
                <w:rFonts w:ascii="Cambria" w:eastAsia="Cambria" w:hAnsi="Cambria" w:cs="Cambria"/>
                <w:b/>
                <w:spacing w:val="-4"/>
                <w:sz w:val="24"/>
                <w:szCs w:val="22"/>
                <w:lang w:bidi="en-US"/>
              </w:rPr>
            </w:pPr>
            <w:r w:rsidRPr="009F1045">
              <w:rPr>
                <w:rFonts w:ascii="Cambria" w:eastAsia="Cambria" w:hAnsi="Cambria" w:cs="Cambria"/>
                <w:b/>
                <w:spacing w:val="-4"/>
                <w:sz w:val="24"/>
                <w:szCs w:val="22"/>
                <w:lang w:bidi="en-US"/>
              </w:rPr>
              <w:t xml:space="preserve">Item </w:t>
            </w:r>
            <w:r>
              <w:rPr>
                <w:rFonts w:ascii="Cambria" w:eastAsia="Cambria" w:hAnsi="Cambria" w:cs="Cambria"/>
                <w:b/>
                <w:spacing w:val="-4"/>
                <w:sz w:val="24"/>
                <w:szCs w:val="22"/>
                <w:lang w:bidi="en-US"/>
              </w:rPr>
              <w:t>7</w:t>
            </w:r>
            <w:r w:rsidRPr="009F1045">
              <w:rPr>
                <w:rFonts w:ascii="Cambria" w:eastAsia="Cambria" w:hAnsi="Cambria" w:cs="Cambria"/>
                <w:b/>
                <w:spacing w:val="-4"/>
                <w:sz w:val="24"/>
                <w:szCs w:val="22"/>
                <w:lang w:bidi="en-US"/>
              </w:rPr>
              <w:t xml:space="preserve">: </w:t>
            </w:r>
            <w:r w:rsidR="003953A1" w:rsidRPr="003953A1">
              <w:rPr>
                <w:rFonts w:ascii="Cambria" w:eastAsia="Cambria" w:hAnsi="Cambria" w:cs="Cambria"/>
                <w:b/>
                <w:spacing w:val="-4"/>
                <w:sz w:val="24"/>
                <w:szCs w:val="22"/>
                <w:lang w:bidi="en-US"/>
              </w:rPr>
              <w:t>Matching funds preference points</w:t>
            </w:r>
            <w:r w:rsidR="003953A1">
              <w:rPr>
                <w:rFonts w:ascii="Cambria" w:eastAsia="Cambria" w:hAnsi="Cambria" w:cs="Cambria"/>
                <w:b/>
                <w:spacing w:val="-4"/>
                <w:sz w:val="24"/>
                <w:szCs w:val="22"/>
                <w:lang w:bidi="en-US"/>
              </w:rPr>
              <w:t>.</w:t>
            </w:r>
          </w:p>
          <w:p w14:paraId="68C4179B" w14:textId="1CEA0123" w:rsidR="003953A1" w:rsidRPr="003953A1" w:rsidRDefault="00CF7E4F" w:rsidP="003953A1">
            <w:pPr>
              <w:pStyle w:val="ListParagraph"/>
              <w:widowControl w:val="0"/>
              <w:numPr>
                <w:ilvl w:val="0"/>
                <w:numId w:val="28"/>
              </w:numPr>
              <w:autoSpaceDE w:val="0"/>
              <w:autoSpaceDN w:val="0"/>
              <w:spacing w:before="61"/>
              <w:ind w:right="0"/>
              <w:rPr>
                <w:rFonts w:ascii="Cambria" w:eastAsia="Cambria" w:hAnsi="Cambria" w:cs="Cambria"/>
                <w:bCs/>
                <w:spacing w:val="-4"/>
                <w:sz w:val="24"/>
                <w:szCs w:val="22"/>
                <w:lang w:bidi="en-US"/>
              </w:rPr>
            </w:pPr>
            <w:r>
              <w:rPr>
                <w:rFonts w:ascii="Cambria" w:eastAsia="Cambria" w:hAnsi="Cambria" w:cs="Cambria"/>
                <w:bCs/>
                <w:spacing w:val="-4"/>
                <w:sz w:val="24"/>
                <w:szCs w:val="22"/>
                <w:lang w:bidi="en-US"/>
              </w:rPr>
              <w:t>1-</w:t>
            </w:r>
            <w:r w:rsidR="003953A1" w:rsidRPr="003953A1">
              <w:rPr>
                <w:rFonts w:ascii="Cambria" w:eastAsia="Cambria" w:hAnsi="Cambria" w:cs="Cambria"/>
                <w:bCs/>
                <w:spacing w:val="-4"/>
                <w:sz w:val="24"/>
                <w:szCs w:val="22"/>
                <w:lang w:bidi="en-US"/>
              </w:rPr>
              <w:t>5% (1 point)</w:t>
            </w:r>
          </w:p>
          <w:p w14:paraId="45CA949D" w14:textId="4BA7A766" w:rsidR="003953A1" w:rsidRPr="003953A1" w:rsidRDefault="006B78D8" w:rsidP="003953A1">
            <w:pPr>
              <w:pStyle w:val="ListParagraph"/>
              <w:widowControl w:val="0"/>
              <w:numPr>
                <w:ilvl w:val="0"/>
                <w:numId w:val="28"/>
              </w:numPr>
              <w:autoSpaceDE w:val="0"/>
              <w:autoSpaceDN w:val="0"/>
              <w:spacing w:before="61"/>
              <w:ind w:right="0"/>
              <w:rPr>
                <w:rFonts w:ascii="Cambria" w:eastAsia="Cambria" w:hAnsi="Cambria" w:cs="Cambria"/>
                <w:bCs/>
                <w:spacing w:val="-4"/>
                <w:sz w:val="24"/>
                <w:szCs w:val="22"/>
                <w:lang w:bidi="en-US"/>
              </w:rPr>
            </w:pPr>
            <w:r>
              <w:rPr>
                <w:rFonts w:ascii="Cambria" w:eastAsia="Cambria" w:hAnsi="Cambria" w:cs="Cambria"/>
                <w:bCs/>
                <w:spacing w:val="-4"/>
                <w:sz w:val="24"/>
                <w:szCs w:val="22"/>
                <w:lang w:bidi="en-US"/>
              </w:rPr>
              <w:t>6</w:t>
            </w:r>
            <w:r w:rsidR="00CF7E4F">
              <w:rPr>
                <w:rFonts w:ascii="Cambria" w:eastAsia="Cambria" w:hAnsi="Cambria" w:cs="Cambria"/>
                <w:bCs/>
                <w:spacing w:val="-4"/>
                <w:sz w:val="24"/>
                <w:szCs w:val="22"/>
                <w:lang w:bidi="en-US"/>
              </w:rPr>
              <w:t>-</w:t>
            </w:r>
            <w:r w:rsidR="003953A1" w:rsidRPr="003953A1">
              <w:rPr>
                <w:rFonts w:ascii="Cambria" w:eastAsia="Cambria" w:hAnsi="Cambria" w:cs="Cambria"/>
                <w:bCs/>
                <w:spacing w:val="-4"/>
                <w:sz w:val="24"/>
                <w:szCs w:val="22"/>
                <w:lang w:bidi="en-US"/>
              </w:rPr>
              <w:t>10% (2 points)</w:t>
            </w:r>
          </w:p>
          <w:p w14:paraId="07B415D1" w14:textId="2ED06128" w:rsidR="003953A1" w:rsidRPr="003953A1" w:rsidRDefault="00CF7E4F" w:rsidP="003953A1">
            <w:pPr>
              <w:pStyle w:val="ListParagraph"/>
              <w:widowControl w:val="0"/>
              <w:numPr>
                <w:ilvl w:val="0"/>
                <w:numId w:val="28"/>
              </w:numPr>
              <w:autoSpaceDE w:val="0"/>
              <w:autoSpaceDN w:val="0"/>
              <w:spacing w:before="61"/>
              <w:ind w:right="0"/>
              <w:rPr>
                <w:rFonts w:ascii="Cambria" w:eastAsia="Cambria" w:hAnsi="Cambria" w:cs="Cambria"/>
                <w:bCs/>
                <w:spacing w:val="-4"/>
                <w:sz w:val="24"/>
                <w:szCs w:val="22"/>
                <w:lang w:bidi="en-US"/>
              </w:rPr>
            </w:pPr>
            <w:r>
              <w:rPr>
                <w:rFonts w:ascii="Cambria" w:eastAsia="Cambria" w:hAnsi="Cambria" w:cs="Cambria"/>
                <w:bCs/>
                <w:spacing w:val="-4"/>
                <w:sz w:val="24"/>
                <w:szCs w:val="22"/>
                <w:lang w:bidi="en-US"/>
              </w:rPr>
              <w:t>11-</w:t>
            </w:r>
            <w:r w:rsidR="003953A1" w:rsidRPr="003953A1">
              <w:rPr>
                <w:rFonts w:ascii="Cambria" w:eastAsia="Cambria" w:hAnsi="Cambria" w:cs="Cambria"/>
                <w:bCs/>
                <w:spacing w:val="-4"/>
                <w:sz w:val="24"/>
                <w:szCs w:val="22"/>
                <w:lang w:bidi="en-US"/>
              </w:rPr>
              <w:t>15% (3 points)</w:t>
            </w:r>
          </w:p>
          <w:p w14:paraId="22B5B10B" w14:textId="589F32D2" w:rsidR="003953A1" w:rsidRPr="003953A1" w:rsidRDefault="00CF7E4F" w:rsidP="003953A1">
            <w:pPr>
              <w:pStyle w:val="ListParagraph"/>
              <w:widowControl w:val="0"/>
              <w:numPr>
                <w:ilvl w:val="0"/>
                <w:numId w:val="28"/>
              </w:numPr>
              <w:autoSpaceDE w:val="0"/>
              <w:autoSpaceDN w:val="0"/>
              <w:spacing w:before="61"/>
              <w:ind w:right="0"/>
              <w:rPr>
                <w:rFonts w:ascii="Cambria" w:eastAsia="Cambria" w:hAnsi="Cambria" w:cs="Cambria"/>
                <w:bCs/>
                <w:spacing w:val="-4"/>
                <w:sz w:val="24"/>
                <w:szCs w:val="22"/>
                <w:lang w:bidi="en-US"/>
              </w:rPr>
            </w:pPr>
            <w:r>
              <w:rPr>
                <w:rFonts w:ascii="Cambria" w:eastAsia="Cambria" w:hAnsi="Cambria" w:cs="Cambria"/>
                <w:bCs/>
                <w:spacing w:val="-4"/>
                <w:sz w:val="24"/>
                <w:szCs w:val="22"/>
                <w:lang w:bidi="en-US"/>
              </w:rPr>
              <w:t>16-</w:t>
            </w:r>
            <w:r w:rsidR="003953A1" w:rsidRPr="003953A1">
              <w:rPr>
                <w:rFonts w:ascii="Cambria" w:eastAsia="Cambria" w:hAnsi="Cambria" w:cs="Cambria"/>
                <w:bCs/>
                <w:spacing w:val="-4"/>
                <w:sz w:val="24"/>
                <w:szCs w:val="22"/>
                <w:lang w:bidi="en-US"/>
              </w:rPr>
              <w:t>25% (4 points)</w:t>
            </w:r>
          </w:p>
          <w:p w14:paraId="257404AC" w14:textId="70CA4BA4" w:rsidR="003953A1" w:rsidRPr="003953A1" w:rsidRDefault="00CF7E4F" w:rsidP="003953A1">
            <w:pPr>
              <w:pStyle w:val="ListParagraph"/>
              <w:widowControl w:val="0"/>
              <w:numPr>
                <w:ilvl w:val="0"/>
                <w:numId w:val="28"/>
              </w:numPr>
              <w:autoSpaceDE w:val="0"/>
              <w:autoSpaceDN w:val="0"/>
              <w:spacing w:before="61"/>
              <w:ind w:right="0"/>
              <w:rPr>
                <w:rFonts w:ascii="Cambria" w:eastAsia="Cambria" w:hAnsi="Cambria" w:cs="Cambria"/>
                <w:b/>
                <w:spacing w:val="-4"/>
                <w:sz w:val="24"/>
                <w:szCs w:val="22"/>
                <w:lang w:bidi="en-US"/>
              </w:rPr>
            </w:pPr>
            <w:r>
              <w:rPr>
                <w:rFonts w:ascii="Cambria" w:eastAsia="Cambria" w:hAnsi="Cambria" w:cs="Cambria"/>
                <w:bCs/>
                <w:spacing w:val="-4"/>
                <w:sz w:val="24"/>
                <w:szCs w:val="22"/>
                <w:lang w:bidi="en-US"/>
              </w:rPr>
              <w:t>2</w:t>
            </w:r>
            <w:r w:rsidR="00C67CF5">
              <w:rPr>
                <w:rFonts w:ascii="Cambria" w:eastAsia="Cambria" w:hAnsi="Cambria" w:cs="Cambria"/>
                <w:bCs/>
                <w:spacing w:val="-4"/>
                <w:sz w:val="24"/>
                <w:szCs w:val="22"/>
                <w:lang w:bidi="en-US"/>
              </w:rPr>
              <w:t>6</w:t>
            </w:r>
            <w:r>
              <w:rPr>
                <w:rFonts w:ascii="Cambria" w:eastAsia="Cambria" w:hAnsi="Cambria" w:cs="Cambria"/>
                <w:bCs/>
                <w:spacing w:val="-4"/>
                <w:sz w:val="24"/>
                <w:szCs w:val="22"/>
                <w:lang w:bidi="en-US"/>
              </w:rPr>
              <w:t>-</w:t>
            </w:r>
            <w:r w:rsidR="003953A1" w:rsidRPr="003953A1">
              <w:rPr>
                <w:rFonts w:ascii="Cambria" w:eastAsia="Cambria" w:hAnsi="Cambria" w:cs="Cambria"/>
                <w:bCs/>
                <w:spacing w:val="-4"/>
                <w:sz w:val="24"/>
                <w:szCs w:val="22"/>
                <w:lang w:bidi="en-US"/>
              </w:rPr>
              <w:t>30% (5 points)</w:t>
            </w:r>
          </w:p>
        </w:tc>
        <w:tc>
          <w:tcPr>
            <w:tcW w:w="1260" w:type="dxa"/>
            <w:shd w:val="clear" w:color="auto" w:fill="00B0F0"/>
          </w:tcPr>
          <w:p w14:paraId="6C2F782A"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505157F2" w14:textId="77777777" w:rsidR="003953A1" w:rsidRDefault="003953A1" w:rsidP="003953A1">
            <w:pPr>
              <w:widowControl w:val="0"/>
              <w:autoSpaceDE w:val="0"/>
              <w:autoSpaceDN w:val="0"/>
              <w:spacing w:before="61"/>
              <w:ind w:left="110" w:right="57"/>
              <w:jc w:val="center"/>
              <w:rPr>
                <w:rFonts w:ascii="Cambria" w:eastAsia="Cambria" w:hAnsi="Cambria" w:cs="Cambria"/>
                <w:spacing w:val="0"/>
                <w:sz w:val="24"/>
                <w:szCs w:val="22"/>
                <w:lang w:bidi="en-US"/>
              </w:rPr>
            </w:pPr>
          </w:p>
          <w:p w14:paraId="6EE3F35A" w14:textId="7421D0BA" w:rsidR="009F1045" w:rsidRPr="006C73F2" w:rsidRDefault="009F1045" w:rsidP="003953A1">
            <w:pPr>
              <w:widowControl w:val="0"/>
              <w:autoSpaceDE w:val="0"/>
              <w:autoSpaceDN w:val="0"/>
              <w:spacing w:before="61"/>
              <w:ind w:left="110"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5</w:t>
            </w:r>
          </w:p>
        </w:tc>
      </w:tr>
      <w:tr w:rsidR="006C73F2" w:rsidRPr="006C73F2" w14:paraId="7A37FAC8" w14:textId="77777777" w:rsidTr="003953A1">
        <w:trPr>
          <w:trHeight w:val="401"/>
        </w:trPr>
        <w:tc>
          <w:tcPr>
            <w:tcW w:w="8910" w:type="dxa"/>
            <w:tcBorders>
              <w:top w:val="single" w:sz="4" w:space="0" w:color="000000"/>
              <w:left w:val="single" w:sz="4" w:space="0" w:color="000000"/>
              <w:bottom w:val="single" w:sz="4" w:space="0" w:color="000000"/>
            </w:tcBorders>
            <w:shd w:val="clear" w:color="auto" w:fill="BEE3FF"/>
          </w:tcPr>
          <w:p w14:paraId="7D983731" w14:textId="77777777" w:rsidR="006C73F2" w:rsidRPr="006C73F2" w:rsidRDefault="006C73F2" w:rsidP="006C73F2">
            <w:pPr>
              <w:widowControl w:val="0"/>
              <w:autoSpaceDE w:val="0"/>
              <w:autoSpaceDN w:val="0"/>
              <w:spacing w:before="59"/>
              <w:ind w:left="2305" w:right="2247"/>
              <w:jc w:val="center"/>
              <w:rPr>
                <w:rFonts w:ascii="Cambria" w:eastAsia="Cambria" w:hAnsi="Cambria" w:cs="Cambria"/>
                <w:b/>
                <w:spacing w:val="0"/>
                <w:sz w:val="24"/>
                <w:szCs w:val="22"/>
                <w:lang w:bidi="en-US"/>
              </w:rPr>
            </w:pPr>
            <w:r w:rsidRPr="006C73F2">
              <w:rPr>
                <w:rFonts w:ascii="Cambria" w:eastAsia="Cambria" w:hAnsi="Cambria" w:cs="Cambria"/>
                <w:b/>
                <w:spacing w:val="0"/>
                <w:sz w:val="24"/>
                <w:szCs w:val="22"/>
                <w:lang w:bidi="en-US"/>
              </w:rPr>
              <w:t>TOTAL POINTS POSSIBLE</w:t>
            </w:r>
          </w:p>
        </w:tc>
        <w:tc>
          <w:tcPr>
            <w:tcW w:w="1260" w:type="dxa"/>
            <w:shd w:val="clear" w:color="auto" w:fill="BEE3FF"/>
          </w:tcPr>
          <w:p w14:paraId="538A42F8" w14:textId="4CD1AA2A" w:rsidR="006C73F2" w:rsidRPr="006C73F2" w:rsidRDefault="009F1045" w:rsidP="003953A1">
            <w:pPr>
              <w:widowControl w:val="0"/>
              <w:autoSpaceDE w:val="0"/>
              <w:autoSpaceDN w:val="0"/>
              <w:spacing w:before="59"/>
              <w:ind w:left="109" w:right="57"/>
              <w:jc w:val="center"/>
              <w:rPr>
                <w:rFonts w:ascii="Cambria" w:eastAsia="Cambria" w:hAnsi="Cambria" w:cs="Cambria"/>
                <w:spacing w:val="0"/>
                <w:sz w:val="24"/>
                <w:szCs w:val="22"/>
                <w:lang w:bidi="en-US"/>
              </w:rPr>
            </w:pPr>
            <w:r>
              <w:rPr>
                <w:rFonts w:ascii="Cambria" w:eastAsia="Cambria" w:hAnsi="Cambria" w:cs="Cambria"/>
                <w:spacing w:val="0"/>
                <w:sz w:val="24"/>
                <w:szCs w:val="22"/>
                <w:lang w:bidi="en-US"/>
              </w:rPr>
              <w:t>35</w:t>
            </w:r>
          </w:p>
        </w:tc>
      </w:tr>
    </w:tbl>
    <w:p w14:paraId="44DC6DA1" w14:textId="77777777" w:rsidR="00E0709F" w:rsidRDefault="00E0709F" w:rsidP="00E0709F">
      <w:pPr>
        <w:pStyle w:val="11-HEADER"/>
      </w:pPr>
      <w:r w:rsidRPr="00E0709F">
        <w:t>FUNDING AMOUNT</w:t>
      </w:r>
    </w:p>
    <w:p w14:paraId="66FB1688" w14:textId="7ACE0661" w:rsidR="00E0709F" w:rsidRPr="00E0709F" w:rsidRDefault="00E0709F" w:rsidP="00E0709F">
      <w:pPr>
        <w:pStyle w:val="11-HEADER"/>
        <w:numPr>
          <w:ilvl w:val="0"/>
          <w:numId w:val="0"/>
        </w:numPr>
        <w:ind w:left="288"/>
        <w:rPr>
          <w:b w:val="0"/>
          <w:bCs/>
        </w:rPr>
      </w:pPr>
      <w:r w:rsidRPr="00E0709F">
        <w:rPr>
          <w:b w:val="0"/>
          <w:bCs/>
        </w:rPr>
        <w:t xml:space="preserve">Agency reserves the right to award Preference </w:t>
      </w:r>
      <w:r w:rsidR="003102C1">
        <w:rPr>
          <w:b w:val="0"/>
          <w:bCs/>
        </w:rPr>
        <w:t>Funds</w:t>
      </w:r>
      <w:r w:rsidRPr="00E0709F">
        <w:rPr>
          <w:b w:val="0"/>
          <w:bCs/>
        </w:rPr>
        <w:t xml:space="preserve"> in an amount that differs from amount requested based on total funding available for the</w:t>
      </w:r>
      <w:r w:rsidR="003102C1">
        <w:rPr>
          <w:b w:val="0"/>
          <w:bCs/>
        </w:rPr>
        <w:t xml:space="preserve"> G</w:t>
      </w:r>
      <w:r w:rsidRPr="00E0709F">
        <w:rPr>
          <w:b w:val="0"/>
          <w:bCs/>
        </w:rPr>
        <w:t>rants.</w:t>
      </w:r>
    </w:p>
    <w:p w14:paraId="01376214" w14:textId="77777777" w:rsidR="009D29E7" w:rsidRDefault="009D29E7" w:rsidP="009D29E7">
      <w:pPr>
        <w:pStyle w:val="11-HEADER"/>
      </w:pPr>
      <w:bookmarkStart w:id="33" w:name="_Toc408483007"/>
      <w:bookmarkStart w:id="34" w:name="_Toc61999411"/>
      <w:bookmarkStart w:id="35" w:name="_Toc276036478"/>
      <w:bookmarkStart w:id="36" w:name="_Toc377650403"/>
      <w:bookmarkStart w:id="37" w:name="_Toc379360891"/>
      <w:bookmarkStart w:id="38" w:name="_Toc58213102"/>
      <w:bookmarkStart w:id="39" w:name="_Toc408483014"/>
      <w:bookmarkEnd w:id="27"/>
      <w:bookmarkEnd w:id="28"/>
      <w:r>
        <w:t>NEXT STEP DETERMINATION</w:t>
      </w:r>
      <w:bookmarkEnd w:id="33"/>
      <w:bookmarkEnd w:id="34"/>
    </w:p>
    <w:p w14:paraId="44BA4A1E" w14:textId="49434AF6" w:rsidR="009D29E7" w:rsidRPr="002F7F1D" w:rsidRDefault="009D29E7" w:rsidP="009D29E7">
      <w:pPr>
        <w:pStyle w:val="11-text"/>
      </w:pPr>
      <w:r>
        <w:t xml:space="preserve">Agency may </w:t>
      </w:r>
      <w:r w:rsidRPr="002F7F1D">
        <w:t xml:space="preserve">conduct additional rounds of </w:t>
      </w:r>
      <w:r>
        <w:t>competition</w:t>
      </w:r>
      <w:r w:rsidRPr="002F7F1D">
        <w:t xml:space="preserve"> if</w:t>
      </w:r>
      <w:r w:rsidR="003102C1">
        <w:t xml:space="preserve"> Agency determines it is</w:t>
      </w:r>
      <w:r w:rsidRPr="002F7F1D">
        <w:t xml:space="preserve"> in t</w:t>
      </w:r>
      <w:r>
        <w:t xml:space="preserve">he best interest of the State. </w:t>
      </w:r>
      <w:r w:rsidRPr="002F7F1D">
        <w:t xml:space="preserve">Additional rounds of </w:t>
      </w:r>
      <w:r>
        <w:t>competition</w:t>
      </w:r>
      <w:r w:rsidRPr="002F7F1D">
        <w:t xml:space="preserve"> may consist of, but will not be limited to:</w:t>
      </w:r>
    </w:p>
    <w:p w14:paraId="3829BD21" w14:textId="3A3ABC54" w:rsidR="009D29E7" w:rsidRPr="002F7F1D" w:rsidRDefault="009D29E7" w:rsidP="009D29E7">
      <w:pPr>
        <w:pStyle w:val="11-textbullet"/>
        <w:ind w:left="360"/>
      </w:pPr>
      <w:r>
        <w:t>If Agency elects to conduct additional round(s), Agency will provide written notice to all Applicants describing the next step. At any time, Agency may dispense with the selected additional round and: (1)</w:t>
      </w:r>
      <w:r w:rsidR="009E217B" w:rsidRPr="009E217B">
        <w:t xml:space="preserve"> issue Notices of Intent to Award to the selected Responsive Applicants; o</w:t>
      </w:r>
      <w:r w:rsidR="009E217B">
        <w:t>r</w:t>
      </w:r>
      <w:r>
        <w:t xml:space="preserve"> (2) elect to conduct an </w:t>
      </w:r>
      <w:r w:rsidR="0089071C">
        <w:t>additional</w:t>
      </w:r>
      <w:r>
        <w:t xml:space="preserve"> round of competition; or (3) cancel the </w:t>
      </w:r>
      <w:r w:rsidR="009E217B" w:rsidRPr="009E217B">
        <w:t>solicitation</w:t>
      </w:r>
      <w:r>
        <w:t>.</w:t>
      </w:r>
    </w:p>
    <w:p w14:paraId="3536AA73" w14:textId="77777777" w:rsidR="004F60A7" w:rsidRDefault="004F60A7" w:rsidP="00464D1D">
      <w:pPr>
        <w:pStyle w:val="1-HEADER"/>
      </w:pPr>
      <w:bookmarkStart w:id="40" w:name="_Toc408483017"/>
      <w:bookmarkStart w:id="41" w:name="_Toc61999412"/>
      <w:bookmarkEnd w:id="35"/>
      <w:bookmarkEnd w:id="36"/>
      <w:bookmarkEnd w:id="37"/>
      <w:bookmarkEnd w:id="38"/>
      <w:bookmarkEnd w:id="39"/>
      <w:r>
        <w:t>AWARD</w:t>
      </w:r>
      <w:r w:rsidR="004C091D">
        <w:t xml:space="preserve"> AND NEGOTIATION</w:t>
      </w:r>
      <w:bookmarkEnd w:id="40"/>
      <w:bookmarkEnd w:id="41"/>
    </w:p>
    <w:p w14:paraId="0D35D00D" w14:textId="77777777" w:rsidR="00914037" w:rsidRDefault="00914037" w:rsidP="001878D0">
      <w:pPr>
        <w:pStyle w:val="11-HEADER"/>
      </w:pPr>
      <w:bookmarkStart w:id="42" w:name="_Toc408483018"/>
      <w:bookmarkStart w:id="43" w:name="_Toc61999413"/>
      <w:r>
        <w:t>AWARD NOTIFICATION PROCESS</w:t>
      </w:r>
      <w:bookmarkEnd w:id="42"/>
      <w:bookmarkEnd w:id="43"/>
    </w:p>
    <w:p w14:paraId="647B4721" w14:textId="77777777" w:rsidR="00914037" w:rsidRDefault="00914037" w:rsidP="001878D0">
      <w:pPr>
        <w:pStyle w:val="111-HEADER"/>
      </w:pPr>
      <w:r>
        <w:t>Award Consideration</w:t>
      </w:r>
    </w:p>
    <w:p w14:paraId="7253494F" w14:textId="2FFB7220" w:rsidR="002B0023" w:rsidRPr="002B0023" w:rsidRDefault="003102C1" w:rsidP="002B0023">
      <w:pPr>
        <w:pStyle w:val="111-HEADER"/>
        <w:numPr>
          <w:ilvl w:val="0"/>
          <w:numId w:val="0"/>
        </w:numPr>
        <w:ind w:left="648"/>
        <w:rPr>
          <w:b w:val="0"/>
          <w:bCs/>
        </w:rPr>
      </w:pPr>
      <w:r>
        <w:rPr>
          <w:b w:val="0"/>
          <w:bCs/>
        </w:rPr>
        <w:t>S</w:t>
      </w:r>
      <w:r w:rsidR="002B0023" w:rsidRPr="002B0023">
        <w:rPr>
          <w:b w:val="0"/>
          <w:bCs/>
        </w:rPr>
        <w:t xml:space="preserve">ubject to the Grant Funds available, and to the receipt of quality Applications of sufficient quantity, Agency </w:t>
      </w:r>
      <w:r w:rsidR="002B0023">
        <w:rPr>
          <w:b w:val="0"/>
          <w:bCs/>
        </w:rPr>
        <w:t>will</w:t>
      </w:r>
      <w:r w:rsidR="002B0023" w:rsidRPr="002B0023">
        <w:rPr>
          <w:b w:val="0"/>
          <w:bCs/>
        </w:rPr>
        <w:t xml:space="preserve"> award Grants to Applicant(s) based upon the scoring methodology and process described in Section </w:t>
      </w:r>
      <w:r>
        <w:rPr>
          <w:b w:val="0"/>
          <w:bCs/>
        </w:rPr>
        <w:t>4</w:t>
      </w:r>
      <w:r w:rsidR="002B0023" w:rsidRPr="002B0023">
        <w:rPr>
          <w:b w:val="0"/>
          <w:bCs/>
        </w:rPr>
        <w:t>.</w:t>
      </w:r>
    </w:p>
    <w:p w14:paraId="00303E3C" w14:textId="4C75D40E" w:rsidR="002B0023" w:rsidRDefault="002B0023" w:rsidP="002B0023">
      <w:pPr>
        <w:pStyle w:val="111-HEADER"/>
        <w:numPr>
          <w:ilvl w:val="0"/>
          <w:numId w:val="0"/>
        </w:numPr>
        <w:ind w:left="648"/>
        <w:rPr>
          <w:b w:val="0"/>
          <w:bCs/>
        </w:rPr>
      </w:pPr>
      <w:r w:rsidRPr="002B0023">
        <w:rPr>
          <w:b w:val="0"/>
          <w:bCs/>
        </w:rPr>
        <w:t xml:space="preserve">Agency may </w:t>
      </w:r>
      <w:r w:rsidR="003102C1">
        <w:rPr>
          <w:b w:val="0"/>
          <w:bCs/>
        </w:rPr>
        <w:t xml:space="preserve">choose to </w:t>
      </w:r>
      <w:r w:rsidRPr="002B0023">
        <w:rPr>
          <w:b w:val="0"/>
          <w:bCs/>
        </w:rPr>
        <w:t xml:space="preserve">award less than the full </w:t>
      </w:r>
      <w:r w:rsidR="003102C1">
        <w:rPr>
          <w:b w:val="0"/>
          <w:bCs/>
        </w:rPr>
        <w:t>amount of all available Grant Funds</w:t>
      </w:r>
      <w:r w:rsidRPr="002B0023">
        <w:rPr>
          <w:b w:val="0"/>
          <w:bCs/>
        </w:rPr>
        <w:t>.</w:t>
      </w:r>
    </w:p>
    <w:p w14:paraId="5BD12D3A" w14:textId="77777777" w:rsidR="005B33E5" w:rsidRPr="00260C18" w:rsidRDefault="005B33E5" w:rsidP="005B33E5">
      <w:pPr>
        <w:widowControl w:val="0"/>
        <w:autoSpaceDE w:val="0"/>
        <w:autoSpaceDN w:val="0"/>
        <w:spacing w:before="90"/>
        <w:ind w:left="720" w:right="0"/>
        <w:rPr>
          <w:rFonts w:ascii="Cambria" w:eastAsia="Cambria" w:hAnsi="Cambria" w:cs="Cambria"/>
          <w:spacing w:val="0"/>
          <w:sz w:val="24"/>
          <w:szCs w:val="24"/>
          <w:lang w:bidi="en-US"/>
        </w:rPr>
      </w:pPr>
      <w:r w:rsidRPr="00260C18">
        <w:rPr>
          <w:rFonts w:ascii="Cambria" w:eastAsia="Cambria" w:hAnsi="Cambria" w:cs="Cambria"/>
          <w:spacing w:val="0"/>
          <w:sz w:val="24"/>
          <w:szCs w:val="24"/>
          <w:lang w:bidi="en-US"/>
        </w:rPr>
        <w:t>Applicants awarded Grant Funds must:</w:t>
      </w:r>
    </w:p>
    <w:p w14:paraId="02C0F6B8" w14:textId="77777777" w:rsidR="005B33E5" w:rsidRPr="00260C18" w:rsidRDefault="005B33E5" w:rsidP="005B33E5">
      <w:pPr>
        <w:widowControl w:val="0"/>
        <w:numPr>
          <w:ilvl w:val="2"/>
          <w:numId w:val="21"/>
        </w:numPr>
        <w:tabs>
          <w:tab w:val="left" w:pos="1189"/>
          <w:tab w:val="left" w:pos="1190"/>
        </w:tabs>
        <w:autoSpaceDE w:val="0"/>
        <w:autoSpaceDN w:val="0"/>
        <w:spacing w:line="273" w:lineRule="auto"/>
        <w:ind w:left="1188" w:right="556"/>
        <w:rPr>
          <w:rFonts w:ascii="Cambria" w:eastAsia="Cambria" w:hAnsi="Cambria" w:cs="Cambria"/>
          <w:spacing w:val="0"/>
          <w:sz w:val="24"/>
          <w:szCs w:val="22"/>
          <w:lang w:bidi="en-US"/>
        </w:rPr>
      </w:pPr>
      <w:r w:rsidRPr="00260C18">
        <w:rPr>
          <w:rFonts w:ascii="Cambria" w:eastAsia="Cambria" w:hAnsi="Cambria" w:cs="Cambria"/>
          <w:sz w:val="24"/>
          <w:szCs w:val="22"/>
          <w:lang w:bidi="en-US"/>
        </w:rPr>
        <w:t>Deposit</w:t>
      </w:r>
      <w:r w:rsidRPr="00260C18">
        <w:rPr>
          <w:rFonts w:ascii="Cambria" w:eastAsia="Cambria" w:hAnsi="Cambria" w:cs="Cambria"/>
          <w:spacing w:val="-9"/>
          <w:sz w:val="24"/>
          <w:szCs w:val="22"/>
          <w:lang w:bidi="en-US"/>
        </w:rPr>
        <w:t xml:space="preserve"> </w:t>
      </w:r>
      <w:r w:rsidRPr="00260C18">
        <w:rPr>
          <w:rFonts w:ascii="Cambria" w:eastAsia="Cambria" w:hAnsi="Cambria" w:cs="Cambria"/>
          <w:spacing w:val="-4"/>
          <w:sz w:val="24"/>
          <w:szCs w:val="22"/>
          <w:lang w:bidi="en-US"/>
        </w:rPr>
        <w:t>the</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Grant</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Funds</w:t>
      </w:r>
      <w:r w:rsidRPr="00260C18">
        <w:rPr>
          <w:rFonts w:ascii="Cambria" w:eastAsia="Cambria" w:hAnsi="Cambria" w:cs="Cambria"/>
          <w:spacing w:val="-9"/>
          <w:sz w:val="24"/>
          <w:szCs w:val="22"/>
          <w:lang w:bidi="en-US"/>
        </w:rPr>
        <w:t xml:space="preserve"> </w:t>
      </w:r>
      <w:r w:rsidRPr="00260C18">
        <w:rPr>
          <w:rFonts w:ascii="Cambria" w:eastAsia="Cambria" w:hAnsi="Cambria" w:cs="Cambria"/>
          <w:spacing w:val="-4"/>
          <w:sz w:val="24"/>
          <w:szCs w:val="22"/>
          <w:lang w:bidi="en-US"/>
        </w:rPr>
        <w:t>they</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receive</w:t>
      </w:r>
      <w:r w:rsidRPr="00260C18">
        <w:rPr>
          <w:rFonts w:ascii="Cambria" w:eastAsia="Cambria" w:hAnsi="Cambria" w:cs="Cambria"/>
          <w:spacing w:val="-8"/>
          <w:sz w:val="24"/>
          <w:szCs w:val="22"/>
          <w:lang w:bidi="en-US"/>
        </w:rPr>
        <w:t xml:space="preserve"> </w:t>
      </w:r>
      <w:r w:rsidRPr="00260C18">
        <w:rPr>
          <w:rFonts w:ascii="Cambria" w:eastAsia="Cambria" w:hAnsi="Cambria" w:cs="Cambria"/>
          <w:spacing w:val="-3"/>
          <w:sz w:val="24"/>
          <w:szCs w:val="22"/>
          <w:lang w:bidi="en-US"/>
        </w:rPr>
        <w:t>in</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3"/>
          <w:sz w:val="24"/>
          <w:szCs w:val="22"/>
          <w:lang w:bidi="en-US"/>
        </w:rPr>
        <w:t>an</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account</w:t>
      </w:r>
      <w:r w:rsidRPr="00260C18">
        <w:rPr>
          <w:rFonts w:ascii="Cambria" w:eastAsia="Cambria" w:hAnsi="Cambria" w:cs="Cambria"/>
          <w:spacing w:val="-8"/>
          <w:sz w:val="24"/>
          <w:szCs w:val="22"/>
          <w:lang w:bidi="en-US"/>
        </w:rPr>
        <w:t xml:space="preserve"> </w:t>
      </w:r>
      <w:r w:rsidRPr="00260C18">
        <w:rPr>
          <w:rFonts w:ascii="Cambria" w:eastAsia="Cambria" w:hAnsi="Cambria" w:cs="Cambria"/>
          <w:sz w:val="24"/>
          <w:szCs w:val="22"/>
          <w:lang w:bidi="en-US"/>
        </w:rPr>
        <w:t>that</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3"/>
          <w:sz w:val="24"/>
          <w:szCs w:val="22"/>
          <w:lang w:bidi="en-US"/>
        </w:rPr>
        <w:t>is</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separate</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from</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their</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nonprofit</w:t>
      </w:r>
      <w:r w:rsidRPr="00260C18">
        <w:rPr>
          <w:rFonts w:ascii="Cambria" w:eastAsia="Cambria" w:hAnsi="Cambria" w:cs="Cambria"/>
          <w:spacing w:val="-9"/>
          <w:sz w:val="24"/>
          <w:szCs w:val="22"/>
          <w:lang w:bidi="en-US"/>
        </w:rPr>
        <w:t xml:space="preserve"> </w:t>
      </w:r>
      <w:r w:rsidRPr="00260C18">
        <w:rPr>
          <w:rFonts w:ascii="Cambria" w:eastAsia="Cambria" w:hAnsi="Cambria" w:cs="Cambria"/>
          <w:spacing w:val="-4"/>
          <w:sz w:val="24"/>
          <w:szCs w:val="22"/>
          <w:lang w:bidi="en-US"/>
        </w:rPr>
        <w:t xml:space="preserve">food </w:t>
      </w:r>
      <w:r w:rsidRPr="00260C18">
        <w:rPr>
          <w:rFonts w:ascii="Cambria" w:eastAsia="Cambria" w:hAnsi="Cambria" w:cs="Cambria"/>
          <w:sz w:val="24"/>
          <w:szCs w:val="22"/>
          <w:lang w:bidi="en-US"/>
        </w:rPr>
        <w:t>service</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account,</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3"/>
          <w:sz w:val="24"/>
          <w:szCs w:val="22"/>
          <w:lang w:bidi="en-US"/>
        </w:rPr>
        <w:t>if</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they</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have</w:t>
      </w:r>
      <w:r w:rsidRPr="00260C18">
        <w:rPr>
          <w:rFonts w:ascii="Cambria" w:eastAsia="Cambria" w:hAnsi="Cambria" w:cs="Cambria"/>
          <w:spacing w:val="-8"/>
          <w:sz w:val="24"/>
          <w:szCs w:val="22"/>
          <w:lang w:bidi="en-US"/>
        </w:rPr>
        <w:t xml:space="preserve"> </w:t>
      </w:r>
      <w:r w:rsidRPr="00260C18">
        <w:rPr>
          <w:rFonts w:ascii="Cambria" w:eastAsia="Cambria" w:hAnsi="Cambria" w:cs="Cambria"/>
          <w:spacing w:val="-4"/>
          <w:sz w:val="24"/>
          <w:szCs w:val="22"/>
          <w:lang w:bidi="en-US"/>
        </w:rPr>
        <w:t>one,</w:t>
      </w:r>
      <w:r w:rsidRPr="00260C18">
        <w:rPr>
          <w:rFonts w:ascii="Cambria" w:eastAsia="Cambria" w:hAnsi="Cambria" w:cs="Cambria"/>
          <w:spacing w:val="-9"/>
          <w:sz w:val="24"/>
          <w:szCs w:val="22"/>
          <w:lang w:bidi="en-US"/>
        </w:rPr>
        <w:t xml:space="preserve"> </w:t>
      </w:r>
      <w:r w:rsidRPr="00260C18">
        <w:rPr>
          <w:rFonts w:ascii="Cambria" w:eastAsia="Cambria" w:hAnsi="Cambria" w:cs="Cambria"/>
          <w:spacing w:val="-4"/>
          <w:sz w:val="24"/>
          <w:szCs w:val="22"/>
          <w:lang w:bidi="en-US"/>
        </w:rPr>
        <w:t>or</w:t>
      </w:r>
      <w:r w:rsidRPr="00260C18">
        <w:rPr>
          <w:rFonts w:ascii="Cambria" w:eastAsia="Cambria" w:hAnsi="Cambria" w:cs="Cambria"/>
          <w:spacing w:val="-8"/>
          <w:sz w:val="24"/>
          <w:szCs w:val="22"/>
          <w:lang w:bidi="en-US"/>
        </w:rPr>
        <w:t xml:space="preserve"> </w:t>
      </w:r>
      <w:r w:rsidRPr="00260C18">
        <w:rPr>
          <w:rFonts w:ascii="Cambria" w:eastAsia="Cambria" w:hAnsi="Cambria" w:cs="Cambria"/>
          <w:sz w:val="24"/>
          <w:szCs w:val="22"/>
          <w:lang w:bidi="en-US"/>
        </w:rPr>
        <w:t>assign</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those</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funds</w:t>
      </w:r>
      <w:r w:rsidRPr="00260C18">
        <w:rPr>
          <w:rFonts w:ascii="Cambria" w:eastAsia="Cambria" w:hAnsi="Cambria" w:cs="Cambria"/>
          <w:spacing w:val="-9"/>
          <w:sz w:val="24"/>
          <w:szCs w:val="22"/>
          <w:lang w:bidi="en-US"/>
        </w:rPr>
        <w:t xml:space="preserve"> </w:t>
      </w:r>
      <w:r w:rsidRPr="00260C18">
        <w:rPr>
          <w:rFonts w:ascii="Cambria" w:eastAsia="Cambria" w:hAnsi="Cambria" w:cs="Cambria"/>
          <w:spacing w:val="0"/>
          <w:sz w:val="24"/>
          <w:szCs w:val="22"/>
          <w:lang w:bidi="en-US"/>
        </w:rPr>
        <w:t>a</w:t>
      </w:r>
      <w:r w:rsidRPr="00260C18">
        <w:rPr>
          <w:rFonts w:ascii="Cambria" w:eastAsia="Cambria" w:hAnsi="Cambria" w:cs="Cambria"/>
          <w:spacing w:val="-9"/>
          <w:sz w:val="24"/>
          <w:szCs w:val="22"/>
          <w:lang w:bidi="en-US"/>
        </w:rPr>
        <w:t xml:space="preserve"> </w:t>
      </w:r>
      <w:r w:rsidRPr="00260C18">
        <w:rPr>
          <w:rFonts w:ascii="Cambria" w:eastAsia="Cambria" w:hAnsi="Cambria" w:cs="Cambria"/>
          <w:sz w:val="24"/>
          <w:szCs w:val="22"/>
          <w:lang w:bidi="en-US"/>
        </w:rPr>
        <w:t>separate</w:t>
      </w:r>
      <w:r w:rsidRPr="00260C18">
        <w:rPr>
          <w:rFonts w:ascii="Cambria" w:eastAsia="Cambria" w:hAnsi="Cambria" w:cs="Cambria"/>
          <w:spacing w:val="-10"/>
          <w:sz w:val="24"/>
          <w:szCs w:val="22"/>
          <w:lang w:bidi="en-US"/>
        </w:rPr>
        <w:t xml:space="preserve"> </w:t>
      </w:r>
      <w:r w:rsidRPr="00260C18">
        <w:rPr>
          <w:rFonts w:ascii="Cambria" w:eastAsia="Cambria" w:hAnsi="Cambria" w:cs="Cambria"/>
          <w:sz w:val="24"/>
          <w:szCs w:val="22"/>
          <w:lang w:bidi="en-US"/>
        </w:rPr>
        <w:t>account</w:t>
      </w:r>
      <w:r>
        <w:rPr>
          <w:rFonts w:ascii="Cambria" w:eastAsia="Cambria" w:hAnsi="Cambria" w:cs="Cambria"/>
          <w:sz w:val="24"/>
          <w:szCs w:val="22"/>
          <w:lang w:bidi="en-US"/>
        </w:rPr>
        <w:t>.</w:t>
      </w:r>
    </w:p>
    <w:p w14:paraId="3FC5B2DB" w14:textId="77777777" w:rsidR="005B33E5" w:rsidRPr="00260C18" w:rsidRDefault="005B33E5" w:rsidP="005B33E5">
      <w:pPr>
        <w:widowControl w:val="0"/>
        <w:numPr>
          <w:ilvl w:val="2"/>
          <w:numId w:val="21"/>
        </w:numPr>
        <w:tabs>
          <w:tab w:val="left" w:pos="1189"/>
          <w:tab w:val="left" w:pos="1190"/>
        </w:tabs>
        <w:autoSpaceDE w:val="0"/>
        <w:autoSpaceDN w:val="0"/>
        <w:spacing w:before="123"/>
        <w:ind w:left="1187" w:right="972"/>
        <w:rPr>
          <w:rFonts w:ascii="Cambria" w:eastAsia="Cambria" w:hAnsi="Cambria" w:cs="Cambria"/>
          <w:spacing w:val="0"/>
          <w:sz w:val="24"/>
          <w:szCs w:val="22"/>
          <w:lang w:bidi="en-US"/>
        </w:rPr>
      </w:pPr>
      <w:r w:rsidRPr="00260C18">
        <w:rPr>
          <w:rFonts w:ascii="Cambria" w:eastAsia="Cambria" w:hAnsi="Cambria" w:cs="Cambria"/>
          <w:sz w:val="24"/>
          <w:szCs w:val="22"/>
          <w:lang w:bidi="en-US"/>
        </w:rPr>
        <w:t xml:space="preserve">Produce progress reports that include </w:t>
      </w:r>
      <w:r w:rsidRPr="00260C18">
        <w:rPr>
          <w:rFonts w:ascii="Cambria" w:eastAsia="Cambria" w:hAnsi="Cambria" w:cs="Cambria"/>
          <w:spacing w:val="-6"/>
          <w:sz w:val="24"/>
          <w:szCs w:val="22"/>
          <w:lang w:bidi="en-US"/>
        </w:rPr>
        <w:t xml:space="preserve">achievement </w:t>
      </w:r>
      <w:r w:rsidRPr="00260C18">
        <w:rPr>
          <w:rFonts w:ascii="Cambria" w:eastAsia="Cambria" w:hAnsi="Cambria" w:cs="Cambria"/>
          <w:sz w:val="24"/>
          <w:szCs w:val="22"/>
          <w:lang w:bidi="en-US"/>
        </w:rPr>
        <w:t xml:space="preserve">toward </w:t>
      </w:r>
      <w:r w:rsidRPr="00260C18">
        <w:rPr>
          <w:rFonts w:ascii="Cambria" w:eastAsia="Cambria" w:hAnsi="Cambria" w:cs="Cambria"/>
          <w:spacing w:val="-6"/>
          <w:sz w:val="24"/>
          <w:szCs w:val="22"/>
          <w:lang w:bidi="en-US"/>
        </w:rPr>
        <w:t xml:space="preserve">performance measurements </w:t>
      </w:r>
      <w:r w:rsidRPr="00260C18">
        <w:rPr>
          <w:rFonts w:ascii="Cambria" w:eastAsia="Cambria" w:hAnsi="Cambria" w:cs="Cambria"/>
          <w:sz w:val="24"/>
          <w:szCs w:val="22"/>
          <w:lang w:bidi="en-US"/>
        </w:rPr>
        <w:t>including,</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4"/>
          <w:sz w:val="24"/>
          <w:szCs w:val="22"/>
          <w:lang w:bidi="en-US"/>
        </w:rPr>
        <w:t>but</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4"/>
          <w:sz w:val="24"/>
          <w:szCs w:val="22"/>
          <w:lang w:bidi="en-US"/>
        </w:rPr>
        <w:t>not</w:t>
      </w:r>
      <w:r w:rsidRPr="00260C18">
        <w:rPr>
          <w:rFonts w:ascii="Cambria" w:eastAsia="Cambria" w:hAnsi="Cambria" w:cs="Cambria"/>
          <w:spacing w:val="-11"/>
          <w:sz w:val="24"/>
          <w:szCs w:val="22"/>
          <w:lang w:bidi="en-US"/>
        </w:rPr>
        <w:t xml:space="preserve"> </w:t>
      </w:r>
      <w:r w:rsidRPr="00260C18">
        <w:rPr>
          <w:rFonts w:ascii="Cambria" w:eastAsia="Cambria" w:hAnsi="Cambria" w:cs="Cambria"/>
          <w:sz w:val="24"/>
          <w:szCs w:val="22"/>
          <w:lang w:bidi="en-US"/>
        </w:rPr>
        <w:t>limited</w:t>
      </w:r>
      <w:r w:rsidRPr="00260C18">
        <w:rPr>
          <w:rFonts w:ascii="Cambria" w:eastAsia="Cambria" w:hAnsi="Cambria" w:cs="Cambria"/>
          <w:spacing w:val="-10"/>
          <w:sz w:val="24"/>
          <w:szCs w:val="22"/>
          <w:lang w:bidi="en-US"/>
        </w:rPr>
        <w:t xml:space="preserve"> </w:t>
      </w:r>
      <w:r w:rsidRPr="00260C18">
        <w:rPr>
          <w:rFonts w:ascii="Cambria" w:eastAsia="Cambria" w:hAnsi="Cambria" w:cs="Cambria"/>
          <w:spacing w:val="-3"/>
          <w:sz w:val="24"/>
          <w:szCs w:val="22"/>
          <w:lang w:bidi="en-US"/>
        </w:rPr>
        <w:t>to</w:t>
      </w:r>
      <w:r w:rsidRPr="00260C18">
        <w:rPr>
          <w:rFonts w:ascii="Cambria" w:eastAsia="Cambria" w:hAnsi="Cambria" w:cs="Cambria"/>
          <w:spacing w:val="-10"/>
          <w:sz w:val="24"/>
          <w:szCs w:val="22"/>
          <w:lang w:bidi="en-US"/>
        </w:rPr>
        <w:t xml:space="preserve"> </w:t>
      </w:r>
      <w:r>
        <w:rPr>
          <w:rFonts w:ascii="Cambria" w:eastAsia="Cambria" w:hAnsi="Cambria" w:cs="Cambria"/>
          <w:spacing w:val="-10"/>
          <w:sz w:val="24"/>
          <w:szCs w:val="22"/>
          <w:lang w:bidi="en-US"/>
        </w:rPr>
        <w:t xml:space="preserve">an </w:t>
      </w:r>
      <w:r w:rsidRPr="00260C18">
        <w:rPr>
          <w:rFonts w:ascii="Cambria" w:eastAsia="Cambria" w:hAnsi="Cambria" w:cs="Cambria"/>
          <w:sz w:val="24"/>
          <w:szCs w:val="22"/>
          <w:lang w:bidi="en-US"/>
        </w:rPr>
        <w:t>Interim</w:t>
      </w:r>
      <w:r w:rsidRPr="00260C18">
        <w:rPr>
          <w:rFonts w:ascii="Cambria" w:eastAsia="Cambria" w:hAnsi="Cambria" w:cs="Cambria"/>
          <w:spacing w:val="-11"/>
          <w:sz w:val="24"/>
          <w:szCs w:val="22"/>
          <w:lang w:bidi="en-US"/>
        </w:rPr>
        <w:t xml:space="preserve"> </w:t>
      </w:r>
      <w:r w:rsidRPr="00260C18">
        <w:rPr>
          <w:rFonts w:ascii="Cambria" w:eastAsia="Cambria" w:hAnsi="Cambria" w:cs="Cambria"/>
          <w:sz w:val="24"/>
          <w:szCs w:val="22"/>
          <w:lang w:bidi="en-US"/>
        </w:rPr>
        <w:t>Report</w:t>
      </w:r>
      <w:r w:rsidRPr="00260C18">
        <w:rPr>
          <w:rFonts w:ascii="Cambria" w:eastAsia="Cambria" w:hAnsi="Cambria" w:cs="Cambria"/>
          <w:spacing w:val="-11"/>
          <w:sz w:val="24"/>
          <w:szCs w:val="22"/>
          <w:lang w:bidi="en-US"/>
        </w:rPr>
        <w:t xml:space="preserve"> </w:t>
      </w:r>
      <w:r w:rsidRPr="00260C18">
        <w:rPr>
          <w:rFonts w:ascii="Cambria" w:eastAsia="Cambria" w:hAnsi="Cambria" w:cs="Cambria"/>
          <w:spacing w:val="-4"/>
          <w:sz w:val="24"/>
          <w:szCs w:val="22"/>
          <w:lang w:bidi="en-US"/>
        </w:rPr>
        <w:t>and</w:t>
      </w:r>
      <w:r w:rsidRPr="00260C18">
        <w:rPr>
          <w:rFonts w:ascii="Cambria" w:eastAsia="Cambria" w:hAnsi="Cambria" w:cs="Cambria"/>
          <w:spacing w:val="-11"/>
          <w:sz w:val="24"/>
          <w:szCs w:val="22"/>
          <w:lang w:bidi="en-US"/>
        </w:rPr>
        <w:t xml:space="preserve"> </w:t>
      </w:r>
      <w:r>
        <w:rPr>
          <w:rFonts w:ascii="Cambria" w:eastAsia="Cambria" w:hAnsi="Cambria" w:cs="Cambria"/>
          <w:spacing w:val="-11"/>
          <w:sz w:val="24"/>
          <w:szCs w:val="22"/>
          <w:lang w:bidi="en-US"/>
        </w:rPr>
        <w:t xml:space="preserve">a </w:t>
      </w:r>
      <w:r w:rsidRPr="00260C18">
        <w:rPr>
          <w:rFonts w:ascii="Cambria" w:eastAsia="Cambria" w:hAnsi="Cambria" w:cs="Cambria"/>
          <w:sz w:val="24"/>
          <w:szCs w:val="22"/>
          <w:lang w:bidi="en-US"/>
        </w:rPr>
        <w:t>Final</w:t>
      </w:r>
      <w:r w:rsidRPr="00260C18">
        <w:rPr>
          <w:rFonts w:ascii="Cambria" w:eastAsia="Cambria" w:hAnsi="Cambria" w:cs="Cambria"/>
          <w:spacing w:val="-11"/>
          <w:sz w:val="24"/>
          <w:szCs w:val="22"/>
          <w:lang w:bidi="en-US"/>
        </w:rPr>
        <w:t xml:space="preserve"> </w:t>
      </w:r>
      <w:r w:rsidRPr="00260C18">
        <w:rPr>
          <w:rFonts w:ascii="Cambria" w:eastAsia="Cambria" w:hAnsi="Cambria" w:cs="Cambria"/>
          <w:sz w:val="24"/>
          <w:szCs w:val="22"/>
          <w:lang w:bidi="en-US"/>
        </w:rPr>
        <w:t>Report.</w:t>
      </w:r>
    </w:p>
    <w:p w14:paraId="3765CEA2" w14:textId="77777777" w:rsidR="005B33E5" w:rsidRPr="002B0023" w:rsidRDefault="005B33E5" w:rsidP="002B0023">
      <w:pPr>
        <w:pStyle w:val="111-HEADER"/>
        <w:numPr>
          <w:ilvl w:val="0"/>
          <w:numId w:val="0"/>
        </w:numPr>
        <w:ind w:left="648"/>
        <w:rPr>
          <w:b w:val="0"/>
          <w:bCs/>
        </w:rPr>
      </w:pPr>
    </w:p>
    <w:p w14:paraId="76F26DB4" w14:textId="55D031E0" w:rsidR="002B0023" w:rsidRDefault="002B0023" w:rsidP="002B0023">
      <w:pPr>
        <w:pStyle w:val="111-HEADER"/>
        <w:numPr>
          <w:ilvl w:val="0"/>
          <w:numId w:val="0"/>
        </w:numPr>
        <w:ind w:left="648"/>
      </w:pPr>
      <w:r>
        <w:t>AGENCY RESERVES THE RIGHT TO NOT SELECT ANY OR ALL APPLICANTS UNDER THIS RFA IF AGENCY DETERMINES IN ITS SOLE DISCRETION THAT A SELECTION SHOULD NOT BE MADE.</w:t>
      </w:r>
    </w:p>
    <w:p w14:paraId="7740A0A4" w14:textId="53B83297" w:rsidR="002B0023" w:rsidRPr="002B0023" w:rsidRDefault="002B0023" w:rsidP="002B0023">
      <w:pPr>
        <w:pStyle w:val="111-HEADER"/>
      </w:pPr>
      <w:r w:rsidRPr="002B0023">
        <w:t>Notice of Award</w:t>
      </w:r>
    </w:p>
    <w:p w14:paraId="500381C6" w14:textId="6021C8D3" w:rsidR="00DC3E79" w:rsidRDefault="002B0023" w:rsidP="002B0023">
      <w:pPr>
        <w:pStyle w:val="111-HEADER"/>
        <w:numPr>
          <w:ilvl w:val="0"/>
          <w:numId w:val="0"/>
        </w:numPr>
        <w:ind w:left="648"/>
      </w:pPr>
      <w:r w:rsidRPr="002B0023">
        <w:rPr>
          <w:b w:val="0"/>
          <w:bCs/>
        </w:rPr>
        <w:t xml:space="preserve">Agency will notify all Applicants in writing that Agency </w:t>
      </w:r>
      <w:r>
        <w:rPr>
          <w:b w:val="0"/>
          <w:bCs/>
        </w:rPr>
        <w:t>will</w:t>
      </w:r>
      <w:r w:rsidRPr="002B0023">
        <w:rPr>
          <w:b w:val="0"/>
          <w:bCs/>
        </w:rPr>
        <w:t xml:space="preserve"> award a Grant to the selected Applicant subject to successful negotiation of any negotiable provisions.</w:t>
      </w:r>
      <w:r w:rsidR="00526BD2">
        <w:t xml:space="preserve"> </w:t>
      </w:r>
    </w:p>
    <w:p w14:paraId="15220F55" w14:textId="77777777" w:rsidR="005B33E5" w:rsidRDefault="005B33E5" w:rsidP="005B33E5">
      <w:pPr>
        <w:pStyle w:val="111-HEADER"/>
        <w:numPr>
          <w:ilvl w:val="0"/>
          <w:numId w:val="0"/>
        </w:numPr>
        <w:ind w:left="288"/>
      </w:pPr>
    </w:p>
    <w:p w14:paraId="3D9834E1" w14:textId="1699109B" w:rsidR="005F0B38" w:rsidRPr="0049120D" w:rsidRDefault="005F0B38" w:rsidP="001878D0">
      <w:pPr>
        <w:pStyle w:val="11-HEADER"/>
      </w:pPr>
      <w:bookmarkStart w:id="44" w:name="_Toc408483020"/>
      <w:bookmarkStart w:id="45" w:name="_Toc61999415"/>
      <w:r w:rsidRPr="0049120D">
        <w:t>SUC</w:t>
      </w:r>
      <w:r w:rsidR="004F01A9" w:rsidRPr="0049120D">
        <w:t>C</w:t>
      </w:r>
      <w:r w:rsidRPr="0049120D">
        <w:t xml:space="preserve">ESSFUL </w:t>
      </w:r>
      <w:r w:rsidR="00367248">
        <w:t>APPLICANT</w:t>
      </w:r>
      <w:r w:rsidRPr="0049120D">
        <w:t xml:space="preserve"> SUBMISSION REQUIREMENTS</w:t>
      </w:r>
      <w:bookmarkEnd w:id="44"/>
      <w:bookmarkEnd w:id="45"/>
    </w:p>
    <w:p w14:paraId="1FB73895" w14:textId="77777777" w:rsidR="00CA6D32" w:rsidRPr="00616FBD" w:rsidRDefault="00CA6D32" w:rsidP="00CA6D32">
      <w:pPr>
        <w:pStyle w:val="111-HEADER"/>
      </w:pPr>
      <w:r>
        <w:t>Business Registry</w:t>
      </w:r>
    </w:p>
    <w:p w14:paraId="53027C00" w14:textId="2FF0A64E" w:rsidR="00CA6D32" w:rsidRPr="0049120D" w:rsidRDefault="00CA6D32" w:rsidP="00CA6D32">
      <w:pPr>
        <w:pStyle w:val="111-text"/>
      </w:pPr>
      <w:r>
        <w:t xml:space="preserve">If selected for award, Applicant must be duly authorized by the State to transact business in </w:t>
      </w:r>
      <w:r w:rsidR="003102C1">
        <w:t>Oregon</w:t>
      </w:r>
      <w:r>
        <w:t xml:space="preserve"> before </w:t>
      </w:r>
      <w:r w:rsidRPr="0049120D">
        <w:t xml:space="preserve">executing the </w:t>
      </w:r>
      <w:r>
        <w:t>Grant</w:t>
      </w:r>
      <w:r w:rsidR="003102C1">
        <w:t xml:space="preserve"> Agreement</w:t>
      </w:r>
      <w:r w:rsidRPr="0049120D">
        <w:t xml:space="preserve">. The selected </w:t>
      </w:r>
      <w:r>
        <w:t>Applicant</w:t>
      </w:r>
      <w:r w:rsidRPr="0049120D">
        <w:t xml:space="preserve"> </w:t>
      </w:r>
      <w:r>
        <w:t>must</w:t>
      </w:r>
      <w:r w:rsidRPr="0049120D">
        <w:t xml:space="preserve"> submit a cur</w:t>
      </w:r>
      <w:r>
        <w:t>rent Oregon Secretary of State Business R</w:t>
      </w:r>
      <w:r w:rsidRPr="0049120D">
        <w:t>egistry number or an explanation if not applicable.</w:t>
      </w:r>
    </w:p>
    <w:p w14:paraId="215BFDF8" w14:textId="77777777" w:rsidR="00CA6D32" w:rsidRPr="0049120D" w:rsidRDefault="00CA6D32" w:rsidP="00CA6D32">
      <w:pPr>
        <w:pStyle w:val="111-text"/>
      </w:pPr>
      <w:r w:rsidRPr="0049120D">
        <w:t xml:space="preserve">All </w:t>
      </w:r>
      <w:r>
        <w:t>c</w:t>
      </w:r>
      <w:r w:rsidRPr="0049120D">
        <w:t>orporations and other business entities (domestic and foreign) must have</w:t>
      </w:r>
      <w:r>
        <w:t xml:space="preserve"> a Registered Agent in Oregon. </w:t>
      </w:r>
      <w:r w:rsidRPr="0049120D">
        <w:t>For more information, see Oregon Business Guide, How to Start a Business in Oregon and Laws and Rules</w:t>
      </w:r>
      <w:r>
        <w:t xml:space="preserve">: </w:t>
      </w:r>
      <w:hyperlink r:id="rId16" w:history="1">
        <w:r w:rsidRPr="0071103C">
          <w:rPr>
            <w:rStyle w:val="Hyperlink"/>
          </w:rPr>
          <w:t>http://www.filinginoregon.com/index.htm</w:t>
        </w:r>
      </w:hyperlink>
      <w:r w:rsidRPr="0049120D">
        <w:t>.</w:t>
      </w:r>
    </w:p>
    <w:p w14:paraId="694239EA" w14:textId="77777777" w:rsidR="005E5625" w:rsidRPr="0049120D" w:rsidRDefault="005E5625" w:rsidP="001878D0">
      <w:pPr>
        <w:pStyle w:val="111-HEADER"/>
      </w:pPr>
      <w:r w:rsidRPr="0049120D">
        <w:t>Insurance</w:t>
      </w:r>
    </w:p>
    <w:p w14:paraId="2CB4A59E" w14:textId="3189E3EE" w:rsidR="005E5625" w:rsidRDefault="005E5625" w:rsidP="0049120D">
      <w:pPr>
        <w:pStyle w:val="111-text"/>
      </w:pPr>
      <w:r w:rsidRPr="0049120D">
        <w:t xml:space="preserve">Prior to execution of </w:t>
      </w:r>
      <w:r w:rsidR="00E762C6">
        <w:t>a</w:t>
      </w:r>
      <w:r w:rsidRPr="0049120D">
        <w:t xml:space="preserve"> </w:t>
      </w:r>
      <w:r w:rsidR="0056542D">
        <w:t>Grant</w:t>
      </w:r>
      <w:r w:rsidR="003102C1">
        <w:t xml:space="preserve"> Agreement</w:t>
      </w:r>
      <w:r w:rsidRPr="0049120D">
        <w:t xml:space="preserve">, the apparent successful </w:t>
      </w:r>
      <w:r w:rsidR="0056542D">
        <w:t>Applicant</w:t>
      </w:r>
      <w:r w:rsidR="004415B6" w:rsidRPr="0049120D">
        <w:t xml:space="preserve"> </w:t>
      </w:r>
      <w:r w:rsidR="00FA2DEF">
        <w:t>must</w:t>
      </w:r>
      <w:r w:rsidRPr="0049120D">
        <w:t xml:space="preserve"> secure and demonstrate to Agency proof of insurance coverage meeting the requirements identified in the </w:t>
      </w:r>
      <w:r w:rsidR="0056542D">
        <w:t>RFA</w:t>
      </w:r>
      <w:r w:rsidRPr="0049120D">
        <w:t xml:space="preserve"> or as otherwise negotiated.</w:t>
      </w:r>
    </w:p>
    <w:p w14:paraId="29426F8C" w14:textId="1C92FFF8" w:rsidR="005E5625" w:rsidRDefault="005E5625" w:rsidP="0049120D">
      <w:pPr>
        <w:pStyle w:val="111-text"/>
      </w:pPr>
      <w:r>
        <w:t xml:space="preserve">Failure to demonstrate coverage may result in Agency </w:t>
      </w:r>
      <w:r w:rsidRPr="004F4DA9">
        <w:t>terminat</w:t>
      </w:r>
      <w:r>
        <w:t>ing</w:t>
      </w:r>
      <w:r w:rsidRPr="004F4DA9">
        <w:t xml:space="preserve"> </w:t>
      </w:r>
      <w:r w:rsidR="0056542D">
        <w:t>n</w:t>
      </w:r>
      <w:r w:rsidRPr="004F4DA9">
        <w:t>egotiations</w:t>
      </w:r>
      <w:r w:rsidR="00777D78">
        <w:t xml:space="preserve"> or any contract resulting from this RFA</w:t>
      </w:r>
      <w:r>
        <w:t xml:space="preserve">. </w:t>
      </w:r>
      <w:r w:rsidR="0056542D">
        <w:t>Applicant</w:t>
      </w:r>
      <w:r w:rsidR="004415B6">
        <w:t xml:space="preserve"> </w:t>
      </w:r>
      <w:r>
        <w:t xml:space="preserve">is encouraged </w:t>
      </w:r>
      <w:r w:rsidRPr="0056542D">
        <w:t>to consult its insurance agent about the insurance requirements contained in Insurance Requirements (</w:t>
      </w:r>
      <w:r w:rsidR="00FD7C23" w:rsidRPr="0056542D">
        <w:t xml:space="preserve">Exhibit </w:t>
      </w:r>
      <w:r w:rsidR="0056542D" w:rsidRPr="0056542D">
        <w:t>B</w:t>
      </w:r>
      <w:r w:rsidR="00FD7C23" w:rsidRPr="0056542D">
        <w:t xml:space="preserve"> of Attachment A</w:t>
      </w:r>
      <w:r w:rsidRPr="0056542D">
        <w:t xml:space="preserve">) prior to </w:t>
      </w:r>
      <w:r w:rsidR="0056542D" w:rsidRPr="0056542D">
        <w:t>Application</w:t>
      </w:r>
      <w:r w:rsidR="004415B6" w:rsidRPr="0056542D">
        <w:t xml:space="preserve"> </w:t>
      </w:r>
      <w:r w:rsidRPr="0056542D">
        <w:t>submission.</w:t>
      </w:r>
    </w:p>
    <w:p w14:paraId="74BE1CD5" w14:textId="77777777" w:rsidR="005E5625" w:rsidRDefault="005E5625" w:rsidP="001878D0">
      <w:pPr>
        <w:pStyle w:val="111-HEADER"/>
      </w:pPr>
      <w:r>
        <w:t>Taxpayer Identification Number</w:t>
      </w:r>
    </w:p>
    <w:p w14:paraId="36982A39" w14:textId="7442ADAE" w:rsidR="005F0B38" w:rsidRDefault="00E31592" w:rsidP="0049120D">
      <w:pPr>
        <w:pStyle w:val="111-text"/>
      </w:pPr>
      <w:r>
        <w:t>A</w:t>
      </w:r>
      <w:r w:rsidR="005E5625">
        <w:t xml:space="preserve">pparent successful </w:t>
      </w:r>
      <w:r w:rsidR="0056542D">
        <w:t>Applicant</w:t>
      </w:r>
      <w:r>
        <w:t>s</w:t>
      </w:r>
      <w:r w:rsidR="004415B6">
        <w:t xml:space="preserve"> </w:t>
      </w:r>
      <w:r w:rsidR="00FA2DEF">
        <w:t>must</w:t>
      </w:r>
      <w:r w:rsidR="005E5625">
        <w:t xml:space="preserve"> provide </w:t>
      </w:r>
      <w:r>
        <w:t xml:space="preserve">their </w:t>
      </w:r>
      <w:r w:rsidR="005E5625">
        <w:t xml:space="preserve">Taxpayer Identification Number (TIN) and backup withholding status on a completed </w:t>
      </w:r>
      <w:hyperlink r:id="rId17" w:history="1">
        <w:r w:rsidR="005E5625" w:rsidRPr="00AC62C4">
          <w:rPr>
            <w:rStyle w:val="Hyperlink"/>
          </w:rPr>
          <w:t>W-9 form</w:t>
        </w:r>
      </w:hyperlink>
      <w:r w:rsidR="0056542D">
        <w:rPr>
          <w:rStyle w:val="Hyperlink"/>
        </w:rPr>
        <w:t>.</w:t>
      </w:r>
      <w:r w:rsidR="0056542D">
        <w:t xml:space="preserve"> A</w:t>
      </w:r>
      <w:r w:rsidR="005E5625">
        <w:t xml:space="preserve">gency will not </w:t>
      </w:r>
      <w:r w:rsidR="005035E3">
        <w:t xml:space="preserve">disburse any Grant </w:t>
      </w:r>
      <w:r>
        <w:t>F</w:t>
      </w:r>
      <w:r w:rsidR="005035E3">
        <w:t>unds</w:t>
      </w:r>
      <w:r w:rsidR="005E5625">
        <w:t xml:space="preserve"> until Agency has a properly completed W-9.</w:t>
      </w:r>
    </w:p>
    <w:p w14:paraId="771EABAB" w14:textId="529B9144" w:rsidR="004C091D" w:rsidRPr="0049120D" w:rsidRDefault="005035E3" w:rsidP="001878D0">
      <w:pPr>
        <w:pStyle w:val="11-HEADER"/>
      </w:pPr>
      <w:bookmarkStart w:id="46" w:name="_Toc408483021"/>
      <w:bookmarkStart w:id="47" w:name="_Toc61999416"/>
      <w:r>
        <w:t>GRANT</w:t>
      </w:r>
      <w:r w:rsidR="00302F34" w:rsidRPr="0049120D">
        <w:t xml:space="preserve"> </w:t>
      </w:r>
      <w:r w:rsidR="00E31592">
        <w:t xml:space="preserve">AGREEMENT </w:t>
      </w:r>
      <w:r w:rsidR="004C091D" w:rsidRPr="0049120D">
        <w:t>NEGOTIATION</w:t>
      </w:r>
      <w:bookmarkEnd w:id="46"/>
      <w:bookmarkEnd w:id="47"/>
    </w:p>
    <w:p w14:paraId="00A67744" w14:textId="09E4C498" w:rsidR="004C091D" w:rsidRPr="00472F71" w:rsidRDefault="004C091D" w:rsidP="00F4703F">
      <w:pPr>
        <w:pStyle w:val="11-text"/>
      </w:pPr>
      <w:r w:rsidRPr="00472F71">
        <w:t>By submitting a</w:t>
      </w:r>
      <w:r w:rsidR="00B8268E">
        <w:t xml:space="preserve">n </w:t>
      </w:r>
      <w:r w:rsidR="005035E3">
        <w:t>Application</w:t>
      </w:r>
      <w:r w:rsidRPr="00472F71">
        <w:t xml:space="preserve">, </w:t>
      </w:r>
      <w:r w:rsidR="005035E3">
        <w:t>Applicant</w:t>
      </w:r>
      <w:r w:rsidR="00B8268E" w:rsidRPr="00472F71">
        <w:t xml:space="preserve"> </w:t>
      </w:r>
      <w:r w:rsidRPr="00472F71">
        <w:t xml:space="preserve">agrees to comply with the requirements of the </w:t>
      </w:r>
      <w:r w:rsidR="005035E3">
        <w:t>RFA</w:t>
      </w:r>
      <w:r w:rsidRPr="00472F71">
        <w:t xml:space="preserve">, including the terms and conditions of the </w:t>
      </w:r>
      <w:r w:rsidRPr="0049120D">
        <w:t xml:space="preserve">Sample </w:t>
      </w:r>
      <w:r w:rsidR="005035E3">
        <w:t>Grant</w:t>
      </w:r>
      <w:r w:rsidR="00E31592">
        <w:t xml:space="preserve"> Agreement</w:t>
      </w:r>
      <w:r w:rsidRPr="0049120D">
        <w:t xml:space="preserve"> </w:t>
      </w:r>
      <w:r w:rsidR="0032683B" w:rsidRPr="0049120D">
        <w:t>(</w:t>
      </w:r>
      <w:r w:rsidR="00560667" w:rsidRPr="0049120D">
        <w:t xml:space="preserve">Attachment </w:t>
      </w:r>
      <w:r w:rsidR="00E31592">
        <w:t>B</w:t>
      </w:r>
      <w:r w:rsidR="0032683B" w:rsidRPr="0049120D">
        <w:t>)</w:t>
      </w:r>
      <w:r w:rsidR="003D0E63" w:rsidRPr="0049120D">
        <w:t xml:space="preserve">, </w:t>
      </w:r>
      <w:r w:rsidR="00911A8D" w:rsidRPr="0049120D">
        <w:t>with the exception of those terms reserved for negotiation</w:t>
      </w:r>
      <w:r w:rsidR="005035E3">
        <w:t>. Applicant</w:t>
      </w:r>
      <w:r w:rsidR="00B8268E" w:rsidRPr="0049120D">
        <w:t xml:space="preserve"> </w:t>
      </w:r>
      <w:r w:rsidR="005035E3">
        <w:t>must</w:t>
      </w:r>
      <w:r w:rsidRPr="0049120D">
        <w:t xml:space="preserve"> review the attached Sample </w:t>
      </w:r>
      <w:r w:rsidR="005035E3">
        <w:t xml:space="preserve">Grant and note exceptions. </w:t>
      </w:r>
      <w:r w:rsidRPr="0049120D">
        <w:t xml:space="preserve">Unless </w:t>
      </w:r>
      <w:r w:rsidR="005035E3">
        <w:t>Applicant</w:t>
      </w:r>
      <w:r w:rsidR="00B8268E" w:rsidRPr="0049120D">
        <w:t xml:space="preserve"> </w:t>
      </w:r>
      <w:r w:rsidRPr="0049120D">
        <w:t xml:space="preserve">notes exceptions in its </w:t>
      </w:r>
      <w:r w:rsidR="005035E3">
        <w:t>Application</w:t>
      </w:r>
      <w:r w:rsidRPr="0049120D">
        <w:t xml:space="preserve">, </w:t>
      </w:r>
      <w:r w:rsidR="005035E3">
        <w:t>Agency</w:t>
      </w:r>
      <w:r w:rsidRPr="0049120D">
        <w:t xml:space="preserve"> intends to enter into a </w:t>
      </w:r>
      <w:r w:rsidR="005035E3">
        <w:t>Grant</w:t>
      </w:r>
      <w:r w:rsidRPr="0049120D">
        <w:t xml:space="preserve"> with the successful </w:t>
      </w:r>
      <w:r w:rsidR="005035E3">
        <w:t>Applicant</w:t>
      </w:r>
      <w:r w:rsidR="00B8268E" w:rsidRPr="0049120D">
        <w:t xml:space="preserve"> </w:t>
      </w:r>
      <w:r w:rsidRPr="0049120D">
        <w:t xml:space="preserve">substantially in the form set forth in </w:t>
      </w:r>
      <w:r w:rsidR="005035E3">
        <w:t xml:space="preserve">the </w:t>
      </w:r>
      <w:r w:rsidR="00390706" w:rsidRPr="0049120D">
        <w:t xml:space="preserve">Sample </w:t>
      </w:r>
      <w:r w:rsidR="005035E3">
        <w:t>Grant</w:t>
      </w:r>
      <w:r w:rsidRPr="0049120D">
        <w:t xml:space="preserve">. It may be possible to negotiate some provisions of the final </w:t>
      </w:r>
      <w:r w:rsidR="005035E3">
        <w:t>Grant</w:t>
      </w:r>
      <w:r w:rsidR="00E31592">
        <w:t xml:space="preserve"> Agreement</w:t>
      </w:r>
      <w:r w:rsidRPr="0049120D">
        <w:t>; however,</w:t>
      </w:r>
      <w:r w:rsidRPr="00472F71">
        <w:t xml:space="preserve"> many provisions cannot be changed. </w:t>
      </w:r>
      <w:r w:rsidR="005035E3">
        <w:t>Applicant</w:t>
      </w:r>
      <w:r w:rsidR="00B8268E" w:rsidRPr="00472F71">
        <w:t xml:space="preserve"> </w:t>
      </w:r>
      <w:r w:rsidRPr="00472F71">
        <w:t xml:space="preserve">is cautioned that </w:t>
      </w:r>
      <w:r w:rsidR="005035E3">
        <w:t>Agency</w:t>
      </w:r>
      <w:r w:rsidRPr="00472F71">
        <w:t xml:space="preserve"> believe</w:t>
      </w:r>
      <w:r w:rsidR="00A644EA" w:rsidRPr="00472F71">
        <w:t>s</w:t>
      </w:r>
      <w:r w:rsidRPr="00472F71">
        <w:t xml:space="preserve"> modifications to the standard provisions constitute increased risk and increased cost to the State. Therefore, Agency </w:t>
      </w:r>
      <w:r w:rsidR="00E762C6">
        <w:t>may</w:t>
      </w:r>
      <w:r w:rsidRPr="00472F71">
        <w:t xml:space="preserve"> consider the </w:t>
      </w:r>
      <w:r w:rsidR="005035E3">
        <w:t>s</w:t>
      </w:r>
      <w:r w:rsidR="004E4212" w:rsidRPr="00472F71">
        <w:t xml:space="preserve">cope </w:t>
      </w:r>
      <w:r w:rsidRPr="00472F71">
        <w:t xml:space="preserve">of requested exceptions in the evaluation of </w:t>
      </w:r>
      <w:r w:rsidR="005035E3">
        <w:t>Applications</w:t>
      </w:r>
      <w:r w:rsidRPr="00472F71">
        <w:t>.</w:t>
      </w:r>
    </w:p>
    <w:p w14:paraId="0D3A27E0" w14:textId="479DFAA6" w:rsidR="004C091D" w:rsidRPr="00472F71" w:rsidRDefault="004C091D" w:rsidP="00F4703F">
      <w:pPr>
        <w:pStyle w:val="11-text"/>
      </w:pPr>
      <w:r w:rsidRPr="00472F71">
        <w:t xml:space="preserve">Any </w:t>
      </w:r>
      <w:r w:rsidR="005035E3">
        <w:t>Application</w:t>
      </w:r>
      <w:r w:rsidR="00B8268E" w:rsidRPr="00472F71">
        <w:t xml:space="preserve"> </w:t>
      </w:r>
      <w:r w:rsidRPr="00472F71">
        <w:t>that is conditioned upon Agency’s acceptance of any other terms and conditions may be rejected. Any subsequent negotiated changes are subject to prior approval of the Oregon Department of Justice.</w:t>
      </w:r>
    </w:p>
    <w:p w14:paraId="3C2C6815" w14:textId="599CD8C3" w:rsidR="00F33A94" w:rsidRPr="009E217B" w:rsidRDefault="00F33A94" w:rsidP="009E217B">
      <w:pPr>
        <w:pBdr>
          <w:top w:val="nil"/>
          <w:left w:val="nil"/>
          <w:bottom w:val="nil"/>
          <w:right w:val="nil"/>
          <w:between w:val="nil"/>
        </w:pBdr>
        <w:spacing w:before="239"/>
        <w:ind w:left="274" w:right="227"/>
        <w:rPr>
          <w:rFonts w:ascii="Cambria" w:eastAsia="Calibri" w:hAnsi="Cambria" w:cs="Calibri"/>
          <w:color w:val="000000"/>
          <w:spacing w:val="0"/>
          <w:sz w:val="24"/>
          <w:szCs w:val="24"/>
          <w:lang w:bidi="en-US"/>
        </w:rPr>
      </w:pPr>
      <w:r w:rsidRPr="009E217B">
        <w:rPr>
          <w:rFonts w:ascii="Cambria" w:eastAsia="Calibri" w:hAnsi="Cambria" w:cs="Calibri"/>
          <w:color w:val="000000"/>
          <w:spacing w:val="0"/>
          <w:sz w:val="24"/>
          <w:szCs w:val="24"/>
          <w:lang w:bidi="en-US"/>
        </w:rPr>
        <w:t>In the event that the parties have not reached mutually agreeable terms within 5 calendar days, Agency may terminate negotiations.</w:t>
      </w:r>
    </w:p>
    <w:p w14:paraId="069E1CEE" w14:textId="77777777" w:rsidR="003A37E4" w:rsidRPr="008E16DE" w:rsidRDefault="00F32946" w:rsidP="00464D1D">
      <w:pPr>
        <w:pStyle w:val="1-HEADER"/>
      </w:pPr>
      <w:bookmarkStart w:id="48" w:name="_Toc408483022"/>
      <w:bookmarkStart w:id="49" w:name="_Toc61999417"/>
      <w:r w:rsidRPr="008E16DE">
        <w:t>ADDITIONAL INFORMATION</w:t>
      </w:r>
      <w:bookmarkEnd w:id="48"/>
      <w:bookmarkEnd w:id="49"/>
    </w:p>
    <w:p w14:paraId="7ED9470E" w14:textId="0468187E" w:rsidR="00616FBD" w:rsidRDefault="00616FBD" w:rsidP="001878D0">
      <w:pPr>
        <w:pStyle w:val="11-HEADER"/>
      </w:pPr>
      <w:bookmarkStart w:id="50" w:name="_Toc408483024"/>
      <w:bookmarkStart w:id="51" w:name="_Toc61999418"/>
      <w:r>
        <w:t>GOVERNING LAWS AND REGULATIONS</w:t>
      </w:r>
      <w:bookmarkEnd w:id="50"/>
      <w:bookmarkEnd w:id="51"/>
    </w:p>
    <w:p w14:paraId="7087DE84" w14:textId="1689FCFA" w:rsidR="00C673AD" w:rsidRPr="003C59F4" w:rsidRDefault="00C673AD" w:rsidP="0049120D">
      <w:pPr>
        <w:pStyle w:val="11-text"/>
      </w:pPr>
      <w:r w:rsidRPr="003C59F4">
        <w:t xml:space="preserve">This </w:t>
      </w:r>
      <w:r w:rsidR="00957550">
        <w:t>RF</w:t>
      </w:r>
      <w:r w:rsidR="005035E3">
        <w:t>A</w:t>
      </w:r>
      <w:r w:rsidRPr="003C59F4">
        <w:t xml:space="preserve"> is governed by the laws of the State of Oregon. Venue for any administrative or judicial action relating to this </w:t>
      </w:r>
      <w:r w:rsidR="007927E3">
        <w:t>RF</w:t>
      </w:r>
      <w:r w:rsidR="005035E3">
        <w:t>A</w:t>
      </w:r>
      <w:r w:rsidRPr="003C59F4">
        <w:t>, evaluation</w:t>
      </w:r>
      <w:r w:rsidR="005F4ACA">
        <w:t>,</w:t>
      </w:r>
      <w:r w:rsidRPr="003C59F4">
        <w:t xml:space="preserve"> </w:t>
      </w:r>
      <w:r w:rsidR="005F4ACA">
        <w:t>or</w:t>
      </w:r>
      <w:r w:rsidRPr="003C59F4">
        <w:t xml:space="preserve">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t xml:space="preserve"> In no event shall this </w:t>
      </w:r>
      <w:r w:rsidR="00E762C6">
        <w:t>s</w:t>
      </w:r>
      <w:r w:rsidR="00464D1D">
        <w:t>ection be construed as a waiver by the State of Oregon of any form of defense or immunity, whether sovereign immunity, governmental immunity, immunity based on the eleventh amendment to the Constitution of the United States</w:t>
      </w:r>
      <w:r w:rsidR="005F4ACA">
        <w:t>,</w:t>
      </w:r>
      <w:r w:rsidR="00464D1D">
        <w:t xml:space="preserve"> or otherwise, to or from any </w:t>
      </w:r>
      <w:r w:rsidR="00B92509">
        <w:t>c</w:t>
      </w:r>
      <w:r w:rsidR="00464D1D">
        <w:t>laim or from the jurisdiction of any court.</w:t>
      </w:r>
    </w:p>
    <w:p w14:paraId="277066AA" w14:textId="58B1EDA2" w:rsidR="00616FBD" w:rsidRDefault="00616FBD" w:rsidP="001878D0">
      <w:pPr>
        <w:pStyle w:val="11-HEADER"/>
      </w:pPr>
      <w:bookmarkStart w:id="52" w:name="_Toc408483025"/>
      <w:bookmarkStart w:id="53" w:name="_Toc61999419"/>
      <w:r w:rsidRPr="008B51AD">
        <w:t>OWNERSHIP/</w:t>
      </w:r>
      <w:r w:rsidR="00B92509">
        <w:t xml:space="preserve"> </w:t>
      </w:r>
      <w:r w:rsidRPr="008B51AD">
        <w:t>PERMISSION TO USE MATERIALS</w:t>
      </w:r>
      <w:bookmarkEnd w:id="52"/>
      <w:bookmarkEnd w:id="53"/>
    </w:p>
    <w:p w14:paraId="1E1F5337" w14:textId="58F89E2B" w:rsidR="001B731C" w:rsidRPr="001B731C" w:rsidRDefault="001B731C" w:rsidP="0049120D">
      <w:pPr>
        <w:pStyle w:val="11-text"/>
      </w:pPr>
      <w:r>
        <w:t xml:space="preserve">All </w:t>
      </w:r>
      <w:r w:rsidR="00B92509">
        <w:t>Applications</w:t>
      </w:r>
      <w:r>
        <w:t xml:space="preserve"> submitted in response to this RF</w:t>
      </w:r>
      <w:r w:rsidR="00B92509">
        <w:t>A</w:t>
      </w:r>
      <w:r>
        <w:t xml:space="preserve"> become the </w:t>
      </w:r>
      <w:r w:rsidR="00B92509">
        <w:t xml:space="preserve">property of Agency. </w:t>
      </w:r>
      <w:r>
        <w:t>By submitting a</w:t>
      </w:r>
      <w:r w:rsidR="00B8268E">
        <w:t>n</w:t>
      </w:r>
      <w:r>
        <w:t xml:space="preserve"> </w:t>
      </w:r>
      <w:r w:rsidR="00B92509">
        <w:t>Application</w:t>
      </w:r>
      <w:r>
        <w:t xml:space="preserve"> in response to this RF</w:t>
      </w:r>
      <w:r w:rsidR="00B92509">
        <w:t>A</w:t>
      </w:r>
      <w:r>
        <w:t xml:space="preserve">, </w:t>
      </w:r>
      <w:r w:rsidR="00B92509">
        <w:t>Applicant</w:t>
      </w:r>
      <w:r w:rsidR="00B8268E">
        <w:t xml:space="preserve"> </w:t>
      </w:r>
      <w:r>
        <w:t xml:space="preserve">grants the State a non-exclusive, perpetual, irrevocable, royalty-free license for the rights to copy, distribute, display, prepare derivative works of and transmit the </w:t>
      </w:r>
      <w:r w:rsidR="00B92509">
        <w:t>Application</w:t>
      </w:r>
      <w:r w:rsidR="00B8268E">
        <w:t xml:space="preserve"> </w:t>
      </w:r>
      <w:r>
        <w:t xml:space="preserve">solely for the purpose of evaluating the </w:t>
      </w:r>
      <w:r w:rsidR="00B92509">
        <w:t>Application</w:t>
      </w:r>
      <w:r>
        <w:t xml:space="preserve">, negotiating a </w:t>
      </w:r>
      <w:r w:rsidR="00B92509">
        <w:t>Grant</w:t>
      </w:r>
      <w:r>
        <w:t xml:space="preserve">, if awarded to </w:t>
      </w:r>
      <w:r w:rsidR="00B92509">
        <w:t>Applicant</w:t>
      </w:r>
      <w:r>
        <w:t xml:space="preserve">, or as otherwise needed to administer </w:t>
      </w:r>
      <w:r w:rsidRPr="00E762C6">
        <w:t>the RF</w:t>
      </w:r>
      <w:r w:rsidR="00B92509" w:rsidRPr="00E762C6">
        <w:t>A</w:t>
      </w:r>
      <w:r w:rsidRPr="00E762C6">
        <w:t xml:space="preserve"> process, and to fulfill obligations under Oregon Public Records Law (ORS 192.</w:t>
      </w:r>
      <w:r w:rsidR="00782023" w:rsidRPr="00E762C6">
        <w:t>311</w:t>
      </w:r>
      <w:r w:rsidRPr="00E762C6">
        <w:t xml:space="preserve"> through 192.</w:t>
      </w:r>
      <w:r w:rsidR="00782023" w:rsidRPr="00E762C6">
        <w:t>478</w:t>
      </w:r>
      <w:r w:rsidRPr="00E762C6">
        <w:t>).</w:t>
      </w:r>
    </w:p>
    <w:p w14:paraId="32C81516" w14:textId="7BEE0F3B" w:rsidR="00616FBD" w:rsidRDefault="00616FBD" w:rsidP="001878D0">
      <w:pPr>
        <w:pStyle w:val="11-HEADER"/>
      </w:pPr>
      <w:bookmarkStart w:id="54" w:name="_Toc408483026"/>
      <w:bookmarkStart w:id="55" w:name="_Toc61999420"/>
      <w:r>
        <w:t xml:space="preserve">CANCELLATION OF </w:t>
      </w:r>
      <w:r w:rsidR="007927E3">
        <w:t>RF</w:t>
      </w:r>
      <w:r w:rsidR="00B1108D">
        <w:t>A</w:t>
      </w:r>
      <w:r>
        <w:t xml:space="preserve">; REJECTION OF </w:t>
      </w:r>
      <w:r w:rsidR="00B1108D">
        <w:t>APPLICATIONS</w:t>
      </w:r>
      <w:r>
        <w:t>; NO DAMAGES</w:t>
      </w:r>
      <w:bookmarkEnd w:id="54"/>
      <w:bookmarkEnd w:id="55"/>
    </w:p>
    <w:p w14:paraId="40DDB7FF" w14:textId="712CF828" w:rsidR="00C673AD" w:rsidRDefault="00C673AD" w:rsidP="0049120D">
      <w:pPr>
        <w:pStyle w:val="11-text"/>
      </w:pPr>
      <w:r>
        <w:t xml:space="preserve">Agency may reject any or all </w:t>
      </w:r>
      <w:r w:rsidR="00B1108D">
        <w:t xml:space="preserve">Applications </w:t>
      </w:r>
      <w:r>
        <w:t>in</w:t>
      </w:r>
      <w:r w:rsidR="00B1108D">
        <w:t xml:space="preserve"> </w:t>
      </w:r>
      <w:r>
        <w:t>whole or in</w:t>
      </w:r>
      <w:r w:rsidR="00B1108D">
        <w:t xml:space="preserve"> </w:t>
      </w:r>
      <w:r w:rsidR="0083767F">
        <w:t>part or</w:t>
      </w:r>
      <w:r>
        <w:t xml:space="preserve"> may cancel this </w:t>
      </w:r>
      <w:r w:rsidR="00B1108D">
        <w:t>RFA</w:t>
      </w:r>
      <w:r>
        <w:t xml:space="preserve"> at any time when the rejection or cancellation is in the best interest of the State or Ag</w:t>
      </w:r>
      <w:r w:rsidR="00B1108D">
        <w:t xml:space="preserve">ency, as determined by Agency. </w:t>
      </w:r>
      <w:r>
        <w:t xml:space="preserve">Neither the State nor Agency is liable to any </w:t>
      </w:r>
      <w:r w:rsidR="00B1108D">
        <w:t>Applicant</w:t>
      </w:r>
      <w:r w:rsidR="002002E0">
        <w:t xml:space="preserve"> </w:t>
      </w:r>
      <w:r>
        <w:t xml:space="preserve">for any loss or expense caused by or resulting from the delay, suspension, or cancellation of the </w:t>
      </w:r>
      <w:r w:rsidR="00B1108D">
        <w:t>RFA</w:t>
      </w:r>
      <w:r>
        <w:t>, award,</w:t>
      </w:r>
      <w:r w:rsidR="00FD2510">
        <w:t xml:space="preserve"> or rejection of any </w:t>
      </w:r>
      <w:r w:rsidR="00B1108D">
        <w:t>Application</w:t>
      </w:r>
      <w:r w:rsidR="00FD2510">
        <w:t>.</w:t>
      </w:r>
    </w:p>
    <w:p w14:paraId="14E884A9" w14:textId="70C68352" w:rsidR="00616FBD" w:rsidRDefault="00616FBD" w:rsidP="001878D0">
      <w:pPr>
        <w:pStyle w:val="11-HEADER"/>
      </w:pPr>
      <w:bookmarkStart w:id="56" w:name="_Toc408483027"/>
      <w:bookmarkStart w:id="57" w:name="_Toc61999421"/>
      <w:r>
        <w:t>COST OF SUBMITTING A</w:t>
      </w:r>
      <w:r w:rsidR="00B1108D">
        <w:t>N</w:t>
      </w:r>
      <w:r>
        <w:t xml:space="preserve"> </w:t>
      </w:r>
      <w:bookmarkEnd w:id="56"/>
      <w:r w:rsidR="00B1108D">
        <w:t>APPLICATION</w:t>
      </w:r>
      <w:bookmarkEnd w:id="57"/>
    </w:p>
    <w:p w14:paraId="373604C3" w14:textId="701BDDAF" w:rsidR="00C673AD" w:rsidRDefault="00B1108D" w:rsidP="0049120D">
      <w:pPr>
        <w:pStyle w:val="11-text"/>
      </w:pPr>
      <w:r>
        <w:t xml:space="preserve">Applicant </w:t>
      </w:r>
      <w:r w:rsidR="00FA2DEF">
        <w:t>must</w:t>
      </w:r>
      <w:r w:rsidR="004A61B4">
        <w:t xml:space="preserve"> </w:t>
      </w:r>
      <w:r w:rsidR="00C673AD">
        <w:t xml:space="preserve">pay all the costs in submitting its </w:t>
      </w:r>
      <w:r>
        <w:t>Application</w:t>
      </w:r>
      <w:r w:rsidR="00C673AD">
        <w:t xml:space="preserve">, including, but not limited to, the costs to prepare and submit the </w:t>
      </w:r>
      <w:r>
        <w:t>Application</w:t>
      </w:r>
      <w:r w:rsidR="00C673AD">
        <w:t>, costs of samples and other supporting materials, costs to</w:t>
      </w:r>
      <w:r w:rsidR="00FD2510">
        <w:t xml:space="preserve"> participate in demonstrations</w:t>
      </w:r>
      <w:r w:rsidR="00B553D1">
        <w:t>, or costs associated with protests</w:t>
      </w:r>
      <w:r w:rsidR="002C4ADD">
        <w:t>.</w:t>
      </w:r>
    </w:p>
    <w:p w14:paraId="478B6034" w14:textId="77777777" w:rsidR="005D00E7" w:rsidRDefault="005D00E7" w:rsidP="00464D1D">
      <w:pPr>
        <w:pStyle w:val="1-HEADER"/>
      </w:pPr>
      <w:bookmarkStart w:id="58" w:name="_Toc408483032"/>
      <w:bookmarkStart w:id="59" w:name="_Toc61999422"/>
      <w:r>
        <w:t xml:space="preserve">LIST OF </w:t>
      </w:r>
      <w:r w:rsidR="0067765F">
        <w:t>ATTACHMENTS</w:t>
      </w:r>
      <w:bookmarkEnd w:id="58"/>
      <w:bookmarkEnd w:id="59"/>
    </w:p>
    <w:p w14:paraId="3288A00A" w14:textId="5B3C29C8" w:rsidR="00D001B2" w:rsidRPr="00CA6577" w:rsidRDefault="00560667" w:rsidP="007D08F6">
      <w:pPr>
        <w:pStyle w:val="0-Attachments"/>
      </w:pPr>
      <w:bookmarkStart w:id="60" w:name="_Toc61999423"/>
      <w:r w:rsidRPr="00CA6577">
        <w:t>ATTACHMENT A</w:t>
      </w:r>
      <w:r w:rsidR="004C3B98">
        <w:t xml:space="preserve">: </w:t>
      </w:r>
      <w:bookmarkEnd w:id="60"/>
      <w:r w:rsidR="004C7F30" w:rsidRPr="004C7F30">
        <w:t>APPLICATION AND SELF-CERTIFICATION</w:t>
      </w:r>
      <w:r w:rsidR="008438ED">
        <w:t xml:space="preserve"> (Part 1 </w:t>
      </w:r>
      <w:r w:rsidR="008438ED">
        <w:rPr>
          <w:spacing w:val="-4"/>
        </w:rPr>
        <w:t xml:space="preserve">and </w:t>
      </w:r>
      <w:r w:rsidR="008438ED">
        <w:rPr>
          <w:spacing w:val="-3"/>
        </w:rPr>
        <w:t>2)</w:t>
      </w:r>
      <w:r w:rsidR="008438ED">
        <w:t xml:space="preserve"> </w:t>
      </w:r>
    </w:p>
    <w:p w14:paraId="47243A28" w14:textId="2D6E6EEF" w:rsidR="00B2401D" w:rsidRPr="00095619" w:rsidRDefault="00B2401D" w:rsidP="007D08F6">
      <w:pPr>
        <w:pStyle w:val="0-Attachments"/>
      </w:pPr>
      <w:bookmarkStart w:id="61" w:name="_Toc61999424"/>
      <w:r w:rsidRPr="00095619">
        <w:t xml:space="preserve">ATTACHMENT </w:t>
      </w:r>
      <w:r w:rsidR="009E217B" w:rsidRPr="00095619">
        <w:t>B</w:t>
      </w:r>
      <w:r w:rsidR="004C3B98" w:rsidRPr="00095619">
        <w:t xml:space="preserve">: </w:t>
      </w:r>
      <w:bookmarkEnd w:id="61"/>
      <w:r w:rsidR="004C7F30">
        <w:t>SAMPLE GRANT</w:t>
      </w:r>
      <w:r w:rsidR="00E31592">
        <w:t xml:space="preserve"> AGREEMENT</w:t>
      </w:r>
    </w:p>
    <w:p w14:paraId="692389A8" w14:textId="12C32389" w:rsidR="006C14B2" w:rsidRPr="00095619" w:rsidRDefault="009A71FB" w:rsidP="006C14B2">
      <w:pPr>
        <w:pStyle w:val="0-Attachments"/>
      </w:pPr>
      <w:bookmarkStart w:id="62" w:name="_Toc61999425"/>
      <w:r w:rsidRPr="00095619">
        <w:t xml:space="preserve">ATTACHMENT </w:t>
      </w:r>
      <w:r w:rsidR="009E217B" w:rsidRPr="00095619">
        <w:t>C</w:t>
      </w:r>
      <w:r w:rsidR="004C3B98" w:rsidRPr="00095619">
        <w:t xml:space="preserve">: </w:t>
      </w:r>
      <w:bookmarkEnd w:id="62"/>
      <w:r w:rsidR="008438ED">
        <w:t>APPLICANT PRODUCER LIST (OPTIONAL)</w:t>
      </w:r>
    </w:p>
    <w:p w14:paraId="7BE707CF" w14:textId="77777777" w:rsidR="006C14B2" w:rsidRPr="00095619" w:rsidRDefault="006C14B2" w:rsidP="007D08F6">
      <w:pPr>
        <w:pStyle w:val="0-Attachments"/>
      </w:pPr>
    </w:p>
    <w:p w14:paraId="4698FC10" w14:textId="660618CD" w:rsidR="001C13D1" w:rsidRPr="00CA6577" w:rsidRDefault="001C13D1" w:rsidP="007D08F6">
      <w:pPr>
        <w:pStyle w:val="0-Attachments"/>
      </w:pPr>
    </w:p>
    <w:sectPr w:rsidR="001C13D1" w:rsidRPr="00CA6577" w:rsidSect="00DE4282">
      <w:pgSz w:w="12240" w:h="15840"/>
      <w:pgMar w:top="810" w:right="1296" w:bottom="1008" w:left="1296" w:header="43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C742" w14:textId="77777777" w:rsidR="00DE4282" w:rsidRDefault="00DE4282">
      <w:r>
        <w:separator/>
      </w:r>
    </w:p>
  </w:endnote>
  <w:endnote w:type="continuationSeparator" w:id="0">
    <w:p w14:paraId="786FD4B4" w14:textId="77777777" w:rsidR="00DE4282" w:rsidRDefault="00DE4282">
      <w:r>
        <w:continuationSeparator/>
      </w:r>
    </w:p>
  </w:endnote>
  <w:endnote w:type="continuationNotice" w:id="1">
    <w:p w14:paraId="32CE0385" w14:textId="77777777" w:rsidR="00DE4282" w:rsidRDefault="00DE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747C" w14:textId="6A1CE497" w:rsidR="00D6407D" w:rsidRPr="00391B49" w:rsidRDefault="00D6407D" w:rsidP="00395387">
    <w:pPr>
      <w:tabs>
        <w:tab w:val="center" w:pos="9000"/>
      </w:tabs>
      <w:ind w:left="0" w:right="18"/>
      <w:rPr>
        <w:rFonts w:ascii="Cambria" w:hAnsi="Cambria"/>
      </w:rPr>
    </w:pPr>
    <w:r>
      <w:rPr>
        <w:rFonts w:ascii="Cambria" w:hAnsi="Cambria"/>
      </w:rPr>
      <w:tab/>
    </w:r>
    <w:r w:rsidRPr="00391B49">
      <w:rPr>
        <w:rFonts w:ascii="Cambria" w:hAnsi="Cambria"/>
      </w:rPr>
      <w:t xml:space="preserve">Page </w:t>
    </w:r>
    <w:r w:rsidRPr="00391B49">
      <w:rPr>
        <w:rFonts w:ascii="Cambria" w:hAnsi="Cambria"/>
        <w:bCs/>
      </w:rPr>
      <w:fldChar w:fldCharType="begin"/>
    </w:r>
    <w:r w:rsidRPr="00391B49">
      <w:rPr>
        <w:rFonts w:ascii="Cambria" w:hAnsi="Cambria"/>
        <w:bCs/>
      </w:rPr>
      <w:instrText xml:space="preserve"> PAGE  \* Arabic  \* MERGEFORMAT </w:instrText>
    </w:r>
    <w:r w:rsidRPr="00391B49">
      <w:rPr>
        <w:rFonts w:ascii="Cambria" w:hAnsi="Cambria"/>
        <w:bCs/>
      </w:rPr>
      <w:fldChar w:fldCharType="separate"/>
    </w:r>
    <w:r w:rsidR="0049772C">
      <w:rPr>
        <w:rFonts w:ascii="Cambria" w:hAnsi="Cambria"/>
        <w:bCs/>
        <w:noProof/>
      </w:rPr>
      <w:t>3</w:t>
    </w:r>
    <w:r w:rsidRPr="00391B49">
      <w:rPr>
        <w:rFonts w:ascii="Cambria" w:hAnsi="Cambria"/>
        <w:bCs/>
      </w:rPr>
      <w:fldChar w:fldCharType="end"/>
    </w:r>
    <w:r w:rsidRPr="00391B49">
      <w:rPr>
        <w:rFonts w:ascii="Cambria" w:hAnsi="Cambria"/>
      </w:rPr>
      <w:t xml:space="preserve"> of </w:t>
    </w:r>
    <w:r w:rsidRPr="00391B49">
      <w:rPr>
        <w:rFonts w:ascii="Cambria" w:hAnsi="Cambria"/>
        <w:bCs/>
      </w:rPr>
      <w:fldChar w:fldCharType="begin"/>
    </w:r>
    <w:r w:rsidRPr="00391B49">
      <w:rPr>
        <w:rFonts w:ascii="Cambria" w:hAnsi="Cambria"/>
        <w:bCs/>
      </w:rPr>
      <w:instrText xml:space="preserve"> NUMPAGES  \* Arabic  \* MERGEFORMAT </w:instrText>
    </w:r>
    <w:r w:rsidRPr="00391B49">
      <w:rPr>
        <w:rFonts w:ascii="Cambria" w:hAnsi="Cambria"/>
        <w:bCs/>
      </w:rPr>
      <w:fldChar w:fldCharType="separate"/>
    </w:r>
    <w:r w:rsidR="0049772C">
      <w:rPr>
        <w:rFonts w:ascii="Cambria" w:hAnsi="Cambria"/>
        <w:bCs/>
        <w:noProof/>
      </w:rPr>
      <w:t>17</w:t>
    </w:r>
    <w:r w:rsidRPr="00391B49">
      <w:rPr>
        <w:rFonts w:ascii="Cambria" w:hAnsi="Cambr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EF5F" w14:textId="77777777" w:rsidR="00DE4282" w:rsidRDefault="00DE4282">
      <w:r>
        <w:separator/>
      </w:r>
    </w:p>
  </w:footnote>
  <w:footnote w:type="continuationSeparator" w:id="0">
    <w:p w14:paraId="3D53AAC7" w14:textId="77777777" w:rsidR="00DE4282" w:rsidRDefault="00DE4282">
      <w:r>
        <w:continuationSeparator/>
      </w:r>
    </w:p>
  </w:footnote>
  <w:footnote w:type="continuationNotice" w:id="1">
    <w:p w14:paraId="0D0865A9" w14:textId="77777777" w:rsidR="00DE4282" w:rsidRDefault="00DE4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FB9" w14:textId="4940043D" w:rsidR="00D6407D" w:rsidRDefault="00D6407D" w:rsidP="000B70AA">
    <w:pPr>
      <w:ind w:left="0"/>
      <w:rPr>
        <w:rFonts w:ascii="Cambria" w:hAnsi="Cambria"/>
        <w:i/>
      </w:rPr>
    </w:pPr>
    <w:r w:rsidRPr="006D0F0E">
      <w:rPr>
        <w:rFonts w:ascii="Cambria" w:hAnsi="Cambria"/>
        <w:b/>
      </w:rPr>
      <w:t>RFA</w:t>
    </w:r>
    <w:r w:rsidR="006D0F0E">
      <w:rPr>
        <w:rFonts w:ascii="Cambria" w:hAnsi="Cambria"/>
        <w:b/>
      </w:rPr>
      <w:t xml:space="preserve">: </w:t>
    </w:r>
    <w:r w:rsidR="006D0F0E" w:rsidRPr="006D0F0E">
      <w:rPr>
        <w:rFonts w:ascii="Cambria" w:hAnsi="Cambria"/>
        <w:b/>
      </w:rPr>
      <w:t xml:space="preserve">FARM TO </w:t>
    </w:r>
    <w:r w:rsidR="0020272F">
      <w:rPr>
        <w:rFonts w:ascii="Cambria" w:hAnsi="Cambria"/>
        <w:b/>
      </w:rPr>
      <w:t>CNP</w:t>
    </w:r>
    <w:r w:rsidR="0020272F" w:rsidRPr="006D0F0E">
      <w:rPr>
        <w:rFonts w:ascii="Cambria" w:hAnsi="Cambria"/>
        <w:b/>
      </w:rPr>
      <w:t xml:space="preserve"> </w:t>
    </w:r>
    <w:r w:rsidR="006D0F0E" w:rsidRPr="006D0F0E">
      <w:rPr>
        <w:rFonts w:ascii="Cambria" w:hAnsi="Cambria"/>
        <w:b/>
      </w:rPr>
      <w:t>COMPETITIVE REIMBURSEMENT GRANT</w:t>
    </w:r>
  </w:p>
  <w:p w14:paraId="05D69917" w14:textId="77777777" w:rsidR="00D6407D" w:rsidRPr="007568F0" w:rsidRDefault="00D6407D" w:rsidP="004B5AE6">
    <w:pPr>
      <w:ind w:left="0"/>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602"/>
    <w:multiLevelType w:val="hybridMultilevel"/>
    <w:tmpl w:val="41A6F238"/>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A5500AD"/>
    <w:multiLevelType w:val="hybridMultilevel"/>
    <w:tmpl w:val="AF782FD8"/>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1C37281F"/>
    <w:multiLevelType w:val="hybridMultilevel"/>
    <w:tmpl w:val="C8980DD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1F6B062A"/>
    <w:multiLevelType w:val="multilevel"/>
    <w:tmpl w:val="EE283E58"/>
    <w:lvl w:ilvl="0">
      <w:start w:val="1"/>
      <w:numFmt w:val="decimal"/>
      <w:lvlText w:val="%1"/>
      <w:lvlJc w:val="left"/>
      <w:pPr>
        <w:ind w:left="758" w:hanging="542"/>
      </w:pPr>
      <w:rPr>
        <w:rFonts w:hint="default"/>
      </w:rPr>
    </w:lvl>
    <w:lvl w:ilvl="1">
      <w:start w:val="1"/>
      <w:numFmt w:val="decimal"/>
      <w:lvlText w:val="%1.%2"/>
      <w:lvlJc w:val="left"/>
      <w:pPr>
        <w:ind w:left="758" w:hanging="542"/>
      </w:pPr>
      <w:rPr>
        <w:rFonts w:ascii="Cambria" w:eastAsia="Cambria" w:hAnsi="Cambria" w:cs="Cambria" w:hint="default"/>
        <w:b/>
        <w:sz w:val="24"/>
        <w:szCs w:val="24"/>
      </w:rPr>
    </w:lvl>
    <w:lvl w:ilvl="2">
      <w:start w:val="1"/>
      <w:numFmt w:val="decimal"/>
      <w:lvlText w:val="%3."/>
      <w:lvlJc w:val="left"/>
      <w:pPr>
        <w:ind w:left="1549" w:hanging="360"/>
      </w:pPr>
    </w:lvl>
    <w:lvl w:ilvl="3">
      <w:start w:val="1"/>
      <w:numFmt w:val="lowerLetter"/>
      <w:lvlText w:val="(%4)"/>
      <w:lvlJc w:val="left"/>
      <w:pPr>
        <w:ind w:left="1883" w:hanging="334"/>
      </w:pPr>
      <w:rPr>
        <w:rFonts w:ascii="Cambria" w:eastAsia="Cambria" w:hAnsi="Cambria" w:cs="Cambria" w:hint="default"/>
        <w:sz w:val="24"/>
        <w:szCs w:val="24"/>
      </w:rPr>
    </w:lvl>
    <w:lvl w:ilvl="4">
      <w:numFmt w:val="bullet"/>
      <w:lvlText w:val="•"/>
      <w:lvlJc w:val="left"/>
      <w:pPr>
        <w:ind w:left="3182" w:hanging="334"/>
      </w:pPr>
      <w:rPr>
        <w:rFonts w:hint="default"/>
      </w:rPr>
    </w:lvl>
    <w:lvl w:ilvl="5">
      <w:numFmt w:val="bullet"/>
      <w:lvlText w:val="•"/>
      <w:lvlJc w:val="left"/>
      <w:pPr>
        <w:ind w:left="4445" w:hanging="334"/>
      </w:pPr>
      <w:rPr>
        <w:rFonts w:hint="default"/>
      </w:rPr>
    </w:lvl>
    <w:lvl w:ilvl="6">
      <w:numFmt w:val="bullet"/>
      <w:lvlText w:val="•"/>
      <w:lvlJc w:val="left"/>
      <w:pPr>
        <w:ind w:left="5708" w:hanging="334"/>
      </w:pPr>
      <w:rPr>
        <w:rFonts w:hint="default"/>
      </w:rPr>
    </w:lvl>
    <w:lvl w:ilvl="7">
      <w:numFmt w:val="bullet"/>
      <w:lvlText w:val="•"/>
      <w:lvlJc w:val="left"/>
      <w:pPr>
        <w:ind w:left="6971" w:hanging="334"/>
      </w:pPr>
      <w:rPr>
        <w:rFonts w:hint="default"/>
      </w:rPr>
    </w:lvl>
    <w:lvl w:ilvl="8">
      <w:numFmt w:val="bullet"/>
      <w:lvlText w:val="•"/>
      <w:lvlJc w:val="left"/>
      <w:pPr>
        <w:ind w:left="8234" w:hanging="334"/>
      </w:pPr>
      <w:rPr>
        <w:rFonts w:hint="default"/>
      </w:rPr>
    </w:lvl>
  </w:abstractNum>
  <w:abstractNum w:abstractNumId="4" w15:restartNumberingAfterBreak="0">
    <w:nsid w:val="25C51D10"/>
    <w:multiLevelType w:val="multilevel"/>
    <w:tmpl w:val="2A3219DE"/>
    <w:lvl w:ilvl="0">
      <w:start w:val="1"/>
      <w:numFmt w:val="decimal"/>
      <w:lvlText w:val="%1"/>
      <w:lvlJc w:val="left"/>
      <w:pPr>
        <w:ind w:left="758" w:hanging="542"/>
      </w:pPr>
      <w:rPr>
        <w:rFonts w:hint="default"/>
      </w:rPr>
    </w:lvl>
    <w:lvl w:ilvl="1">
      <w:start w:val="1"/>
      <w:numFmt w:val="decimal"/>
      <w:lvlText w:val="%1.%2"/>
      <w:lvlJc w:val="left"/>
      <w:pPr>
        <w:ind w:left="758" w:hanging="542"/>
      </w:pPr>
      <w:rPr>
        <w:rFonts w:ascii="Cambria" w:eastAsia="Cambria" w:hAnsi="Cambria" w:cs="Cambria" w:hint="default"/>
        <w:b/>
        <w:sz w:val="24"/>
        <w:szCs w:val="24"/>
      </w:rPr>
    </w:lvl>
    <w:lvl w:ilvl="2">
      <w:start w:val="1"/>
      <w:numFmt w:val="decimal"/>
      <w:lvlText w:val="(%3)"/>
      <w:lvlJc w:val="left"/>
      <w:pPr>
        <w:ind w:left="1430" w:hanging="350"/>
      </w:pPr>
      <w:rPr>
        <w:rFonts w:ascii="Cambria" w:eastAsia="Cambria" w:hAnsi="Cambria" w:cs="Cambria" w:hint="default"/>
        <w:sz w:val="24"/>
        <w:szCs w:val="24"/>
      </w:rPr>
    </w:lvl>
    <w:lvl w:ilvl="3">
      <w:start w:val="1"/>
      <w:numFmt w:val="lowerLetter"/>
      <w:lvlText w:val="(%4)"/>
      <w:lvlJc w:val="left"/>
      <w:pPr>
        <w:ind w:left="1883" w:hanging="334"/>
      </w:pPr>
      <w:rPr>
        <w:rFonts w:ascii="Cambria" w:eastAsia="Cambria" w:hAnsi="Cambria" w:cs="Cambria" w:hint="default"/>
        <w:sz w:val="24"/>
        <w:szCs w:val="24"/>
      </w:rPr>
    </w:lvl>
    <w:lvl w:ilvl="4">
      <w:numFmt w:val="bullet"/>
      <w:lvlText w:val="•"/>
      <w:lvlJc w:val="left"/>
      <w:pPr>
        <w:ind w:left="3182" w:hanging="334"/>
      </w:pPr>
      <w:rPr>
        <w:rFonts w:hint="default"/>
      </w:rPr>
    </w:lvl>
    <w:lvl w:ilvl="5">
      <w:numFmt w:val="bullet"/>
      <w:lvlText w:val="•"/>
      <w:lvlJc w:val="left"/>
      <w:pPr>
        <w:ind w:left="4445" w:hanging="334"/>
      </w:pPr>
      <w:rPr>
        <w:rFonts w:hint="default"/>
      </w:rPr>
    </w:lvl>
    <w:lvl w:ilvl="6">
      <w:numFmt w:val="bullet"/>
      <w:lvlText w:val="•"/>
      <w:lvlJc w:val="left"/>
      <w:pPr>
        <w:ind w:left="5708" w:hanging="334"/>
      </w:pPr>
      <w:rPr>
        <w:rFonts w:hint="default"/>
      </w:rPr>
    </w:lvl>
    <w:lvl w:ilvl="7">
      <w:numFmt w:val="bullet"/>
      <w:lvlText w:val="•"/>
      <w:lvlJc w:val="left"/>
      <w:pPr>
        <w:ind w:left="6971" w:hanging="334"/>
      </w:pPr>
      <w:rPr>
        <w:rFonts w:hint="default"/>
      </w:rPr>
    </w:lvl>
    <w:lvl w:ilvl="8">
      <w:numFmt w:val="bullet"/>
      <w:lvlText w:val="•"/>
      <w:lvlJc w:val="left"/>
      <w:pPr>
        <w:ind w:left="8234" w:hanging="334"/>
      </w:pPr>
      <w:rPr>
        <w:rFonts w:hint="default"/>
      </w:rPr>
    </w:lvl>
  </w:abstractNum>
  <w:abstractNum w:abstractNumId="5" w15:restartNumberingAfterBreak="0">
    <w:nsid w:val="2BC13535"/>
    <w:multiLevelType w:val="hybridMultilevel"/>
    <w:tmpl w:val="CA8AA454"/>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31925A0D"/>
    <w:multiLevelType w:val="hybridMultilevel"/>
    <w:tmpl w:val="1EEEF3B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471107BD"/>
    <w:multiLevelType w:val="hybridMultilevel"/>
    <w:tmpl w:val="2424BF52"/>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4AD23071"/>
    <w:multiLevelType w:val="multilevel"/>
    <w:tmpl w:val="2A3219DE"/>
    <w:lvl w:ilvl="0">
      <w:start w:val="1"/>
      <w:numFmt w:val="decimal"/>
      <w:lvlText w:val="%1"/>
      <w:lvlJc w:val="left"/>
      <w:pPr>
        <w:ind w:left="758" w:hanging="542"/>
      </w:pPr>
    </w:lvl>
    <w:lvl w:ilvl="1">
      <w:start w:val="1"/>
      <w:numFmt w:val="decimal"/>
      <w:lvlText w:val="%1.%2"/>
      <w:lvlJc w:val="left"/>
      <w:pPr>
        <w:ind w:left="758" w:hanging="542"/>
      </w:pPr>
      <w:rPr>
        <w:rFonts w:ascii="Cambria" w:eastAsia="Cambria" w:hAnsi="Cambria" w:cs="Cambria"/>
        <w:b/>
        <w:sz w:val="24"/>
        <w:szCs w:val="24"/>
      </w:rPr>
    </w:lvl>
    <w:lvl w:ilvl="2">
      <w:start w:val="1"/>
      <w:numFmt w:val="decimal"/>
      <w:lvlText w:val="(%3)"/>
      <w:lvlJc w:val="left"/>
      <w:pPr>
        <w:ind w:left="1539" w:hanging="350"/>
      </w:pPr>
      <w:rPr>
        <w:rFonts w:ascii="Cambria" w:eastAsia="Cambria" w:hAnsi="Cambria" w:cs="Cambria"/>
        <w:sz w:val="24"/>
        <w:szCs w:val="24"/>
      </w:rPr>
    </w:lvl>
    <w:lvl w:ilvl="3">
      <w:start w:val="1"/>
      <w:numFmt w:val="lowerLetter"/>
      <w:lvlText w:val="(%4)"/>
      <w:lvlJc w:val="left"/>
      <w:pPr>
        <w:ind w:left="1883" w:hanging="334"/>
      </w:pPr>
      <w:rPr>
        <w:rFonts w:ascii="Cambria" w:eastAsia="Cambria" w:hAnsi="Cambria" w:cs="Cambria"/>
        <w:sz w:val="24"/>
        <w:szCs w:val="24"/>
      </w:rPr>
    </w:lvl>
    <w:lvl w:ilvl="4">
      <w:numFmt w:val="bullet"/>
      <w:lvlText w:val="•"/>
      <w:lvlJc w:val="left"/>
      <w:pPr>
        <w:ind w:left="3182" w:hanging="334"/>
      </w:pPr>
    </w:lvl>
    <w:lvl w:ilvl="5">
      <w:numFmt w:val="bullet"/>
      <w:lvlText w:val="•"/>
      <w:lvlJc w:val="left"/>
      <w:pPr>
        <w:ind w:left="4445" w:hanging="334"/>
      </w:pPr>
    </w:lvl>
    <w:lvl w:ilvl="6">
      <w:numFmt w:val="bullet"/>
      <w:lvlText w:val="•"/>
      <w:lvlJc w:val="left"/>
      <w:pPr>
        <w:ind w:left="5708" w:hanging="334"/>
      </w:pPr>
    </w:lvl>
    <w:lvl w:ilvl="7">
      <w:numFmt w:val="bullet"/>
      <w:lvlText w:val="•"/>
      <w:lvlJc w:val="left"/>
      <w:pPr>
        <w:ind w:left="6971" w:hanging="334"/>
      </w:pPr>
    </w:lvl>
    <w:lvl w:ilvl="8">
      <w:numFmt w:val="bullet"/>
      <w:lvlText w:val="•"/>
      <w:lvlJc w:val="left"/>
      <w:pPr>
        <w:ind w:left="8234" w:hanging="334"/>
      </w:pPr>
    </w:lvl>
  </w:abstractNum>
  <w:abstractNum w:abstractNumId="9" w15:restartNumberingAfterBreak="0">
    <w:nsid w:val="4BDE3726"/>
    <w:multiLevelType w:val="multilevel"/>
    <w:tmpl w:val="0222226E"/>
    <w:lvl w:ilvl="0">
      <w:start w:val="2"/>
      <w:numFmt w:val="decimal"/>
      <w:lvlText w:val="%1"/>
      <w:lvlJc w:val="left"/>
      <w:pPr>
        <w:ind w:left="758" w:hanging="542"/>
      </w:pPr>
      <w:rPr>
        <w:rFonts w:hint="default"/>
        <w:lang w:val="en-US" w:eastAsia="en-US" w:bidi="en-US"/>
      </w:rPr>
    </w:lvl>
    <w:lvl w:ilvl="1">
      <w:start w:val="1"/>
      <w:numFmt w:val="decimal"/>
      <w:lvlText w:val="%1.%2"/>
      <w:lvlJc w:val="left"/>
      <w:pPr>
        <w:ind w:left="758" w:hanging="542"/>
      </w:pPr>
      <w:rPr>
        <w:rFonts w:ascii="Cambria" w:eastAsia="Cambria" w:hAnsi="Cambria" w:cs="Cambria" w:hint="default"/>
        <w:b/>
        <w:bCs/>
        <w:spacing w:val="-6"/>
        <w:w w:val="100"/>
        <w:sz w:val="24"/>
        <w:szCs w:val="24"/>
        <w:lang w:val="en-US" w:eastAsia="en-US" w:bidi="en-US"/>
      </w:rPr>
    </w:lvl>
    <w:lvl w:ilvl="2">
      <w:numFmt w:val="bullet"/>
      <w:lvlText w:val=""/>
      <w:lvlJc w:val="left"/>
      <w:pPr>
        <w:ind w:left="1190" w:hanging="360"/>
      </w:pPr>
      <w:rPr>
        <w:rFonts w:ascii="Symbol" w:eastAsia="Symbol" w:hAnsi="Symbol" w:cs="Symbol" w:hint="default"/>
        <w:w w:val="100"/>
        <w:sz w:val="24"/>
        <w:szCs w:val="24"/>
        <w:lang w:val="en-US" w:eastAsia="en-US" w:bidi="en-US"/>
      </w:rPr>
    </w:lvl>
    <w:lvl w:ilvl="3">
      <w:numFmt w:val="bullet"/>
      <w:lvlText w:val="•"/>
      <w:lvlJc w:val="left"/>
      <w:pPr>
        <w:ind w:left="3324" w:hanging="360"/>
      </w:pPr>
      <w:rPr>
        <w:rFonts w:hint="default"/>
        <w:lang w:val="en-US" w:eastAsia="en-US" w:bidi="en-US"/>
      </w:rPr>
    </w:lvl>
    <w:lvl w:ilvl="4">
      <w:numFmt w:val="bullet"/>
      <w:lvlText w:val="•"/>
      <w:lvlJc w:val="left"/>
      <w:pPr>
        <w:ind w:left="4386" w:hanging="360"/>
      </w:pPr>
      <w:rPr>
        <w:rFonts w:hint="default"/>
        <w:lang w:val="en-US" w:eastAsia="en-US" w:bidi="en-US"/>
      </w:rPr>
    </w:lvl>
    <w:lvl w:ilvl="5">
      <w:numFmt w:val="bullet"/>
      <w:lvlText w:val="•"/>
      <w:lvlJc w:val="left"/>
      <w:pPr>
        <w:ind w:left="5448" w:hanging="360"/>
      </w:pPr>
      <w:rPr>
        <w:rFonts w:hint="default"/>
        <w:lang w:val="en-US" w:eastAsia="en-US" w:bidi="en-US"/>
      </w:rPr>
    </w:lvl>
    <w:lvl w:ilvl="6">
      <w:numFmt w:val="bullet"/>
      <w:lvlText w:val="•"/>
      <w:lvlJc w:val="left"/>
      <w:pPr>
        <w:ind w:left="6511" w:hanging="360"/>
      </w:pPr>
      <w:rPr>
        <w:rFonts w:hint="default"/>
        <w:lang w:val="en-US" w:eastAsia="en-US" w:bidi="en-US"/>
      </w:rPr>
    </w:lvl>
    <w:lvl w:ilvl="7">
      <w:numFmt w:val="bullet"/>
      <w:lvlText w:val="•"/>
      <w:lvlJc w:val="left"/>
      <w:pPr>
        <w:ind w:left="7573" w:hanging="360"/>
      </w:pPr>
      <w:rPr>
        <w:rFonts w:hint="default"/>
        <w:lang w:val="en-US" w:eastAsia="en-US" w:bidi="en-US"/>
      </w:rPr>
    </w:lvl>
    <w:lvl w:ilvl="8">
      <w:numFmt w:val="bullet"/>
      <w:lvlText w:val="•"/>
      <w:lvlJc w:val="left"/>
      <w:pPr>
        <w:ind w:left="8635" w:hanging="360"/>
      </w:pPr>
      <w:rPr>
        <w:rFonts w:hint="default"/>
        <w:lang w:val="en-US" w:eastAsia="en-US" w:bidi="en-US"/>
      </w:rPr>
    </w:lvl>
  </w:abstractNum>
  <w:abstractNum w:abstractNumId="10" w15:restartNumberingAfterBreak="0">
    <w:nsid w:val="521E08F5"/>
    <w:multiLevelType w:val="hybridMultilevel"/>
    <w:tmpl w:val="3348C7C8"/>
    <w:lvl w:ilvl="0" w:tplc="CCB01348">
      <w:start w:val="1"/>
      <w:numFmt w:val="bullet"/>
      <w:pStyle w:val="111-text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56A82D34"/>
    <w:multiLevelType w:val="multilevel"/>
    <w:tmpl w:val="A1D4F1CA"/>
    <w:lvl w:ilvl="0">
      <w:start w:val="5"/>
      <w:numFmt w:val="decimal"/>
      <w:lvlText w:val="%1"/>
      <w:lvlJc w:val="left"/>
      <w:pPr>
        <w:ind w:left="1475" w:hanging="678"/>
      </w:pPr>
    </w:lvl>
    <w:lvl w:ilvl="1">
      <w:start w:val="1"/>
      <w:numFmt w:val="decimal"/>
      <w:lvlText w:val="%1.%2"/>
      <w:lvlJc w:val="left"/>
      <w:pPr>
        <w:ind w:left="1475" w:hanging="678"/>
      </w:pPr>
      <w:rPr>
        <w:rFonts w:ascii="Cambria" w:eastAsia="Cambria" w:hAnsi="Cambria" w:cs="Cambria"/>
        <w:sz w:val="20"/>
        <w:szCs w:val="20"/>
      </w:rPr>
    </w:lvl>
    <w:lvl w:ilvl="2">
      <w:numFmt w:val="bullet"/>
      <w:lvlText w:val="•"/>
      <w:lvlJc w:val="left"/>
      <w:pPr>
        <w:ind w:left="3336" w:hanging="678"/>
      </w:pPr>
    </w:lvl>
    <w:lvl w:ilvl="3">
      <w:numFmt w:val="bullet"/>
      <w:lvlText w:val="•"/>
      <w:lvlJc w:val="left"/>
      <w:pPr>
        <w:ind w:left="4264" w:hanging="678"/>
      </w:pPr>
    </w:lvl>
    <w:lvl w:ilvl="4">
      <w:numFmt w:val="bullet"/>
      <w:lvlText w:val="•"/>
      <w:lvlJc w:val="left"/>
      <w:pPr>
        <w:ind w:left="5192" w:hanging="678"/>
      </w:pPr>
    </w:lvl>
    <w:lvl w:ilvl="5">
      <w:numFmt w:val="bullet"/>
      <w:lvlText w:val="•"/>
      <w:lvlJc w:val="left"/>
      <w:pPr>
        <w:ind w:left="6120" w:hanging="678"/>
      </w:pPr>
    </w:lvl>
    <w:lvl w:ilvl="6">
      <w:numFmt w:val="bullet"/>
      <w:lvlText w:val="•"/>
      <w:lvlJc w:val="left"/>
      <w:pPr>
        <w:ind w:left="7048" w:hanging="678"/>
      </w:pPr>
    </w:lvl>
    <w:lvl w:ilvl="7">
      <w:numFmt w:val="bullet"/>
      <w:lvlText w:val="•"/>
      <w:lvlJc w:val="left"/>
      <w:pPr>
        <w:ind w:left="7976" w:hanging="677"/>
      </w:pPr>
    </w:lvl>
    <w:lvl w:ilvl="8">
      <w:numFmt w:val="bullet"/>
      <w:lvlText w:val="•"/>
      <w:lvlJc w:val="left"/>
      <w:pPr>
        <w:ind w:left="8904" w:hanging="678"/>
      </w:pPr>
    </w:lvl>
  </w:abstractNum>
  <w:abstractNum w:abstractNumId="12" w15:restartNumberingAfterBreak="0">
    <w:nsid w:val="57CC6BE7"/>
    <w:multiLevelType w:val="multilevel"/>
    <w:tmpl w:val="49C0E154"/>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bCs w:val="0"/>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227647"/>
    <w:multiLevelType w:val="hybridMultilevel"/>
    <w:tmpl w:val="87EE31FC"/>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4" w15:restartNumberingAfterBreak="0">
    <w:nsid w:val="77653BC8"/>
    <w:multiLevelType w:val="hybridMultilevel"/>
    <w:tmpl w:val="474A7124"/>
    <w:lvl w:ilvl="0" w:tplc="04090001">
      <w:start w:val="1"/>
      <w:numFmt w:val="bullet"/>
      <w:lvlText w:val=""/>
      <w:lvlJc w:val="left"/>
      <w:pPr>
        <w:ind w:left="510" w:hanging="360"/>
      </w:pPr>
      <w:rPr>
        <w:rFonts w:ascii="Symbol" w:hAnsi="Symbol" w:hint="default"/>
      </w:rPr>
    </w:lvl>
    <w:lvl w:ilvl="1" w:tplc="04090003">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051152363">
    <w:abstractNumId w:val="12"/>
  </w:num>
  <w:num w:numId="2" w16cid:durableId="1889685985">
    <w:abstractNumId w:val="4"/>
  </w:num>
  <w:num w:numId="3" w16cid:durableId="935677989">
    <w:abstractNumId w:val="10"/>
  </w:num>
  <w:num w:numId="4" w16cid:durableId="91240470">
    <w:abstractNumId w:val="12"/>
  </w:num>
  <w:num w:numId="5" w16cid:durableId="169180571">
    <w:abstractNumId w:val="4"/>
  </w:num>
  <w:num w:numId="6" w16cid:durableId="126096707">
    <w:abstractNumId w:val="12"/>
  </w:num>
  <w:num w:numId="7" w16cid:durableId="854728909">
    <w:abstractNumId w:val="12"/>
  </w:num>
  <w:num w:numId="8" w16cid:durableId="1777479474">
    <w:abstractNumId w:val="12"/>
  </w:num>
  <w:num w:numId="9" w16cid:durableId="1292859255">
    <w:abstractNumId w:val="12"/>
  </w:num>
  <w:num w:numId="10" w16cid:durableId="1118529318">
    <w:abstractNumId w:val="12"/>
  </w:num>
  <w:num w:numId="11" w16cid:durableId="364647450">
    <w:abstractNumId w:val="12"/>
  </w:num>
  <w:num w:numId="12" w16cid:durableId="1551963896">
    <w:abstractNumId w:val="12"/>
  </w:num>
  <w:num w:numId="13" w16cid:durableId="1069422995">
    <w:abstractNumId w:val="12"/>
  </w:num>
  <w:num w:numId="14" w16cid:durableId="723916760">
    <w:abstractNumId w:val="12"/>
  </w:num>
  <w:num w:numId="15" w16cid:durableId="1638144686">
    <w:abstractNumId w:val="12"/>
  </w:num>
  <w:num w:numId="16" w16cid:durableId="472451973">
    <w:abstractNumId w:val="12"/>
  </w:num>
  <w:num w:numId="17" w16cid:durableId="456728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20512">
    <w:abstractNumId w:val="8"/>
  </w:num>
  <w:num w:numId="19" w16cid:durableId="1206522195">
    <w:abstractNumId w:val="11"/>
  </w:num>
  <w:num w:numId="20" w16cid:durableId="1554391689">
    <w:abstractNumId w:val="1"/>
  </w:num>
  <w:num w:numId="21" w16cid:durableId="1945266271">
    <w:abstractNumId w:val="9"/>
  </w:num>
  <w:num w:numId="22" w16cid:durableId="1756172162">
    <w:abstractNumId w:val="6"/>
  </w:num>
  <w:num w:numId="23" w16cid:durableId="1765491206">
    <w:abstractNumId w:val="2"/>
  </w:num>
  <w:num w:numId="24" w16cid:durableId="1150287986">
    <w:abstractNumId w:val="7"/>
  </w:num>
  <w:num w:numId="25" w16cid:durableId="1238857059">
    <w:abstractNumId w:val="5"/>
  </w:num>
  <w:num w:numId="26" w16cid:durableId="543640400">
    <w:abstractNumId w:val="0"/>
  </w:num>
  <w:num w:numId="27" w16cid:durableId="2023584808">
    <w:abstractNumId w:val="13"/>
  </w:num>
  <w:num w:numId="28" w16cid:durableId="2079669431">
    <w:abstractNumId w:val="14"/>
  </w:num>
  <w:num w:numId="29" w16cid:durableId="381372897">
    <w:abstractNumId w:val="3"/>
  </w:num>
  <w:num w:numId="30" w16cid:durableId="477846401">
    <w:abstractNumId w:val="12"/>
  </w:num>
  <w:num w:numId="31" w16cid:durableId="118405210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1"/>
    <w:rsid w:val="000006E7"/>
    <w:rsid w:val="000011E1"/>
    <w:rsid w:val="000027D2"/>
    <w:rsid w:val="00002E23"/>
    <w:rsid w:val="00002E5B"/>
    <w:rsid w:val="00003607"/>
    <w:rsid w:val="0000420B"/>
    <w:rsid w:val="0000450E"/>
    <w:rsid w:val="00005835"/>
    <w:rsid w:val="00005F55"/>
    <w:rsid w:val="00006344"/>
    <w:rsid w:val="00006641"/>
    <w:rsid w:val="000074ED"/>
    <w:rsid w:val="0000794C"/>
    <w:rsid w:val="000107D1"/>
    <w:rsid w:val="00011719"/>
    <w:rsid w:val="00011804"/>
    <w:rsid w:val="00011FB5"/>
    <w:rsid w:val="00012873"/>
    <w:rsid w:val="000137F3"/>
    <w:rsid w:val="00015E14"/>
    <w:rsid w:val="00016299"/>
    <w:rsid w:val="00020F44"/>
    <w:rsid w:val="00022A89"/>
    <w:rsid w:val="0002360A"/>
    <w:rsid w:val="00023EB9"/>
    <w:rsid w:val="00024F01"/>
    <w:rsid w:val="00025677"/>
    <w:rsid w:val="00025AA9"/>
    <w:rsid w:val="00025AC9"/>
    <w:rsid w:val="0002614A"/>
    <w:rsid w:val="00026A6B"/>
    <w:rsid w:val="00027571"/>
    <w:rsid w:val="00027CF6"/>
    <w:rsid w:val="00027E14"/>
    <w:rsid w:val="00030EC3"/>
    <w:rsid w:val="0003153E"/>
    <w:rsid w:val="00032978"/>
    <w:rsid w:val="000333CA"/>
    <w:rsid w:val="000337F3"/>
    <w:rsid w:val="00033BEB"/>
    <w:rsid w:val="00033C5D"/>
    <w:rsid w:val="00033EB6"/>
    <w:rsid w:val="0003418B"/>
    <w:rsid w:val="000359BF"/>
    <w:rsid w:val="00036680"/>
    <w:rsid w:val="00037CF6"/>
    <w:rsid w:val="000405B5"/>
    <w:rsid w:val="00040FB9"/>
    <w:rsid w:val="000410F9"/>
    <w:rsid w:val="00041DED"/>
    <w:rsid w:val="00042037"/>
    <w:rsid w:val="000439FF"/>
    <w:rsid w:val="000454D4"/>
    <w:rsid w:val="0004667E"/>
    <w:rsid w:val="000475DF"/>
    <w:rsid w:val="00050F80"/>
    <w:rsid w:val="00051607"/>
    <w:rsid w:val="00054227"/>
    <w:rsid w:val="00056869"/>
    <w:rsid w:val="00060E7E"/>
    <w:rsid w:val="00061BB5"/>
    <w:rsid w:val="00061BC2"/>
    <w:rsid w:val="00062410"/>
    <w:rsid w:val="000626E2"/>
    <w:rsid w:val="0006310F"/>
    <w:rsid w:val="00064BA9"/>
    <w:rsid w:val="00064C84"/>
    <w:rsid w:val="00066179"/>
    <w:rsid w:val="00066B5C"/>
    <w:rsid w:val="00067B6B"/>
    <w:rsid w:val="00070005"/>
    <w:rsid w:val="00070370"/>
    <w:rsid w:val="00071937"/>
    <w:rsid w:val="00072038"/>
    <w:rsid w:val="00072AB8"/>
    <w:rsid w:val="0007395D"/>
    <w:rsid w:val="00073D16"/>
    <w:rsid w:val="00074035"/>
    <w:rsid w:val="000746CF"/>
    <w:rsid w:val="00077805"/>
    <w:rsid w:val="00077BBF"/>
    <w:rsid w:val="00077C37"/>
    <w:rsid w:val="00080943"/>
    <w:rsid w:val="00081EED"/>
    <w:rsid w:val="00082AEA"/>
    <w:rsid w:val="0008387D"/>
    <w:rsid w:val="00084B25"/>
    <w:rsid w:val="000854E8"/>
    <w:rsid w:val="000871C6"/>
    <w:rsid w:val="00091C4F"/>
    <w:rsid w:val="000922F1"/>
    <w:rsid w:val="000930E0"/>
    <w:rsid w:val="00093CCD"/>
    <w:rsid w:val="00093F87"/>
    <w:rsid w:val="00094ED3"/>
    <w:rsid w:val="00094F88"/>
    <w:rsid w:val="00095619"/>
    <w:rsid w:val="0009672F"/>
    <w:rsid w:val="000969C7"/>
    <w:rsid w:val="000A0CB5"/>
    <w:rsid w:val="000A1320"/>
    <w:rsid w:val="000A1737"/>
    <w:rsid w:val="000A32CC"/>
    <w:rsid w:val="000A5423"/>
    <w:rsid w:val="000A72C8"/>
    <w:rsid w:val="000A7E69"/>
    <w:rsid w:val="000B0CC0"/>
    <w:rsid w:val="000B4AF7"/>
    <w:rsid w:val="000B63FA"/>
    <w:rsid w:val="000B67E7"/>
    <w:rsid w:val="000B70AA"/>
    <w:rsid w:val="000B7521"/>
    <w:rsid w:val="000B7A06"/>
    <w:rsid w:val="000C17B7"/>
    <w:rsid w:val="000C1891"/>
    <w:rsid w:val="000C3010"/>
    <w:rsid w:val="000C3C89"/>
    <w:rsid w:val="000C3D3A"/>
    <w:rsid w:val="000C6982"/>
    <w:rsid w:val="000C791D"/>
    <w:rsid w:val="000D0C45"/>
    <w:rsid w:val="000D0E04"/>
    <w:rsid w:val="000D18E3"/>
    <w:rsid w:val="000D559A"/>
    <w:rsid w:val="000D671A"/>
    <w:rsid w:val="000D6FC9"/>
    <w:rsid w:val="000E00C8"/>
    <w:rsid w:val="000E0214"/>
    <w:rsid w:val="000E0B1D"/>
    <w:rsid w:val="000E1883"/>
    <w:rsid w:val="000E1B1E"/>
    <w:rsid w:val="000E1FD6"/>
    <w:rsid w:val="000E3242"/>
    <w:rsid w:val="000E375F"/>
    <w:rsid w:val="000E422F"/>
    <w:rsid w:val="000E451D"/>
    <w:rsid w:val="000E5830"/>
    <w:rsid w:val="000E74A4"/>
    <w:rsid w:val="000F032F"/>
    <w:rsid w:val="000F0827"/>
    <w:rsid w:val="000F12B8"/>
    <w:rsid w:val="000F26B4"/>
    <w:rsid w:val="000F28A7"/>
    <w:rsid w:val="000F32B3"/>
    <w:rsid w:val="000F3C75"/>
    <w:rsid w:val="000F3FA7"/>
    <w:rsid w:val="000F4AF5"/>
    <w:rsid w:val="000F6EBC"/>
    <w:rsid w:val="000F6F37"/>
    <w:rsid w:val="000F70C5"/>
    <w:rsid w:val="00101000"/>
    <w:rsid w:val="001012CE"/>
    <w:rsid w:val="001026A1"/>
    <w:rsid w:val="001027CA"/>
    <w:rsid w:val="00102A92"/>
    <w:rsid w:val="00103E2B"/>
    <w:rsid w:val="00105672"/>
    <w:rsid w:val="00105D04"/>
    <w:rsid w:val="00105D44"/>
    <w:rsid w:val="0010742B"/>
    <w:rsid w:val="00110EA2"/>
    <w:rsid w:val="00111490"/>
    <w:rsid w:val="0011162D"/>
    <w:rsid w:val="00111DEA"/>
    <w:rsid w:val="0011356D"/>
    <w:rsid w:val="0011397F"/>
    <w:rsid w:val="001151E2"/>
    <w:rsid w:val="0011538E"/>
    <w:rsid w:val="001161A7"/>
    <w:rsid w:val="00116F4E"/>
    <w:rsid w:val="001170E8"/>
    <w:rsid w:val="00117C6D"/>
    <w:rsid w:val="0012077F"/>
    <w:rsid w:val="00120DEF"/>
    <w:rsid w:val="001210D1"/>
    <w:rsid w:val="00121360"/>
    <w:rsid w:val="00121E69"/>
    <w:rsid w:val="001230E0"/>
    <w:rsid w:val="00124142"/>
    <w:rsid w:val="0012449D"/>
    <w:rsid w:val="00124548"/>
    <w:rsid w:val="001251D7"/>
    <w:rsid w:val="00125A15"/>
    <w:rsid w:val="00127F4D"/>
    <w:rsid w:val="00135D95"/>
    <w:rsid w:val="00136DEF"/>
    <w:rsid w:val="00137C31"/>
    <w:rsid w:val="0014371B"/>
    <w:rsid w:val="001437BA"/>
    <w:rsid w:val="001467D8"/>
    <w:rsid w:val="00147DB6"/>
    <w:rsid w:val="001502E5"/>
    <w:rsid w:val="001504BA"/>
    <w:rsid w:val="00150850"/>
    <w:rsid w:val="00150A29"/>
    <w:rsid w:val="00150E84"/>
    <w:rsid w:val="00151319"/>
    <w:rsid w:val="001514E5"/>
    <w:rsid w:val="0015202F"/>
    <w:rsid w:val="001539C9"/>
    <w:rsid w:val="001541A6"/>
    <w:rsid w:val="00154504"/>
    <w:rsid w:val="00154A9B"/>
    <w:rsid w:val="00156922"/>
    <w:rsid w:val="00157CD2"/>
    <w:rsid w:val="00160E77"/>
    <w:rsid w:val="00161221"/>
    <w:rsid w:val="00161A6D"/>
    <w:rsid w:val="00162933"/>
    <w:rsid w:val="00162C82"/>
    <w:rsid w:val="00162E57"/>
    <w:rsid w:val="001631B9"/>
    <w:rsid w:val="0016384A"/>
    <w:rsid w:val="00163FE7"/>
    <w:rsid w:val="00164B8D"/>
    <w:rsid w:val="00165D99"/>
    <w:rsid w:val="0016618B"/>
    <w:rsid w:val="00166D1E"/>
    <w:rsid w:val="00170C28"/>
    <w:rsid w:val="00171428"/>
    <w:rsid w:val="001721A5"/>
    <w:rsid w:val="0017271D"/>
    <w:rsid w:val="00174D7E"/>
    <w:rsid w:val="00175337"/>
    <w:rsid w:val="00175AAE"/>
    <w:rsid w:val="00175D50"/>
    <w:rsid w:val="0017676D"/>
    <w:rsid w:val="00176C1F"/>
    <w:rsid w:val="00176EC0"/>
    <w:rsid w:val="00177481"/>
    <w:rsid w:val="00177C07"/>
    <w:rsid w:val="001805E4"/>
    <w:rsid w:val="00180835"/>
    <w:rsid w:val="00180B70"/>
    <w:rsid w:val="00182508"/>
    <w:rsid w:val="0018669D"/>
    <w:rsid w:val="00186885"/>
    <w:rsid w:val="001871E1"/>
    <w:rsid w:val="0018745B"/>
    <w:rsid w:val="001878D0"/>
    <w:rsid w:val="00191237"/>
    <w:rsid w:val="00192070"/>
    <w:rsid w:val="00192533"/>
    <w:rsid w:val="001925C6"/>
    <w:rsid w:val="001929D2"/>
    <w:rsid w:val="00192B33"/>
    <w:rsid w:val="0019374C"/>
    <w:rsid w:val="00193BFF"/>
    <w:rsid w:val="00193CA7"/>
    <w:rsid w:val="00193F35"/>
    <w:rsid w:val="00194686"/>
    <w:rsid w:val="00194B5F"/>
    <w:rsid w:val="00195371"/>
    <w:rsid w:val="00197914"/>
    <w:rsid w:val="001A1E5B"/>
    <w:rsid w:val="001A1E87"/>
    <w:rsid w:val="001A3F30"/>
    <w:rsid w:val="001A439E"/>
    <w:rsid w:val="001A477B"/>
    <w:rsid w:val="001A4DE4"/>
    <w:rsid w:val="001A517F"/>
    <w:rsid w:val="001A5C08"/>
    <w:rsid w:val="001A7179"/>
    <w:rsid w:val="001A741C"/>
    <w:rsid w:val="001B05D4"/>
    <w:rsid w:val="001B0B09"/>
    <w:rsid w:val="001B1197"/>
    <w:rsid w:val="001B2473"/>
    <w:rsid w:val="001B4C43"/>
    <w:rsid w:val="001B52E8"/>
    <w:rsid w:val="001B5E02"/>
    <w:rsid w:val="001B731C"/>
    <w:rsid w:val="001C05AA"/>
    <w:rsid w:val="001C0693"/>
    <w:rsid w:val="001C13D1"/>
    <w:rsid w:val="001C1584"/>
    <w:rsid w:val="001C251C"/>
    <w:rsid w:val="001C2955"/>
    <w:rsid w:val="001C3307"/>
    <w:rsid w:val="001C3C24"/>
    <w:rsid w:val="001C422C"/>
    <w:rsid w:val="001C55E6"/>
    <w:rsid w:val="001C6263"/>
    <w:rsid w:val="001C6316"/>
    <w:rsid w:val="001C63EA"/>
    <w:rsid w:val="001C6F1E"/>
    <w:rsid w:val="001C6FA2"/>
    <w:rsid w:val="001D15F0"/>
    <w:rsid w:val="001D25DD"/>
    <w:rsid w:val="001D34A3"/>
    <w:rsid w:val="001D39B7"/>
    <w:rsid w:val="001D3D5C"/>
    <w:rsid w:val="001D47CC"/>
    <w:rsid w:val="001D47D3"/>
    <w:rsid w:val="001D4B07"/>
    <w:rsid w:val="001D6D2F"/>
    <w:rsid w:val="001D7EFF"/>
    <w:rsid w:val="001E0418"/>
    <w:rsid w:val="001E17CD"/>
    <w:rsid w:val="001E1838"/>
    <w:rsid w:val="001E1A77"/>
    <w:rsid w:val="001E44D5"/>
    <w:rsid w:val="001E47FA"/>
    <w:rsid w:val="001E6382"/>
    <w:rsid w:val="001E663B"/>
    <w:rsid w:val="001E6CB1"/>
    <w:rsid w:val="001E7283"/>
    <w:rsid w:val="001E7CA1"/>
    <w:rsid w:val="001F069E"/>
    <w:rsid w:val="001F0735"/>
    <w:rsid w:val="001F1682"/>
    <w:rsid w:val="001F1A8F"/>
    <w:rsid w:val="001F21D7"/>
    <w:rsid w:val="001F2DB2"/>
    <w:rsid w:val="001F48D9"/>
    <w:rsid w:val="001F5BA0"/>
    <w:rsid w:val="001F61CC"/>
    <w:rsid w:val="001F6726"/>
    <w:rsid w:val="002002E0"/>
    <w:rsid w:val="00200FB2"/>
    <w:rsid w:val="0020272F"/>
    <w:rsid w:val="00202EE9"/>
    <w:rsid w:val="00203256"/>
    <w:rsid w:val="00204F3C"/>
    <w:rsid w:val="00205589"/>
    <w:rsid w:val="002072DB"/>
    <w:rsid w:val="002100C3"/>
    <w:rsid w:val="00213024"/>
    <w:rsid w:val="00214C52"/>
    <w:rsid w:val="002158ED"/>
    <w:rsid w:val="00215C19"/>
    <w:rsid w:val="0021643E"/>
    <w:rsid w:val="002179C6"/>
    <w:rsid w:val="00217FFB"/>
    <w:rsid w:val="00220C86"/>
    <w:rsid w:val="00222075"/>
    <w:rsid w:val="00222850"/>
    <w:rsid w:val="00223ACE"/>
    <w:rsid w:val="002245A4"/>
    <w:rsid w:val="00225B0E"/>
    <w:rsid w:val="00225EDD"/>
    <w:rsid w:val="0022746A"/>
    <w:rsid w:val="00227C6E"/>
    <w:rsid w:val="00230929"/>
    <w:rsid w:val="0023101A"/>
    <w:rsid w:val="00232423"/>
    <w:rsid w:val="00233CA4"/>
    <w:rsid w:val="00233FF3"/>
    <w:rsid w:val="00234F1B"/>
    <w:rsid w:val="00235148"/>
    <w:rsid w:val="002359B6"/>
    <w:rsid w:val="00243B72"/>
    <w:rsid w:val="00243E53"/>
    <w:rsid w:val="0024480A"/>
    <w:rsid w:val="00246091"/>
    <w:rsid w:val="00247DCC"/>
    <w:rsid w:val="00247EA4"/>
    <w:rsid w:val="002502EA"/>
    <w:rsid w:val="00250BDE"/>
    <w:rsid w:val="00250FB6"/>
    <w:rsid w:val="002511C3"/>
    <w:rsid w:val="00251B87"/>
    <w:rsid w:val="002526C0"/>
    <w:rsid w:val="00252B5F"/>
    <w:rsid w:val="00253611"/>
    <w:rsid w:val="0025378B"/>
    <w:rsid w:val="00253D94"/>
    <w:rsid w:val="002547D9"/>
    <w:rsid w:val="0025515F"/>
    <w:rsid w:val="002561AC"/>
    <w:rsid w:val="00256883"/>
    <w:rsid w:val="0026016E"/>
    <w:rsid w:val="00260C18"/>
    <w:rsid w:val="00261212"/>
    <w:rsid w:val="002622D4"/>
    <w:rsid w:val="00263C2B"/>
    <w:rsid w:val="002640F5"/>
    <w:rsid w:val="00264408"/>
    <w:rsid w:val="0026473A"/>
    <w:rsid w:val="00264AFC"/>
    <w:rsid w:val="00265D5B"/>
    <w:rsid w:val="00265F71"/>
    <w:rsid w:val="002660F7"/>
    <w:rsid w:val="00266948"/>
    <w:rsid w:val="00267D61"/>
    <w:rsid w:val="00271269"/>
    <w:rsid w:val="00271AAE"/>
    <w:rsid w:val="00273645"/>
    <w:rsid w:val="0027584A"/>
    <w:rsid w:val="002763BF"/>
    <w:rsid w:val="00277414"/>
    <w:rsid w:val="00277969"/>
    <w:rsid w:val="00280263"/>
    <w:rsid w:val="00280375"/>
    <w:rsid w:val="00280CE2"/>
    <w:rsid w:val="0028156D"/>
    <w:rsid w:val="00282208"/>
    <w:rsid w:val="002829EB"/>
    <w:rsid w:val="0028352C"/>
    <w:rsid w:val="002843A1"/>
    <w:rsid w:val="0028472C"/>
    <w:rsid w:val="00285631"/>
    <w:rsid w:val="0028646E"/>
    <w:rsid w:val="0028666D"/>
    <w:rsid w:val="00287CD9"/>
    <w:rsid w:val="002903AB"/>
    <w:rsid w:val="00291430"/>
    <w:rsid w:val="00292164"/>
    <w:rsid w:val="00292E32"/>
    <w:rsid w:val="00292FC0"/>
    <w:rsid w:val="00293A0C"/>
    <w:rsid w:val="002945D2"/>
    <w:rsid w:val="00294AFA"/>
    <w:rsid w:val="00294AFE"/>
    <w:rsid w:val="00294BED"/>
    <w:rsid w:val="00294F1E"/>
    <w:rsid w:val="00295AAD"/>
    <w:rsid w:val="002A0FFF"/>
    <w:rsid w:val="002A14F1"/>
    <w:rsid w:val="002A2A69"/>
    <w:rsid w:val="002A2D86"/>
    <w:rsid w:val="002A39B4"/>
    <w:rsid w:val="002A3C83"/>
    <w:rsid w:val="002A566D"/>
    <w:rsid w:val="002A63AE"/>
    <w:rsid w:val="002A648B"/>
    <w:rsid w:val="002A7687"/>
    <w:rsid w:val="002A773E"/>
    <w:rsid w:val="002B0023"/>
    <w:rsid w:val="002B2B0C"/>
    <w:rsid w:val="002B2B2B"/>
    <w:rsid w:val="002B2FE8"/>
    <w:rsid w:val="002B3307"/>
    <w:rsid w:val="002B5808"/>
    <w:rsid w:val="002B6E18"/>
    <w:rsid w:val="002C0966"/>
    <w:rsid w:val="002C289F"/>
    <w:rsid w:val="002C2BF3"/>
    <w:rsid w:val="002C371E"/>
    <w:rsid w:val="002C4213"/>
    <w:rsid w:val="002C4257"/>
    <w:rsid w:val="002C4ADD"/>
    <w:rsid w:val="002C5382"/>
    <w:rsid w:val="002C5ABB"/>
    <w:rsid w:val="002C5D51"/>
    <w:rsid w:val="002C70D1"/>
    <w:rsid w:val="002C7FE2"/>
    <w:rsid w:val="002D0031"/>
    <w:rsid w:val="002D0A54"/>
    <w:rsid w:val="002D23D8"/>
    <w:rsid w:val="002D34A6"/>
    <w:rsid w:val="002D417B"/>
    <w:rsid w:val="002D4C2C"/>
    <w:rsid w:val="002D6205"/>
    <w:rsid w:val="002D6744"/>
    <w:rsid w:val="002E1129"/>
    <w:rsid w:val="002E11A4"/>
    <w:rsid w:val="002E1A7C"/>
    <w:rsid w:val="002E1BA6"/>
    <w:rsid w:val="002E2225"/>
    <w:rsid w:val="002E30D2"/>
    <w:rsid w:val="002E3265"/>
    <w:rsid w:val="002E4492"/>
    <w:rsid w:val="002E5533"/>
    <w:rsid w:val="002E6097"/>
    <w:rsid w:val="002E6397"/>
    <w:rsid w:val="002E6A6C"/>
    <w:rsid w:val="002F2C1C"/>
    <w:rsid w:val="002F3FC6"/>
    <w:rsid w:val="002F44E7"/>
    <w:rsid w:val="002F56E0"/>
    <w:rsid w:val="002F581C"/>
    <w:rsid w:val="002F5D11"/>
    <w:rsid w:val="002F78A6"/>
    <w:rsid w:val="002F7DE2"/>
    <w:rsid w:val="002F7F1D"/>
    <w:rsid w:val="0030057B"/>
    <w:rsid w:val="00301B51"/>
    <w:rsid w:val="00301D19"/>
    <w:rsid w:val="003023F0"/>
    <w:rsid w:val="00302465"/>
    <w:rsid w:val="003026B2"/>
    <w:rsid w:val="00302F34"/>
    <w:rsid w:val="00303A07"/>
    <w:rsid w:val="00303FB0"/>
    <w:rsid w:val="003040FC"/>
    <w:rsid w:val="003043E0"/>
    <w:rsid w:val="0030450E"/>
    <w:rsid w:val="00304E18"/>
    <w:rsid w:val="0030611C"/>
    <w:rsid w:val="003067C4"/>
    <w:rsid w:val="00307884"/>
    <w:rsid w:val="003102C1"/>
    <w:rsid w:val="003108F4"/>
    <w:rsid w:val="00312136"/>
    <w:rsid w:val="00312A13"/>
    <w:rsid w:val="00312F23"/>
    <w:rsid w:val="00313756"/>
    <w:rsid w:val="003137A4"/>
    <w:rsid w:val="003142F1"/>
    <w:rsid w:val="003148A2"/>
    <w:rsid w:val="00314BD3"/>
    <w:rsid w:val="003179DD"/>
    <w:rsid w:val="00321321"/>
    <w:rsid w:val="00322779"/>
    <w:rsid w:val="00323023"/>
    <w:rsid w:val="003233C6"/>
    <w:rsid w:val="00323B59"/>
    <w:rsid w:val="00324DDF"/>
    <w:rsid w:val="00326050"/>
    <w:rsid w:val="003264F3"/>
    <w:rsid w:val="0032683B"/>
    <w:rsid w:val="0032702D"/>
    <w:rsid w:val="00330469"/>
    <w:rsid w:val="0033061E"/>
    <w:rsid w:val="003317B3"/>
    <w:rsid w:val="00334C06"/>
    <w:rsid w:val="00334F37"/>
    <w:rsid w:val="00335AF3"/>
    <w:rsid w:val="0033745C"/>
    <w:rsid w:val="0034028A"/>
    <w:rsid w:val="00340957"/>
    <w:rsid w:val="00342B97"/>
    <w:rsid w:val="00343A31"/>
    <w:rsid w:val="00343C04"/>
    <w:rsid w:val="003442D7"/>
    <w:rsid w:val="00344AC8"/>
    <w:rsid w:val="00344E34"/>
    <w:rsid w:val="00346943"/>
    <w:rsid w:val="00346B0A"/>
    <w:rsid w:val="00346B7E"/>
    <w:rsid w:val="00346BD1"/>
    <w:rsid w:val="00347E4E"/>
    <w:rsid w:val="00351200"/>
    <w:rsid w:val="0035149C"/>
    <w:rsid w:val="0035188C"/>
    <w:rsid w:val="00351F20"/>
    <w:rsid w:val="00351FF6"/>
    <w:rsid w:val="00352C20"/>
    <w:rsid w:val="00353128"/>
    <w:rsid w:val="00353DA3"/>
    <w:rsid w:val="00354401"/>
    <w:rsid w:val="00354931"/>
    <w:rsid w:val="00354C6D"/>
    <w:rsid w:val="00355CBE"/>
    <w:rsid w:val="003608A3"/>
    <w:rsid w:val="0036091E"/>
    <w:rsid w:val="003609AC"/>
    <w:rsid w:val="00360E6A"/>
    <w:rsid w:val="00361407"/>
    <w:rsid w:val="0036199A"/>
    <w:rsid w:val="003621BC"/>
    <w:rsid w:val="003627FC"/>
    <w:rsid w:val="00362914"/>
    <w:rsid w:val="0036298B"/>
    <w:rsid w:val="0036435F"/>
    <w:rsid w:val="00364E2B"/>
    <w:rsid w:val="00365067"/>
    <w:rsid w:val="003653F9"/>
    <w:rsid w:val="00365A75"/>
    <w:rsid w:val="003660A3"/>
    <w:rsid w:val="003662EF"/>
    <w:rsid w:val="00367248"/>
    <w:rsid w:val="0036751C"/>
    <w:rsid w:val="00367C09"/>
    <w:rsid w:val="00367C41"/>
    <w:rsid w:val="00367FAC"/>
    <w:rsid w:val="00370CFB"/>
    <w:rsid w:val="003711BC"/>
    <w:rsid w:val="00372355"/>
    <w:rsid w:val="003754D4"/>
    <w:rsid w:val="00377EB3"/>
    <w:rsid w:val="0038008A"/>
    <w:rsid w:val="0038161F"/>
    <w:rsid w:val="00381C53"/>
    <w:rsid w:val="00382580"/>
    <w:rsid w:val="00382D97"/>
    <w:rsid w:val="00383D67"/>
    <w:rsid w:val="0038442D"/>
    <w:rsid w:val="00385D3C"/>
    <w:rsid w:val="00385E48"/>
    <w:rsid w:val="00386533"/>
    <w:rsid w:val="00386BAD"/>
    <w:rsid w:val="00390436"/>
    <w:rsid w:val="00390706"/>
    <w:rsid w:val="00391B49"/>
    <w:rsid w:val="00393BE4"/>
    <w:rsid w:val="0039409F"/>
    <w:rsid w:val="00394338"/>
    <w:rsid w:val="00394D3A"/>
    <w:rsid w:val="00395387"/>
    <w:rsid w:val="003953A1"/>
    <w:rsid w:val="003965A1"/>
    <w:rsid w:val="00396D0A"/>
    <w:rsid w:val="00397579"/>
    <w:rsid w:val="0039771D"/>
    <w:rsid w:val="00397D21"/>
    <w:rsid w:val="00397DD7"/>
    <w:rsid w:val="003A051B"/>
    <w:rsid w:val="003A056E"/>
    <w:rsid w:val="003A0C5E"/>
    <w:rsid w:val="003A37E4"/>
    <w:rsid w:val="003A3ED4"/>
    <w:rsid w:val="003A4D49"/>
    <w:rsid w:val="003A7324"/>
    <w:rsid w:val="003A7476"/>
    <w:rsid w:val="003B095A"/>
    <w:rsid w:val="003B1ACB"/>
    <w:rsid w:val="003B2AE1"/>
    <w:rsid w:val="003B30D2"/>
    <w:rsid w:val="003B3523"/>
    <w:rsid w:val="003B3867"/>
    <w:rsid w:val="003B4FF6"/>
    <w:rsid w:val="003B53AD"/>
    <w:rsid w:val="003B5AA6"/>
    <w:rsid w:val="003B6B28"/>
    <w:rsid w:val="003C086C"/>
    <w:rsid w:val="003C117B"/>
    <w:rsid w:val="003C18FB"/>
    <w:rsid w:val="003C23B9"/>
    <w:rsid w:val="003C2822"/>
    <w:rsid w:val="003C4DF1"/>
    <w:rsid w:val="003C50A0"/>
    <w:rsid w:val="003C59F4"/>
    <w:rsid w:val="003C5D7C"/>
    <w:rsid w:val="003C6D27"/>
    <w:rsid w:val="003C6F97"/>
    <w:rsid w:val="003D0E63"/>
    <w:rsid w:val="003D0E8A"/>
    <w:rsid w:val="003D13FA"/>
    <w:rsid w:val="003D4B4F"/>
    <w:rsid w:val="003D52D9"/>
    <w:rsid w:val="003D5771"/>
    <w:rsid w:val="003D6E61"/>
    <w:rsid w:val="003D75CC"/>
    <w:rsid w:val="003D7722"/>
    <w:rsid w:val="003D7B7A"/>
    <w:rsid w:val="003E1165"/>
    <w:rsid w:val="003E1694"/>
    <w:rsid w:val="003E184B"/>
    <w:rsid w:val="003E21EE"/>
    <w:rsid w:val="003E3585"/>
    <w:rsid w:val="003E42CE"/>
    <w:rsid w:val="003E45B0"/>
    <w:rsid w:val="003E69F7"/>
    <w:rsid w:val="003E7149"/>
    <w:rsid w:val="003E7D24"/>
    <w:rsid w:val="003F038C"/>
    <w:rsid w:val="003F07E1"/>
    <w:rsid w:val="003F0F94"/>
    <w:rsid w:val="003F1365"/>
    <w:rsid w:val="003F2FCE"/>
    <w:rsid w:val="003F3214"/>
    <w:rsid w:val="003F37A1"/>
    <w:rsid w:val="003F3E04"/>
    <w:rsid w:val="003F4329"/>
    <w:rsid w:val="003F4375"/>
    <w:rsid w:val="003F4514"/>
    <w:rsid w:val="003F5F81"/>
    <w:rsid w:val="003F6D7A"/>
    <w:rsid w:val="003F7EA6"/>
    <w:rsid w:val="00400B09"/>
    <w:rsid w:val="00401A98"/>
    <w:rsid w:val="00402A9D"/>
    <w:rsid w:val="00402BDC"/>
    <w:rsid w:val="00402DC8"/>
    <w:rsid w:val="00404549"/>
    <w:rsid w:val="004046CE"/>
    <w:rsid w:val="0040616E"/>
    <w:rsid w:val="00406F3D"/>
    <w:rsid w:val="00407E3D"/>
    <w:rsid w:val="0041067A"/>
    <w:rsid w:val="00410FAC"/>
    <w:rsid w:val="0041218B"/>
    <w:rsid w:val="00413978"/>
    <w:rsid w:val="00414615"/>
    <w:rsid w:val="00414A26"/>
    <w:rsid w:val="00414E00"/>
    <w:rsid w:val="00415701"/>
    <w:rsid w:val="00415D24"/>
    <w:rsid w:val="00416801"/>
    <w:rsid w:val="00416D6B"/>
    <w:rsid w:val="00416ECD"/>
    <w:rsid w:val="0041762F"/>
    <w:rsid w:val="0041770F"/>
    <w:rsid w:val="004210DF"/>
    <w:rsid w:val="00421120"/>
    <w:rsid w:val="00421A07"/>
    <w:rsid w:val="00421E6D"/>
    <w:rsid w:val="00422154"/>
    <w:rsid w:val="00422540"/>
    <w:rsid w:val="004246F7"/>
    <w:rsid w:val="00425257"/>
    <w:rsid w:val="00425503"/>
    <w:rsid w:val="00426B48"/>
    <w:rsid w:val="0042717D"/>
    <w:rsid w:val="00427242"/>
    <w:rsid w:val="00427A6F"/>
    <w:rsid w:val="0043004F"/>
    <w:rsid w:val="004300EA"/>
    <w:rsid w:val="00430421"/>
    <w:rsid w:val="00430C89"/>
    <w:rsid w:val="004310E4"/>
    <w:rsid w:val="0043120D"/>
    <w:rsid w:val="00431779"/>
    <w:rsid w:val="004318ED"/>
    <w:rsid w:val="00431E57"/>
    <w:rsid w:val="00431F79"/>
    <w:rsid w:val="004324E4"/>
    <w:rsid w:val="00433513"/>
    <w:rsid w:val="00433C5E"/>
    <w:rsid w:val="00434544"/>
    <w:rsid w:val="00440774"/>
    <w:rsid w:val="00441584"/>
    <w:rsid w:val="004415B6"/>
    <w:rsid w:val="0044258C"/>
    <w:rsid w:val="00442C3D"/>
    <w:rsid w:val="0044347A"/>
    <w:rsid w:val="0044403B"/>
    <w:rsid w:val="00446172"/>
    <w:rsid w:val="00447D68"/>
    <w:rsid w:val="00451DA3"/>
    <w:rsid w:val="004530DA"/>
    <w:rsid w:val="0045536D"/>
    <w:rsid w:val="00456D79"/>
    <w:rsid w:val="00456EAC"/>
    <w:rsid w:val="00457332"/>
    <w:rsid w:val="004603E3"/>
    <w:rsid w:val="00460A63"/>
    <w:rsid w:val="0046187C"/>
    <w:rsid w:val="00461EBB"/>
    <w:rsid w:val="00462EC7"/>
    <w:rsid w:val="00464523"/>
    <w:rsid w:val="00464A7C"/>
    <w:rsid w:val="00464D1D"/>
    <w:rsid w:val="00466232"/>
    <w:rsid w:val="00467B86"/>
    <w:rsid w:val="00470CDB"/>
    <w:rsid w:val="004716C6"/>
    <w:rsid w:val="004717BC"/>
    <w:rsid w:val="00471CAA"/>
    <w:rsid w:val="00471D97"/>
    <w:rsid w:val="00472F71"/>
    <w:rsid w:val="0047332D"/>
    <w:rsid w:val="004738C0"/>
    <w:rsid w:val="004739D3"/>
    <w:rsid w:val="00473F7C"/>
    <w:rsid w:val="0047474D"/>
    <w:rsid w:val="00474AFA"/>
    <w:rsid w:val="0047532C"/>
    <w:rsid w:val="004819A3"/>
    <w:rsid w:val="004823EA"/>
    <w:rsid w:val="00482E95"/>
    <w:rsid w:val="00484016"/>
    <w:rsid w:val="00484ED1"/>
    <w:rsid w:val="00485D94"/>
    <w:rsid w:val="00486B4F"/>
    <w:rsid w:val="00486EF1"/>
    <w:rsid w:val="0048720C"/>
    <w:rsid w:val="00487EE2"/>
    <w:rsid w:val="004906CC"/>
    <w:rsid w:val="004910E0"/>
    <w:rsid w:val="0049120D"/>
    <w:rsid w:val="00492476"/>
    <w:rsid w:val="004926D8"/>
    <w:rsid w:val="004933F4"/>
    <w:rsid w:val="00494D6C"/>
    <w:rsid w:val="00495B22"/>
    <w:rsid w:val="00495C60"/>
    <w:rsid w:val="004960C8"/>
    <w:rsid w:val="00496FB7"/>
    <w:rsid w:val="0049772C"/>
    <w:rsid w:val="004A1C59"/>
    <w:rsid w:val="004A264D"/>
    <w:rsid w:val="004A3452"/>
    <w:rsid w:val="004A53FF"/>
    <w:rsid w:val="004A55FE"/>
    <w:rsid w:val="004A56B1"/>
    <w:rsid w:val="004A61B4"/>
    <w:rsid w:val="004A6E31"/>
    <w:rsid w:val="004B01BA"/>
    <w:rsid w:val="004B119B"/>
    <w:rsid w:val="004B342A"/>
    <w:rsid w:val="004B47D0"/>
    <w:rsid w:val="004B5AE6"/>
    <w:rsid w:val="004B65A1"/>
    <w:rsid w:val="004C091D"/>
    <w:rsid w:val="004C1495"/>
    <w:rsid w:val="004C1FDF"/>
    <w:rsid w:val="004C3B98"/>
    <w:rsid w:val="004C3F8E"/>
    <w:rsid w:val="004C683C"/>
    <w:rsid w:val="004C6977"/>
    <w:rsid w:val="004C75A3"/>
    <w:rsid w:val="004C7F30"/>
    <w:rsid w:val="004D1EC1"/>
    <w:rsid w:val="004D1F49"/>
    <w:rsid w:val="004D2BDB"/>
    <w:rsid w:val="004D4E63"/>
    <w:rsid w:val="004D549B"/>
    <w:rsid w:val="004D62DF"/>
    <w:rsid w:val="004D68A1"/>
    <w:rsid w:val="004D7998"/>
    <w:rsid w:val="004E0EF8"/>
    <w:rsid w:val="004E2181"/>
    <w:rsid w:val="004E2811"/>
    <w:rsid w:val="004E2CEF"/>
    <w:rsid w:val="004E31FF"/>
    <w:rsid w:val="004E4212"/>
    <w:rsid w:val="004E4FF8"/>
    <w:rsid w:val="004E51C7"/>
    <w:rsid w:val="004E5AA5"/>
    <w:rsid w:val="004E612C"/>
    <w:rsid w:val="004E7063"/>
    <w:rsid w:val="004E70A8"/>
    <w:rsid w:val="004E79E6"/>
    <w:rsid w:val="004E7EB3"/>
    <w:rsid w:val="004F01A9"/>
    <w:rsid w:val="004F1336"/>
    <w:rsid w:val="004F141D"/>
    <w:rsid w:val="004F244C"/>
    <w:rsid w:val="004F2F69"/>
    <w:rsid w:val="004F3117"/>
    <w:rsid w:val="004F35F3"/>
    <w:rsid w:val="004F39C4"/>
    <w:rsid w:val="004F4997"/>
    <w:rsid w:val="004F4DA9"/>
    <w:rsid w:val="004F5B3B"/>
    <w:rsid w:val="004F60A7"/>
    <w:rsid w:val="004F68AD"/>
    <w:rsid w:val="004F7505"/>
    <w:rsid w:val="00501FFD"/>
    <w:rsid w:val="005022C2"/>
    <w:rsid w:val="005035E3"/>
    <w:rsid w:val="0050398C"/>
    <w:rsid w:val="00503C48"/>
    <w:rsid w:val="005043EE"/>
    <w:rsid w:val="00504CF8"/>
    <w:rsid w:val="00505463"/>
    <w:rsid w:val="005079BE"/>
    <w:rsid w:val="00507BD5"/>
    <w:rsid w:val="00510373"/>
    <w:rsid w:val="0051074E"/>
    <w:rsid w:val="00510ECE"/>
    <w:rsid w:val="00510F74"/>
    <w:rsid w:val="00511098"/>
    <w:rsid w:val="00511582"/>
    <w:rsid w:val="005145B1"/>
    <w:rsid w:val="005165F4"/>
    <w:rsid w:val="00517EDB"/>
    <w:rsid w:val="00520068"/>
    <w:rsid w:val="00520393"/>
    <w:rsid w:val="00520A14"/>
    <w:rsid w:val="00521425"/>
    <w:rsid w:val="00522BEA"/>
    <w:rsid w:val="005256F4"/>
    <w:rsid w:val="00525A7E"/>
    <w:rsid w:val="00525BEF"/>
    <w:rsid w:val="00526510"/>
    <w:rsid w:val="00526BD2"/>
    <w:rsid w:val="005278DA"/>
    <w:rsid w:val="005308D8"/>
    <w:rsid w:val="00530CD1"/>
    <w:rsid w:val="00530CFB"/>
    <w:rsid w:val="005327FC"/>
    <w:rsid w:val="00532C2F"/>
    <w:rsid w:val="00532D38"/>
    <w:rsid w:val="00532E22"/>
    <w:rsid w:val="005341E7"/>
    <w:rsid w:val="005346BB"/>
    <w:rsid w:val="00534A1F"/>
    <w:rsid w:val="00534CF5"/>
    <w:rsid w:val="00534FE0"/>
    <w:rsid w:val="005354A4"/>
    <w:rsid w:val="005374E7"/>
    <w:rsid w:val="0053790A"/>
    <w:rsid w:val="00540F63"/>
    <w:rsid w:val="005411D8"/>
    <w:rsid w:val="00541923"/>
    <w:rsid w:val="0054279B"/>
    <w:rsid w:val="00542C5E"/>
    <w:rsid w:val="005437C4"/>
    <w:rsid w:val="00544438"/>
    <w:rsid w:val="005445F6"/>
    <w:rsid w:val="005463BC"/>
    <w:rsid w:val="00546DE3"/>
    <w:rsid w:val="00546FE0"/>
    <w:rsid w:val="00547296"/>
    <w:rsid w:val="00547D12"/>
    <w:rsid w:val="00550D2E"/>
    <w:rsid w:val="00551600"/>
    <w:rsid w:val="00551AC9"/>
    <w:rsid w:val="00551EA8"/>
    <w:rsid w:val="00553D80"/>
    <w:rsid w:val="005555EA"/>
    <w:rsid w:val="005570C0"/>
    <w:rsid w:val="00557207"/>
    <w:rsid w:val="005572E5"/>
    <w:rsid w:val="0056062F"/>
    <w:rsid w:val="00560667"/>
    <w:rsid w:val="0056089A"/>
    <w:rsid w:val="00560F97"/>
    <w:rsid w:val="0056287D"/>
    <w:rsid w:val="00563575"/>
    <w:rsid w:val="0056542D"/>
    <w:rsid w:val="00565EA9"/>
    <w:rsid w:val="00565EF6"/>
    <w:rsid w:val="00565F34"/>
    <w:rsid w:val="00566F32"/>
    <w:rsid w:val="005671D3"/>
    <w:rsid w:val="00570128"/>
    <w:rsid w:val="00570BCA"/>
    <w:rsid w:val="005725EA"/>
    <w:rsid w:val="00572BC5"/>
    <w:rsid w:val="00573280"/>
    <w:rsid w:val="00573378"/>
    <w:rsid w:val="00574F01"/>
    <w:rsid w:val="0057589D"/>
    <w:rsid w:val="00575965"/>
    <w:rsid w:val="0058121C"/>
    <w:rsid w:val="005816FC"/>
    <w:rsid w:val="00582AB4"/>
    <w:rsid w:val="005837F2"/>
    <w:rsid w:val="00583EE4"/>
    <w:rsid w:val="00586181"/>
    <w:rsid w:val="00587C3E"/>
    <w:rsid w:val="00587FE0"/>
    <w:rsid w:val="005956FE"/>
    <w:rsid w:val="005959E4"/>
    <w:rsid w:val="0059772D"/>
    <w:rsid w:val="00597BE6"/>
    <w:rsid w:val="005A0799"/>
    <w:rsid w:val="005A0AE8"/>
    <w:rsid w:val="005A0E02"/>
    <w:rsid w:val="005A26AB"/>
    <w:rsid w:val="005A360A"/>
    <w:rsid w:val="005A36CF"/>
    <w:rsid w:val="005A3E74"/>
    <w:rsid w:val="005A3FF3"/>
    <w:rsid w:val="005A73E2"/>
    <w:rsid w:val="005B160A"/>
    <w:rsid w:val="005B18E4"/>
    <w:rsid w:val="005B21C7"/>
    <w:rsid w:val="005B26C8"/>
    <w:rsid w:val="005B3260"/>
    <w:rsid w:val="005B33E5"/>
    <w:rsid w:val="005B5644"/>
    <w:rsid w:val="005B582E"/>
    <w:rsid w:val="005B5DA2"/>
    <w:rsid w:val="005B6C39"/>
    <w:rsid w:val="005C052A"/>
    <w:rsid w:val="005C0677"/>
    <w:rsid w:val="005C0E9B"/>
    <w:rsid w:val="005C202F"/>
    <w:rsid w:val="005C22B5"/>
    <w:rsid w:val="005C2BDC"/>
    <w:rsid w:val="005C4140"/>
    <w:rsid w:val="005C44F4"/>
    <w:rsid w:val="005C60F3"/>
    <w:rsid w:val="005C6DBA"/>
    <w:rsid w:val="005C70E0"/>
    <w:rsid w:val="005D00E7"/>
    <w:rsid w:val="005D1932"/>
    <w:rsid w:val="005D1C5D"/>
    <w:rsid w:val="005D2FCF"/>
    <w:rsid w:val="005D30FA"/>
    <w:rsid w:val="005D3ED8"/>
    <w:rsid w:val="005D4341"/>
    <w:rsid w:val="005D512D"/>
    <w:rsid w:val="005D6624"/>
    <w:rsid w:val="005D6D17"/>
    <w:rsid w:val="005D7C20"/>
    <w:rsid w:val="005E1D31"/>
    <w:rsid w:val="005E1E1C"/>
    <w:rsid w:val="005E24C4"/>
    <w:rsid w:val="005E3807"/>
    <w:rsid w:val="005E3DCD"/>
    <w:rsid w:val="005E5625"/>
    <w:rsid w:val="005E6005"/>
    <w:rsid w:val="005E618F"/>
    <w:rsid w:val="005E6770"/>
    <w:rsid w:val="005E71D2"/>
    <w:rsid w:val="005F0643"/>
    <w:rsid w:val="005F0A36"/>
    <w:rsid w:val="005F0B38"/>
    <w:rsid w:val="005F0B7E"/>
    <w:rsid w:val="005F0DB4"/>
    <w:rsid w:val="005F1DD9"/>
    <w:rsid w:val="005F3541"/>
    <w:rsid w:val="005F44C6"/>
    <w:rsid w:val="005F4ACA"/>
    <w:rsid w:val="005F5493"/>
    <w:rsid w:val="005F6564"/>
    <w:rsid w:val="005F6587"/>
    <w:rsid w:val="005F6714"/>
    <w:rsid w:val="005F7107"/>
    <w:rsid w:val="006001D3"/>
    <w:rsid w:val="00602935"/>
    <w:rsid w:val="00602DCD"/>
    <w:rsid w:val="006045A5"/>
    <w:rsid w:val="0060500B"/>
    <w:rsid w:val="0060554C"/>
    <w:rsid w:val="006058F8"/>
    <w:rsid w:val="006065A0"/>
    <w:rsid w:val="006072F9"/>
    <w:rsid w:val="00607CDC"/>
    <w:rsid w:val="0061086A"/>
    <w:rsid w:val="00610E16"/>
    <w:rsid w:val="00610E80"/>
    <w:rsid w:val="00610F17"/>
    <w:rsid w:val="00610FF9"/>
    <w:rsid w:val="0061125C"/>
    <w:rsid w:val="006116A4"/>
    <w:rsid w:val="006116BA"/>
    <w:rsid w:val="006116F5"/>
    <w:rsid w:val="00611A9C"/>
    <w:rsid w:val="00612248"/>
    <w:rsid w:val="00612716"/>
    <w:rsid w:val="00612CA9"/>
    <w:rsid w:val="006134CA"/>
    <w:rsid w:val="006158C0"/>
    <w:rsid w:val="00616828"/>
    <w:rsid w:val="00616FBD"/>
    <w:rsid w:val="0062080C"/>
    <w:rsid w:val="006210A0"/>
    <w:rsid w:val="0062195B"/>
    <w:rsid w:val="006226BA"/>
    <w:rsid w:val="0062271D"/>
    <w:rsid w:val="00623FF0"/>
    <w:rsid w:val="006254FA"/>
    <w:rsid w:val="00625526"/>
    <w:rsid w:val="006257C1"/>
    <w:rsid w:val="00625A21"/>
    <w:rsid w:val="00626C60"/>
    <w:rsid w:val="006302EB"/>
    <w:rsid w:val="006315FA"/>
    <w:rsid w:val="00632A8F"/>
    <w:rsid w:val="00632AF1"/>
    <w:rsid w:val="0063407F"/>
    <w:rsid w:val="00634A4C"/>
    <w:rsid w:val="0063573D"/>
    <w:rsid w:val="006364DC"/>
    <w:rsid w:val="006372B4"/>
    <w:rsid w:val="00640EAF"/>
    <w:rsid w:val="00641049"/>
    <w:rsid w:val="00641F10"/>
    <w:rsid w:val="006430E7"/>
    <w:rsid w:val="00646A95"/>
    <w:rsid w:val="00647B77"/>
    <w:rsid w:val="00650B09"/>
    <w:rsid w:val="00651968"/>
    <w:rsid w:val="00651C21"/>
    <w:rsid w:val="0065314A"/>
    <w:rsid w:val="006535AC"/>
    <w:rsid w:val="006607D7"/>
    <w:rsid w:val="006611C7"/>
    <w:rsid w:val="00661915"/>
    <w:rsid w:val="006619AD"/>
    <w:rsid w:val="00662F27"/>
    <w:rsid w:val="00662F79"/>
    <w:rsid w:val="006647F3"/>
    <w:rsid w:val="0066494C"/>
    <w:rsid w:val="006653D6"/>
    <w:rsid w:val="006671A1"/>
    <w:rsid w:val="006705BD"/>
    <w:rsid w:val="00670FA1"/>
    <w:rsid w:val="00671EA0"/>
    <w:rsid w:val="006726E9"/>
    <w:rsid w:val="006739B9"/>
    <w:rsid w:val="00673FA4"/>
    <w:rsid w:val="00674F57"/>
    <w:rsid w:val="00676B5C"/>
    <w:rsid w:val="006770D1"/>
    <w:rsid w:val="0067765F"/>
    <w:rsid w:val="00677A84"/>
    <w:rsid w:val="00677BBF"/>
    <w:rsid w:val="006813B7"/>
    <w:rsid w:val="00681A92"/>
    <w:rsid w:val="0068268C"/>
    <w:rsid w:val="0068399C"/>
    <w:rsid w:val="0068575B"/>
    <w:rsid w:val="006860C2"/>
    <w:rsid w:val="00686E12"/>
    <w:rsid w:val="00690A71"/>
    <w:rsid w:val="006911A8"/>
    <w:rsid w:val="006923F4"/>
    <w:rsid w:val="006929CA"/>
    <w:rsid w:val="006951AA"/>
    <w:rsid w:val="00697423"/>
    <w:rsid w:val="006A2F85"/>
    <w:rsid w:val="006A3216"/>
    <w:rsid w:val="006A33CA"/>
    <w:rsid w:val="006A38FA"/>
    <w:rsid w:val="006A40AC"/>
    <w:rsid w:val="006A4642"/>
    <w:rsid w:val="006A5C97"/>
    <w:rsid w:val="006A772B"/>
    <w:rsid w:val="006A7B3D"/>
    <w:rsid w:val="006A7D88"/>
    <w:rsid w:val="006B0531"/>
    <w:rsid w:val="006B0789"/>
    <w:rsid w:val="006B1251"/>
    <w:rsid w:val="006B380E"/>
    <w:rsid w:val="006B4302"/>
    <w:rsid w:val="006B4513"/>
    <w:rsid w:val="006B48E0"/>
    <w:rsid w:val="006B66CC"/>
    <w:rsid w:val="006B6DBE"/>
    <w:rsid w:val="006B6E7F"/>
    <w:rsid w:val="006B7029"/>
    <w:rsid w:val="006B73BD"/>
    <w:rsid w:val="006B78D8"/>
    <w:rsid w:val="006C02E4"/>
    <w:rsid w:val="006C0843"/>
    <w:rsid w:val="006C1035"/>
    <w:rsid w:val="006C14B2"/>
    <w:rsid w:val="006C55A9"/>
    <w:rsid w:val="006C73F2"/>
    <w:rsid w:val="006D0964"/>
    <w:rsid w:val="006D0A67"/>
    <w:rsid w:val="006D0F0E"/>
    <w:rsid w:val="006D1A3C"/>
    <w:rsid w:val="006D205E"/>
    <w:rsid w:val="006D3098"/>
    <w:rsid w:val="006D50F9"/>
    <w:rsid w:val="006D57F1"/>
    <w:rsid w:val="006D5C7C"/>
    <w:rsid w:val="006D676E"/>
    <w:rsid w:val="006D6C36"/>
    <w:rsid w:val="006E0449"/>
    <w:rsid w:val="006E085F"/>
    <w:rsid w:val="006E11B1"/>
    <w:rsid w:val="006E15CA"/>
    <w:rsid w:val="006E1806"/>
    <w:rsid w:val="006E279E"/>
    <w:rsid w:val="006E2F46"/>
    <w:rsid w:val="006E2F53"/>
    <w:rsid w:val="006E3A7F"/>
    <w:rsid w:val="006E65F3"/>
    <w:rsid w:val="006F0E07"/>
    <w:rsid w:val="006F1489"/>
    <w:rsid w:val="006F3AA3"/>
    <w:rsid w:val="006F41F3"/>
    <w:rsid w:val="006F439F"/>
    <w:rsid w:val="006F5255"/>
    <w:rsid w:val="006F5D03"/>
    <w:rsid w:val="006F6E06"/>
    <w:rsid w:val="006F7B4B"/>
    <w:rsid w:val="006F7CBD"/>
    <w:rsid w:val="00700DC8"/>
    <w:rsid w:val="00701FAC"/>
    <w:rsid w:val="00702A26"/>
    <w:rsid w:val="00702CE4"/>
    <w:rsid w:val="00702F13"/>
    <w:rsid w:val="00702F21"/>
    <w:rsid w:val="00703075"/>
    <w:rsid w:val="00703D02"/>
    <w:rsid w:val="00703F5F"/>
    <w:rsid w:val="0070510E"/>
    <w:rsid w:val="00705826"/>
    <w:rsid w:val="007068EB"/>
    <w:rsid w:val="00706C19"/>
    <w:rsid w:val="00707932"/>
    <w:rsid w:val="00712085"/>
    <w:rsid w:val="00712B33"/>
    <w:rsid w:val="00712CB6"/>
    <w:rsid w:val="0071436E"/>
    <w:rsid w:val="0071438D"/>
    <w:rsid w:val="00714E15"/>
    <w:rsid w:val="007155E5"/>
    <w:rsid w:val="00720DC0"/>
    <w:rsid w:val="00720E10"/>
    <w:rsid w:val="00721223"/>
    <w:rsid w:val="00721891"/>
    <w:rsid w:val="00721D81"/>
    <w:rsid w:val="0072232A"/>
    <w:rsid w:val="00722547"/>
    <w:rsid w:val="00722580"/>
    <w:rsid w:val="0072289E"/>
    <w:rsid w:val="00723550"/>
    <w:rsid w:val="007240F6"/>
    <w:rsid w:val="00725067"/>
    <w:rsid w:val="007261C4"/>
    <w:rsid w:val="00727D6B"/>
    <w:rsid w:val="00730250"/>
    <w:rsid w:val="0073079F"/>
    <w:rsid w:val="007313BA"/>
    <w:rsid w:val="0073262F"/>
    <w:rsid w:val="00733940"/>
    <w:rsid w:val="00736121"/>
    <w:rsid w:val="00737383"/>
    <w:rsid w:val="00740A47"/>
    <w:rsid w:val="00740C13"/>
    <w:rsid w:val="0074132C"/>
    <w:rsid w:val="007430B8"/>
    <w:rsid w:val="00743368"/>
    <w:rsid w:val="00743469"/>
    <w:rsid w:val="0074387A"/>
    <w:rsid w:val="00743B3B"/>
    <w:rsid w:val="0074422E"/>
    <w:rsid w:val="007446CC"/>
    <w:rsid w:val="00745728"/>
    <w:rsid w:val="00745C2D"/>
    <w:rsid w:val="00745C7D"/>
    <w:rsid w:val="0074698D"/>
    <w:rsid w:val="007505A9"/>
    <w:rsid w:val="00752022"/>
    <w:rsid w:val="007538A4"/>
    <w:rsid w:val="00754D73"/>
    <w:rsid w:val="0075587D"/>
    <w:rsid w:val="00755EAE"/>
    <w:rsid w:val="007568F0"/>
    <w:rsid w:val="00757D36"/>
    <w:rsid w:val="0076014E"/>
    <w:rsid w:val="007605A4"/>
    <w:rsid w:val="007614F3"/>
    <w:rsid w:val="00761877"/>
    <w:rsid w:val="00761AEF"/>
    <w:rsid w:val="00761B5D"/>
    <w:rsid w:val="00763C0B"/>
    <w:rsid w:val="00763C4F"/>
    <w:rsid w:val="00765070"/>
    <w:rsid w:val="0076714E"/>
    <w:rsid w:val="007713A4"/>
    <w:rsid w:val="007724C2"/>
    <w:rsid w:val="0077315C"/>
    <w:rsid w:val="007734D9"/>
    <w:rsid w:val="0077359C"/>
    <w:rsid w:val="007736B6"/>
    <w:rsid w:val="00774BA4"/>
    <w:rsid w:val="00774D54"/>
    <w:rsid w:val="007750FB"/>
    <w:rsid w:val="00775F3D"/>
    <w:rsid w:val="00777C68"/>
    <w:rsid w:val="00777C8D"/>
    <w:rsid w:val="00777D78"/>
    <w:rsid w:val="00782023"/>
    <w:rsid w:val="00782E1F"/>
    <w:rsid w:val="00783111"/>
    <w:rsid w:val="00784272"/>
    <w:rsid w:val="007859C1"/>
    <w:rsid w:val="00787011"/>
    <w:rsid w:val="00790A65"/>
    <w:rsid w:val="007927E3"/>
    <w:rsid w:val="00792A49"/>
    <w:rsid w:val="007932F0"/>
    <w:rsid w:val="00793A37"/>
    <w:rsid w:val="007942E8"/>
    <w:rsid w:val="00794562"/>
    <w:rsid w:val="00795921"/>
    <w:rsid w:val="007967AB"/>
    <w:rsid w:val="00796A2C"/>
    <w:rsid w:val="00796D45"/>
    <w:rsid w:val="00797083"/>
    <w:rsid w:val="00797988"/>
    <w:rsid w:val="007A1737"/>
    <w:rsid w:val="007A263E"/>
    <w:rsid w:val="007A3E36"/>
    <w:rsid w:val="007A5191"/>
    <w:rsid w:val="007A537E"/>
    <w:rsid w:val="007A6CD5"/>
    <w:rsid w:val="007A6D97"/>
    <w:rsid w:val="007A73FE"/>
    <w:rsid w:val="007A7ED3"/>
    <w:rsid w:val="007B019C"/>
    <w:rsid w:val="007B2156"/>
    <w:rsid w:val="007B24D9"/>
    <w:rsid w:val="007B4BBD"/>
    <w:rsid w:val="007B7A32"/>
    <w:rsid w:val="007C01C8"/>
    <w:rsid w:val="007C2558"/>
    <w:rsid w:val="007C42FB"/>
    <w:rsid w:val="007C532D"/>
    <w:rsid w:val="007C6635"/>
    <w:rsid w:val="007C79B4"/>
    <w:rsid w:val="007D010B"/>
    <w:rsid w:val="007D08F6"/>
    <w:rsid w:val="007D1E7E"/>
    <w:rsid w:val="007D3F5E"/>
    <w:rsid w:val="007D42EA"/>
    <w:rsid w:val="007D46AB"/>
    <w:rsid w:val="007D4A5D"/>
    <w:rsid w:val="007D6AEA"/>
    <w:rsid w:val="007E0329"/>
    <w:rsid w:val="007E1E6E"/>
    <w:rsid w:val="007E23BC"/>
    <w:rsid w:val="007E2A66"/>
    <w:rsid w:val="007E3548"/>
    <w:rsid w:val="007E3F26"/>
    <w:rsid w:val="007E4DCB"/>
    <w:rsid w:val="007E60FE"/>
    <w:rsid w:val="007F05E3"/>
    <w:rsid w:val="007F0EDF"/>
    <w:rsid w:val="007F1A7A"/>
    <w:rsid w:val="007F31D8"/>
    <w:rsid w:val="007F54FF"/>
    <w:rsid w:val="007F57AB"/>
    <w:rsid w:val="007F58E6"/>
    <w:rsid w:val="007F66B7"/>
    <w:rsid w:val="00800C90"/>
    <w:rsid w:val="00801711"/>
    <w:rsid w:val="00801970"/>
    <w:rsid w:val="00802389"/>
    <w:rsid w:val="00802D9E"/>
    <w:rsid w:val="00803B48"/>
    <w:rsid w:val="00803BDE"/>
    <w:rsid w:val="00803F9C"/>
    <w:rsid w:val="00804A86"/>
    <w:rsid w:val="00804B42"/>
    <w:rsid w:val="00805BCE"/>
    <w:rsid w:val="008068AD"/>
    <w:rsid w:val="008101DD"/>
    <w:rsid w:val="008103C4"/>
    <w:rsid w:val="008105C5"/>
    <w:rsid w:val="00810E02"/>
    <w:rsid w:val="008116C3"/>
    <w:rsid w:val="00811940"/>
    <w:rsid w:val="00811EDF"/>
    <w:rsid w:val="00812490"/>
    <w:rsid w:val="0081315D"/>
    <w:rsid w:val="00813321"/>
    <w:rsid w:val="00813D4A"/>
    <w:rsid w:val="00813E46"/>
    <w:rsid w:val="0081413E"/>
    <w:rsid w:val="00816C59"/>
    <w:rsid w:val="0082082C"/>
    <w:rsid w:val="00820CA3"/>
    <w:rsid w:val="00821744"/>
    <w:rsid w:val="00821885"/>
    <w:rsid w:val="00822680"/>
    <w:rsid w:val="00822C3E"/>
    <w:rsid w:val="00824424"/>
    <w:rsid w:val="00824E9F"/>
    <w:rsid w:val="00825468"/>
    <w:rsid w:val="00825A33"/>
    <w:rsid w:val="008276D9"/>
    <w:rsid w:val="00830034"/>
    <w:rsid w:val="00830ECE"/>
    <w:rsid w:val="0083350B"/>
    <w:rsid w:val="00833853"/>
    <w:rsid w:val="008343B6"/>
    <w:rsid w:val="0083496E"/>
    <w:rsid w:val="00835AEB"/>
    <w:rsid w:val="00835C4B"/>
    <w:rsid w:val="008363CD"/>
    <w:rsid w:val="00836F81"/>
    <w:rsid w:val="008370A2"/>
    <w:rsid w:val="0083767F"/>
    <w:rsid w:val="00837C11"/>
    <w:rsid w:val="00840745"/>
    <w:rsid w:val="00840ACC"/>
    <w:rsid w:val="00840B06"/>
    <w:rsid w:val="00840D8E"/>
    <w:rsid w:val="00841F48"/>
    <w:rsid w:val="00843378"/>
    <w:rsid w:val="0084368E"/>
    <w:rsid w:val="008438ED"/>
    <w:rsid w:val="008442F8"/>
    <w:rsid w:val="008449E1"/>
    <w:rsid w:val="00845DE9"/>
    <w:rsid w:val="008463FA"/>
    <w:rsid w:val="00846DEB"/>
    <w:rsid w:val="008472BC"/>
    <w:rsid w:val="00850613"/>
    <w:rsid w:val="00851CA5"/>
    <w:rsid w:val="0085402A"/>
    <w:rsid w:val="00856CD6"/>
    <w:rsid w:val="008601E6"/>
    <w:rsid w:val="00860BFD"/>
    <w:rsid w:val="00861D40"/>
    <w:rsid w:val="00863495"/>
    <w:rsid w:val="0086398C"/>
    <w:rsid w:val="00863D62"/>
    <w:rsid w:val="00864BF2"/>
    <w:rsid w:val="008669AC"/>
    <w:rsid w:val="00867DC5"/>
    <w:rsid w:val="00871B6C"/>
    <w:rsid w:val="00872186"/>
    <w:rsid w:val="0087259F"/>
    <w:rsid w:val="00873127"/>
    <w:rsid w:val="00873A81"/>
    <w:rsid w:val="00873DEE"/>
    <w:rsid w:val="0087405C"/>
    <w:rsid w:val="008740D2"/>
    <w:rsid w:val="00874387"/>
    <w:rsid w:val="00874BB2"/>
    <w:rsid w:val="00875140"/>
    <w:rsid w:val="00875217"/>
    <w:rsid w:val="00875378"/>
    <w:rsid w:val="0087545A"/>
    <w:rsid w:val="00875FC1"/>
    <w:rsid w:val="00875FC4"/>
    <w:rsid w:val="00876BD2"/>
    <w:rsid w:val="008814AB"/>
    <w:rsid w:val="0088155E"/>
    <w:rsid w:val="00881B13"/>
    <w:rsid w:val="008828D0"/>
    <w:rsid w:val="0088304D"/>
    <w:rsid w:val="00883A48"/>
    <w:rsid w:val="008845D0"/>
    <w:rsid w:val="00884873"/>
    <w:rsid w:val="00884E21"/>
    <w:rsid w:val="00885509"/>
    <w:rsid w:val="00885CE0"/>
    <w:rsid w:val="00885DBC"/>
    <w:rsid w:val="0088628E"/>
    <w:rsid w:val="00886FAF"/>
    <w:rsid w:val="00887741"/>
    <w:rsid w:val="00887D69"/>
    <w:rsid w:val="008904EB"/>
    <w:rsid w:val="0089071C"/>
    <w:rsid w:val="008911C6"/>
    <w:rsid w:val="00891644"/>
    <w:rsid w:val="008917CA"/>
    <w:rsid w:val="00892AE5"/>
    <w:rsid w:val="00894594"/>
    <w:rsid w:val="008945FD"/>
    <w:rsid w:val="0089462F"/>
    <w:rsid w:val="0089577D"/>
    <w:rsid w:val="00896258"/>
    <w:rsid w:val="00897C31"/>
    <w:rsid w:val="008A1019"/>
    <w:rsid w:val="008A32FA"/>
    <w:rsid w:val="008A3580"/>
    <w:rsid w:val="008A4CD5"/>
    <w:rsid w:val="008A669A"/>
    <w:rsid w:val="008A66EA"/>
    <w:rsid w:val="008A6D38"/>
    <w:rsid w:val="008A6FA5"/>
    <w:rsid w:val="008A7789"/>
    <w:rsid w:val="008A7EA9"/>
    <w:rsid w:val="008B0D71"/>
    <w:rsid w:val="008B0FB6"/>
    <w:rsid w:val="008B10B7"/>
    <w:rsid w:val="008B12A9"/>
    <w:rsid w:val="008B1B7A"/>
    <w:rsid w:val="008B2ADD"/>
    <w:rsid w:val="008B453D"/>
    <w:rsid w:val="008B51AD"/>
    <w:rsid w:val="008B614C"/>
    <w:rsid w:val="008B68DC"/>
    <w:rsid w:val="008C02C8"/>
    <w:rsid w:val="008C15C1"/>
    <w:rsid w:val="008C1BCA"/>
    <w:rsid w:val="008C36E0"/>
    <w:rsid w:val="008C47D0"/>
    <w:rsid w:val="008C48B2"/>
    <w:rsid w:val="008C51AB"/>
    <w:rsid w:val="008C618F"/>
    <w:rsid w:val="008C66BD"/>
    <w:rsid w:val="008C745E"/>
    <w:rsid w:val="008C768E"/>
    <w:rsid w:val="008C7F86"/>
    <w:rsid w:val="008D0BF9"/>
    <w:rsid w:val="008D14CA"/>
    <w:rsid w:val="008D14DA"/>
    <w:rsid w:val="008D1B14"/>
    <w:rsid w:val="008D21B9"/>
    <w:rsid w:val="008D3AA7"/>
    <w:rsid w:val="008D3AD9"/>
    <w:rsid w:val="008D4714"/>
    <w:rsid w:val="008D55C9"/>
    <w:rsid w:val="008D571F"/>
    <w:rsid w:val="008D5A18"/>
    <w:rsid w:val="008E0E5E"/>
    <w:rsid w:val="008E16DE"/>
    <w:rsid w:val="008E1DB9"/>
    <w:rsid w:val="008E32BA"/>
    <w:rsid w:val="008E3349"/>
    <w:rsid w:val="008E348C"/>
    <w:rsid w:val="008E366E"/>
    <w:rsid w:val="008E4BE3"/>
    <w:rsid w:val="008E4E6B"/>
    <w:rsid w:val="008E57A9"/>
    <w:rsid w:val="008E5956"/>
    <w:rsid w:val="008E741F"/>
    <w:rsid w:val="008F07C1"/>
    <w:rsid w:val="008F08F8"/>
    <w:rsid w:val="008F1954"/>
    <w:rsid w:val="008F1B8E"/>
    <w:rsid w:val="008F222C"/>
    <w:rsid w:val="008F22E4"/>
    <w:rsid w:val="008F26FE"/>
    <w:rsid w:val="008F2C4D"/>
    <w:rsid w:val="008F4151"/>
    <w:rsid w:val="008F4595"/>
    <w:rsid w:val="008F5F76"/>
    <w:rsid w:val="008F6AE2"/>
    <w:rsid w:val="008F6B1F"/>
    <w:rsid w:val="008F6DA7"/>
    <w:rsid w:val="008F7BD5"/>
    <w:rsid w:val="008F7CC4"/>
    <w:rsid w:val="00900282"/>
    <w:rsid w:val="00900A76"/>
    <w:rsid w:val="00901B87"/>
    <w:rsid w:val="00903A36"/>
    <w:rsid w:val="00903E4A"/>
    <w:rsid w:val="00903E96"/>
    <w:rsid w:val="00904164"/>
    <w:rsid w:val="00905811"/>
    <w:rsid w:val="009061EA"/>
    <w:rsid w:val="00906647"/>
    <w:rsid w:val="009073B2"/>
    <w:rsid w:val="009103E1"/>
    <w:rsid w:val="0091055D"/>
    <w:rsid w:val="00911A8D"/>
    <w:rsid w:val="009130C9"/>
    <w:rsid w:val="00913E4C"/>
    <w:rsid w:val="00914037"/>
    <w:rsid w:val="009148F2"/>
    <w:rsid w:val="00914965"/>
    <w:rsid w:val="00915E0C"/>
    <w:rsid w:val="0092196D"/>
    <w:rsid w:val="0092335E"/>
    <w:rsid w:val="00923F0C"/>
    <w:rsid w:val="0092527A"/>
    <w:rsid w:val="00925FC5"/>
    <w:rsid w:val="009262BC"/>
    <w:rsid w:val="00927825"/>
    <w:rsid w:val="00927B77"/>
    <w:rsid w:val="009321B4"/>
    <w:rsid w:val="0093227B"/>
    <w:rsid w:val="009337B4"/>
    <w:rsid w:val="00934728"/>
    <w:rsid w:val="009355D0"/>
    <w:rsid w:val="00935679"/>
    <w:rsid w:val="00940990"/>
    <w:rsid w:val="009411C5"/>
    <w:rsid w:val="00941B21"/>
    <w:rsid w:val="00942820"/>
    <w:rsid w:val="009429F3"/>
    <w:rsid w:val="00945C54"/>
    <w:rsid w:val="00945F50"/>
    <w:rsid w:val="009472C8"/>
    <w:rsid w:val="00947DFB"/>
    <w:rsid w:val="009504E1"/>
    <w:rsid w:val="009527C0"/>
    <w:rsid w:val="00953717"/>
    <w:rsid w:val="009538A4"/>
    <w:rsid w:val="009540FE"/>
    <w:rsid w:val="0095435D"/>
    <w:rsid w:val="00955066"/>
    <w:rsid w:val="009552C7"/>
    <w:rsid w:val="00957550"/>
    <w:rsid w:val="00957D2E"/>
    <w:rsid w:val="00960A3D"/>
    <w:rsid w:val="009623CD"/>
    <w:rsid w:val="009651F9"/>
    <w:rsid w:val="0096539B"/>
    <w:rsid w:val="009653BC"/>
    <w:rsid w:val="0096585D"/>
    <w:rsid w:val="00965B66"/>
    <w:rsid w:val="00965C88"/>
    <w:rsid w:val="009662F9"/>
    <w:rsid w:val="00967B23"/>
    <w:rsid w:val="00971BC6"/>
    <w:rsid w:val="009720F3"/>
    <w:rsid w:val="009772A4"/>
    <w:rsid w:val="00977676"/>
    <w:rsid w:val="0098014F"/>
    <w:rsid w:val="0098238E"/>
    <w:rsid w:val="0098309B"/>
    <w:rsid w:val="009832BA"/>
    <w:rsid w:val="009841C5"/>
    <w:rsid w:val="00984680"/>
    <w:rsid w:val="0098472C"/>
    <w:rsid w:val="00984F2D"/>
    <w:rsid w:val="0098614C"/>
    <w:rsid w:val="00986769"/>
    <w:rsid w:val="00986C34"/>
    <w:rsid w:val="00991327"/>
    <w:rsid w:val="00994B7D"/>
    <w:rsid w:val="00994EDE"/>
    <w:rsid w:val="009958B4"/>
    <w:rsid w:val="009A0A2E"/>
    <w:rsid w:val="009A1B59"/>
    <w:rsid w:val="009A1D77"/>
    <w:rsid w:val="009A279A"/>
    <w:rsid w:val="009A2EF0"/>
    <w:rsid w:val="009A3D17"/>
    <w:rsid w:val="009A3EF6"/>
    <w:rsid w:val="009A601B"/>
    <w:rsid w:val="009A71FB"/>
    <w:rsid w:val="009A7842"/>
    <w:rsid w:val="009A7ECB"/>
    <w:rsid w:val="009B1F43"/>
    <w:rsid w:val="009B57FB"/>
    <w:rsid w:val="009B67AE"/>
    <w:rsid w:val="009B7CC8"/>
    <w:rsid w:val="009C0C54"/>
    <w:rsid w:val="009C16B3"/>
    <w:rsid w:val="009C17E1"/>
    <w:rsid w:val="009C2806"/>
    <w:rsid w:val="009C2824"/>
    <w:rsid w:val="009C3260"/>
    <w:rsid w:val="009C32FF"/>
    <w:rsid w:val="009C40DB"/>
    <w:rsid w:val="009C446F"/>
    <w:rsid w:val="009C46F8"/>
    <w:rsid w:val="009C5047"/>
    <w:rsid w:val="009C5E7A"/>
    <w:rsid w:val="009C6004"/>
    <w:rsid w:val="009C7640"/>
    <w:rsid w:val="009D07E3"/>
    <w:rsid w:val="009D0C6A"/>
    <w:rsid w:val="009D155F"/>
    <w:rsid w:val="009D24BC"/>
    <w:rsid w:val="009D27BA"/>
    <w:rsid w:val="009D29E7"/>
    <w:rsid w:val="009D3A88"/>
    <w:rsid w:val="009D4615"/>
    <w:rsid w:val="009D4D97"/>
    <w:rsid w:val="009D5C88"/>
    <w:rsid w:val="009E1086"/>
    <w:rsid w:val="009E1F41"/>
    <w:rsid w:val="009E217B"/>
    <w:rsid w:val="009E2323"/>
    <w:rsid w:val="009E2DFC"/>
    <w:rsid w:val="009E3322"/>
    <w:rsid w:val="009E41C7"/>
    <w:rsid w:val="009E5696"/>
    <w:rsid w:val="009E5772"/>
    <w:rsid w:val="009E7028"/>
    <w:rsid w:val="009E7C20"/>
    <w:rsid w:val="009F1045"/>
    <w:rsid w:val="009F16A4"/>
    <w:rsid w:val="009F1BC2"/>
    <w:rsid w:val="009F2EB1"/>
    <w:rsid w:val="009F387B"/>
    <w:rsid w:val="009F5ACA"/>
    <w:rsid w:val="009F6D70"/>
    <w:rsid w:val="009F7B07"/>
    <w:rsid w:val="00A00BD5"/>
    <w:rsid w:val="00A0144E"/>
    <w:rsid w:val="00A01F4E"/>
    <w:rsid w:val="00A0258D"/>
    <w:rsid w:val="00A026B1"/>
    <w:rsid w:val="00A028DC"/>
    <w:rsid w:val="00A04439"/>
    <w:rsid w:val="00A046C1"/>
    <w:rsid w:val="00A04AC2"/>
    <w:rsid w:val="00A057E1"/>
    <w:rsid w:val="00A05B96"/>
    <w:rsid w:val="00A063FE"/>
    <w:rsid w:val="00A0649B"/>
    <w:rsid w:val="00A12395"/>
    <w:rsid w:val="00A12CDD"/>
    <w:rsid w:val="00A12EF7"/>
    <w:rsid w:val="00A1351F"/>
    <w:rsid w:val="00A14717"/>
    <w:rsid w:val="00A16268"/>
    <w:rsid w:val="00A169C8"/>
    <w:rsid w:val="00A17A21"/>
    <w:rsid w:val="00A20F91"/>
    <w:rsid w:val="00A2106F"/>
    <w:rsid w:val="00A231A1"/>
    <w:rsid w:val="00A24875"/>
    <w:rsid w:val="00A24FE7"/>
    <w:rsid w:val="00A2538E"/>
    <w:rsid w:val="00A25425"/>
    <w:rsid w:val="00A268C9"/>
    <w:rsid w:val="00A26CAF"/>
    <w:rsid w:val="00A30A4F"/>
    <w:rsid w:val="00A32065"/>
    <w:rsid w:val="00A32CF1"/>
    <w:rsid w:val="00A330DA"/>
    <w:rsid w:val="00A33AC1"/>
    <w:rsid w:val="00A33FC3"/>
    <w:rsid w:val="00A34F70"/>
    <w:rsid w:val="00A354C1"/>
    <w:rsid w:val="00A35DBB"/>
    <w:rsid w:val="00A35EBC"/>
    <w:rsid w:val="00A36101"/>
    <w:rsid w:val="00A378ED"/>
    <w:rsid w:val="00A40390"/>
    <w:rsid w:val="00A415F6"/>
    <w:rsid w:val="00A426E1"/>
    <w:rsid w:val="00A43D4B"/>
    <w:rsid w:val="00A44708"/>
    <w:rsid w:val="00A45440"/>
    <w:rsid w:val="00A45486"/>
    <w:rsid w:val="00A514FD"/>
    <w:rsid w:val="00A51AA7"/>
    <w:rsid w:val="00A547B8"/>
    <w:rsid w:val="00A553EC"/>
    <w:rsid w:val="00A60462"/>
    <w:rsid w:val="00A612E4"/>
    <w:rsid w:val="00A63579"/>
    <w:rsid w:val="00A6443E"/>
    <w:rsid w:val="00A644EA"/>
    <w:rsid w:val="00A649AB"/>
    <w:rsid w:val="00A65236"/>
    <w:rsid w:val="00A65290"/>
    <w:rsid w:val="00A6643D"/>
    <w:rsid w:val="00A665B2"/>
    <w:rsid w:val="00A66D57"/>
    <w:rsid w:val="00A6797B"/>
    <w:rsid w:val="00A70CFD"/>
    <w:rsid w:val="00A7217A"/>
    <w:rsid w:val="00A734C1"/>
    <w:rsid w:val="00A738FA"/>
    <w:rsid w:val="00A73B75"/>
    <w:rsid w:val="00A741DF"/>
    <w:rsid w:val="00A74333"/>
    <w:rsid w:val="00A7445B"/>
    <w:rsid w:val="00A749B7"/>
    <w:rsid w:val="00A752C0"/>
    <w:rsid w:val="00A77A60"/>
    <w:rsid w:val="00A8065D"/>
    <w:rsid w:val="00A808FC"/>
    <w:rsid w:val="00A80B84"/>
    <w:rsid w:val="00A81AC0"/>
    <w:rsid w:val="00A81DD0"/>
    <w:rsid w:val="00A820A1"/>
    <w:rsid w:val="00A8352D"/>
    <w:rsid w:val="00A841B4"/>
    <w:rsid w:val="00A851BB"/>
    <w:rsid w:val="00A851FB"/>
    <w:rsid w:val="00A8528F"/>
    <w:rsid w:val="00A8656B"/>
    <w:rsid w:val="00A86B74"/>
    <w:rsid w:val="00A8768D"/>
    <w:rsid w:val="00A90059"/>
    <w:rsid w:val="00A908BC"/>
    <w:rsid w:val="00A91680"/>
    <w:rsid w:val="00A92DD6"/>
    <w:rsid w:val="00A95E58"/>
    <w:rsid w:val="00AA091E"/>
    <w:rsid w:val="00AA0B85"/>
    <w:rsid w:val="00AA2E8C"/>
    <w:rsid w:val="00AA3DA0"/>
    <w:rsid w:val="00AA45C6"/>
    <w:rsid w:val="00AA4C34"/>
    <w:rsid w:val="00AA52A4"/>
    <w:rsid w:val="00AA5C75"/>
    <w:rsid w:val="00AA658D"/>
    <w:rsid w:val="00AA6EA7"/>
    <w:rsid w:val="00AA7104"/>
    <w:rsid w:val="00AA740C"/>
    <w:rsid w:val="00AB0136"/>
    <w:rsid w:val="00AB0642"/>
    <w:rsid w:val="00AB07F5"/>
    <w:rsid w:val="00AB0C17"/>
    <w:rsid w:val="00AB0FB4"/>
    <w:rsid w:val="00AB139F"/>
    <w:rsid w:val="00AB1824"/>
    <w:rsid w:val="00AB19ED"/>
    <w:rsid w:val="00AB20CF"/>
    <w:rsid w:val="00AB2F5A"/>
    <w:rsid w:val="00AB499F"/>
    <w:rsid w:val="00AB4A9D"/>
    <w:rsid w:val="00AB4DAF"/>
    <w:rsid w:val="00AB5569"/>
    <w:rsid w:val="00AB59D4"/>
    <w:rsid w:val="00AB5D83"/>
    <w:rsid w:val="00AB71AD"/>
    <w:rsid w:val="00AC12DB"/>
    <w:rsid w:val="00AC1BA3"/>
    <w:rsid w:val="00AC27ED"/>
    <w:rsid w:val="00AC2957"/>
    <w:rsid w:val="00AC31E6"/>
    <w:rsid w:val="00AC3B6F"/>
    <w:rsid w:val="00AC3C34"/>
    <w:rsid w:val="00AC3F10"/>
    <w:rsid w:val="00AC5399"/>
    <w:rsid w:val="00AC5D8A"/>
    <w:rsid w:val="00AC62C4"/>
    <w:rsid w:val="00AC636B"/>
    <w:rsid w:val="00AC6402"/>
    <w:rsid w:val="00AD09E6"/>
    <w:rsid w:val="00AD0FB9"/>
    <w:rsid w:val="00AD32FA"/>
    <w:rsid w:val="00AD662F"/>
    <w:rsid w:val="00AD6695"/>
    <w:rsid w:val="00AD67C2"/>
    <w:rsid w:val="00AD7307"/>
    <w:rsid w:val="00AD7488"/>
    <w:rsid w:val="00AE0FB7"/>
    <w:rsid w:val="00AE14BA"/>
    <w:rsid w:val="00AE4896"/>
    <w:rsid w:val="00AE4FA6"/>
    <w:rsid w:val="00AE6480"/>
    <w:rsid w:val="00AE7451"/>
    <w:rsid w:val="00AE7C86"/>
    <w:rsid w:val="00AF2E06"/>
    <w:rsid w:val="00AF3BE1"/>
    <w:rsid w:val="00AF41FC"/>
    <w:rsid w:val="00AF4431"/>
    <w:rsid w:val="00AF5140"/>
    <w:rsid w:val="00AF6411"/>
    <w:rsid w:val="00AF6CA8"/>
    <w:rsid w:val="00AF7791"/>
    <w:rsid w:val="00AF78CE"/>
    <w:rsid w:val="00AF7AF8"/>
    <w:rsid w:val="00AF7C94"/>
    <w:rsid w:val="00B002B9"/>
    <w:rsid w:val="00B02422"/>
    <w:rsid w:val="00B02BC3"/>
    <w:rsid w:val="00B031A3"/>
    <w:rsid w:val="00B05EF8"/>
    <w:rsid w:val="00B06CED"/>
    <w:rsid w:val="00B07C90"/>
    <w:rsid w:val="00B10590"/>
    <w:rsid w:val="00B1108D"/>
    <w:rsid w:val="00B11368"/>
    <w:rsid w:val="00B11710"/>
    <w:rsid w:val="00B11F34"/>
    <w:rsid w:val="00B12727"/>
    <w:rsid w:val="00B132B4"/>
    <w:rsid w:val="00B1336C"/>
    <w:rsid w:val="00B143E2"/>
    <w:rsid w:val="00B14A85"/>
    <w:rsid w:val="00B14DBF"/>
    <w:rsid w:val="00B15538"/>
    <w:rsid w:val="00B15913"/>
    <w:rsid w:val="00B16411"/>
    <w:rsid w:val="00B1691B"/>
    <w:rsid w:val="00B17946"/>
    <w:rsid w:val="00B205D3"/>
    <w:rsid w:val="00B211C1"/>
    <w:rsid w:val="00B21D2F"/>
    <w:rsid w:val="00B23083"/>
    <w:rsid w:val="00B23306"/>
    <w:rsid w:val="00B2401D"/>
    <w:rsid w:val="00B246CA"/>
    <w:rsid w:val="00B247D3"/>
    <w:rsid w:val="00B24EF8"/>
    <w:rsid w:val="00B25017"/>
    <w:rsid w:val="00B25E3C"/>
    <w:rsid w:val="00B27D85"/>
    <w:rsid w:val="00B3054C"/>
    <w:rsid w:val="00B309B0"/>
    <w:rsid w:val="00B32724"/>
    <w:rsid w:val="00B35ED3"/>
    <w:rsid w:val="00B36721"/>
    <w:rsid w:val="00B37733"/>
    <w:rsid w:val="00B3794A"/>
    <w:rsid w:val="00B37F6B"/>
    <w:rsid w:val="00B43078"/>
    <w:rsid w:val="00B43EC4"/>
    <w:rsid w:val="00B44941"/>
    <w:rsid w:val="00B44C5B"/>
    <w:rsid w:val="00B466DC"/>
    <w:rsid w:val="00B471AF"/>
    <w:rsid w:val="00B47680"/>
    <w:rsid w:val="00B51968"/>
    <w:rsid w:val="00B5380B"/>
    <w:rsid w:val="00B54BC2"/>
    <w:rsid w:val="00B553D1"/>
    <w:rsid w:val="00B5552C"/>
    <w:rsid w:val="00B55E4C"/>
    <w:rsid w:val="00B55E85"/>
    <w:rsid w:val="00B5662B"/>
    <w:rsid w:val="00B5679B"/>
    <w:rsid w:val="00B57B23"/>
    <w:rsid w:val="00B600FC"/>
    <w:rsid w:val="00B60592"/>
    <w:rsid w:val="00B6095B"/>
    <w:rsid w:val="00B60DC8"/>
    <w:rsid w:val="00B61BAA"/>
    <w:rsid w:val="00B62127"/>
    <w:rsid w:val="00B63AB3"/>
    <w:rsid w:val="00B63AE0"/>
    <w:rsid w:val="00B63C61"/>
    <w:rsid w:val="00B646C0"/>
    <w:rsid w:val="00B64743"/>
    <w:rsid w:val="00B649F6"/>
    <w:rsid w:val="00B66006"/>
    <w:rsid w:val="00B66356"/>
    <w:rsid w:val="00B66816"/>
    <w:rsid w:val="00B678FA"/>
    <w:rsid w:val="00B72487"/>
    <w:rsid w:val="00B74602"/>
    <w:rsid w:val="00B76A45"/>
    <w:rsid w:val="00B8015E"/>
    <w:rsid w:val="00B81667"/>
    <w:rsid w:val="00B818DB"/>
    <w:rsid w:val="00B81F30"/>
    <w:rsid w:val="00B8226F"/>
    <w:rsid w:val="00B8268E"/>
    <w:rsid w:val="00B83E48"/>
    <w:rsid w:val="00B84CC3"/>
    <w:rsid w:val="00B85135"/>
    <w:rsid w:val="00B85CB3"/>
    <w:rsid w:val="00B86543"/>
    <w:rsid w:val="00B86F39"/>
    <w:rsid w:val="00B87366"/>
    <w:rsid w:val="00B92509"/>
    <w:rsid w:val="00B93AE1"/>
    <w:rsid w:val="00B94E74"/>
    <w:rsid w:val="00B94EAA"/>
    <w:rsid w:val="00B95C37"/>
    <w:rsid w:val="00B97531"/>
    <w:rsid w:val="00BA0135"/>
    <w:rsid w:val="00BA173A"/>
    <w:rsid w:val="00BA1783"/>
    <w:rsid w:val="00BA23C9"/>
    <w:rsid w:val="00BA2F1E"/>
    <w:rsid w:val="00BA5490"/>
    <w:rsid w:val="00BA58CC"/>
    <w:rsid w:val="00BA61CC"/>
    <w:rsid w:val="00BA6D01"/>
    <w:rsid w:val="00BB099F"/>
    <w:rsid w:val="00BB1BD2"/>
    <w:rsid w:val="00BB1C60"/>
    <w:rsid w:val="00BB1E48"/>
    <w:rsid w:val="00BB1F97"/>
    <w:rsid w:val="00BB48A8"/>
    <w:rsid w:val="00BB5A1E"/>
    <w:rsid w:val="00BB5D2F"/>
    <w:rsid w:val="00BB64D3"/>
    <w:rsid w:val="00BC139C"/>
    <w:rsid w:val="00BC1FC1"/>
    <w:rsid w:val="00BC2290"/>
    <w:rsid w:val="00BC2543"/>
    <w:rsid w:val="00BC29FF"/>
    <w:rsid w:val="00BC2AAF"/>
    <w:rsid w:val="00BC2F99"/>
    <w:rsid w:val="00BC2F9E"/>
    <w:rsid w:val="00BC53B1"/>
    <w:rsid w:val="00BC5492"/>
    <w:rsid w:val="00BC565B"/>
    <w:rsid w:val="00BC717E"/>
    <w:rsid w:val="00BD0153"/>
    <w:rsid w:val="00BD0482"/>
    <w:rsid w:val="00BD0928"/>
    <w:rsid w:val="00BD1CAB"/>
    <w:rsid w:val="00BD2869"/>
    <w:rsid w:val="00BD3920"/>
    <w:rsid w:val="00BD40F1"/>
    <w:rsid w:val="00BD43F9"/>
    <w:rsid w:val="00BD4859"/>
    <w:rsid w:val="00BD5095"/>
    <w:rsid w:val="00BD5136"/>
    <w:rsid w:val="00BD5481"/>
    <w:rsid w:val="00BD5D46"/>
    <w:rsid w:val="00BD638D"/>
    <w:rsid w:val="00BD6CEE"/>
    <w:rsid w:val="00BD6F54"/>
    <w:rsid w:val="00BD721A"/>
    <w:rsid w:val="00BE05C1"/>
    <w:rsid w:val="00BE1180"/>
    <w:rsid w:val="00BE2E9E"/>
    <w:rsid w:val="00BE2F01"/>
    <w:rsid w:val="00BE3300"/>
    <w:rsid w:val="00BE393F"/>
    <w:rsid w:val="00BE3CD2"/>
    <w:rsid w:val="00BE4CDF"/>
    <w:rsid w:val="00BE4F13"/>
    <w:rsid w:val="00BE50FD"/>
    <w:rsid w:val="00BE5B19"/>
    <w:rsid w:val="00BE618C"/>
    <w:rsid w:val="00BE6DA1"/>
    <w:rsid w:val="00BE7681"/>
    <w:rsid w:val="00BF004B"/>
    <w:rsid w:val="00BF00A6"/>
    <w:rsid w:val="00BF0185"/>
    <w:rsid w:val="00BF03FB"/>
    <w:rsid w:val="00BF0662"/>
    <w:rsid w:val="00BF3782"/>
    <w:rsid w:val="00BF5B22"/>
    <w:rsid w:val="00BF69EE"/>
    <w:rsid w:val="00BF6C6D"/>
    <w:rsid w:val="00C01A53"/>
    <w:rsid w:val="00C02C31"/>
    <w:rsid w:val="00C03483"/>
    <w:rsid w:val="00C03589"/>
    <w:rsid w:val="00C036B0"/>
    <w:rsid w:val="00C036B9"/>
    <w:rsid w:val="00C03F14"/>
    <w:rsid w:val="00C05C36"/>
    <w:rsid w:val="00C065FF"/>
    <w:rsid w:val="00C06673"/>
    <w:rsid w:val="00C07799"/>
    <w:rsid w:val="00C10795"/>
    <w:rsid w:val="00C107C7"/>
    <w:rsid w:val="00C14EC8"/>
    <w:rsid w:val="00C1524B"/>
    <w:rsid w:val="00C1531C"/>
    <w:rsid w:val="00C16CC0"/>
    <w:rsid w:val="00C16E38"/>
    <w:rsid w:val="00C205C4"/>
    <w:rsid w:val="00C20646"/>
    <w:rsid w:val="00C20943"/>
    <w:rsid w:val="00C20F5C"/>
    <w:rsid w:val="00C22783"/>
    <w:rsid w:val="00C25CD3"/>
    <w:rsid w:val="00C26BB4"/>
    <w:rsid w:val="00C30E6D"/>
    <w:rsid w:val="00C313C3"/>
    <w:rsid w:val="00C3228D"/>
    <w:rsid w:val="00C32850"/>
    <w:rsid w:val="00C33D1E"/>
    <w:rsid w:val="00C341DD"/>
    <w:rsid w:val="00C3495C"/>
    <w:rsid w:val="00C34A88"/>
    <w:rsid w:val="00C35760"/>
    <w:rsid w:val="00C35A1A"/>
    <w:rsid w:val="00C35BEE"/>
    <w:rsid w:val="00C3670F"/>
    <w:rsid w:val="00C36D17"/>
    <w:rsid w:val="00C37420"/>
    <w:rsid w:val="00C37542"/>
    <w:rsid w:val="00C377C9"/>
    <w:rsid w:val="00C4073E"/>
    <w:rsid w:val="00C40E7F"/>
    <w:rsid w:val="00C41B29"/>
    <w:rsid w:val="00C41B6E"/>
    <w:rsid w:val="00C42291"/>
    <w:rsid w:val="00C42F97"/>
    <w:rsid w:val="00C432F1"/>
    <w:rsid w:val="00C43F3A"/>
    <w:rsid w:val="00C4519F"/>
    <w:rsid w:val="00C467C6"/>
    <w:rsid w:val="00C4696B"/>
    <w:rsid w:val="00C471DB"/>
    <w:rsid w:val="00C5052F"/>
    <w:rsid w:val="00C50FB1"/>
    <w:rsid w:val="00C5245A"/>
    <w:rsid w:val="00C52989"/>
    <w:rsid w:val="00C5325D"/>
    <w:rsid w:val="00C5468B"/>
    <w:rsid w:val="00C55F7C"/>
    <w:rsid w:val="00C566FF"/>
    <w:rsid w:val="00C56E5F"/>
    <w:rsid w:val="00C573E7"/>
    <w:rsid w:val="00C60322"/>
    <w:rsid w:val="00C608AA"/>
    <w:rsid w:val="00C60B18"/>
    <w:rsid w:val="00C60C33"/>
    <w:rsid w:val="00C61F06"/>
    <w:rsid w:val="00C61F11"/>
    <w:rsid w:val="00C622B8"/>
    <w:rsid w:val="00C626B9"/>
    <w:rsid w:val="00C666CD"/>
    <w:rsid w:val="00C66FB9"/>
    <w:rsid w:val="00C673AD"/>
    <w:rsid w:val="00C678D8"/>
    <w:rsid w:val="00C67A23"/>
    <w:rsid w:val="00C67CF5"/>
    <w:rsid w:val="00C7015F"/>
    <w:rsid w:val="00C7272A"/>
    <w:rsid w:val="00C730F7"/>
    <w:rsid w:val="00C73392"/>
    <w:rsid w:val="00C737F8"/>
    <w:rsid w:val="00C740E3"/>
    <w:rsid w:val="00C7418B"/>
    <w:rsid w:val="00C742B1"/>
    <w:rsid w:val="00C74620"/>
    <w:rsid w:val="00C74B1F"/>
    <w:rsid w:val="00C74F15"/>
    <w:rsid w:val="00C77814"/>
    <w:rsid w:val="00C8025E"/>
    <w:rsid w:val="00C81566"/>
    <w:rsid w:val="00C82AF3"/>
    <w:rsid w:val="00C8311E"/>
    <w:rsid w:val="00C83437"/>
    <w:rsid w:val="00C834CB"/>
    <w:rsid w:val="00C84C6A"/>
    <w:rsid w:val="00C856C2"/>
    <w:rsid w:val="00C865ED"/>
    <w:rsid w:val="00C90882"/>
    <w:rsid w:val="00C908D6"/>
    <w:rsid w:val="00C90E33"/>
    <w:rsid w:val="00C92F6E"/>
    <w:rsid w:val="00C92FE6"/>
    <w:rsid w:val="00C93FBF"/>
    <w:rsid w:val="00C94F91"/>
    <w:rsid w:val="00C9518C"/>
    <w:rsid w:val="00C95BFC"/>
    <w:rsid w:val="00C96218"/>
    <w:rsid w:val="00C96A81"/>
    <w:rsid w:val="00C9750C"/>
    <w:rsid w:val="00C97A68"/>
    <w:rsid w:val="00CA0973"/>
    <w:rsid w:val="00CA1091"/>
    <w:rsid w:val="00CA1327"/>
    <w:rsid w:val="00CA1F09"/>
    <w:rsid w:val="00CA2E34"/>
    <w:rsid w:val="00CA43C7"/>
    <w:rsid w:val="00CA5392"/>
    <w:rsid w:val="00CA6577"/>
    <w:rsid w:val="00CA6D32"/>
    <w:rsid w:val="00CA7C05"/>
    <w:rsid w:val="00CB0CCC"/>
    <w:rsid w:val="00CB132E"/>
    <w:rsid w:val="00CB1764"/>
    <w:rsid w:val="00CB2371"/>
    <w:rsid w:val="00CB2DD8"/>
    <w:rsid w:val="00CB335A"/>
    <w:rsid w:val="00CB4527"/>
    <w:rsid w:val="00CB5A28"/>
    <w:rsid w:val="00CB6045"/>
    <w:rsid w:val="00CB6B4B"/>
    <w:rsid w:val="00CB6D1F"/>
    <w:rsid w:val="00CB749C"/>
    <w:rsid w:val="00CB751E"/>
    <w:rsid w:val="00CC061D"/>
    <w:rsid w:val="00CC19D5"/>
    <w:rsid w:val="00CC268D"/>
    <w:rsid w:val="00CC317B"/>
    <w:rsid w:val="00CC5FF8"/>
    <w:rsid w:val="00CC6115"/>
    <w:rsid w:val="00CC739E"/>
    <w:rsid w:val="00CC77DF"/>
    <w:rsid w:val="00CC7EC7"/>
    <w:rsid w:val="00CD0810"/>
    <w:rsid w:val="00CD09A4"/>
    <w:rsid w:val="00CD0EAF"/>
    <w:rsid w:val="00CD1168"/>
    <w:rsid w:val="00CD11B2"/>
    <w:rsid w:val="00CD1C2D"/>
    <w:rsid w:val="00CD2A89"/>
    <w:rsid w:val="00CD2F00"/>
    <w:rsid w:val="00CD3450"/>
    <w:rsid w:val="00CD360E"/>
    <w:rsid w:val="00CD3CC8"/>
    <w:rsid w:val="00CD50BD"/>
    <w:rsid w:val="00CD528E"/>
    <w:rsid w:val="00CD588B"/>
    <w:rsid w:val="00CD61FB"/>
    <w:rsid w:val="00CD6D39"/>
    <w:rsid w:val="00CD6DBE"/>
    <w:rsid w:val="00CE0323"/>
    <w:rsid w:val="00CE0463"/>
    <w:rsid w:val="00CE1AA3"/>
    <w:rsid w:val="00CE2524"/>
    <w:rsid w:val="00CE3070"/>
    <w:rsid w:val="00CE4363"/>
    <w:rsid w:val="00CE43A8"/>
    <w:rsid w:val="00CE507A"/>
    <w:rsid w:val="00CE5A18"/>
    <w:rsid w:val="00CE6C91"/>
    <w:rsid w:val="00CE74E1"/>
    <w:rsid w:val="00CF255D"/>
    <w:rsid w:val="00CF321B"/>
    <w:rsid w:val="00CF34EA"/>
    <w:rsid w:val="00CF4CF0"/>
    <w:rsid w:val="00CF56DB"/>
    <w:rsid w:val="00CF7E4F"/>
    <w:rsid w:val="00D001B2"/>
    <w:rsid w:val="00D001D5"/>
    <w:rsid w:val="00D01645"/>
    <w:rsid w:val="00D02C71"/>
    <w:rsid w:val="00D035DB"/>
    <w:rsid w:val="00D03D26"/>
    <w:rsid w:val="00D0416A"/>
    <w:rsid w:val="00D04B00"/>
    <w:rsid w:val="00D04CD6"/>
    <w:rsid w:val="00D04E69"/>
    <w:rsid w:val="00D0505E"/>
    <w:rsid w:val="00D05422"/>
    <w:rsid w:val="00D05C80"/>
    <w:rsid w:val="00D06685"/>
    <w:rsid w:val="00D067B7"/>
    <w:rsid w:val="00D06972"/>
    <w:rsid w:val="00D07195"/>
    <w:rsid w:val="00D074D9"/>
    <w:rsid w:val="00D07F3B"/>
    <w:rsid w:val="00D11E78"/>
    <w:rsid w:val="00D12C1A"/>
    <w:rsid w:val="00D13B88"/>
    <w:rsid w:val="00D13E5C"/>
    <w:rsid w:val="00D17C01"/>
    <w:rsid w:val="00D20EAC"/>
    <w:rsid w:val="00D211EA"/>
    <w:rsid w:val="00D22572"/>
    <w:rsid w:val="00D23828"/>
    <w:rsid w:val="00D23A61"/>
    <w:rsid w:val="00D24F39"/>
    <w:rsid w:val="00D2504B"/>
    <w:rsid w:val="00D25C1D"/>
    <w:rsid w:val="00D26113"/>
    <w:rsid w:val="00D2772B"/>
    <w:rsid w:val="00D30259"/>
    <w:rsid w:val="00D3029D"/>
    <w:rsid w:val="00D313C0"/>
    <w:rsid w:val="00D3583E"/>
    <w:rsid w:val="00D4132A"/>
    <w:rsid w:val="00D42598"/>
    <w:rsid w:val="00D45F8D"/>
    <w:rsid w:val="00D46E9E"/>
    <w:rsid w:val="00D474C5"/>
    <w:rsid w:val="00D507C4"/>
    <w:rsid w:val="00D50E31"/>
    <w:rsid w:val="00D52050"/>
    <w:rsid w:val="00D52D99"/>
    <w:rsid w:val="00D5325C"/>
    <w:rsid w:val="00D5371F"/>
    <w:rsid w:val="00D53847"/>
    <w:rsid w:val="00D53DA1"/>
    <w:rsid w:val="00D541C6"/>
    <w:rsid w:val="00D55988"/>
    <w:rsid w:val="00D56664"/>
    <w:rsid w:val="00D57807"/>
    <w:rsid w:val="00D60D2D"/>
    <w:rsid w:val="00D61BB9"/>
    <w:rsid w:val="00D62B18"/>
    <w:rsid w:val="00D63C2E"/>
    <w:rsid w:val="00D6407D"/>
    <w:rsid w:val="00D64542"/>
    <w:rsid w:val="00D64761"/>
    <w:rsid w:val="00D647C9"/>
    <w:rsid w:val="00D6495D"/>
    <w:rsid w:val="00D65F63"/>
    <w:rsid w:val="00D677C8"/>
    <w:rsid w:val="00D67F04"/>
    <w:rsid w:val="00D70179"/>
    <w:rsid w:val="00D71487"/>
    <w:rsid w:val="00D718E5"/>
    <w:rsid w:val="00D72AA6"/>
    <w:rsid w:val="00D72AC8"/>
    <w:rsid w:val="00D752B2"/>
    <w:rsid w:val="00D772A3"/>
    <w:rsid w:val="00D77C5C"/>
    <w:rsid w:val="00D80236"/>
    <w:rsid w:val="00D80388"/>
    <w:rsid w:val="00D81E03"/>
    <w:rsid w:val="00D824DE"/>
    <w:rsid w:val="00D833B1"/>
    <w:rsid w:val="00D83BD8"/>
    <w:rsid w:val="00D84DB1"/>
    <w:rsid w:val="00D85FE3"/>
    <w:rsid w:val="00D86678"/>
    <w:rsid w:val="00D86E2A"/>
    <w:rsid w:val="00D905D7"/>
    <w:rsid w:val="00D9196D"/>
    <w:rsid w:val="00D930F4"/>
    <w:rsid w:val="00D95E99"/>
    <w:rsid w:val="00D95F16"/>
    <w:rsid w:val="00D961EB"/>
    <w:rsid w:val="00D96428"/>
    <w:rsid w:val="00D969D3"/>
    <w:rsid w:val="00D970B7"/>
    <w:rsid w:val="00D97AD0"/>
    <w:rsid w:val="00D97AD6"/>
    <w:rsid w:val="00DA136B"/>
    <w:rsid w:val="00DA3EA1"/>
    <w:rsid w:val="00DA40EC"/>
    <w:rsid w:val="00DA4934"/>
    <w:rsid w:val="00DA4D75"/>
    <w:rsid w:val="00DB0139"/>
    <w:rsid w:val="00DB0162"/>
    <w:rsid w:val="00DB1CE8"/>
    <w:rsid w:val="00DB1CFA"/>
    <w:rsid w:val="00DB2129"/>
    <w:rsid w:val="00DB493B"/>
    <w:rsid w:val="00DB5362"/>
    <w:rsid w:val="00DB5807"/>
    <w:rsid w:val="00DB65AD"/>
    <w:rsid w:val="00DB662F"/>
    <w:rsid w:val="00DB6D56"/>
    <w:rsid w:val="00DB73B7"/>
    <w:rsid w:val="00DB77A7"/>
    <w:rsid w:val="00DB787A"/>
    <w:rsid w:val="00DC0D5D"/>
    <w:rsid w:val="00DC2B39"/>
    <w:rsid w:val="00DC34F7"/>
    <w:rsid w:val="00DC36A9"/>
    <w:rsid w:val="00DC3E79"/>
    <w:rsid w:val="00DC45E5"/>
    <w:rsid w:val="00DC49B9"/>
    <w:rsid w:val="00DC4D5A"/>
    <w:rsid w:val="00DC5EA3"/>
    <w:rsid w:val="00DC7104"/>
    <w:rsid w:val="00DC7DF3"/>
    <w:rsid w:val="00DD08DB"/>
    <w:rsid w:val="00DD0A8E"/>
    <w:rsid w:val="00DD2D1D"/>
    <w:rsid w:val="00DD3383"/>
    <w:rsid w:val="00DD3901"/>
    <w:rsid w:val="00DD439C"/>
    <w:rsid w:val="00DD511C"/>
    <w:rsid w:val="00DD5321"/>
    <w:rsid w:val="00DD5D3E"/>
    <w:rsid w:val="00DD7D93"/>
    <w:rsid w:val="00DE083C"/>
    <w:rsid w:val="00DE1520"/>
    <w:rsid w:val="00DE2677"/>
    <w:rsid w:val="00DE2989"/>
    <w:rsid w:val="00DE4282"/>
    <w:rsid w:val="00DE5001"/>
    <w:rsid w:val="00DE5275"/>
    <w:rsid w:val="00DE5893"/>
    <w:rsid w:val="00DE5CD5"/>
    <w:rsid w:val="00DE6D6B"/>
    <w:rsid w:val="00DE7B5F"/>
    <w:rsid w:val="00DF111B"/>
    <w:rsid w:val="00DF1591"/>
    <w:rsid w:val="00DF1DC3"/>
    <w:rsid w:val="00DF1F20"/>
    <w:rsid w:val="00DF2F6C"/>
    <w:rsid w:val="00DF38EF"/>
    <w:rsid w:val="00DF43CC"/>
    <w:rsid w:val="00DF4981"/>
    <w:rsid w:val="00DF4BF9"/>
    <w:rsid w:val="00DF5FC1"/>
    <w:rsid w:val="00DF6A37"/>
    <w:rsid w:val="00DF6F84"/>
    <w:rsid w:val="00DF7924"/>
    <w:rsid w:val="00DF7E55"/>
    <w:rsid w:val="00E00DE7"/>
    <w:rsid w:val="00E025A1"/>
    <w:rsid w:val="00E03E83"/>
    <w:rsid w:val="00E0567B"/>
    <w:rsid w:val="00E0688C"/>
    <w:rsid w:val="00E0709F"/>
    <w:rsid w:val="00E10829"/>
    <w:rsid w:val="00E120AC"/>
    <w:rsid w:val="00E12FF7"/>
    <w:rsid w:val="00E13E34"/>
    <w:rsid w:val="00E143CB"/>
    <w:rsid w:val="00E1454D"/>
    <w:rsid w:val="00E14F8A"/>
    <w:rsid w:val="00E16650"/>
    <w:rsid w:val="00E16F3D"/>
    <w:rsid w:val="00E17AA3"/>
    <w:rsid w:val="00E209A7"/>
    <w:rsid w:val="00E20D2C"/>
    <w:rsid w:val="00E21101"/>
    <w:rsid w:val="00E218F4"/>
    <w:rsid w:val="00E237FF"/>
    <w:rsid w:val="00E23B3B"/>
    <w:rsid w:val="00E23B7B"/>
    <w:rsid w:val="00E25269"/>
    <w:rsid w:val="00E26694"/>
    <w:rsid w:val="00E3096B"/>
    <w:rsid w:val="00E31592"/>
    <w:rsid w:val="00E31D0B"/>
    <w:rsid w:val="00E32417"/>
    <w:rsid w:val="00E3299C"/>
    <w:rsid w:val="00E345D1"/>
    <w:rsid w:val="00E35048"/>
    <w:rsid w:val="00E350F9"/>
    <w:rsid w:val="00E35FE6"/>
    <w:rsid w:val="00E36AD8"/>
    <w:rsid w:val="00E4238A"/>
    <w:rsid w:val="00E43B2B"/>
    <w:rsid w:val="00E44B3F"/>
    <w:rsid w:val="00E450CD"/>
    <w:rsid w:val="00E45844"/>
    <w:rsid w:val="00E46D2A"/>
    <w:rsid w:val="00E46D8E"/>
    <w:rsid w:val="00E50896"/>
    <w:rsid w:val="00E5130C"/>
    <w:rsid w:val="00E51AD9"/>
    <w:rsid w:val="00E52458"/>
    <w:rsid w:val="00E560E5"/>
    <w:rsid w:val="00E57DE3"/>
    <w:rsid w:val="00E60234"/>
    <w:rsid w:val="00E60426"/>
    <w:rsid w:val="00E61335"/>
    <w:rsid w:val="00E617A6"/>
    <w:rsid w:val="00E619FE"/>
    <w:rsid w:val="00E61B7D"/>
    <w:rsid w:val="00E61CD9"/>
    <w:rsid w:val="00E6284A"/>
    <w:rsid w:val="00E62CC3"/>
    <w:rsid w:val="00E62E75"/>
    <w:rsid w:val="00E631E3"/>
    <w:rsid w:val="00E64A80"/>
    <w:rsid w:val="00E65068"/>
    <w:rsid w:val="00E668BA"/>
    <w:rsid w:val="00E677CB"/>
    <w:rsid w:val="00E70A97"/>
    <w:rsid w:val="00E72A05"/>
    <w:rsid w:val="00E72DA2"/>
    <w:rsid w:val="00E72FA3"/>
    <w:rsid w:val="00E73A56"/>
    <w:rsid w:val="00E73BB4"/>
    <w:rsid w:val="00E74CED"/>
    <w:rsid w:val="00E74DB7"/>
    <w:rsid w:val="00E74F2C"/>
    <w:rsid w:val="00E750A4"/>
    <w:rsid w:val="00E75A93"/>
    <w:rsid w:val="00E75CA4"/>
    <w:rsid w:val="00E762C6"/>
    <w:rsid w:val="00E76376"/>
    <w:rsid w:val="00E76598"/>
    <w:rsid w:val="00E80598"/>
    <w:rsid w:val="00E81D56"/>
    <w:rsid w:val="00E823CD"/>
    <w:rsid w:val="00E8251B"/>
    <w:rsid w:val="00E82769"/>
    <w:rsid w:val="00E82855"/>
    <w:rsid w:val="00E82943"/>
    <w:rsid w:val="00E82982"/>
    <w:rsid w:val="00E8383A"/>
    <w:rsid w:val="00E84424"/>
    <w:rsid w:val="00E85A51"/>
    <w:rsid w:val="00E85C15"/>
    <w:rsid w:val="00E85FE1"/>
    <w:rsid w:val="00E86679"/>
    <w:rsid w:val="00E871AE"/>
    <w:rsid w:val="00E87395"/>
    <w:rsid w:val="00E90BA8"/>
    <w:rsid w:val="00E920C0"/>
    <w:rsid w:val="00E92B5E"/>
    <w:rsid w:val="00E95EFD"/>
    <w:rsid w:val="00E96A26"/>
    <w:rsid w:val="00E96A3A"/>
    <w:rsid w:val="00E96CC5"/>
    <w:rsid w:val="00E96E59"/>
    <w:rsid w:val="00EA12D2"/>
    <w:rsid w:val="00EA1376"/>
    <w:rsid w:val="00EA14A1"/>
    <w:rsid w:val="00EA2904"/>
    <w:rsid w:val="00EA2AE7"/>
    <w:rsid w:val="00EA47B5"/>
    <w:rsid w:val="00EA6462"/>
    <w:rsid w:val="00EA7EAB"/>
    <w:rsid w:val="00EB0D5C"/>
    <w:rsid w:val="00EB16CA"/>
    <w:rsid w:val="00EB2CC9"/>
    <w:rsid w:val="00EB2F7D"/>
    <w:rsid w:val="00EB3051"/>
    <w:rsid w:val="00EB41EB"/>
    <w:rsid w:val="00EB54CA"/>
    <w:rsid w:val="00EB649F"/>
    <w:rsid w:val="00EB6C60"/>
    <w:rsid w:val="00EB7112"/>
    <w:rsid w:val="00EB73BF"/>
    <w:rsid w:val="00EC0A77"/>
    <w:rsid w:val="00EC3AB9"/>
    <w:rsid w:val="00EC5222"/>
    <w:rsid w:val="00EC56EF"/>
    <w:rsid w:val="00EC5C6C"/>
    <w:rsid w:val="00EC7B1A"/>
    <w:rsid w:val="00EC7F0B"/>
    <w:rsid w:val="00ED190A"/>
    <w:rsid w:val="00ED2527"/>
    <w:rsid w:val="00ED36BA"/>
    <w:rsid w:val="00ED3762"/>
    <w:rsid w:val="00ED3AF0"/>
    <w:rsid w:val="00ED59A1"/>
    <w:rsid w:val="00ED5ACD"/>
    <w:rsid w:val="00ED6131"/>
    <w:rsid w:val="00ED71FA"/>
    <w:rsid w:val="00ED762E"/>
    <w:rsid w:val="00EE0742"/>
    <w:rsid w:val="00EE0DBA"/>
    <w:rsid w:val="00EE1E71"/>
    <w:rsid w:val="00EE220C"/>
    <w:rsid w:val="00EE29DF"/>
    <w:rsid w:val="00EE3197"/>
    <w:rsid w:val="00EE4503"/>
    <w:rsid w:val="00EE4F80"/>
    <w:rsid w:val="00EE58BA"/>
    <w:rsid w:val="00EE5A1E"/>
    <w:rsid w:val="00EE7832"/>
    <w:rsid w:val="00EF063D"/>
    <w:rsid w:val="00EF08DB"/>
    <w:rsid w:val="00EF11E0"/>
    <w:rsid w:val="00EF1EAC"/>
    <w:rsid w:val="00EF2975"/>
    <w:rsid w:val="00EF301C"/>
    <w:rsid w:val="00EF7936"/>
    <w:rsid w:val="00F0016D"/>
    <w:rsid w:val="00F02FEE"/>
    <w:rsid w:val="00F03F6B"/>
    <w:rsid w:val="00F06097"/>
    <w:rsid w:val="00F06F2C"/>
    <w:rsid w:val="00F075ED"/>
    <w:rsid w:val="00F10545"/>
    <w:rsid w:val="00F11BFA"/>
    <w:rsid w:val="00F12275"/>
    <w:rsid w:val="00F12674"/>
    <w:rsid w:val="00F13696"/>
    <w:rsid w:val="00F13F7A"/>
    <w:rsid w:val="00F153FA"/>
    <w:rsid w:val="00F158B2"/>
    <w:rsid w:val="00F16B20"/>
    <w:rsid w:val="00F17142"/>
    <w:rsid w:val="00F2160D"/>
    <w:rsid w:val="00F22E44"/>
    <w:rsid w:val="00F242D8"/>
    <w:rsid w:val="00F2504E"/>
    <w:rsid w:val="00F252E0"/>
    <w:rsid w:val="00F261FC"/>
    <w:rsid w:val="00F2686F"/>
    <w:rsid w:val="00F26E83"/>
    <w:rsid w:val="00F30A69"/>
    <w:rsid w:val="00F31136"/>
    <w:rsid w:val="00F32946"/>
    <w:rsid w:val="00F336E3"/>
    <w:rsid w:val="00F3376D"/>
    <w:rsid w:val="00F33A94"/>
    <w:rsid w:val="00F36ADA"/>
    <w:rsid w:val="00F36F10"/>
    <w:rsid w:val="00F36FC6"/>
    <w:rsid w:val="00F372DD"/>
    <w:rsid w:val="00F44D7F"/>
    <w:rsid w:val="00F463B7"/>
    <w:rsid w:val="00F46BC3"/>
    <w:rsid w:val="00F4703F"/>
    <w:rsid w:val="00F500C3"/>
    <w:rsid w:val="00F515E4"/>
    <w:rsid w:val="00F51AA7"/>
    <w:rsid w:val="00F51F36"/>
    <w:rsid w:val="00F52230"/>
    <w:rsid w:val="00F524A3"/>
    <w:rsid w:val="00F52B8C"/>
    <w:rsid w:val="00F54DEF"/>
    <w:rsid w:val="00F55CB7"/>
    <w:rsid w:val="00F56297"/>
    <w:rsid w:val="00F56FC5"/>
    <w:rsid w:val="00F608D0"/>
    <w:rsid w:val="00F62552"/>
    <w:rsid w:val="00F62B24"/>
    <w:rsid w:val="00F64815"/>
    <w:rsid w:val="00F64D95"/>
    <w:rsid w:val="00F65551"/>
    <w:rsid w:val="00F676A5"/>
    <w:rsid w:val="00F67B01"/>
    <w:rsid w:val="00F67CAD"/>
    <w:rsid w:val="00F67E9D"/>
    <w:rsid w:val="00F70658"/>
    <w:rsid w:val="00F7260B"/>
    <w:rsid w:val="00F7262C"/>
    <w:rsid w:val="00F72C13"/>
    <w:rsid w:val="00F72CA1"/>
    <w:rsid w:val="00F7401B"/>
    <w:rsid w:val="00F74407"/>
    <w:rsid w:val="00F745CA"/>
    <w:rsid w:val="00F74E73"/>
    <w:rsid w:val="00F76785"/>
    <w:rsid w:val="00F76976"/>
    <w:rsid w:val="00F77E1E"/>
    <w:rsid w:val="00F80561"/>
    <w:rsid w:val="00F8137C"/>
    <w:rsid w:val="00F822F5"/>
    <w:rsid w:val="00F85B84"/>
    <w:rsid w:val="00F86C9A"/>
    <w:rsid w:val="00F87859"/>
    <w:rsid w:val="00F879F4"/>
    <w:rsid w:val="00F87F05"/>
    <w:rsid w:val="00F90700"/>
    <w:rsid w:val="00F90F58"/>
    <w:rsid w:val="00F91EBF"/>
    <w:rsid w:val="00F92555"/>
    <w:rsid w:val="00F92941"/>
    <w:rsid w:val="00F92E12"/>
    <w:rsid w:val="00F946D3"/>
    <w:rsid w:val="00F94E3A"/>
    <w:rsid w:val="00F977A3"/>
    <w:rsid w:val="00F97A64"/>
    <w:rsid w:val="00F97DB3"/>
    <w:rsid w:val="00FA0750"/>
    <w:rsid w:val="00FA077D"/>
    <w:rsid w:val="00FA1342"/>
    <w:rsid w:val="00FA170A"/>
    <w:rsid w:val="00FA2403"/>
    <w:rsid w:val="00FA2794"/>
    <w:rsid w:val="00FA2DEF"/>
    <w:rsid w:val="00FA2F76"/>
    <w:rsid w:val="00FA42CE"/>
    <w:rsid w:val="00FA47B1"/>
    <w:rsid w:val="00FA4D38"/>
    <w:rsid w:val="00FA5503"/>
    <w:rsid w:val="00FA61BA"/>
    <w:rsid w:val="00FA62A2"/>
    <w:rsid w:val="00FA687E"/>
    <w:rsid w:val="00FB0E22"/>
    <w:rsid w:val="00FB0E53"/>
    <w:rsid w:val="00FB1479"/>
    <w:rsid w:val="00FB1B68"/>
    <w:rsid w:val="00FB2C8D"/>
    <w:rsid w:val="00FB2F07"/>
    <w:rsid w:val="00FB31D6"/>
    <w:rsid w:val="00FB3BD9"/>
    <w:rsid w:val="00FB45B8"/>
    <w:rsid w:val="00FB4876"/>
    <w:rsid w:val="00FB4DD7"/>
    <w:rsid w:val="00FB4DDC"/>
    <w:rsid w:val="00FB60E0"/>
    <w:rsid w:val="00FB621F"/>
    <w:rsid w:val="00FB719E"/>
    <w:rsid w:val="00FB7833"/>
    <w:rsid w:val="00FB7CAC"/>
    <w:rsid w:val="00FC0BB3"/>
    <w:rsid w:val="00FC1B58"/>
    <w:rsid w:val="00FC32FB"/>
    <w:rsid w:val="00FC3A21"/>
    <w:rsid w:val="00FC461E"/>
    <w:rsid w:val="00FC5023"/>
    <w:rsid w:val="00FC566A"/>
    <w:rsid w:val="00FC5A4A"/>
    <w:rsid w:val="00FC6361"/>
    <w:rsid w:val="00FC64AD"/>
    <w:rsid w:val="00FC6599"/>
    <w:rsid w:val="00FD10C2"/>
    <w:rsid w:val="00FD2510"/>
    <w:rsid w:val="00FD257B"/>
    <w:rsid w:val="00FD2D0B"/>
    <w:rsid w:val="00FD5967"/>
    <w:rsid w:val="00FD5BD4"/>
    <w:rsid w:val="00FD6003"/>
    <w:rsid w:val="00FD697E"/>
    <w:rsid w:val="00FD721A"/>
    <w:rsid w:val="00FD73E0"/>
    <w:rsid w:val="00FD7BF8"/>
    <w:rsid w:val="00FD7C23"/>
    <w:rsid w:val="00FE2C87"/>
    <w:rsid w:val="00FE4639"/>
    <w:rsid w:val="00FE507C"/>
    <w:rsid w:val="00FE50B1"/>
    <w:rsid w:val="00FE56F1"/>
    <w:rsid w:val="00FE62A2"/>
    <w:rsid w:val="00FE683C"/>
    <w:rsid w:val="00FE6C45"/>
    <w:rsid w:val="00FE786F"/>
    <w:rsid w:val="00FF0816"/>
    <w:rsid w:val="00FF2D23"/>
    <w:rsid w:val="00FF4642"/>
    <w:rsid w:val="00FF4729"/>
    <w:rsid w:val="00FF4890"/>
    <w:rsid w:val="00FF5CFB"/>
    <w:rsid w:val="00FF5E32"/>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5ED9B"/>
  <w15:docId w15:val="{BE48C9BC-4468-413F-B699-D88A3B5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4F141D"/>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locked/>
    <w:rsid w:val="005B5644"/>
    <w:rPr>
      <w:lang w:val="x-none" w:eastAsia="x-none"/>
    </w:rPr>
  </w:style>
  <w:style w:type="character" w:customStyle="1" w:styleId="CommentTextChar">
    <w:name w:val="Comment Text Char"/>
    <w:link w:val="CommentText"/>
    <w:uiPriority w:val="99"/>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AC27ED"/>
    <w:pPr>
      <w:numPr>
        <w:numId w:val="4"/>
      </w:numPr>
      <w:spacing w:before="360" w:after="240"/>
      <w:ind w:right="0"/>
    </w:pPr>
    <w:rPr>
      <w:rFonts w:ascii="Cambria" w:hAnsi="Cambria" w:cs="Times New Roman"/>
      <w:szCs w:val="24"/>
    </w:rPr>
  </w:style>
  <w:style w:type="paragraph" w:customStyle="1" w:styleId="11-HEADER">
    <w:name w:val="1.1 - HEADER"/>
    <w:basedOn w:val="Normal"/>
    <w:rsid w:val="001878D0"/>
    <w:pPr>
      <w:keepNext/>
      <w:numPr>
        <w:ilvl w:val="1"/>
        <w:numId w:val="4"/>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spacing w:before="60" w:after="60"/>
      <w:ind w:left="0"/>
    </w:pPr>
    <w:rPr>
      <w:rFonts w:ascii="Cambria" w:hAnsi="Cambria"/>
      <w:sz w:val="24"/>
    </w:rPr>
  </w:style>
  <w:style w:type="paragraph" w:customStyle="1" w:styleId="111-textbullet">
    <w:name w:val="1.1.1 - text bullet"/>
    <w:basedOn w:val="11-text"/>
    <w:qFormat/>
    <w:rsid w:val="00BF00A6"/>
    <w:pPr>
      <w:keepNext/>
      <w:numPr>
        <w:numId w:val="3"/>
      </w:numPr>
      <w:spacing w:before="60" w:after="60"/>
      <w:ind w:left="1080"/>
    </w:pPr>
  </w:style>
  <w:style w:type="paragraph" w:customStyle="1" w:styleId="111-HEADER">
    <w:name w:val="1.1.1 - HEADER"/>
    <w:basedOn w:val="11-HEADER"/>
    <w:qFormat/>
    <w:rsid w:val="00AC27ED"/>
    <w:pPr>
      <w:widowControl w:val="0"/>
      <w:numPr>
        <w:ilvl w:val="2"/>
      </w:numPr>
    </w:pPr>
  </w:style>
  <w:style w:type="paragraph" w:customStyle="1" w:styleId="111-text">
    <w:name w:val="1.1.1 - text"/>
    <w:basedOn w:val="Normal"/>
    <w:qFormat/>
    <w:rsid w:val="0049120D"/>
    <w:pPr>
      <w:spacing w:before="120" w:after="120"/>
      <w:ind w:left="634" w:right="0"/>
    </w:pPr>
    <w:rPr>
      <w:rFonts w:ascii="Cambria" w:hAnsi="Cambria"/>
      <w:sz w:val="24"/>
      <w:szCs w:val="24"/>
    </w:rPr>
  </w:style>
  <w:style w:type="paragraph" w:customStyle="1" w:styleId="1111-textbullet">
    <w:name w:val="1.1.1.1 - text bullet"/>
    <w:basedOn w:val="111-textbullet"/>
    <w:qFormat/>
    <w:rsid w:val="00162933"/>
    <w:pPr>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E31592"/>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qFormat/>
    <w:locked/>
    <w:rsid w:val="00FA2794"/>
    <w:pPr>
      <w:tabs>
        <w:tab w:val="left" w:pos="880"/>
        <w:tab w:val="right" w:leader="dot" w:pos="9360"/>
      </w:tabs>
      <w:ind w:left="202" w:right="432"/>
    </w:pPr>
    <w:rPr>
      <w:rFonts w:ascii="Cambria" w:hAnsi="Cambria"/>
      <w:noProof/>
    </w:rPr>
  </w:style>
  <w:style w:type="paragraph" w:customStyle="1" w:styleId="1111-Header">
    <w:name w:val="1.1.1.1 - Header"/>
    <w:basedOn w:val="111-HEADER"/>
    <w:qFormat/>
    <w:rsid w:val="00AC27ED"/>
    <w:pPr>
      <w:numPr>
        <w:ilvl w:val="3"/>
      </w:numPr>
    </w:pPr>
  </w:style>
  <w:style w:type="paragraph" w:customStyle="1" w:styleId="1111-text">
    <w:name w:val="1.1.1.1 - text"/>
    <w:basedOn w:val="111-text"/>
    <w:qFormat/>
    <w:rsid w:val="00AC27ED"/>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pPr>
      <w:ind w:left="1440"/>
    </w:pPr>
  </w:style>
  <w:style w:type="paragraph" w:customStyle="1" w:styleId="R-3-text">
    <w:name w:val="R - 3 - text"/>
    <w:basedOn w:val="Normal"/>
    <w:qFormat/>
    <w:rsid w:val="0098014F"/>
    <w:pPr>
      <w:spacing w:before="120" w:after="120"/>
      <w:ind w:left="540" w:right="0"/>
    </w:pPr>
    <w:rPr>
      <w:rFonts w:ascii="Cambria" w:hAnsi="Cambria"/>
      <w:sz w:val="24"/>
      <w:szCs w:val="24"/>
    </w:rPr>
  </w:style>
  <w:style w:type="table" w:styleId="GridTable4-Accent1">
    <w:name w:val="Grid Table 4 Accent 1"/>
    <w:basedOn w:val="TableNormal"/>
    <w:uiPriority w:val="49"/>
    <w:rsid w:val="00C3495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locked/>
    <w:rsid w:val="004A3452"/>
    <w:pPr>
      <w:keepLines/>
      <w:spacing w:after="0" w:line="259" w:lineRule="auto"/>
      <w:ind w:left="0" w:right="0"/>
      <w:outlineLvl w:val="9"/>
    </w:pPr>
    <w:rPr>
      <w:rFonts w:asciiTheme="majorHAnsi" w:eastAsiaTheme="majorEastAsia" w:hAnsiTheme="majorHAnsi" w:cstheme="majorBidi"/>
      <w:b w:val="0"/>
      <w:bCs w:val="0"/>
      <w:color w:val="2E74B5" w:themeColor="accent1" w:themeShade="BF"/>
      <w:spacing w:val="0"/>
      <w:kern w:val="0"/>
    </w:rPr>
  </w:style>
  <w:style w:type="paragraph" w:styleId="TOC3">
    <w:name w:val="toc 3"/>
    <w:basedOn w:val="Normal"/>
    <w:uiPriority w:val="39"/>
    <w:qFormat/>
    <w:locked/>
    <w:rsid w:val="00787011"/>
    <w:pPr>
      <w:widowControl w:val="0"/>
      <w:spacing w:before="120" w:line="281" w:lineRule="exact"/>
      <w:ind w:left="65" w:right="0"/>
      <w:jc w:val="center"/>
    </w:pPr>
    <w:rPr>
      <w:rFonts w:ascii="Cambria" w:eastAsia="Cambria" w:hAnsi="Cambria" w:cs="Cambria"/>
      <w:b/>
      <w:bCs/>
      <w:spacing w:val="0"/>
      <w:sz w:val="24"/>
      <w:szCs w:val="24"/>
      <w:lang w:bidi="en-US"/>
    </w:rPr>
  </w:style>
  <w:style w:type="character" w:styleId="UnresolvedMention">
    <w:name w:val="Unresolved Mention"/>
    <w:basedOn w:val="DefaultParagraphFont"/>
    <w:uiPriority w:val="99"/>
    <w:semiHidden/>
    <w:unhideWhenUsed/>
    <w:rsid w:val="00335AF3"/>
    <w:rPr>
      <w:color w:val="605E5C"/>
      <w:shd w:val="clear" w:color="auto" w:fill="E1DFDD"/>
    </w:rPr>
  </w:style>
  <w:style w:type="paragraph" w:styleId="BodyText">
    <w:name w:val="Body Text"/>
    <w:basedOn w:val="Normal"/>
    <w:link w:val="BodyTextChar"/>
    <w:semiHidden/>
    <w:unhideWhenUsed/>
    <w:rsid w:val="00260C18"/>
    <w:pPr>
      <w:spacing w:after="120"/>
    </w:pPr>
  </w:style>
  <w:style w:type="character" w:customStyle="1" w:styleId="BodyTextChar">
    <w:name w:val="Body Text Char"/>
    <w:basedOn w:val="DefaultParagraphFont"/>
    <w:link w:val="BodyText"/>
    <w:semiHidden/>
    <w:rsid w:val="00260C18"/>
    <w:rPr>
      <w:rFonts w:ascii="Arial" w:hAnsi="Arial"/>
      <w:spacing w:val="-5"/>
    </w:rPr>
  </w:style>
  <w:style w:type="paragraph" w:styleId="ListParagraph">
    <w:name w:val="List Paragraph"/>
    <w:basedOn w:val="Normal"/>
    <w:uiPriority w:val="34"/>
    <w:qFormat/>
    <w:rsid w:val="00FC6599"/>
    <w:pPr>
      <w:ind w:left="720"/>
      <w:contextualSpacing/>
    </w:pPr>
  </w:style>
  <w:style w:type="paragraph" w:customStyle="1" w:styleId="TableParagraph">
    <w:name w:val="Table Paragraph"/>
    <w:basedOn w:val="Normal"/>
    <w:uiPriority w:val="1"/>
    <w:rsid w:val="00965B66"/>
    <w:pPr>
      <w:autoSpaceDE w:val="0"/>
      <w:autoSpaceDN w:val="0"/>
      <w:spacing w:before="28" w:line="261" w:lineRule="exact"/>
      <w:ind w:left="161" w:right="0"/>
    </w:pPr>
    <w:rPr>
      <w:rFonts w:ascii="Cambria" w:eastAsia="Calibri" w:hAnsi="Cambria" w:cs="Calibri"/>
      <w:spacing w:val="0"/>
      <w:sz w:val="22"/>
      <w:szCs w:val="22"/>
    </w:rPr>
  </w:style>
  <w:style w:type="paragraph" w:styleId="TOC4">
    <w:name w:val="toc 4"/>
    <w:basedOn w:val="Normal"/>
    <w:next w:val="Normal"/>
    <w:autoRedefine/>
    <w:uiPriority w:val="39"/>
    <w:unhideWhenUsed/>
    <w:locked/>
    <w:rsid w:val="008E4BE3"/>
    <w:pPr>
      <w:spacing w:after="100" w:line="259" w:lineRule="auto"/>
      <w:ind w:left="660" w:right="0"/>
    </w:pPr>
    <w:rPr>
      <w:rFonts w:asciiTheme="minorHAnsi" w:eastAsiaTheme="minorEastAsia" w:hAnsiTheme="minorHAnsi" w:cstheme="minorBidi"/>
      <w:spacing w:val="0"/>
      <w:kern w:val="2"/>
      <w:sz w:val="22"/>
      <w:szCs w:val="22"/>
      <w14:ligatures w14:val="standardContextual"/>
    </w:rPr>
  </w:style>
  <w:style w:type="paragraph" w:styleId="TOC5">
    <w:name w:val="toc 5"/>
    <w:basedOn w:val="Normal"/>
    <w:next w:val="Normal"/>
    <w:autoRedefine/>
    <w:uiPriority w:val="39"/>
    <w:unhideWhenUsed/>
    <w:locked/>
    <w:rsid w:val="008E4BE3"/>
    <w:pPr>
      <w:spacing w:after="100" w:line="259" w:lineRule="auto"/>
      <w:ind w:left="880" w:right="0"/>
    </w:pPr>
    <w:rPr>
      <w:rFonts w:asciiTheme="minorHAnsi" w:eastAsiaTheme="minorEastAsia" w:hAnsiTheme="minorHAnsi" w:cstheme="minorBidi"/>
      <w:spacing w:val="0"/>
      <w:kern w:val="2"/>
      <w:sz w:val="22"/>
      <w:szCs w:val="22"/>
      <w14:ligatures w14:val="standardContextual"/>
    </w:rPr>
  </w:style>
  <w:style w:type="paragraph" w:styleId="TOC6">
    <w:name w:val="toc 6"/>
    <w:basedOn w:val="Normal"/>
    <w:next w:val="Normal"/>
    <w:autoRedefine/>
    <w:uiPriority w:val="39"/>
    <w:unhideWhenUsed/>
    <w:locked/>
    <w:rsid w:val="008E4BE3"/>
    <w:pPr>
      <w:spacing w:after="100" w:line="259" w:lineRule="auto"/>
      <w:ind w:left="1100" w:right="0"/>
    </w:pPr>
    <w:rPr>
      <w:rFonts w:asciiTheme="minorHAnsi" w:eastAsiaTheme="minorEastAsia" w:hAnsiTheme="minorHAnsi" w:cstheme="minorBidi"/>
      <w:spacing w:val="0"/>
      <w:kern w:val="2"/>
      <w:sz w:val="22"/>
      <w:szCs w:val="22"/>
      <w14:ligatures w14:val="standardContextual"/>
    </w:rPr>
  </w:style>
  <w:style w:type="paragraph" w:styleId="TOC7">
    <w:name w:val="toc 7"/>
    <w:basedOn w:val="Normal"/>
    <w:next w:val="Normal"/>
    <w:autoRedefine/>
    <w:uiPriority w:val="39"/>
    <w:unhideWhenUsed/>
    <w:locked/>
    <w:rsid w:val="008E4BE3"/>
    <w:pPr>
      <w:spacing w:after="100" w:line="259" w:lineRule="auto"/>
      <w:ind w:left="1320" w:right="0"/>
    </w:pPr>
    <w:rPr>
      <w:rFonts w:asciiTheme="minorHAnsi" w:eastAsiaTheme="minorEastAsia" w:hAnsiTheme="minorHAnsi" w:cstheme="minorBidi"/>
      <w:spacing w:val="0"/>
      <w:kern w:val="2"/>
      <w:sz w:val="22"/>
      <w:szCs w:val="22"/>
      <w14:ligatures w14:val="standardContextual"/>
    </w:rPr>
  </w:style>
  <w:style w:type="paragraph" w:styleId="TOC8">
    <w:name w:val="toc 8"/>
    <w:basedOn w:val="Normal"/>
    <w:next w:val="Normal"/>
    <w:autoRedefine/>
    <w:uiPriority w:val="39"/>
    <w:unhideWhenUsed/>
    <w:locked/>
    <w:rsid w:val="008E4BE3"/>
    <w:pPr>
      <w:spacing w:after="100" w:line="259" w:lineRule="auto"/>
      <w:ind w:left="1540" w:right="0"/>
    </w:pPr>
    <w:rPr>
      <w:rFonts w:asciiTheme="minorHAnsi" w:eastAsiaTheme="minorEastAsia" w:hAnsiTheme="minorHAnsi" w:cstheme="minorBidi"/>
      <w:spacing w:val="0"/>
      <w:kern w:val="2"/>
      <w:sz w:val="22"/>
      <w:szCs w:val="22"/>
      <w14:ligatures w14:val="standardContextual"/>
    </w:rPr>
  </w:style>
  <w:style w:type="paragraph" w:styleId="TOC9">
    <w:name w:val="toc 9"/>
    <w:basedOn w:val="Normal"/>
    <w:next w:val="Normal"/>
    <w:autoRedefine/>
    <w:uiPriority w:val="39"/>
    <w:unhideWhenUsed/>
    <w:locked/>
    <w:rsid w:val="008E4BE3"/>
    <w:pPr>
      <w:spacing w:after="100" w:line="259" w:lineRule="auto"/>
      <w:ind w:left="1760" w:right="0"/>
    </w:pPr>
    <w:rPr>
      <w:rFonts w:asciiTheme="minorHAnsi" w:eastAsiaTheme="minorEastAsia" w:hAnsiTheme="minorHAnsi" w:cstheme="minorBidi"/>
      <w:spacing w:val="0"/>
      <w:kern w:val="2"/>
      <w:sz w:val="22"/>
      <w:szCs w:val="22"/>
      <w14:ligatures w14:val="standardContextual"/>
    </w:rPr>
  </w:style>
  <w:style w:type="character" w:customStyle="1" w:styleId="cf01">
    <w:name w:val="cf01"/>
    <w:basedOn w:val="DefaultParagraphFont"/>
    <w:rsid w:val="00F515E4"/>
    <w:rPr>
      <w:rFonts w:ascii="Segoe UI" w:hAnsi="Segoe UI" w:cs="Segoe UI" w:hint="default"/>
      <w:sz w:val="18"/>
      <w:szCs w:val="18"/>
    </w:rPr>
  </w:style>
  <w:style w:type="character" w:customStyle="1" w:styleId="cf11">
    <w:name w:val="cf11"/>
    <w:basedOn w:val="DefaultParagraphFont"/>
    <w:rsid w:val="00F515E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5726">
      <w:bodyDiv w:val="1"/>
      <w:marLeft w:val="0"/>
      <w:marRight w:val="0"/>
      <w:marTop w:val="0"/>
      <w:marBottom w:val="0"/>
      <w:divBdr>
        <w:top w:val="none" w:sz="0" w:space="0" w:color="auto"/>
        <w:left w:val="none" w:sz="0" w:space="0" w:color="auto"/>
        <w:bottom w:val="none" w:sz="0" w:space="0" w:color="auto"/>
        <w:right w:val="none" w:sz="0" w:space="0" w:color="auto"/>
      </w:divBdr>
    </w:div>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326204143">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08674297">
      <w:bodyDiv w:val="1"/>
      <w:marLeft w:val="0"/>
      <w:marRight w:val="0"/>
      <w:marTop w:val="0"/>
      <w:marBottom w:val="0"/>
      <w:divBdr>
        <w:top w:val="none" w:sz="0" w:space="0" w:color="auto"/>
        <w:left w:val="none" w:sz="0" w:space="0" w:color="auto"/>
        <w:bottom w:val="none" w:sz="0" w:space="0" w:color="auto"/>
        <w:right w:val="none" w:sz="0" w:space="0" w:color="auto"/>
      </w:divBdr>
    </w:div>
    <w:div w:id="1031762421">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07118513">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187870244">
      <w:bodyDiv w:val="1"/>
      <w:marLeft w:val="0"/>
      <w:marRight w:val="0"/>
      <w:marTop w:val="0"/>
      <w:marBottom w:val="0"/>
      <w:divBdr>
        <w:top w:val="none" w:sz="0" w:space="0" w:color="auto"/>
        <w:left w:val="none" w:sz="0" w:space="0" w:color="auto"/>
        <w:bottom w:val="none" w:sz="0" w:space="0" w:color="auto"/>
        <w:right w:val="none" w:sz="0" w:space="0" w:color="auto"/>
      </w:divBdr>
    </w:div>
    <w:div w:id="1217938979">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39385215">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36499339">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18848612">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edmondson@ode.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rs.gov/pub/irs-pdf/fw9.pdf" TargetMode="External"/><Relationship Id="rId2" Type="http://schemas.openxmlformats.org/officeDocument/2006/relationships/customXml" Target="../customXml/item2.xml"/><Relationship Id="rId16" Type="http://schemas.openxmlformats.org/officeDocument/2006/relationships/hyperlink" Target="http://www.filinginoregon.com/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2024-05-14T07:00:00+00:00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3.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B56E-CF5C-4A79-B415-CD7F8A114790}">
  <ds:schemaRefs>
    <ds:schemaRef ds:uri="http://schemas.microsoft.com/sharepoint/v3/contenttype/forms"/>
  </ds:schemaRefs>
</ds:datastoreItem>
</file>

<file path=customXml/itemProps2.xml><?xml version="1.0" encoding="utf-8"?>
<ds:datastoreItem xmlns:ds="http://schemas.openxmlformats.org/officeDocument/2006/customXml" ds:itemID="{50173E02-F8FB-4E31-980C-055519C3883F}">
  <ds:schemaRefs>
    <ds:schemaRef ds:uri="http://schemas.openxmlformats.org/package/2006/metadata/core-properties"/>
    <ds:schemaRef ds:uri="http://purl.org/dc/dcmitype/"/>
    <ds:schemaRef ds:uri="http://schemas.microsoft.com/office/infopath/2007/PartnerControls"/>
    <ds:schemaRef ds:uri="020b4d32-75ec-4104-8673-52774152eeae"/>
    <ds:schemaRef ds:uri="ff61705f-e110-4854-ad0c-7552db6cc5d7"/>
    <ds:schemaRef ds:uri="http://purl.org/dc/elements/1.1/"/>
    <ds:schemaRef ds:uri="http://schemas.microsoft.com/office/2006/documentManagement/type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2355B97-A4FA-4E98-B2CD-608A14DA31D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CA0C136-C51E-4A17-9538-C1BEEFCE6314}"/>
</file>

<file path=customXml/itemProps5.xml><?xml version="1.0" encoding="utf-8"?>
<ds:datastoreItem xmlns:ds="http://schemas.openxmlformats.org/officeDocument/2006/customXml" ds:itemID="{B88482F4-B887-4078-8929-5027AC82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4256</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Intermediate Request for Proposal (RFP)</vt:lpstr>
    </vt:vector>
  </TitlesOfParts>
  <Company/>
  <LinksUpToDate>false</LinksUpToDate>
  <CharactersWithSpaces>30058</CharactersWithSpaces>
  <SharedDoc>false</SharedDoc>
  <HyperlinkBase/>
  <HLinks>
    <vt:vector size="330" baseType="variant">
      <vt:variant>
        <vt:i4>4259934</vt:i4>
      </vt:variant>
      <vt:variant>
        <vt:i4>291</vt:i4>
      </vt:variant>
      <vt:variant>
        <vt:i4>0</vt:i4>
      </vt:variant>
      <vt:variant>
        <vt:i4>5</vt:i4>
      </vt:variant>
      <vt:variant>
        <vt:lpwstr>http://www.oregon.gov/DAS</vt:lpwstr>
      </vt:variant>
      <vt:variant>
        <vt:lpwstr/>
      </vt:variant>
      <vt:variant>
        <vt:i4>2752549</vt:i4>
      </vt:variant>
      <vt:variant>
        <vt:i4>288</vt:i4>
      </vt:variant>
      <vt:variant>
        <vt:i4>0</vt:i4>
      </vt:variant>
      <vt:variant>
        <vt:i4>5</vt:i4>
      </vt:variant>
      <vt:variant>
        <vt:lpwstr>https://oregon4biz.diversitysoftware.com/FrontEnd/VendorSearchPublic.asp?XID=6787&amp;TN=oregon4biz</vt:lpwstr>
      </vt:variant>
      <vt:variant>
        <vt:lpwstr/>
      </vt:variant>
      <vt:variant>
        <vt:i4>8126513</vt:i4>
      </vt:variant>
      <vt:variant>
        <vt:i4>285</vt:i4>
      </vt:variant>
      <vt:variant>
        <vt:i4>0</vt:i4>
      </vt:variant>
      <vt:variant>
        <vt:i4>5</vt:i4>
      </vt:variant>
      <vt:variant>
        <vt:lpwstr>http://www.filinginoregon.com/index.htm</vt:lpwstr>
      </vt:variant>
      <vt:variant>
        <vt:lpwstr/>
      </vt:variant>
      <vt:variant>
        <vt:i4>7798847</vt:i4>
      </vt:variant>
      <vt:variant>
        <vt:i4>282</vt:i4>
      </vt:variant>
      <vt:variant>
        <vt:i4>0</vt:i4>
      </vt:variant>
      <vt:variant>
        <vt:i4>5</vt:i4>
      </vt:variant>
      <vt:variant>
        <vt:lpwstr>http://www.irs.gov/pub/irs-pdf/fw9.pdf</vt:lpwstr>
      </vt:variant>
      <vt:variant>
        <vt:lpwstr/>
      </vt:variant>
      <vt:variant>
        <vt:i4>327710</vt:i4>
      </vt:variant>
      <vt:variant>
        <vt:i4>279</vt:i4>
      </vt:variant>
      <vt:variant>
        <vt:i4>0</vt:i4>
      </vt:variant>
      <vt:variant>
        <vt:i4>5</vt:i4>
      </vt:variant>
      <vt:variant>
        <vt:lpwstr>https://www.oregon.gov/das/Procurement/Guiddoc/References.pdf</vt:lpwstr>
      </vt:variant>
      <vt:variant>
        <vt:lpwstr/>
      </vt:variant>
      <vt:variant>
        <vt:i4>6750320</vt:i4>
      </vt:variant>
      <vt:variant>
        <vt:i4>276</vt:i4>
      </vt:variant>
      <vt:variant>
        <vt:i4>0</vt:i4>
      </vt:variant>
      <vt:variant>
        <vt:i4>5</vt:i4>
      </vt:variant>
      <vt:variant>
        <vt:lpwstr>http://www.oregon.gov/das/Procurement/Guiddoc/eBidInstructions.pdf</vt:lpwstr>
      </vt:variant>
      <vt:variant>
        <vt:lpwstr/>
      </vt:variant>
      <vt:variant>
        <vt:i4>5308502</vt:i4>
      </vt:variant>
      <vt:variant>
        <vt:i4>273</vt:i4>
      </vt:variant>
      <vt:variant>
        <vt:i4>0</vt:i4>
      </vt:variant>
      <vt:variant>
        <vt:i4>5</vt:i4>
      </vt:variant>
      <vt:variant>
        <vt:lpwstr>http://orpin.oregon.gov/</vt:lpwstr>
      </vt:variant>
      <vt:variant>
        <vt:lpwstr/>
      </vt:variant>
      <vt:variant>
        <vt:i4>393217</vt:i4>
      </vt:variant>
      <vt:variant>
        <vt:i4>270</vt:i4>
      </vt:variant>
      <vt:variant>
        <vt:i4>0</vt:i4>
      </vt:variant>
      <vt:variant>
        <vt:i4>5</vt:i4>
      </vt:variant>
      <vt:variant>
        <vt:lpwstr>https://www.oregon.gov/das/Procurement/Guiddoc/Scope of Work.pdf</vt:lpwstr>
      </vt:variant>
      <vt:variant>
        <vt:lpwstr/>
      </vt:variant>
      <vt:variant>
        <vt:i4>4063327</vt:i4>
      </vt:variant>
      <vt:variant>
        <vt:i4>267</vt:i4>
      </vt:variant>
      <vt:variant>
        <vt:i4>0</vt:i4>
      </vt:variant>
      <vt:variant>
        <vt:i4>5</vt:i4>
      </vt:variant>
      <vt:variant>
        <vt:lpwstr>http://arcweb.sos.state.or.us/pages/rules/oars_100/oar_125/125_246.html</vt:lpwstr>
      </vt:variant>
      <vt:variant>
        <vt:lpwstr/>
      </vt:variant>
      <vt:variant>
        <vt:i4>7929956</vt:i4>
      </vt:variant>
      <vt:variant>
        <vt:i4>264</vt:i4>
      </vt:variant>
      <vt:variant>
        <vt:i4>0</vt:i4>
      </vt:variant>
      <vt:variant>
        <vt:i4>5</vt:i4>
      </vt:variant>
      <vt:variant>
        <vt:lpwstr>https://www.oregon.gov/das/Procurement/Tutorials/Header.mp4</vt:lpwstr>
      </vt:variant>
      <vt:variant>
        <vt:lpwstr/>
      </vt:variant>
      <vt:variant>
        <vt:i4>6881392</vt:i4>
      </vt:variant>
      <vt:variant>
        <vt:i4>261</vt:i4>
      </vt:variant>
      <vt:variant>
        <vt:i4>0</vt:i4>
      </vt:variant>
      <vt:variant>
        <vt:i4>5</vt:i4>
      </vt:variant>
      <vt:variant>
        <vt:lpwstr>https://www.oregon.gov/das/Procurement/Tutorials/AddingSections.mp4</vt:lpwstr>
      </vt:variant>
      <vt:variant>
        <vt:lpwstr/>
      </vt:variant>
      <vt:variant>
        <vt:i4>6291561</vt:i4>
      </vt:variant>
      <vt:variant>
        <vt:i4>258</vt:i4>
      </vt:variant>
      <vt:variant>
        <vt:i4>0</vt:i4>
      </vt:variant>
      <vt:variant>
        <vt:i4>5</vt:i4>
      </vt:variant>
      <vt:variant>
        <vt:lpwstr>https://www.oregon.gov/das/Procurement/Tutorials/StylesTrng.mp4</vt:lpwstr>
      </vt:variant>
      <vt:variant>
        <vt:lpwstr/>
      </vt:variant>
      <vt:variant>
        <vt:i4>1245233</vt:i4>
      </vt:variant>
      <vt:variant>
        <vt:i4>251</vt:i4>
      </vt:variant>
      <vt:variant>
        <vt:i4>0</vt:i4>
      </vt:variant>
      <vt:variant>
        <vt:i4>5</vt:i4>
      </vt:variant>
      <vt:variant>
        <vt:lpwstr/>
      </vt:variant>
      <vt:variant>
        <vt:lpwstr>_Toc15022427</vt:lpwstr>
      </vt:variant>
      <vt:variant>
        <vt:i4>1179697</vt:i4>
      </vt:variant>
      <vt:variant>
        <vt:i4>245</vt:i4>
      </vt:variant>
      <vt:variant>
        <vt:i4>0</vt:i4>
      </vt:variant>
      <vt:variant>
        <vt:i4>5</vt:i4>
      </vt:variant>
      <vt:variant>
        <vt:lpwstr/>
      </vt:variant>
      <vt:variant>
        <vt:lpwstr>_Toc15022426</vt:lpwstr>
      </vt:variant>
      <vt:variant>
        <vt:i4>1114161</vt:i4>
      </vt:variant>
      <vt:variant>
        <vt:i4>239</vt:i4>
      </vt:variant>
      <vt:variant>
        <vt:i4>0</vt:i4>
      </vt:variant>
      <vt:variant>
        <vt:i4>5</vt:i4>
      </vt:variant>
      <vt:variant>
        <vt:lpwstr/>
      </vt:variant>
      <vt:variant>
        <vt:lpwstr>_Toc15022425</vt:lpwstr>
      </vt:variant>
      <vt:variant>
        <vt:i4>1048625</vt:i4>
      </vt:variant>
      <vt:variant>
        <vt:i4>233</vt:i4>
      </vt:variant>
      <vt:variant>
        <vt:i4>0</vt:i4>
      </vt:variant>
      <vt:variant>
        <vt:i4>5</vt:i4>
      </vt:variant>
      <vt:variant>
        <vt:lpwstr/>
      </vt:variant>
      <vt:variant>
        <vt:lpwstr>_Toc15022424</vt:lpwstr>
      </vt:variant>
      <vt:variant>
        <vt:i4>1507377</vt:i4>
      </vt:variant>
      <vt:variant>
        <vt:i4>227</vt:i4>
      </vt:variant>
      <vt:variant>
        <vt:i4>0</vt:i4>
      </vt:variant>
      <vt:variant>
        <vt:i4>5</vt:i4>
      </vt:variant>
      <vt:variant>
        <vt:lpwstr/>
      </vt:variant>
      <vt:variant>
        <vt:lpwstr>_Toc15022423</vt:lpwstr>
      </vt:variant>
      <vt:variant>
        <vt:i4>1441841</vt:i4>
      </vt:variant>
      <vt:variant>
        <vt:i4>221</vt:i4>
      </vt:variant>
      <vt:variant>
        <vt:i4>0</vt:i4>
      </vt:variant>
      <vt:variant>
        <vt:i4>5</vt:i4>
      </vt:variant>
      <vt:variant>
        <vt:lpwstr/>
      </vt:variant>
      <vt:variant>
        <vt:lpwstr>_Toc15022422</vt:lpwstr>
      </vt:variant>
      <vt:variant>
        <vt:i4>1376305</vt:i4>
      </vt:variant>
      <vt:variant>
        <vt:i4>215</vt:i4>
      </vt:variant>
      <vt:variant>
        <vt:i4>0</vt:i4>
      </vt:variant>
      <vt:variant>
        <vt:i4>5</vt:i4>
      </vt:variant>
      <vt:variant>
        <vt:lpwstr/>
      </vt:variant>
      <vt:variant>
        <vt:lpwstr>_Toc15022421</vt:lpwstr>
      </vt:variant>
      <vt:variant>
        <vt:i4>1310769</vt:i4>
      </vt:variant>
      <vt:variant>
        <vt:i4>209</vt:i4>
      </vt:variant>
      <vt:variant>
        <vt:i4>0</vt:i4>
      </vt:variant>
      <vt:variant>
        <vt:i4>5</vt:i4>
      </vt:variant>
      <vt:variant>
        <vt:lpwstr/>
      </vt:variant>
      <vt:variant>
        <vt:lpwstr>_Toc15022420</vt:lpwstr>
      </vt:variant>
      <vt:variant>
        <vt:i4>1900594</vt:i4>
      </vt:variant>
      <vt:variant>
        <vt:i4>203</vt:i4>
      </vt:variant>
      <vt:variant>
        <vt:i4>0</vt:i4>
      </vt:variant>
      <vt:variant>
        <vt:i4>5</vt:i4>
      </vt:variant>
      <vt:variant>
        <vt:lpwstr/>
      </vt:variant>
      <vt:variant>
        <vt:lpwstr>_Toc15022419</vt:lpwstr>
      </vt:variant>
      <vt:variant>
        <vt:i4>1835058</vt:i4>
      </vt:variant>
      <vt:variant>
        <vt:i4>197</vt:i4>
      </vt:variant>
      <vt:variant>
        <vt:i4>0</vt:i4>
      </vt:variant>
      <vt:variant>
        <vt:i4>5</vt:i4>
      </vt:variant>
      <vt:variant>
        <vt:lpwstr/>
      </vt:variant>
      <vt:variant>
        <vt:lpwstr>_Toc15022418</vt:lpwstr>
      </vt:variant>
      <vt:variant>
        <vt:i4>1245234</vt:i4>
      </vt:variant>
      <vt:variant>
        <vt:i4>191</vt:i4>
      </vt:variant>
      <vt:variant>
        <vt:i4>0</vt:i4>
      </vt:variant>
      <vt:variant>
        <vt:i4>5</vt:i4>
      </vt:variant>
      <vt:variant>
        <vt:lpwstr/>
      </vt:variant>
      <vt:variant>
        <vt:lpwstr>_Toc15022417</vt:lpwstr>
      </vt:variant>
      <vt:variant>
        <vt:i4>1179698</vt:i4>
      </vt:variant>
      <vt:variant>
        <vt:i4>185</vt:i4>
      </vt:variant>
      <vt:variant>
        <vt:i4>0</vt:i4>
      </vt:variant>
      <vt:variant>
        <vt:i4>5</vt:i4>
      </vt:variant>
      <vt:variant>
        <vt:lpwstr/>
      </vt:variant>
      <vt:variant>
        <vt:lpwstr>_Toc15022416</vt:lpwstr>
      </vt:variant>
      <vt:variant>
        <vt:i4>1114162</vt:i4>
      </vt:variant>
      <vt:variant>
        <vt:i4>179</vt:i4>
      </vt:variant>
      <vt:variant>
        <vt:i4>0</vt:i4>
      </vt:variant>
      <vt:variant>
        <vt:i4>5</vt:i4>
      </vt:variant>
      <vt:variant>
        <vt:lpwstr/>
      </vt:variant>
      <vt:variant>
        <vt:lpwstr>_Toc15022415</vt:lpwstr>
      </vt:variant>
      <vt:variant>
        <vt:i4>1048626</vt:i4>
      </vt:variant>
      <vt:variant>
        <vt:i4>173</vt:i4>
      </vt:variant>
      <vt:variant>
        <vt:i4>0</vt:i4>
      </vt:variant>
      <vt:variant>
        <vt:i4>5</vt:i4>
      </vt:variant>
      <vt:variant>
        <vt:lpwstr/>
      </vt:variant>
      <vt:variant>
        <vt:lpwstr>_Toc15022414</vt:lpwstr>
      </vt:variant>
      <vt:variant>
        <vt:i4>1507378</vt:i4>
      </vt:variant>
      <vt:variant>
        <vt:i4>167</vt:i4>
      </vt:variant>
      <vt:variant>
        <vt:i4>0</vt:i4>
      </vt:variant>
      <vt:variant>
        <vt:i4>5</vt:i4>
      </vt:variant>
      <vt:variant>
        <vt:lpwstr/>
      </vt:variant>
      <vt:variant>
        <vt:lpwstr>_Toc15022413</vt:lpwstr>
      </vt:variant>
      <vt:variant>
        <vt:i4>1441842</vt:i4>
      </vt:variant>
      <vt:variant>
        <vt:i4>161</vt:i4>
      </vt:variant>
      <vt:variant>
        <vt:i4>0</vt:i4>
      </vt:variant>
      <vt:variant>
        <vt:i4>5</vt:i4>
      </vt:variant>
      <vt:variant>
        <vt:lpwstr/>
      </vt:variant>
      <vt:variant>
        <vt:lpwstr>_Toc15022412</vt:lpwstr>
      </vt:variant>
      <vt:variant>
        <vt:i4>1376306</vt:i4>
      </vt:variant>
      <vt:variant>
        <vt:i4>155</vt:i4>
      </vt:variant>
      <vt:variant>
        <vt:i4>0</vt:i4>
      </vt:variant>
      <vt:variant>
        <vt:i4>5</vt:i4>
      </vt:variant>
      <vt:variant>
        <vt:lpwstr/>
      </vt:variant>
      <vt:variant>
        <vt:lpwstr>_Toc15022411</vt:lpwstr>
      </vt:variant>
      <vt:variant>
        <vt:i4>1310770</vt:i4>
      </vt:variant>
      <vt:variant>
        <vt:i4>149</vt:i4>
      </vt:variant>
      <vt:variant>
        <vt:i4>0</vt:i4>
      </vt:variant>
      <vt:variant>
        <vt:i4>5</vt:i4>
      </vt:variant>
      <vt:variant>
        <vt:lpwstr/>
      </vt:variant>
      <vt:variant>
        <vt:lpwstr>_Toc15022410</vt:lpwstr>
      </vt:variant>
      <vt:variant>
        <vt:i4>1900595</vt:i4>
      </vt:variant>
      <vt:variant>
        <vt:i4>143</vt:i4>
      </vt:variant>
      <vt:variant>
        <vt:i4>0</vt:i4>
      </vt:variant>
      <vt:variant>
        <vt:i4>5</vt:i4>
      </vt:variant>
      <vt:variant>
        <vt:lpwstr/>
      </vt:variant>
      <vt:variant>
        <vt:lpwstr>_Toc15022409</vt:lpwstr>
      </vt:variant>
      <vt:variant>
        <vt:i4>1835059</vt:i4>
      </vt:variant>
      <vt:variant>
        <vt:i4>137</vt:i4>
      </vt:variant>
      <vt:variant>
        <vt:i4>0</vt:i4>
      </vt:variant>
      <vt:variant>
        <vt:i4>5</vt:i4>
      </vt:variant>
      <vt:variant>
        <vt:lpwstr/>
      </vt:variant>
      <vt:variant>
        <vt:lpwstr>_Toc15022408</vt:lpwstr>
      </vt:variant>
      <vt:variant>
        <vt:i4>1245235</vt:i4>
      </vt:variant>
      <vt:variant>
        <vt:i4>131</vt:i4>
      </vt:variant>
      <vt:variant>
        <vt:i4>0</vt:i4>
      </vt:variant>
      <vt:variant>
        <vt:i4>5</vt:i4>
      </vt:variant>
      <vt:variant>
        <vt:lpwstr/>
      </vt:variant>
      <vt:variant>
        <vt:lpwstr>_Toc15022407</vt:lpwstr>
      </vt:variant>
      <vt:variant>
        <vt:i4>1179699</vt:i4>
      </vt:variant>
      <vt:variant>
        <vt:i4>125</vt:i4>
      </vt:variant>
      <vt:variant>
        <vt:i4>0</vt:i4>
      </vt:variant>
      <vt:variant>
        <vt:i4>5</vt:i4>
      </vt:variant>
      <vt:variant>
        <vt:lpwstr/>
      </vt:variant>
      <vt:variant>
        <vt:lpwstr>_Toc15022406</vt:lpwstr>
      </vt:variant>
      <vt:variant>
        <vt:i4>1114163</vt:i4>
      </vt:variant>
      <vt:variant>
        <vt:i4>119</vt:i4>
      </vt:variant>
      <vt:variant>
        <vt:i4>0</vt:i4>
      </vt:variant>
      <vt:variant>
        <vt:i4>5</vt:i4>
      </vt:variant>
      <vt:variant>
        <vt:lpwstr/>
      </vt:variant>
      <vt:variant>
        <vt:lpwstr>_Toc15022405</vt:lpwstr>
      </vt:variant>
      <vt:variant>
        <vt:i4>1048627</vt:i4>
      </vt:variant>
      <vt:variant>
        <vt:i4>113</vt:i4>
      </vt:variant>
      <vt:variant>
        <vt:i4>0</vt:i4>
      </vt:variant>
      <vt:variant>
        <vt:i4>5</vt:i4>
      </vt:variant>
      <vt:variant>
        <vt:lpwstr/>
      </vt:variant>
      <vt:variant>
        <vt:lpwstr>_Toc15022404</vt:lpwstr>
      </vt:variant>
      <vt:variant>
        <vt:i4>1507379</vt:i4>
      </vt:variant>
      <vt:variant>
        <vt:i4>107</vt:i4>
      </vt:variant>
      <vt:variant>
        <vt:i4>0</vt:i4>
      </vt:variant>
      <vt:variant>
        <vt:i4>5</vt:i4>
      </vt:variant>
      <vt:variant>
        <vt:lpwstr/>
      </vt:variant>
      <vt:variant>
        <vt:lpwstr>_Toc15022403</vt:lpwstr>
      </vt:variant>
      <vt:variant>
        <vt:i4>1441843</vt:i4>
      </vt:variant>
      <vt:variant>
        <vt:i4>101</vt:i4>
      </vt:variant>
      <vt:variant>
        <vt:i4>0</vt:i4>
      </vt:variant>
      <vt:variant>
        <vt:i4>5</vt:i4>
      </vt:variant>
      <vt:variant>
        <vt:lpwstr/>
      </vt:variant>
      <vt:variant>
        <vt:lpwstr>_Toc15022402</vt:lpwstr>
      </vt:variant>
      <vt:variant>
        <vt:i4>1376307</vt:i4>
      </vt:variant>
      <vt:variant>
        <vt:i4>95</vt:i4>
      </vt:variant>
      <vt:variant>
        <vt:i4>0</vt:i4>
      </vt:variant>
      <vt:variant>
        <vt:i4>5</vt:i4>
      </vt:variant>
      <vt:variant>
        <vt:lpwstr/>
      </vt:variant>
      <vt:variant>
        <vt:lpwstr>_Toc15022401</vt:lpwstr>
      </vt:variant>
      <vt:variant>
        <vt:i4>1310771</vt:i4>
      </vt:variant>
      <vt:variant>
        <vt:i4>89</vt:i4>
      </vt:variant>
      <vt:variant>
        <vt:i4>0</vt:i4>
      </vt:variant>
      <vt:variant>
        <vt:i4>5</vt:i4>
      </vt:variant>
      <vt:variant>
        <vt:lpwstr/>
      </vt:variant>
      <vt:variant>
        <vt:lpwstr>_Toc15022400</vt:lpwstr>
      </vt:variant>
      <vt:variant>
        <vt:i4>1703994</vt:i4>
      </vt:variant>
      <vt:variant>
        <vt:i4>83</vt:i4>
      </vt:variant>
      <vt:variant>
        <vt:i4>0</vt:i4>
      </vt:variant>
      <vt:variant>
        <vt:i4>5</vt:i4>
      </vt:variant>
      <vt:variant>
        <vt:lpwstr/>
      </vt:variant>
      <vt:variant>
        <vt:lpwstr>_Toc15022399</vt:lpwstr>
      </vt:variant>
      <vt:variant>
        <vt:i4>1769530</vt:i4>
      </vt:variant>
      <vt:variant>
        <vt:i4>77</vt:i4>
      </vt:variant>
      <vt:variant>
        <vt:i4>0</vt:i4>
      </vt:variant>
      <vt:variant>
        <vt:i4>5</vt:i4>
      </vt:variant>
      <vt:variant>
        <vt:lpwstr/>
      </vt:variant>
      <vt:variant>
        <vt:lpwstr>_Toc15022398</vt:lpwstr>
      </vt:variant>
      <vt:variant>
        <vt:i4>1310778</vt:i4>
      </vt:variant>
      <vt:variant>
        <vt:i4>71</vt:i4>
      </vt:variant>
      <vt:variant>
        <vt:i4>0</vt:i4>
      </vt:variant>
      <vt:variant>
        <vt:i4>5</vt:i4>
      </vt:variant>
      <vt:variant>
        <vt:lpwstr/>
      </vt:variant>
      <vt:variant>
        <vt:lpwstr>_Toc15022397</vt:lpwstr>
      </vt:variant>
      <vt:variant>
        <vt:i4>1376314</vt:i4>
      </vt:variant>
      <vt:variant>
        <vt:i4>65</vt:i4>
      </vt:variant>
      <vt:variant>
        <vt:i4>0</vt:i4>
      </vt:variant>
      <vt:variant>
        <vt:i4>5</vt:i4>
      </vt:variant>
      <vt:variant>
        <vt:lpwstr/>
      </vt:variant>
      <vt:variant>
        <vt:lpwstr>_Toc15022396</vt:lpwstr>
      </vt:variant>
      <vt:variant>
        <vt:i4>1441850</vt:i4>
      </vt:variant>
      <vt:variant>
        <vt:i4>59</vt:i4>
      </vt:variant>
      <vt:variant>
        <vt:i4>0</vt:i4>
      </vt:variant>
      <vt:variant>
        <vt:i4>5</vt:i4>
      </vt:variant>
      <vt:variant>
        <vt:lpwstr/>
      </vt:variant>
      <vt:variant>
        <vt:lpwstr>_Toc15022395</vt:lpwstr>
      </vt:variant>
      <vt:variant>
        <vt:i4>1507386</vt:i4>
      </vt:variant>
      <vt:variant>
        <vt:i4>53</vt:i4>
      </vt:variant>
      <vt:variant>
        <vt:i4>0</vt:i4>
      </vt:variant>
      <vt:variant>
        <vt:i4>5</vt:i4>
      </vt:variant>
      <vt:variant>
        <vt:lpwstr/>
      </vt:variant>
      <vt:variant>
        <vt:lpwstr>_Toc15022394</vt:lpwstr>
      </vt:variant>
      <vt:variant>
        <vt:i4>1048634</vt:i4>
      </vt:variant>
      <vt:variant>
        <vt:i4>47</vt:i4>
      </vt:variant>
      <vt:variant>
        <vt:i4>0</vt:i4>
      </vt:variant>
      <vt:variant>
        <vt:i4>5</vt:i4>
      </vt:variant>
      <vt:variant>
        <vt:lpwstr/>
      </vt:variant>
      <vt:variant>
        <vt:lpwstr>_Toc15022393</vt:lpwstr>
      </vt:variant>
      <vt:variant>
        <vt:i4>1114170</vt:i4>
      </vt:variant>
      <vt:variant>
        <vt:i4>41</vt:i4>
      </vt:variant>
      <vt:variant>
        <vt:i4>0</vt:i4>
      </vt:variant>
      <vt:variant>
        <vt:i4>5</vt:i4>
      </vt:variant>
      <vt:variant>
        <vt:lpwstr/>
      </vt:variant>
      <vt:variant>
        <vt:lpwstr>_Toc15022392</vt:lpwstr>
      </vt:variant>
      <vt:variant>
        <vt:i4>1179706</vt:i4>
      </vt:variant>
      <vt:variant>
        <vt:i4>35</vt:i4>
      </vt:variant>
      <vt:variant>
        <vt:i4>0</vt:i4>
      </vt:variant>
      <vt:variant>
        <vt:i4>5</vt:i4>
      </vt:variant>
      <vt:variant>
        <vt:lpwstr/>
      </vt:variant>
      <vt:variant>
        <vt:lpwstr>_Toc15022391</vt:lpwstr>
      </vt:variant>
      <vt:variant>
        <vt:i4>1245242</vt:i4>
      </vt:variant>
      <vt:variant>
        <vt:i4>29</vt:i4>
      </vt:variant>
      <vt:variant>
        <vt:i4>0</vt:i4>
      </vt:variant>
      <vt:variant>
        <vt:i4>5</vt:i4>
      </vt:variant>
      <vt:variant>
        <vt:lpwstr/>
      </vt:variant>
      <vt:variant>
        <vt:lpwstr>_Toc15022390</vt:lpwstr>
      </vt:variant>
      <vt:variant>
        <vt:i4>1703995</vt:i4>
      </vt:variant>
      <vt:variant>
        <vt:i4>23</vt:i4>
      </vt:variant>
      <vt:variant>
        <vt:i4>0</vt:i4>
      </vt:variant>
      <vt:variant>
        <vt:i4>5</vt:i4>
      </vt:variant>
      <vt:variant>
        <vt:lpwstr/>
      </vt:variant>
      <vt:variant>
        <vt:lpwstr>_Toc15022389</vt:lpwstr>
      </vt:variant>
      <vt:variant>
        <vt:i4>1769531</vt:i4>
      </vt:variant>
      <vt:variant>
        <vt:i4>17</vt:i4>
      </vt:variant>
      <vt:variant>
        <vt:i4>0</vt:i4>
      </vt:variant>
      <vt:variant>
        <vt:i4>5</vt:i4>
      </vt:variant>
      <vt:variant>
        <vt:lpwstr/>
      </vt:variant>
      <vt:variant>
        <vt:lpwstr>_Toc15022388</vt:lpwstr>
      </vt:variant>
      <vt:variant>
        <vt:i4>1310779</vt:i4>
      </vt:variant>
      <vt:variant>
        <vt:i4>11</vt:i4>
      </vt:variant>
      <vt:variant>
        <vt:i4>0</vt:i4>
      </vt:variant>
      <vt:variant>
        <vt:i4>5</vt:i4>
      </vt:variant>
      <vt:variant>
        <vt:lpwstr/>
      </vt:variant>
      <vt:variant>
        <vt:lpwstr>_Toc15022387</vt:lpwstr>
      </vt:variant>
      <vt:variant>
        <vt:i4>1376315</vt:i4>
      </vt:variant>
      <vt:variant>
        <vt:i4>5</vt:i4>
      </vt:variant>
      <vt:variant>
        <vt:i4>0</vt:i4>
      </vt:variant>
      <vt:variant>
        <vt:i4>5</vt:i4>
      </vt:variant>
      <vt:variant>
        <vt:lpwstr/>
      </vt:variant>
      <vt:variant>
        <vt:lpwstr>_Toc15022386</vt:lpwstr>
      </vt:variant>
      <vt:variant>
        <vt:i4>327755</vt:i4>
      </vt:variant>
      <vt:variant>
        <vt:i4>0</vt:i4>
      </vt:variant>
      <vt:variant>
        <vt:i4>0</vt:i4>
      </vt:variant>
      <vt:variant>
        <vt:i4>5</vt:i4>
      </vt:variant>
      <vt:variant>
        <vt:lpwstr>https://www.oregon.gov/das/Procurement/Tutorials/TOC.mp4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Request for Proposal (RFP)</dc:title>
  <dc:subject/>
  <dc:creator>Holley.Oglesby@ode.state.or.us</dc:creator>
  <cp:keywords/>
  <dc:description/>
  <cp:lastModifiedBy>EDMONDSON Joanne * ODE</cp:lastModifiedBy>
  <cp:revision>6</cp:revision>
  <dcterms:created xsi:type="dcterms:W3CDTF">2024-05-13T20:23:00Z</dcterms:created>
  <dcterms:modified xsi:type="dcterms:W3CDTF">2024-05-13T21:32:00Z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MSIP_Label_7730ea53-6f5e-4160-81a5-992a9105450a_Enabled">
    <vt:lpwstr>true</vt:lpwstr>
  </property>
  <property fmtid="{D5CDD505-2E9C-101B-9397-08002B2CF9AE}" pid="5" name="MSIP_Label_7730ea53-6f5e-4160-81a5-992a9105450a_SetDate">
    <vt:lpwstr>2024-01-05T18:22:44Z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b4569f3f-65c1-41cb-8596-f9292528cfc3</vt:lpwstr>
  </property>
  <property fmtid="{D5CDD505-2E9C-101B-9397-08002B2CF9AE}" pid="10" name="MSIP_Label_7730ea53-6f5e-4160-81a5-992a9105450a_ContentBits">
    <vt:lpwstr>0</vt:lpwstr>
  </property>
  <property fmtid="{D5CDD505-2E9C-101B-9397-08002B2CF9AE}" pid="11" name="ContentTypeId">
    <vt:lpwstr>0x0101006F624A4CCA35B445A0E25D4EF5997303</vt:lpwstr>
  </property>
</Properties>
</file>