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rsidR="004A239A" w:rsidRPr="00456070" w:rsidRDefault="009815F7" w:rsidP="004A239A">
      <w:pPr>
        <w:rPr>
          <w:rFonts w:cstheme="minorHAnsi"/>
          <w:sz w:val="23"/>
          <w:szCs w:val="23"/>
        </w:rPr>
      </w:pPr>
      <w:r>
        <w:rPr>
          <w:rFonts w:cstheme="minorHAnsi"/>
          <w:sz w:val="23"/>
          <w:szCs w:val="23"/>
        </w:rPr>
        <w:t>May 3</w:t>
      </w:r>
      <w:r w:rsidR="004A239A" w:rsidRPr="00456070">
        <w:rPr>
          <w:rFonts w:cstheme="minorHAnsi"/>
          <w:sz w:val="23"/>
          <w:szCs w:val="23"/>
        </w:rPr>
        <w:t>, 2021</w:t>
      </w:r>
    </w:p>
    <w:p w:rsidR="004A239A" w:rsidRPr="00456070" w:rsidRDefault="004A239A" w:rsidP="004A239A">
      <w:pPr>
        <w:rPr>
          <w:rFonts w:cstheme="minorHAnsi"/>
          <w:sz w:val="23"/>
          <w:szCs w:val="23"/>
        </w:rPr>
      </w:pPr>
    </w:p>
    <w:p w:rsidR="004A239A" w:rsidRPr="00456070" w:rsidRDefault="004A239A" w:rsidP="004A239A">
      <w:pPr>
        <w:spacing w:afterAutospacing="1"/>
        <w:ind w:left="720" w:hanging="720"/>
        <w:rPr>
          <w:rFonts w:cstheme="minorHAnsi"/>
          <w:sz w:val="23"/>
          <w:szCs w:val="23"/>
        </w:rPr>
      </w:pPr>
      <w:r w:rsidRPr="00456070">
        <w:rPr>
          <w:rFonts w:cstheme="minorHAnsi"/>
          <w:sz w:val="23"/>
          <w:szCs w:val="23"/>
        </w:rPr>
        <w:t>To:</w:t>
      </w:r>
      <w:r w:rsidRPr="00456070">
        <w:rPr>
          <w:rFonts w:cstheme="minorHAnsi"/>
          <w:sz w:val="23"/>
          <w:szCs w:val="23"/>
        </w:rPr>
        <w:tab/>
        <w:t>Sponsors of the National School Lunch Program (NSLP) to include Sponsors that have operated under the Summer Food Service Programs (SFSP) for school year 2020-2021, which would normally operate under the NSLP if not for waivers due to COVID-19, and Sponsors which have not operated in the 2020-20</w:t>
      </w:r>
      <w:bookmarkStart w:id="0" w:name="_GoBack"/>
      <w:bookmarkEnd w:id="0"/>
      <w:r w:rsidRPr="00456070">
        <w:rPr>
          <w:rFonts w:cstheme="minorHAnsi"/>
          <w:sz w:val="23"/>
          <w:szCs w:val="23"/>
        </w:rPr>
        <w:t>21 school year due to COVID-19</w:t>
      </w:r>
    </w:p>
    <w:p w:rsidR="004A239A" w:rsidRPr="00456070" w:rsidRDefault="004A239A" w:rsidP="004A239A">
      <w:pPr>
        <w:spacing w:afterAutospacing="1"/>
        <w:ind w:left="720" w:hanging="720"/>
        <w:rPr>
          <w:rFonts w:cstheme="minorHAnsi"/>
          <w:sz w:val="23"/>
          <w:szCs w:val="23"/>
        </w:rPr>
      </w:pPr>
      <w:r w:rsidRPr="00456070">
        <w:rPr>
          <w:rFonts w:cstheme="minorHAnsi"/>
          <w:sz w:val="23"/>
          <w:szCs w:val="23"/>
        </w:rPr>
        <w:t xml:space="preserve">RE: </w:t>
      </w:r>
      <w:r w:rsidRPr="00456070">
        <w:rPr>
          <w:rFonts w:cstheme="minorHAnsi"/>
          <w:sz w:val="23"/>
          <w:szCs w:val="23"/>
        </w:rPr>
        <w:tab/>
        <w:t xml:space="preserve">Excess Operating Balance Reporting (EOB) – </w:t>
      </w:r>
      <w:r w:rsidRPr="00456070">
        <w:rPr>
          <w:rFonts w:cstheme="minorHAnsi"/>
          <w:b/>
          <w:sz w:val="23"/>
          <w:szCs w:val="23"/>
        </w:rPr>
        <w:t>Action Required – Submit (EOB) by June 15, 2021</w:t>
      </w:r>
    </w:p>
    <w:p w:rsidR="004A239A" w:rsidRPr="00456070" w:rsidRDefault="004A239A" w:rsidP="004A239A">
      <w:pPr>
        <w:rPr>
          <w:rFonts w:cstheme="minorHAnsi"/>
          <w:sz w:val="23"/>
          <w:szCs w:val="23"/>
        </w:rPr>
      </w:pPr>
      <w:r w:rsidRPr="00456070">
        <w:rPr>
          <w:rFonts w:cstheme="minorHAnsi"/>
          <w:sz w:val="23"/>
          <w:szCs w:val="23"/>
        </w:rPr>
        <w:t xml:space="preserve">This memo is to notify sponsors of the National School Lunch Program (NSLP) that the Oregon Department of Education Child Nutrition Program’s (ODE CNP) will be collecting information regarding each Sponsor’s </w:t>
      </w:r>
      <w:r w:rsidR="009815F7">
        <w:rPr>
          <w:rFonts w:cstheme="minorHAnsi"/>
          <w:sz w:val="23"/>
          <w:szCs w:val="23"/>
        </w:rPr>
        <w:t>net cash resource balance of the</w:t>
      </w:r>
      <w:r w:rsidRPr="00456070">
        <w:rPr>
          <w:rFonts w:cstheme="minorHAnsi"/>
          <w:sz w:val="23"/>
          <w:szCs w:val="23"/>
        </w:rPr>
        <w:t xml:space="preserve"> non-profit food service account for school year </w:t>
      </w:r>
      <w:r>
        <w:rPr>
          <w:rFonts w:cstheme="minorHAnsi"/>
          <w:sz w:val="23"/>
          <w:szCs w:val="23"/>
        </w:rPr>
        <w:t>2019-20</w:t>
      </w:r>
      <w:r w:rsidRPr="00456070">
        <w:rPr>
          <w:rFonts w:cstheme="minorHAnsi"/>
          <w:sz w:val="23"/>
          <w:szCs w:val="23"/>
        </w:rPr>
        <w:t xml:space="preserve">20. </w:t>
      </w:r>
    </w:p>
    <w:p w:rsidR="004A239A" w:rsidRPr="00456070" w:rsidRDefault="004A239A" w:rsidP="004A239A">
      <w:pPr>
        <w:rPr>
          <w:rFonts w:cstheme="minorHAnsi"/>
          <w:sz w:val="23"/>
          <w:szCs w:val="23"/>
        </w:rPr>
      </w:pPr>
      <w:r w:rsidRPr="00456070">
        <w:rPr>
          <w:rFonts w:cstheme="minorHAnsi"/>
          <w:sz w:val="23"/>
          <w:szCs w:val="23"/>
        </w:rPr>
        <w:t xml:space="preserve">ODE CNP is responsible for ensuring that schools, districts, and other entities participating in the National School Lunch and School Breakfast Programs comply with federal regulations regarding the financial management of their nonprofit food service accounts. </w:t>
      </w:r>
      <w:r>
        <w:rPr>
          <w:rFonts w:cstheme="minorHAnsi"/>
          <w:sz w:val="23"/>
          <w:szCs w:val="23"/>
        </w:rPr>
        <w:t xml:space="preserve"> </w:t>
      </w:r>
      <w:r w:rsidRPr="00456070">
        <w:rPr>
          <w:rFonts w:cstheme="minorHAnsi"/>
          <w:sz w:val="23"/>
          <w:szCs w:val="23"/>
        </w:rPr>
        <w:t xml:space="preserve">This includes a requirement that program sponsors limit their net cash resources (i.e., year-end balance) to an amount that does not exceed three months average expenditures for their nonprofit food service programs. </w:t>
      </w:r>
      <w:hyperlink r:id="rId11" w:history="1">
        <w:r w:rsidRPr="00456070">
          <w:rPr>
            <w:rStyle w:val="Hyperlink"/>
            <w:rFonts w:cstheme="minorHAnsi"/>
            <w:sz w:val="23"/>
            <w:szCs w:val="23"/>
          </w:rPr>
          <w:t>7 CFR 210.9(b)(2)</w:t>
        </w:r>
      </w:hyperlink>
      <w:r w:rsidRPr="00456070">
        <w:rPr>
          <w:rFonts w:cstheme="minorHAnsi"/>
          <w:sz w:val="23"/>
          <w:szCs w:val="23"/>
        </w:rPr>
        <w:t xml:space="preserve"> and </w:t>
      </w:r>
      <w:hyperlink r:id="rId12" w:history="1">
        <w:r w:rsidRPr="00456070">
          <w:rPr>
            <w:rStyle w:val="Hyperlink"/>
            <w:rFonts w:cstheme="minorHAnsi"/>
            <w:sz w:val="23"/>
            <w:szCs w:val="23"/>
          </w:rPr>
          <w:t>7 CFR 220.7(e)(1)(iv)</w:t>
        </w:r>
      </w:hyperlink>
      <w:r w:rsidRPr="00456070">
        <w:rPr>
          <w:rFonts w:cstheme="minorHAnsi"/>
          <w:sz w:val="23"/>
          <w:szCs w:val="23"/>
        </w:rPr>
        <w:t>.</w:t>
      </w:r>
    </w:p>
    <w:p w:rsidR="004A239A" w:rsidRPr="00456070" w:rsidRDefault="004A239A" w:rsidP="004A239A">
      <w:pPr>
        <w:rPr>
          <w:rFonts w:cstheme="minorHAnsi"/>
          <w:sz w:val="23"/>
          <w:szCs w:val="23"/>
        </w:rPr>
      </w:pPr>
      <w:r w:rsidRPr="00456070">
        <w:rPr>
          <w:rFonts w:cstheme="minorHAnsi"/>
          <w:b/>
          <w:sz w:val="23"/>
          <w:szCs w:val="23"/>
          <w:u w:val="single"/>
        </w:rPr>
        <w:t>All program sponsors</w:t>
      </w:r>
      <w:r w:rsidRPr="00456070">
        <w:rPr>
          <w:rFonts w:cstheme="minorHAnsi"/>
          <w:sz w:val="23"/>
          <w:szCs w:val="23"/>
        </w:rPr>
        <w:t xml:space="preserve"> will be required to calculate their year-end nonprofit food service account balance and provide one of the following certifications using the </w:t>
      </w:r>
      <w:hyperlink r:id="rId13" w:history="1">
        <w:r w:rsidRPr="000B3B33">
          <w:rPr>
            <w:rStyle w:val="Hyperlink"/>
            <w:rFonts w:cstheme="minorHAnsi"/>
            <w:sz w:val="23"/>
            <w:szCs w:val="23"/>
          </w:rPr>
          <w:t>Excess Operating Balance Certification Form</w:t>
        </w:r>
      </w:hyperlink>
      <w:r w:rsidRPr="00456070">
        <w:rPr>
          <w:rFonts w:cstheme="minorHAnsi"/>
          <w:sz w:val="23"/>
          <w:szCs w:val="23"/>
        </w:rPr>
        <w:t xml:space="preserve">: </w:t>
      </w:r>
    </w:p>
    <w:p w:rsidR="004A239A" w:rsidRPr="00456070" w:rsidRDefault="004A239A" w:rsidP="004A239A">
      <w:pPr>
        <w:pStyle w:val="ListParagraph"/>
        <w:numPr>
          <w:ilvl w:val="0"/>
          <w:numId w:val="12"/>
        </w:numPr>
        <w:rPr>
          <w:rFonts w:cstheme="minorHAnsi"/>
          <w:sz w:val="23"/>
          <w:szCs w:val="23"/>
        </w:rPr>
      </w:pPr>
      <w:r w:rsidRPr="00456070">
        <w:rPr>
          <w:rFonts w:cstheme="minorHAnsi"/>
          <w:sz w:val="23"/>
          <w:szCs w:val="23"/>
        </w:rPr>
        <w:t xml:space="preserve">Certification by the financial manager listed in CNPweb that the year-end balance of the nonprofit food service account for the </w:t>
      </w:r>
      <w:r>
        <w:rPr>
          <w:rFonts w:cstheme="minorHAnsi"/>
          <w:sz w:val="23"/>
          <w:szCs w:val="23"/>
        </w:rPr>
        <w:t>2019-20</w:t>
      </w:r>
      <w:r w:rsidRPr="00456070">
        <w:rPr>
          <w:rFonts w:cstheme="minorHAnsi"/>
          <w:sz w:val="23"/>
          <w:szCs w:val="23"/>
        </w:rPr>
        <w:t xml:space="preserve">20 school year is </w:t>
      </w:r>
      <w:r w:rsidRPr="00456070">
        <w:rPr>
          <w:rFonts w:cstheme="minorHAnsi"/>
          <w:sz w:val="23"/>
          <w:szCs w:val="23"/>
          <w:u w:val="single"/>
        </w:rPr>
        <w:t>not</w:t>
      </w:r>
      <w:r w:rsidRPr="00456070">
        <w:rPr>
          <w:rFonts w:cstheme="minorHAnsi"/>
          <w:sz w:val="23"/>
          <w:szCs w:val="23"/>
        </w:rPr>
        <w:t xml:space="preserve"> in excess of th</w:t>
      </w:r>
      <w:r>
        <w:rPr>
          <w:rFonts w:cstheme="minorHAnsi"/>
          <w:sz w:val="23"/>
          <w:szCs w:val="23"/>
        </w:rPr>
        <w:t>ree months average expenditures</w:t>
      </w:r>
      <w:r w:rsidRPr="00456070">
        <w:rPr>
          <w:rFonts w:cstheme="minorHAnsi"/>
          <w:sz w:val="23"/>
          <w:szCs w:val="23"/>
        </w:rPr>
        <w:t xml:space="preserve"> </w:t>
      </w:r>
      <w:r w:rsidRPr="00456070">
        <w:rPr>
          <w:rFonts w:cstheme="minorHAnsi"/>
          <w:b/>
          <w:i/>
          <w:sz w:val="23"/>
          <w:szCs w:val="23"/>
        </w:rPr>
        <w:t>OR</w:t>
      </w:r>
    </w:p>
    <w:p w:rsidR="004A239A" w:rsidRPr="00456070" w:rsidRDefault="004A239A" w:rsidP="004A239A">
      <w:pPr>
        <w:pStyle w:val="ListParagraph"/>
        <w:numPr>
          <w:ilvl w:val="0"/>
          <w:numId w:val="12"/>
        </w:numPr>
        <w:rPr>
          <w:rFonts w:cstheme="minorHAnsi"/>
          <w:i/>
          <w:sz w:val="23"/>
          <w:szCs w:val="23"/>
        </w:rPr>
      </w:pPr>
      <w:r w:rsidRPr="00456070">
        <w:rPr>
          <w:rFonts w:cstheme="minorHAnsi"/>
          <w:sz w:val="23"/>
          <w:szCs w:val="23"/>
        </w:rPr>
        <w:t xml:space="preserve">Certification by the financial manager listed in CNPweb that the year-end balance of the nonprofit food service account </w:t>
      </w:r>
      <w:r w:rsidRPr="00456070">
        <w:rPr>
          <w:rFonts w:cstheme="minorHAnsi"/>
          <w:b/>
          <w:sz w:val="23"/>
          <w:szCs w:val="23"/>
        </w:rPr>
        <w:t>is</w:t>
      </w:r>
      <w:r w:rsidR="006515C5">
        <w:rPr>
          <w:rFonts w:cstheme="minorHAnsi"/>
          <w:sz w:val="23"/>
          <w:szCs w:val="23"/>
        </w:rPr>
        <w:t xml:space="preserve"> in excess of three months</w:t>
      </w:r>
      <w:r w:rsidRPr="00456070">
        <w:rPr>
          <w:rFonts w:cstheme="minorHAnsi"/>
          <w:sz w:val="23"/>
          <w:szCs w:val="23"/>
        </w:rPr>
        <w:t xml:space="preserve"> </w:t>
      </w:r>
      <w:r w:rsidR="006515C5">
        <w:rPr>
          <w:rFonts w:cstheme="minorHAnsi"/>
          <w:sz w:val="23"/>
          <w:szCs w:val="23"/>
        </w:rPr>
        <w:t>average expenditure</w:t>
      </w:r>
      <w:r w:rsidRPr="00456070">
        <w:rPr>
          <w:rFonts w:cstheme="minorHAnsi"/>
          <w:sz w:val="23"/>
          <w:szCs w:val="23"/>
        </w:rPr>
        <w:t xml:space="preserve">, but due to increase operating expenses related to COVID-19, sponsor is requesting state agency approval to retain the excess funds </w:t>
      </w:r>
      <w:r>
        <w:rPr>
          <w:rFonts w:cstheme="minorHAnsi"/>
          <w:sz w:val="23"/>
          <w:szCs w:val="23"/>
        </w:rPr>
        <w:t xml:space="preserve">(approval or denial of the request </w:t>
      </w:r>
      <w:r w:rsidRPr="00456070">
        <w:rPr>
          <w:rFonts w:cstheme="minorHAnsi"/>
          <w:sz w:val="23"/>
          <w:szCs w:val="23"/>
        </w:rPr>
        <w:t>will be communicated via email to the financial manager as listed in CNPweb</w:t>
      </w:r>
      <w:r>
        <w:rPr>
          <w:rFonts w:cstheme="minorHAnsi"/>
          <w:sz w:val="23"/>
          <w:szCs w:val="23"/>
        </w:rPr>
        <w:t>)</w:t>
      </w:r>
      <w:r w:rsidRPr="00456070">
        <w:rPr>
          <w:rFonts w:cstheme="minorHAnsi"/>
          <w:b/>
          <w:i/>
          <w:sz w:val="23"/>
          <w:szCs w:val="23"/>
        </w:rPr>
        <w:t xml:space="preserve"> OR</w:t>
      </w:r>
    </w:p>
    <w:p w:rsidR="004A239A" w:rsidRPr="00456070" w:rsidRDefault="004A239A" w:rsidP="004A239A">
      <w:pPr>
        <w:pStyle w:val="ListParagraph"/>
        <w:numPr>
          <w:ilvl w:val="0"/>
          <w:numId w:val="12"/>
        </w:numPr>
        <w:rPr>
          <w:rFonts w:cstheme="minorHAnsi"/>
          <w:i/>
          <w:sz w:val="23"/>
          <w:szCs w:val="23"/>
        </w:rPr>
      </w:pPr>
      <w:r w:rsidRPr="00456070">
        <w:rPr>
          <w:rFonts w:cstheme="minorHAnsi"/>
          <w:sz w:val="23"/>
          <w:szCs w:val="23"/>
        </w:rPr>
        <w:t>Certify that the year-end balance of the non-profit food service account is in excess of three months average expenditures and sponsor will spend the amount down (making allowable expenditures) and attach the spend down plan the EOB Certification Form for state agency approval (approval or denial of the plan will be communicated via email to the financial manager as listed in CNPweb)</w:t>
      </w:r>
    </w:p>
    <w:p w:rsidR="004A239A" w:rsidRDefault="004A239A" w:rsidP="004A239A">
      <w:pPr>
        <w:spacing w:after="0"/>
        <w:rPr>
          <w:rFonts w:cstheme="minorHAnsi"/>
          <w:sz w:val="23"/>
          <w:szCs w:val="23"/>
        </w:rPr>
      </w:pPr>
      <w:r w:rsidRPr="00456070">
        <w:rPr>
          <w:rFonts w:cstheme="minorHAnsi"/>
          <w:sz w:val="23"/>
          <w:szCs w:val="23"/>
        </w:rPr>
        <w:lastRenderedPageBreak/>
        <w:t xml:space="preserve">Sponsors of the (NSLP) to include (SFSP) operated under </w:t>
      </w:r>
      <w:r>
        <w:rPr>
          <w:rFonts w:cstheme="minorHAnsi"/>
          <w:sz w:val="23"/>
          <w:szCs w:val="23"/>
        </w:rPr>
        <w:t>SY 2020-2021</w:t>
      </w:r>
    </w:p>
    <w:p w:rsidR="004A239A" w:rsidRDefault="004A239A" w:rsidP="004A239A">
      <w:pPr>
        <w:spacing w:after="0"/>
        <w:rPr>
          <w:rFonts w:cstheme="minorHAnsi"/>
          <w:sz w:val="23"/>
          <w:szCs w:val="23"/>
        </w:rPr>
      </w:pPr>
      <w:r w:rsidRPr="00456070">
        <w:rPr>
          <w:rFonts w:cstheme="minorHAnsi"/>
          <w:sz w:val="23"/>
          <w:szCs w:val="23"/>
        </w:rPr>
        <w:t>Excess Operating Balance Reporting (EOB)</w:t>
      </w:r>
    </w:p>
    <w:p w:rsidR="004A239A" w:rsidRDefault="004A239A" w:rsidP="004A239A">
      <w:pPr>
        <w:spacing w:after="0"/>
        <w:rPr>
          <w:rFonts w:cstheme="minorHAnsi"/>
          <w:sz w:val="23"/>
          <w:szCs w:val="23"/>
        </w:rPr>
      </w:pPr>
      <w:r>
        <w:rPr>
          <w:rFonts w:cstheme="minorHAnsi"/>
          <w:sz w:val="23"/>
          <w:szCs w:val="23"/>
        </w:rPr>
        <w:t>Page  2</w:t>
      </w:r>
    </w:p>
    <w:p w:rsidR="004A239A" w:rsidRDefault="004A239A" w:rsidP="004A239A">
      <w:pPr>
        <w:rPr>
          <w:rFonts w:cstheme="minorHAnsi"/>
          <w:sz w:val="23"/>
          <w:szCs w:val="23"/>
        </w:rPr>
      </w:pPr>
    </w:p>
    <w:p w:rsidR="004A239A" w:rsidRDefault="004A239A" w:rsidP="004A239A">
      <w:pPr>
        <w:rPr>
          <w:rFonts w:cstheme="minorHAnsi"/>
          <w:sz w:val="23"/>
          <w:szCs w:val="23"/>
        </w:rPr>
      </w:pPr>
    </w:p>
    <w:p w:rsidR="004A239A" w:rsidRPr="00456070" w:rsidRDefault="004A239A" w:rsidP="004A239A">
      <w:pPr>
        <w:spacing w:afterAutospacing="1"/>
        <w:rPr>
          <w:rFonts w:cstheme="minorHAnsi"/>
          <w:sz w:val="23"/>
          <w:szCs w:val="23"/>
        </w:rPr>
      </w:pPr>
      <w:r w:rsidRPr="00456070">
        <w:rPr>
          <w:rFonts w:cstheme="minorHAnsi"/>
          <w:sz w:val="23"/>
          <w:szCs w:val="23"/>
        </w:rPr>
        <w:t xml:space="preserve">Your organization’s business officer, accountant, or financial Manager should be the person to complete the EOB certification form. </w:t>
      </w:r>
      <w:r>
        <w:rPr>
          <w:rFonts w:cstheme="minorHAnsi"/>
          <w:sz w:val="23"/>
          <w:szCs w:val="23"/>
        </w:rPr>
        <w:t xml:space="preserve"> </w:t>
      </w:r>
      <w:r w:rsidRPr="00456070">
        <w:rPr>
          <w:rFonts w:cstheme="minorHAnsi"/>
          <w:sz w:val="23"/>
          <w:szCs w:val="23"/>
        </w:rPr>
        <w:t xml:space="preserve">Please ensure that person receives this memo. </w:t>
      </w:r>
      <w:r>
        <w:rPr>
          <w:rFonts w:cstheme="minorHAnsi"/>
          <w:sz w:val="23"/>
          <w:szCs w:val="23"/>
        </w:rPr>
        <w:t xml:space="preserve"> </w:t>
      </w:r>
      <w:r w:rsidRPr="00456070">
        <w:rPr>
          <w:rFonts w:cstheme="minorHAnsi"/>
          <w:sz w:val="23"/>
          <w:szCs w:val="23"/>
        </w:rPr>
        <w:t xml:space="preserve">The Excess Operating Balance Certification form must be submitted to the state agency by </w:t>
      </w:r>
      <w:r w:rsidRPr="00456070">
        <w:rPr>
          <w:rFonts w:cstheme="minorHAnsi"/>
          <w:b/>
          <w:sz w:val="23"/>
          <w:szCs w:val="23"/>
        </w:rPr>
        <w:t>June 15, 2021</w:t>
      </w:r>
      <w:r w:rsidRPr="00456070">
        <w:rPr>
          <w:rFonts w:cstheme="minorHAnsi"/>
          <w:sz w:val="23"/>
          <w:szCs w:val="23"/>
        </w:rPr>
        <w:t xml:space="preserve">. </w:t>
      </w:r>
    </w:p>
    <w:p w:rsidR="004A239A" w:rsidRPr="00456070" w:rsidRDefault="004A239A" w:rsidP="004A239A">
      <w:pPr>
        <w:spacing w:after="0"/>
        <w:rPr>
          <w:rFonts w:cstheme="minorHAnsi"/>
          <w:sz w:val="23"/>
          <w:szCs w:val="23"/>
        </w:rPr>
      </w:pPr>
      <w:r>
        <w:rPr>
          <w:rFonts w:cstheme="minorHAnsi"/>
          <w:sz w:val="23"/>
          <w:szCs w:val="23"/>
        </w:rPr>
        <w:t>If</w:t>
      </w:r>
      <w:r w:rsidRPr="00456070">
        <w:rPr>
          <w:rFonts w:cstheme="minorHAnsi"/>
          <w:sz w:val="23"/>
          <w:szCs w:val="23"/>
        </w:rPr>
        <w:t xml:space="preserve"> you have any questions regarding the Excess Operating Balance requirement or the EOB Certification Form, </w:t>
      </w:r>
      <w:r>
        <w:rPr>
          <w:rFonts w:cstheme="minorHAnsi"/>
          <w:sz w:val="23"/>
          <w:szCs w:val="23"/>
        </w:rPr>
        <w:t>p</w:t>
      </w:r>
      <w:r w:rsidRPr="00456070">
        <w:rPr>
          <w:rFonts w:cstheme="minorHAnsi"/>
          <w:sz w:val="23"/>
          <w:szCs w:val="23"/>
        </w:rPr>
        <w:t xml:space="preserve">lease contact your </w:t>
      </w:r>
      <w:hyperlink r:id="rId14" w:history="1">
        <w:r w:rsidRPr="00456070">
          <w:rPr>
            <w:rStyle w:val="Hyperlink"/>
            <w:rFonts w:cstheme="minorHAnsi"/>
            <w:sz w:val="23"/>
            <w:szCs w:val="23"/>
          </w:rPr>
          <w:t>Assigned Nutrition Specialist</w:t>
        </w:r>
      </w:hyperlink>
      <w:r w:rsidRPr="00456070">
        <w:rPr>
          <w:rFonts w:cstheme="minorHAnsi"/>
          <w:sz w:val="23"/>
          <w:szCs w:val="23"/>
        </w:rPr>
        <w:t xml:space="preserve">. </w:t>
      </w:r>
    </w:p>
    <w:p w:rsidR="004A239A" w:rsidRDefault="004A239A" w:rsidP="004A239A">
      <w:pPr>
        <w:pStyle w:val="NoSpacing"/>
        <w:rPr>
          <w:sz w:val="23"/>
          <w:szCs w:val="23"/>
        </w:rPr>
      </w:pPr>
    </w:p>
    <w:p w:rsidR="004A239A" w:rsidRDefault="004A239A" w:rsidP="004A239A">
      <w:pPr>
        <w:pStyle w:val="NoSpacing"/>
        <w:rPr>
          <w:sz w:val="23"/>
          <w:szCs w:val="23"/>
        </w:rPr>
      </w:pPr>
    </w:p>
    <w:p w:rsidR="004A239A" w:rsidRDefault="004A239A" w:rsidP="004A239A">
      <w:pPr>
        <w:pStyle w:val="NoSpacing"/>
        <w:rPr>
          <w:sz w:val="23"/>
          <w:szCs w:val="23"/>
        </w:rPr>
      </w:pPr>
      <w:r>
        <w:rPr>
          <w:sz w:val="23"/>
          <w:szCs w:val="23"/>
        </w:rPr>
        <w:t>Sincerely,</w:t>
      </w:r>
    </w:p>
    <w:p w:rsidR="004A239A" w:rsidRDefault="004A239A" w:rsidP="004A239A">
      <w:pPr>
        <w:pStyle w:val="NoSpacing"/>
        <w:rPr>
          <w:sz w:val="23"/>
          <w:szCs w:val="23"/>
        </w:rPr>
      </w:pPr>
      <w:r>
        <w:rPr>
          <w:noProof/>
          <w:color w:val="C0504D" w:themeColor="accent2"/>
          <w:sz w:val="28"/>
          <w:szCs w:val="28"/>
        </w:rPr>
        <w:drawing>
          <wp:inline distT="0" distB="0" distL="0" distR="0" wp14:anchorId="3E03B46A" wp14:editId="2F2D1FD3">
            <wp:extent cx="1720850" cy="674368"/>
            <wp:effectExtent l="0" t="0" r="0" b="0"/>
            <wp:docPr id="5" name="Picture 5" title="Damasita Sanchez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chez D.b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4502" cy="711068"/>
                    </a:xfrm>
                    <a:prstGeom prst="rect">
                      <a:avLst/>
                    </a:prstGeom>
                  </pic:spPr>
                </pic:pic>
              </a:graphicData>
            </a:graphic>
          </wp:inline>
        </w:drawing>
      </w:r>
    </w:p>
    <w:p w:rsidR="004A239A" w:rsidRPr="000617D0" w:rsidRDefault="004A239A" w:rsidP="004A239A">
      <w:pPr>
        <w:spacing w:after="0"/>
        <w:rPr>
          <w:rFonts w:cs="Calibri"/>
          <w:color w:val="000000" w:themeColor="text1"/>
          <w:sz w:val="24"/>
          <w:szCs w:val="24"/>
        </w:rPr>
      </w:pPr>
      <w:r>
        <w:rPr>
          <w:rFonts w:cs="Calibri"/>
          <w:color w:val="000000" w:themeColor="text1"/>
          <w:sz w:val="24"/>
          <w:szCs w:val="24"/>
        </w:rPr>
        <w:t>Damasita Sanchez</w:t>
      </w:r>
    </w:p>
    <w:p w:rsidR="004A239A" w:rsidRPr="000617D0" w:rsidRDefault="004A239A" w:rsidP="004A239A">
      <w:pPr>
        <w:spacing w:after="0"/>
        <w:rPr>
          <w:rFonts w:cs="Calibri"/>
          <w:color w:val="000000" w:themeColor="text1"/>
          <w:sz w:val="24"/>
          <w:szCs w:val="24"/>
        </w:rPr>
      </w:pPr>
      <w:r w:rsidRPr="000617D0">
        <w:rPr>
          <w:rFonts w:cs="Calibri"/>
          <w:color w:val="000000" w:themeColor="text1"/>
          <w:sz w:val="24"/>
          <w:szCs w:val="24"/>
        </w:rPr>
        <w:t xml:space="preserve">Manager, </w:t>
      </w:r>
      <w:r>
        <w:rPr>
          <w:rFonts w:cs="Calibri"/>
          <w:color w:val="000000" w:themeColor="text1"/>
          <w:sz w:val="24"/>
          <w:szCs w:val="24"/>
        </w:rPr>
        <w:t>School</w:t>
      </w:r>
      <w:r w:rsidRPr="000617D0">
        <w:rPr>
          <w:rFonts w:cs="Calibri"/>
          <w:color w:val="000000" w:themeColor="text1"/>
          <w:sz w:val="24"/>
          <w:szCs w:val="24"/>
        </w:rPr>
        <w:t xml:space="preserve"> Nutrition</w:t>
      </w:r>
    </w:p>
    <w:p w:rsidR="004A239A" w:rsidRPr="000617D0" w:rsidRDefault="004A239A" w:rsidP="004A239A">
      <w:pPr>
        <w:spacing w:after="0"/>
        <w:rPr>
          <w:rFonts w:cs="Calibri"/>
          <w:color w:val="000000" w:themeColor="text1"/>
          <w:sz w:val="24"/>
          <w:szCs w:val="24"/>
        </w:rPr>
      </w:pPr>
      <w:r w:rsidRPr="000617D0">
        <w:rPr>
          <w:rFonts w:cs="Calibri"/>
          <w:color w:val="000000" w:themeColor="text1"/>
          <w:sz w:val="24"/>
          <w:szCs w:val="24"/>
        </w:rPr>
        <w:t>Child Nutrition Programs</w:t>
      </w:r>
    </w:p>
    <w:p w:rsidR="004A239A" w:rsidRPr="000617D0" w:rsidRDefault="004A239A" w:rsidP="004A239A">
      <w:pPr>
        <w:spacing w:after="0" w:line="216" w:lineRule="auto"/>
        <w:rPr>
          <w:rFonts w:cs="Calibri"/>
          <w:color w:val="000000" w:themeColor="text1"/>
          <w:sz w:val="24"/>
          <w:szCs w:val="24"/>
        </w:rPr>
      </w:pPr>
      <w:r w:rsidRPr="000617D0">
        <w:rPr>
          <w:rFonts w:cs="Calibri"/>
          <w:color w:val="000000" w:themeColor="text1"/>
          <w:sz w:val="24"/>
          <w:szCs w:val="24"/>
        </w:rPr>
        <w:t>Office of Child Nutrition, Research, Accountability, Fingerprinting and Transportation</w:t>
      </w:r>
    </w:p>
    <w:p w:rsidR="004A239A" w:rsidRDefault="004A239A" w:rsidP="004A239A">
      <w:pPr>
        <w:pStyle w:val="NoSpacing"/>
        <w:rPr>
          <w:sz w:val="23"/>
          <w:szCs w:val="23"/>
        </w:rPr>
      </w:pPr>
    </w:p>
    <w:p w:rsidR="004A239A" w:rsidRDefault="004A239A" w:rsidP="004A239A">
      <w:pPr>
        <w:pStyle w:val="NoSpacing"/>
        <w:rPr>
          <w:sz w:val="23"/>
          <w:szCs w:val="23"/>
        </w:rPr>
      </w:pPr>
    </w:p>
    <w:p w:rsidR="004A239A" w:rsidRPr="00DA0F0E" w:rsidRDefault="004A239A" w:rsidP="004A239A">
      <w:pPr>
        <w:pStyle w:val="NoSpacing"/>
        <w:rPr>
          <w:sz w:val="18"/>
          <w:szCs w:val="18"/>
        </w:rPr>
      </w:pPr>
      <w:r w:rsidRPr="00DA0F0E">
        <w:rPr>
          <w:sz w:val="18"/>
          <w:szCs w:val="18"/>
        </w:rPr>
        <w:fldChar w:fldCharType="begin"/>
      </w:r>
      <w:r w:rsidRPr="00DA0F0E">
        <w:rPr>
          <w:sz w:val="18"/>
          <w:szCs w:val="18"/>
        </w:rPr>
        <w:instrText xml:space="preserve"> FILENAME  \p  \* MERGEFORMAT </w:instrText>
      </w:r>
      <w:r w:rsidRPr="00DA0F0E">
        <w:rPr>
          <w:sz w:val="18"/>
          <w:szCs w:val="18"/>
        </w:rPr>
        <w:fldChar w:fldCharType="separate"/>
      </w:r>
      <w:r>
        <w:rPr>
          <w:noProof/>
          <w:sz w:val="18"/>
          <w:szCs w:val="18"/>
        </w:rPr>
        <w:t>K:\~Memos\_SNP Memos-Unnumbered\2021-22\EOB Memo 2021.docx</w:t>
      </w:r>
      <w:r w:rsidRPr="00DA0F0E">
        <w:rPr>
          <w:sz w:val="18"/>
          <w:szCs w:val="18"/>
        </w:rPr>
        <w:fldChar w:fldCharType="end"/>
      </w:r>
    </w:p>
    <w:p w:rsidR="003A767B" w:rsidRPr="00605B79" w:rsidRDefault="003A767B" w:rsidP="0007028A"/>
    <w:sectPr w:rsidR="003A767B" w:rsidRPr="00605B79" w:rsidSect="004A239A">
      <w:headerReference w:type="default" r:id="rId16"/>
      <w:footerReference w:type="default" r:id="rId17"/>
      <w:headerReference w:type="first" r:id="rId18"/>
      <w:footerReference w:type="first" r:id="rId19"/>
      <w:type w:val="continuous"/>
      <w:pgSz w:w="12240" w:h="15840"/>
      <w:pgMar w:top="1060" w:right="1440" w:bottom="135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39A" w:rsidRDefault="004A239A" w:rsidP="00CE459D">
      <w:pPr>
        <w:spacing w:after="0"/>
      </w:pPr>
      <w:r>
        <w:separator/>
      </w:r>
    </w:p>
  </w:endnote>
  <w:endnote w:type="continuationSeparator" w:id="0">
    <w:p w:rsidR="004A239A" w:rsidRDefault="004A239A"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B25F74" w:rsidP="00B321D1">
    <w:pPr>
      <w:pStyle w:val="Header"/>
      <w:jc w:val="right"/>
    </w:pPr>
    <w:r>
      <w:rPr>
        <w:noProof/>
      </w:rPr>
      <mc:AlternateContent>
        <mc:Choice Requires="wps">
          <w:drawing>
            <wp:anchor distT="45720" distB="45720" distL="114300" distR="114300" simplePos="0" relativeHeight="251679744" behindDoc="0" locked="1" layoutInCell="1" allowOverlap="1" wp14:anchorId="5C5FD4EB" wp14:editId="63782219">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FD4EB" id="_x0000_t202" coordsize="21600,21600" o:spt="202" path="m,l,21600r21600,l21600,xe">
              <v:stroke joinstyle="miter"/>
              <v:path gradientshapeok="t" o:connecttype="rect"/>
            </v:shapetype>
            <v:shape id="_x0000_s1032" type="#_x0000_t202" style="position:absolute;left:0;text-align:left;margin-left:3pt;margin-top:732pt;width:487.4pt;height:37.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277DA1">
    <w:pPr>
      <w:pStyle w:val="Footer"/>
    </w:pPr>
    <w:r>
      <w:rPr>
        <w:noProof/>
      </w:rPr>
      <mc:AlternateContent>
        <mc:Choice Requires="wps">
          <w:drawing>
            <wp:anchor distT="45720" distB="45720" distL="114300" distR="114300" simplePos="0" relativeHeight="251680768" behindDoc="0" locked="1" layoutInCell="1" allowOverlap="1" wp14:anchorId="0270C239" wp14:editId="3AD7BBC8">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0C239" id="_x0000_t202" coordsize="21600,21600" o:spt="202" path="m,l,21600r21600,l21600,xe">
              <v:stroke joinstyle="miter"/>
              <v:path gradientshapeok="t" o:connecttype="rect"/>
            </v:shapetype>
            <v:shape id="_x0000_s1033" type="#_x0000_t202" style="position:absolute;margin-left:2.9pt;margin-top:744.5pt;width:487.45pt;height:2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UTT13g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39A" w:rsidRDefault="004A239A" w:rsidP="00CE459D">
      <w:pPr>
        <w:spacing w:after="0"/>
      </w:pPr>
      <w:r>
        <w:separator/>
      </w:r>
    </w:p>
  </w:footnote>
  <w:footnote w:type="continuationSeparator" w:id="0">
    <w:p w:rsidR="004A239A" w:rsidRDefault="004A239A"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RDefault="005A4CC9" w:rsidP="005A4CC9">
    <w:pPr>
      <w:pStyle w:val="Header"/>
      <w:tabs>
        <w:tab w:val="left" w:pos="495"/>
        <w:tab w:val="left" w:pos="1980"/>
        <w:tab w:val="left" w:pos="2070"/>
      </w:tabs>
    </w:pPr>
    <w:r>
      <w:tab/>
    </w:r>
    <w:r>
      <w:tab/>
    </w:r>
    <w:r>
      <w:tab/>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AB6E3"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E11CC0" w:rsidP="0054305C">
                          <w:pPr>
                            <w:pStyle w:val="HeaderName"/>
                            <w:spacing w:after="0"/>
                            <w:rPr>
                              <w:rFonts w:ascii="Calibri" w:hAnsi="Calibri" w:cs="Calibri"/>
                            </w:rPr>
                          </w:pPr>
                          <w:r>
                            <w:rPr>
                              <w:rFonts w:ascii="Calibri" w:hAnsi="Calibri" w:cs="Calibri"/>
                            </w:rPr>
                            <w:t>Director of the</w:t>
                          </w:r>
                          <w:r w:rsidR="00373981">
                            <w:rPr>
                              <w:rFonts w:ascii="Calibri" w:hAnsi="Calibri" w:cs="Calibri"/>
                            </w:rPr>
                            <w:t xml:space="preserve"> Oregon Department of Education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E11CC0" w:rsidP="0054305C">
                    <w:pPr>
                      <w:pStyle w:val="HeaderName"/>
                      <w:spacing w:after="0"/>
                      <w:rPr>
                        <w:rFonts w:ascii="Calibri" w:hAnsi="Calibri" w:cs="Calibri"/>
                      </w:rPr>
                    </w:pPr>
                    <w:r>
                      <w:rPr>
                        <w:rFonts w:ascii="Calibri" w:hAnsi="Calibri" w:cs="Calibri"/>
                      </w:rPr>
                      <w:t>Director of the</w:t>
                    </w:r>
                    <w:r w:rsidR="00373981">
                      <w:rPr>
                        <w:rFonts w:ascii="Calibri" w:hAnsi="Calibri" w:cs="Calibri"/>
                      </w:rPr>
                      <w:t xml:space="preserve"> Oregon Department of Education </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E174B2"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4F" w:rsidRDefault="0026344F"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Pr="0054305C" w:rsidRDefault="0054305C" w:rsidP="00B1325A">
    <w:pPr>
      <w:pStyle w:val="Header"/>
      <w:tabs>
        <w:tab w:val="clear" w:pos="9360"/>
      </w:tabs>
    </w:pPr>
    <w:r w:rsidRPr="0054305C">
      <w:rPr>
        <w:noProof/>
        <w:sz w:val="22"/>
        <w:szCs w:val="22"/>
      </w:rPr>
      <mc:AlternateContent>
        <mc:Choice Requires="wps">
          <w:drawing>
            <wp:anchor distT="0" distB="0" distL="114300" distR="114300" simplePos="0" relativeHeight="251681792" behindDoc="0" locked="0" layoutInCell="1" allowOverlap="1" wp14:anchorId="12C0F40C" wp14:editId="0F5F3778">
              <wp:simplePos x="0" y="0"/>
              <wp:positionH relativeFrom="column">
                <wp:posOffset>857250</wp:posOffset>
              </wp:positionH>
              <wp:positionV relativeFrom="page">
                <wp:posOffset>520700</wp:posOffset>
              </wp:positionV>
              <wp:extent cx="5524500" cy="17780"/>
              <wp:effectExtent l="0" t="0" r="0" b="1270"/>
              <wp:wrapNone/>
              <wp:docPr id="227" name="Rectangle 227" title="Page Header"/>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D236C6" id="Rectangle 227" o:spid="_x0000_s1026" alt="Title: Page Header" style="position:absolute;margin-left:67.5pt;margin-top:41pt;width:435pt;height:1.4pt;z-index:2516817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" fillcolor="black [3213]" stroked="f" strokeweight="2pt">
              <w10:wrap anchory="page"/>
            </v:rect>
          </w:pict>
        </mc:Fallback>
      </mc:AlternateContent>
    </w:r>
    <w:r w:rsidRPr="0054305C">
      <w:rPr>
        <w:noProof/>
        <w:sz w:val="22"/>
        <w:szCs w:val="22"/>
      </w:rPr>
      <mc:AlternateContent>
        <mc:Choice Requires="wps">
          <w:drawing>
            <wp:anchor distT="0" distB="0" distL="114300" distR="114300" simplePos="0" relativeHeight="251682816" behindDoc="0" locked="0" layoutInCell="1" allowOverlap="1" wp14:anchorId="52DFB888" wp14:editId="6BB70D40">
              <wp:simplePos x="0" y="0"/>
              <wp:positionH relativeFrom="column">
                <wp:posOffset>450850</wp:posOffset>
              </wp:positionH>
              <wp:positionV relativeFrom="page">
                <wp:posOffset>520700</wp:posOffset>
              </wp:positionV>
              <wp:extent cx="137160" cy="17780"/>
              <wp:effectExtent l="0" t="0" r="0" b="1270"/>
              <wp:wrapNone/>
              <wp:docPr id="228" name="Rectangle 228" title="Space, Blank"/>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E53A1" id="Rectangle 228" o:spid="_x0000_s1026" alt="Title: Space, Blank" style="position:absolute;margin-left:35.5pt;margin-top:41pt;width:10.8pt;height: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" fillcolor="black [3213]" stroked="f" strokeweight="2pt">
              <w10:wrap anchory="page"/>
            </v:rect>
          </w:pict>
        </mc:Fallback>
      </mc:AlternateContent>
    </w:r>
    <w:r w:rsidRPr="0054305C">
      <w:rPr>
        <w:noProof/>
        <w:sz w:val="22"/>
        <w:szCs w:val="22"/>
      </w:rPr>
      <w:drawing>
        <wp:anchor distT="0" distB="0" distL="114300" distR="114300" simplePos="0" relativeHeight="251683840" behindDoc="1" locked="1" layoutInCell="1" allowOverlap="1" wp14:anchorId="688433E7" wp14:editId="32C8153D">
          <wp:simplePos x="0" y="0"/>
          <wp:positionH relativeFrom="page">
            <wp:posOffset>457200</wp:posOffset>
          </wp:positionH>
          <wp:positionV relativeFrom="page">
            <wp:posOffset>375920</wp:posOffset>
          </wp:positionV>
          <wp:extent cx="2524760" cy="796925"/>
          <wp:effectExtent l="0" t="0" r="8890" b="3175"/>
          <wp:wrapNone/>
          <wp:docPr id="260" name="Picture 260" descr="State Seal" title="Oregon State Seal and Governor Kate Br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14:sizeRelH relativeFrom="margin">
            <wp14:pctWidth>0</wp14:pctWidth>
          </wp14:sizeRelH>
          <wp14:sizeRelV relativeFrom="margin">
            <wp14:pctHeight>0</wp14:pctHeight>
          </wp14:sizeRelV>
        </wp:anchor>
      </w:drawing>
    </w:r>
    <w:r w:rsidR="001A7726" w:rsidRPr="00AD74FA">
      <w:rPr>
        <w:noProof/>
      </w:rPr>
      <mc:AlternateContent>
        <mc:Choice Requires="wps">
          <w:drawing>
            <wp:anchor distT="0" distB="182880" distL="114300" distR="114300" simplePos="0" relativeHeight="251684864" behindDoc="1" locked="1" layoutInCell="1" allowOverlap="1" wp14:anchorId="40E3835A" wp14:editId="7332E464">
              <wp:simplePos x="0" y="0"/>
              <wp:positionH relativeFrom="column">
                <wp:posOffset>-425450</wp:posOffset>
              </wp:positionH>
              <wp:positionV relativeFrom="page">
                <wp:posOffset>2051050</wp:posOffset>
              </wp:positionV>
              <wp:extent cx="6858000" cy="0"/>
              <wp:effectExtent l="0" t="0" r="19050" b="19050"/>
              <wp:wrapNone/>
              <wp:docPr id="6" name="Straight Connector 6" title="Header Divider"/>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87298" id="Straight Connector 6" o:spid="_x0000_s1026" alt="Title: Header Divider" style="position:absolute;z-index:-251631616;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" strokecolor="#4f81bd [3204]">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E757B"/>
    <w:multiLevelType w:val="hybridMultilevel"/>
    <w:tmpl w:val="0C86E8FA"/>
    <w:lvl w:ilvl="0" w:tplc="D4BE02A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formatting="1"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A239A"/>
    <w:rsid w:val="004E1F19"/>
    <w:rsid w:val="00532EC4"/>
    <w:rsid w:val="0054305C"/>
    <w:rsid w:val="005845E5"/>
    <w:rsid w:val="005A4CC9"/>
    <w:rsid w:val="005B6F2B"/>
    <w:rsid w:val="005E6AAD"/>
    <w:rsid w:val="005F2534"/>
    <w:rsid w:val="006008DC"/>
    <w:rsid w:val="00605B79"/>
    <w:rsid w:val="006515C5"/>
    <w:rsid w:val="00651E2C"/>
    <w:rsid w:val="00655A8A"/>
    <w:rsid w:val="00684FCC"/>
    <w:rsid w:val="006912EC"/>
    <w:rsid w:val="00860BA1"/>
    <w:rsid w:val="008A6892"/>
    <w:rsid w:val="008D5A2F"/>
    <w:rsid w:val="008D7961"/>
    <w:rsid w:val="00943448"/>
    <w:rsid w:val="00965306"/>
    <w:rsid w:val="009815F7"/>
    <w:rsid w:val="00AB0805"/>
    <w:rsid w:val="00AE1357"/>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90C15C"/>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Spacing">
    <w:name w:val="No Spacing"/>
    <w:uiPriority w:val="1"/>
    <w:qFormat/>
    <w:rsid w:val="004A239A"/>
    <w:rPr>
      <w:rFonts w:asciiTheme="minorHAnsi" w:eastAsiaTheme="minorHAnsi" w:hAnsiTheme="minorHAnsi" w:cstheme="minorHAnsi"/>
      <w:sz w:val="24"/>
      <w:szCs w:val="24"/>
    </w:rPr>
  </w:style>
  <w:style w:type="character" w:styleId="FollowedHyperlink">
    <w:name w:val="FollowedHyperlink"/>
    <w:basedOn w:val="DefaultParagraphFont"/>
    <w:uiPriority w:val="99"/>
    <w:semiHidden/>
    <w:unhideWhenUsed/>
    <w:rsid w:val="006515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pp.smartsheet.com/b/form/f76b937fde954b9ca5db45d8144a70f4"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ecfr.gov/cgi-bin/text-idx?SID=0b9b2d71b0e5c6bc8b6081c134966538&amp;mc=true&amp;node=se7.4.220_17&amp;rgn=div8"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fr.gov/cgi-bin/text-idx?SID=0b9b2d71b0e5c6bc8b6081c134966538&amp;mc=true&amp;node=se7.4.210_19&amp;rgn=div8"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oregon.gov/ode/students-and-family/childnutrition/SNP/Documents/sponsor_support_list.docx" TargetMode="External"/><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2682BF869A74B819F230CA2955281" ma:contentTypeVersion="8" ma:contentTypeDescription="Create a new document." ma:contentTypeScope="" ma:versionID="82f57093fa1914f55e8b34c2544a2ada">
  <xsd:schema xmlns:xsd="http://www.w3.org/2001/XMLSchema" xmlns:xs="http://www.w3.org/2001/XMLSchema" xmlns:p="http://schemas.microsoft.com/office/2006/metadata/properties" xmlns:ns2="f7609531-e3a5-4948-b047-4e31032b7a7f" xmlns:ns3="54031767-dd6d-417c-ab73-583408f47564" targetNamespace="http://schemas.microsoft.com/office/2006/metadata/properties" ma:root="true" ma:fieldsID="b015b94035556e45ce60ed7ec0b1b3de" ns2:_="" ns3:_="">
    <xsd:import namespace="f7609531-e3a5-4948-b047-4e31032b7a7f"/>
    <xsd:import namespace="54031767-dd6d-417c-ab73-583408f47564"/>
    <xsd:element name="properties">
      <xsd:complexType>
        <xsd:sequence>
          <xsd:element name="documentManagement">
            <xsd:complexType>
              <xsd:all>
                <xsd:element ref="ns2:Memo_x0020_Number"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09531-e3a5-4948-b047-4e31032b7a7f" elementFormDefault="qualified">
    <xsd:import namespace="http://schemas.microsoft.com/office/2006/documentManagement/types"/>
    <xsd:import namespace="http://schemas.microsoft.com/office/infopath/2007/PartnerControls"/>
    <xsd:element name="Memo_x0020_Number" ma:index="4" nillable="true" ma:displayName="Memo Number" ma:internalName="Memo_x0020_Number" ma:readOnly="false">
      <xsd:simpleType>
        <xsd:restriction base="dms:Note">
          <xsd:maxLength value="255"/>
        </xsd:restriction>
      </xsd:simpleType>
    </xsd:element>
    <xsd:element name="Estimated_x0020_Creation_x0020_Date" ma:index="5" nillable="true" ma:displayName="Estimated Creation Date" ma:format="DateOnly" ma:internalName="Estimated_x0020_Creation_x0020_Date" ma:readOnly="false">
      <xsd:simpleType>
        <xsd:restriction base="dms:DateTime"/>
      </xsd:simpleType>
    </xsd:element>
    <xsd:element name="Remediation_x0020_Date" ma:index="6" nillable="true" ma:displayName="Remediation Date" ma:default="[today]" ma:format="DateOnly" ma:internalName="Remediation_x0020_Date" ma:readOnly="false">
      <xsd:simpleType>
        <xsd:restriction base="dms:DateTime"/>
      </xsd:simpleType>
    </xsd:element>
    <xsd:element name="Priority" ma:index="7"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o_x0020_Number xmlns="f7609531-e3a5-4948-b047-4e31032b7a7f" xsi:nil="true"/>
    <Estimated_x0020_Creation_x0020_Date xmlns="f7609531-e3a5-4948-b047-4e31032b7a7f" xsi:nil="true"/>
    <Priority xmlns="f7609531-e3a5-4948-b047-4e31032b7a7f">New</Priority>
    <Remediation_x0020_Date xmlns="f7609531-e3a5-4948-b047-4e31032b7a7f">2021-05-03T23:10:35+00:00</Remediation_x0020_Date>
  </documentManagement>
</p:properties>
</file>

<file path=customXml/itemProps1.xml><?xml version="1.0" encoding="utf-8"?>
<ds:datastoreItem xmlns:ds="http://schemas.openxmlformats.org/officeDocument/2006/customXml" ds:itemID="{6B1B9832-B811-4455-94D4-218907B9577D}"/>
</file>

<file path=customXml/itemProps2.xml><?xml version="1.0" encoding="utf-8"?>
<ds:datastoreItem xmlns:ds="http://schemas.openxmlformats.org/officeDocument/2006/customXml" ds:itemID="{5A322A63-89CC-463E-BED8-31748B581CBE}"/>
</file>

<file path=customXml/itemProps3.xml><?xml version="1.0" encoding="utf-8"?>
<ds:datastoreItem xmlns:ds="http://schemas.openxmlformats.org/officeDocument/2006/customXml" ds:itemID="{F745C520-ECAA-4D19-AB5E-BF998362CB00}"/>
</file>

<file path=docProps/app.xml><?xml version="1.0" encoding="utf-8"?>
<Properties xmlns="http://schemas.openxmlformats.org/officeDocument/2006/extended-properties" xmlns:vt="http://schemas.openxmlformats.org/officeDocument/2006/docPropsVTypes">
  <Template>Normal.dotm</Template>
  <TotalTime>24</TotalTime>
  <Pages>2</Pages>
  <Words>562</Words>
  <Characters>3205</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"AllranL"</dc:creator>
  <cp:keywords>letterhead</cp:keywords>
  <cp:lastModifiedBy>ALLRAN Laura - ODE</cp:lastModifiedBy>
  <cp:revision>3</cp:revision>
  <cp:lastPrinted>2017-03-11T00:25:00Z</cp:lastPrinted>
  <dcterms:created xsi:type="dcterms:W3CDTF">2021-04-28T19:21:00Z</dcterms:created>
  <dcterms:modified xsi:type="dcterms:W3CDTF">2021-05-03T23:02:00Z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0x0101004CB2682BF869A74B819F230CA2955281</vt:lpwstr>
  </property>
</Properties>
</file>