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C5" w:rsidRPr="00F32BC1" w:rsidRDefault="00D12FC5" w:rsidP="00BC2812">
      <w:pPr>
        <w:pStyle w:val="Heading1"/>
        <w:spacing w:before="0"/>
        <w:jc w:val="center"/>
        <w:rPr>
          <w:rFonts w:asciiTheme="minorHAnsi" w:hAnsiTheme="minorHAnsi" w:cstheme="minorHAnsi"/>
          <w:b/>
          <w:color w:val="auto"/>
          <w:sz w:val="24"/>
          <w:szCs w:val="24"/>
        </w:rPr>
      </w:pPr>
      <w:bookmarkStart w:id="0" w:name="_GoBack"/>
      <w:bookmarkEnd w:id="0"/>
      <w:r w:rsidRPr="00F32BC1">
        <w:rPr>
          <w:rFonts w:asciiTheme="minorHAnsi" w:hAnsiTheme="minorHAnsi" w:cstheme="minorHAnsi"/>
          <w:b/>
          <w:color w:val="auto"/>
          <w:sz w:val="24"/>
          <w:szCs w:val="24"/>
        </w:rPr>
        <w:t xml:space="preserve">Family Day Care Home </w:t>
      </w:r>
      <w:r w:rsidR="00BC2812" w:rsidRPr="00F32BC1">
        <w:rPr>
          <w:rFonts w:asciiTheme="minorHAnsi" w:hAnsiTheme="minorHAnsi" w:cstheme="minorHAnsi"/>
          <w:b/>
          <w:color w:val="auto"/>
          <w:sz w:val="24"/>
          <w:szCs w:val="24"/>
        </w:rPr>
        <w:t>Sponsor Household</w:t>
      </w:r>
      <w:r w:rsidRPr="00F32BC1">
        <w:rPr>
          <w:rFonts w:asciiTheme="minorHAnsi" w:hAnsiTheme="minorHAnsi" w:cstheme="minorHAnsi"/>
          <w:b/>
          <w:color w:val="auto"/>
          <w:sz w:val="24"/>
          <w:szCs w:val="24"/>
        </w:rPr>
        <w:t xml:space="preserve"> Contact Policy</w:t>
      </w:r>
    </w:p>
    <w:p w:rsidR="003F1DC3" w:rsidRPr="003F1DC3" w:rsidRDefault="003F1DC3" w:rsidP="003F1DC3">
      <w:pPr>
        <w:spacing w:after="0"/>
        <w:rPr>
          <w:sz w:val="20"/>
          <w:szCs w:val="20"/>
        </w:rPr>
      </w:pPr>
    </w:p>
    <w:p w:rsidR="00D12FC5" w:rsidRDefault="003F1DC3" w:rsidP="003F1DC3">
      <w:pPr>
        <w:spacing w:after="0"/>
      </w:pPr>
      <w:r>
        <w:t>P</w:t>
      </w:r>
      <w:r w:rsidR="00D12FC5">
        <w:t>er federal regulation, 7 CFR 226.6(m)(5), the Oregon Department of Education Child Nutrition Programs (ODE CNP) is required to establish policy and procedures for Sponsors to use in making household contacts as part of their review and oversight of partic</w:t>
      </w:r>
      <w:r w:rsidR="00C17014">
        <w:t>ipating homes.</w:t>
      </w:r>
      <w:r w:rsidR="00D12FC5">
        <w:t xml:space="preserve"> The purpose of the household contacts is to verify the enrollment and attend</w:t>
      </w:r>
      <w:r w:rsidR="00C17014">
        <w:t>ance of participating children.</w:t>
      </w:r>
      <w:r w:rsidR="00D12FC5">
        <w:t xml:space="preserve"> The policy must specify the circumstances under which household contacts will be made, as well as the procedures for conducting household contacts. </w:t>
      </w:r>
    </w:p>
    <w:p w:rsidR="003F1DC3" w:rsidRPr="003F1DC3" w:rsidRDefault="003F1DC3" w:rsidP="003F1DC3">
      <w:pPr>
        <w:spacing w:after="0"/>
        <w:rPr>
          <w:sz w:val="20"/>
          <w:szCs w:val="20"/>
        </w:rPr>
      </w:pPr>
    </w:p>
    <w:p w:rsidR="00D12FC5" w:rsidRDefault="00D12FC5" w:rsidP="003F1DC3">
      <w:pPr>
        <w:spacing w:after="0"/>
      </w:pPr>
      <w:r>
        <w:t xml:space="preserve">ODE CNP will verify the Sponsor is following this policy during administrative reviews. </w:t>
      </w:r>
    </w:p>
    <w:p w:rsidR="003F1DC3" w:rsidRPr="003F1DC3" w:rsidRDefault="003F1DC3" w:rsidP="003F1DC3">
      <w:pPr>
        <w:spacing w:after="0"/>
        <w:rPr>
          <w:sz w:val="20"/>
          <w:szCs w:val="20"/>
        </w:rPr>
      </w:pPr>
    </w:p>
    <w:p w:rsidR="00357342" w:rsidRDefault="00357342" w:rsidP="00357342">
      <w:pPr>
        <w:spacing w:after="0"/>
        <w:rPr>
          <w:u w:val="single"/>
        </w:rPr>
      </w:pPr>
      <w:r>
        <w:rPr>
          <w:u w:val="single"/>
        </w:rPr>
        <w:t xml:space="preserve">Annual Requirement: </w:t>
      </w:r>
    </w:p>
    <w:p w:rsidR="00357342" w:rsidRDefault="00357342" w:rsidP="00357342">
      <w:pPr>
        <w:spacing w:after="0"/>
      </w:pPr>
      <w:r>
        <w:t xml:space="preserve">Family Day Care Home (FDCH) Sponsors are required to survey households from at least </w:t>
      </w:r>
      <w:r w:rsidR="00C17014">
        <w:t>five percent</w:t>
      </w:r>
      <w:r>
        <w:t xml:space="preserve"> of the participating providers each Federal fiscal year.  </w:t>
      </w:r>
    </w:p>
    <w:p w:rsidR="00357342" w:rsidRPr="003F1DC3" w:rsidRDefault="00357342" w:rsidP="00357342">
      <w:pPr>
        <w:spacing w:after="0"/>
        <w:rPr>
          <w:sz w:val="20"/>
          <w:szCs w:val="20"/>
        </w:rPr>
      </w:pPr>
    </w:p>
    <w:p w:rsidR="00357342" w:rsidRDefault="00357342" w:rsidP="00357342">
      <w:pPr>
        <w:spacing w:after="0"/>
      </w:pPr>
      <w:r>
        <w:t xml:space="preserve">To determine the number of surveys, FDCH Sponsors will calculate </w:t>
      </w:r>
      <w:r w:rsidR="00C17014">
        <w:t xml:space="preserve">five percent </w:t>
      </w:r>
      <w:r w:rsidR="003F1DC3">
        <w:t>of the</w:t>
      </w:r>
      <w:r>
        <w:t xml:space="preserve"> number of homes upon which the administrative budget for the fiscal year is based. Example:  if the FY 2023 budget is based on 100 homes, ODE CNP requires that </w:t>
      </w:r>
      <w:r>
        <w:rPr>
          <w:i/>
        </w:rPr>
        <w:t xml:space="preserve">at least </w:t>
      </w:r>
      <w:r>
        <w:t xml:space="preserve">five homes are surveyed. The number of surveys may exceed </w:t>
      </w:r>
      <w:r w:rsidR="00C17014">
        <w:t>five percent</w:t>
      </w:r>
      <w:r>
        <w:t xml:space="preserve"> if more providers meet the section criteria in this policy. </w:t>
      </w:r>
    </w:p>
    <w:p w:rsidR="00357342" w:rsidRPr="003F1DC3" w:rsidRDefault="00357342" w:rsidP="00357342">
      <w:pPr>
        <w:spacing w:after="0"/>
        <w:rPr>
          <w:sz w:val="20"/>
          <w:szCs w:val="20"/>
        </w:rPr>
      </w:pPr>
    </w:p>
    <w:p w:rsidR="00357342" w:rsidRDefault="00357342" w:rsidP="00357342">
      <w:pPr>
        <w:spacing w:after="0"/>
        <w:rPr>
          <w:u w:val="single"/>
        </w:rPr>
      </w:pPr>
      <w:r>
        <w:rPr>
          <w:u w:val="single"/>
        </w:rPr>
        <w:t xml:space="preserve">Selection Criteria: </w:t>
      </w:r>
    </w:p>
    <w:p w:rsidR="00357342" w:rsidRDefault="00F93ACB" w:rsidP="00357342">
      <w:pPr>
        <w:spacing w:after="0"/>
      </w:pPr>
      <w:r>
        <w:t xml:space="preserve">FDCH Sponsors must conduct household contacts when: </w:t>
      </w:r>
    </w:p>
    <w:p w:rsidR="00F93ACB" w:rsidRPr="00F93ACB" w:rsidRDefault="00F93ACB" w:rsidP="00F93ACB">
      <w:pPr>
        <w:pStyle w:val="ListParagraph"/>
        <w:numPr>
          <w:ilvl w:val="0"/>
          <w:numId w:val="1"/>
        </w:numPr>
        <w:spacing w:after="0"/>
        <w:rPr>
          <w:b/>
        </w:rPr>
      </w:pPr>
      <w:r>
        <w:t xml:space="preserve">During a site monitoring review: </w:t>
      </w:r>
    </w:p>
    <w:p w:rsidR="00F93ACB" w:rsidRPr="009B014F" w:rsidRDefault="00F93ACB" w:rsidP="00F93ACB">
      <w:pPr>
        <w:pStyle w:val="ListParagraph"/>
        <w:numPr>
          <w:ilvl w:val="1"/>
          <w:numId w:val="1"/>
        </w:numPr>
        <w:spacing w:after="0"/>
        <w:rPr>
          <w:b/>
        </w:rPr>
      </w:pPr>
      <w:r>
        <w:t xml:space="preserve">Substantially </w:t>
      </w:r>
      <w:r w:rsidR="009B014F">
        <w:t>few children are present on the review day than are regularly claimed without good reason (flu epidemic, field trip, etc.)</w:t>
      </w:r>
    </w:p>
    <w:p w:rsidR="009B014F" w:rsidRPr="009B014F" w:rsidRDefault="009B014F" w:rsidP="00F93ACB">
      <w:pPr>
        <w:pStyle w:val="ListParagraph"/>
        <w:numPr>
          <w:ilvl w:val="1"/>
          <w:numId w:val="1"/>
        </w:numPr>
        <w:spacing w:after="0"/>
        <w:rPr>
          <w:b/>
        </w:rPr>
      </w:pPr>
      <w:r>
        <w:t>Parent-signed attendance records, child enrollment forms appear unauthentic</w:t>
      </w:r>
    </w:p>
    <w:p w:rsidR="009B014F" w:rsidRPr="009B014F" w:rsidRDefault="009B014F" w:rsidP="00F93ACB">
      <w:pPr>
        <w:pStyle w:val="ListParagraph"/>
        <w:numPr>
          <w:ilvl w:val="1"/>
          <w:numId w:val="1"/>
        </w:numPr>
        <w:spacing w:after="0"/>
        <w:rPr>
          <w:b/>
        </w:rPr>
      </w:pPr>
      <w:r>
        <w:t>Records (meal counts, attendance, etc.) were completed in advance</w:t>
      </w:r>
    </w:p>
    <w:p w:rsidR="009B014F" w:rsidRPr="009B014F" w:rsidRDefault="009B014F" w:rsidP="00F93ACB">
      <w:pPr>
        <w:pStyle w:val="ListParagraph"/>
        <w:numPr>
          <w:ilvl w:val="1"/>
          <w:numId w:val="1"/>
        </w:numPr>
        <w:spacing w:after="0"/>
        <w:rPr>
          <w:b/>
        </w:rPr>
      </w:pPr>
      <w:r>
        <w:t xml:space="preserve">A specific meal is always claimed by the provider; however, the provider is not serving that specific meal when the Sponsor conducts the review.  Example:  </w:t>
      </w:r>
      <w:r w:rsidR="00C17014">
        <w:t>a</w:t>
      </w:r>
      <w:r>
        <w:t xml:space="preserve"> provider always serves supper at 5:30 PM on Saturday, but when the Sponsor conducts a review at 5:30 PM on Saturday, the provider is not serving a meal or planning to serve a meal </w:t>
      </w:r>
    </w:p>
    <w:p w:rsidR="009B014F" w:rsidRPr="009B014F" w:rsidRDefault="009B014F" w:rsidP="00F93ACB">
      <w:pPr>
        <w:pStyle w:val="ListParagraph"/>
        <w:numPr>
          <w:ilvl w:val="1"/>
          <w:numId w:val="1"/>
        </w:numPr>
        <w:spacing w:after="0"/>
        <w:rPr>
          <w:b/>
        </w:rPr>
      </w:pPr>
      <w:r>
        <w:t xml:space="preserve">Other record keeping discrepancies found by the Sponsor during the review </w:t>
      </w:r>
    </w:p>
    <w:p w:rsidR="009B014F" w:rsidRPr="003F1DC3" w:rsidRDefault="009B014F" w:rsidP="009B014F">
      <w:pPr>
        <w:pStyle w:val="ListParagraph"/>
        <w:spacing w:after="0"/>
        <w:ind w:left="1440"/>
        <w:rPr>
          <w:b/>
          <w:sz w:val="20"/>
          <w:szCs w:val="20"/>
        </w:rPr>
      </w:pPr>
    </w:p>
    <w:p w:rsidR="009B014F" w:rsidRPr="009B014F" w:rsidRDefault="009B014F" w:rsidP="009B014F">
      <w:pPr>
        <w:pStyle w:val="ListParagraph"/>
        <w:numPr>
          <w:ilvl w:val="0"/>
          <w:numId w:val="1"/>
        </w:numPr>
        <w:spacing w:after="0"/>
        <w:rPr>
          <w:b/>
        </w:rPr>
      </w:pPr>
      <w:r>
        <w:t>The Sponsor receives a whistleblower complaint regarding integrity</w:t>
      </w:r>
    </w:p>
    <w:p w:rsidR="009B014F" w:rsidRPr="003F1DC3" w:rsidRDefault="009B014F" w:rsidP="009B014F">
      <w:pPr>
        <w:pStyle w:val="ListParagraph"/>
        <w:spacing w:after="0"/>
        <w:rPr>
          <w:b/>
          <w:sz w:val="20"/>
          <w:szCs w:val="20"/>
        </w:rPr>
      </w:pPr>
    </w:p>
    <w:p w:rsidR="009B014F" w:rsidRPr="009B014F" w:rsidRDefault="009B014F" w:rsidP="009B014F">
      <w:pPr>
        <w:pStyle w:val="ListParagraph"/>
        <w:numPr>
          <w:ilvl w:val="0"/>
          <w:numId w:val="1"/>
        </w:numPr>
        <w:spacing w:after="0"/>
        <w:rPr>
          <w:b/>
        </w:rPr>
      </w:pPr>
      <w:r>
        <w:t xml:space="preserve">The provider reimbursement claim in any given months exceeds: </w:t>
      </w:r>
    </w:p>
    <w:p w:rsidR="009B014F" w:rsidRPr="009B014F" w:rsidRDefault="009B014F" w:rsidP="009B014F">
      <w:pPr>
        <w:pStyle w:val="ListParagraph"/>
        <w:numPr>
          <w:ilvl w:val="0"/>
          <w:numId w:val="2"/>
        </w:numPr>
        <w:spacing w:after="0"/>
        <w:rPr>
          <w:b/>
        </w:rPr>
      </w:pPr>
      <w:r>
        <w:t>Certified Providers - $1800.00</w:t>
      </w:r>
    </w:p>
    <w:p w:rsidR="009B014F" w:rsidRPr="009B014F" w:rsidRDefault="009B014F" w:rsidP="009B014F">
      <w:pPr>
        <w:pStyle w:val="ListParagraph"/>
        <w:numPr>
          <w:ilvl w:val="0"/>
          <w:numId w:val="2"/>
        </w:numPr>
        <w:spacing w:after="0"/>
        <w:rPr>
          <w:b/>
        </w:rPr>
      </w:pPr>
      <w:r>
        <w:t>Registered Providers - $1500.00</w:t>
      </w:r>
    </w:p>
    <w:p w:rsidR="009B014F" w:rsidRPr="00453DCE" w:rsidRDefault="009B014F" w:rsidP="009B014F">
      <w:pPr>
        <w:pStyle w:val="ListParagraph"/>
        <w:numPr>
          <w:ilvl w:val="0"/>
          <w:numId w:val="2"/>
        </w:numPr>
        <w:spacing w:after="0"/>
        <w:rPr>
          <w:b/>
        </w:rPr>
      </w:pPr>
      <w:r>
        <w:t>DHS Listed providers that are not OCC Certified or Registered homes - $</w:t>
      </w:r>
      <w:r w:rsidR="00453DCE">
        <w:t>600.00</w:t>
      </w:r>
    </w:p>
    <w:p w:rsidR="00453DCE" w:rsidRPr="003F1DC3" w:rsidRDefault="00453DCE" w:rsidP="00453DCE">
      <w:pPr>
        <w:pStyle w:val="ListParagraph"/>
        <w:spacing w:after="0"/>
        <w:ind w:left="1080"/>
        <w:rPr>
          <w:b/>
          <w:sz w:val="20"/>
          <w:szCs w:val="20"/>
        </w:rPr>
      </w:pPr>
    </w:p>
    <w:p w:rsidR="00453DCE" w:rsidRPr="00453DCE" w:rsidRDefault="00453DCE" w:rsidP="00453DCE">
      <w:pPr>
        <w:pStyle w:val="ListParagraph"/>
        <w:numPr>
          <w:ilvl w:val="0"/>
          <w:numId w:val="1"/>
        </w:numPr>
        <w:spacing w:after="0"/>
        <w:rPr>
          <w:b/>
        </w:rPr>
      </w:pPr>
      <w:r>
        <w:t xml:space="preserve">The Sponsor questions the validity of a provider’s reimbursement claim. </w:t>
      </w:r>
    </w:p>
    <w:p w:rsidR="00453DCE" w:rsidRPr="003F1DC3" w:rsidRDefault="00453DCE" w:rsidP="00453DCE">
      <w:pPr>
        <w:spacing w:after="0"/>
        <w:rPr>
          <w:b/>
          <w:sz w:val="20"/>
          <w:szCs w:val="20"/>
        </w:rPr>
      </w:pPr>
    </w:p>
    <w:p w:rsidR="00453DCE" w:rsidRDefault="00453DCE" w:rsidP="003F1DC3">
      <w:pPr>
        <w:spacing w:after="0"/>
      </w:pPr>
      <w:r>
        <w:lastRenderedPageBreak/>
        <w:t xml:space="preserve">In addition to the above-listed requirements, FDCH Sponsors may make household contacts </w:t>
      </w:r>
      <w:r w:rsidR="00C17014">
        <w:t>d</w:t>
      </w:r>
      <w:r>
        <w:t>ue to other circumstances deemed necessary by the Sponsor</w:t>
      </w:r>
      <w:r w:rsidR="00C17014">
        <w:t xml:space="preserve"> or when u</w:t>
      </w:r>
      <w:r>
        <w:t>sing a random selection method</w:t>
      </w:r>
      <w:r w:rsidR="003F1DC3">
        <w:t xml:space="preserve">. </w:t>
      </w:r>
    </w:p>
    <w:p w:rsidR="003F1DC3" w:rsidRPr="003F1DC3" w:rsidRDefault="003F1DC3" w:rsidP="00453DCE">
      <w:pPr>
        <w:spacing w:after="0"/>
        <w:rPr>
          <w:sz w:val="20"/>
          <w:szCs w:val="20"/>
          <w:u w:val="single"/>
        </w:rPr>
      </w:pPr>
    </w:p>
    <w:p w:rsidR="00453DCE" w:rsidRDefault="00453DCE" w:rsidP="00453DCE">
      <w:pPr>
        <w:spacing w:after="0"/>
      </w:pPr>
      <w:r>
        <w:rPr>
          <w:u w:val="single"/>
        </w:rPr>
        <w:t xml:space="preserve">Procedure: </w:t>
      </w:r>
    </w:p>
    <w:p w:rsidR="00453DCE" w:rsidRDefault="00453DCE" w:rsidP="00453DCE">
      <w:pPr>
        <w:pStyle w:val="ListParagraph"/>
        <w:numPr>
          <w:ilvl w:val="0"/>
          <w:numId w:val="4"/>
        </w:numPr>
        <w:spacing w:after="0"/>
      </w:pPr>
      <w:r>
        <w:t xml:space="preserve">Sponsors are responsible for developing their own survey tool. The tool must identify the name and contact information of the Sponsor and ask parents to provide information regarding such items as: </w:t>
      </w:r>
    </w:p>
    <w:p w:rsidR="00453DCE" w:rsidRDefault="00453DCE" w:rsidP="00453DCE">
      <w:pPr>
        <w:pStyle w:val="ListParagraph"/>
        <w:numPr>
          <w:ilvl w:val="1"/>
          <w:numId w:val="4"/>
        </w:numPr>
        <w:spacing w:after="0"/>
      </w:pPr>
      <w:r>
        <w:t>Parent name, telephone number, address, email and child(</w:t>
      </w:r>
      <w:proofErr w:type="spellStart"/>
      <w:r>
        <w:t>ren</w:t>
      </w:r>
      <w:proofErr w:type="spellEnd"/>
      <w:r>
        <w:t>)’s name</w:t>
      </w:r>
    </w:p>
    <w:p w:rsidR="00453DCE" w:rsidRDefault="00453DCE" w:rsidP="00453DCE">
      <w:pPr>
        <w:pStyle w:val="ListParagraph"/>
        <w:numPr>
          <w:ilvl w:val="1"/>
          <w:numId w:val="4"/>
        </w:numPr>
        <w:spacing w:after="0"/>
      </w:pPr>
      <w:r>
        <w:t>What days and hours the child(</w:t>
      </w:r>
      <w:proofErr w:type="spellStart"/>
      <w:r>
        <w:t>ren</w:t>
      </w:r>
      <w:proofErr w:type="spellEnd"/>
      <w:r>
        <w:t xml:space="preserve">) are/were in care, and </w:t>
      </w:r>
    </w:p>
    <w:p w:rsidR="00453DCE" w:rsidRDefault="00453DCE" w:rsidP="00453DCE">
      <w:pPr>
        <w:pStyle w:val="ListParagraph"/>
        <w:numPr>
          <w:ilvl w:val="1"/>
          <w:numId w:val="4"/>
        </w:numPr>
        <w:spacing w:after="0"/>
      </w:pPr>
      <w:r>
        <w:t>Which meals the child(</w:t>
      </w:r>
      <w:proofErr w:type="spellStart"/>
      <w:r>
        <w:t>ren</w:t>
      </w:r>
      <w:proofErr w:type="spellEnd"/>
      <w:r>
        <w:t xml:space="preserve">) eat/ate while at the provider’s home </w:t>
      </w:r>
    </w:p>
    <w:p w:rsidR="005665FA" w:rsidRDefault="005665FA" w:rsidP="005665FA">
      <w:pPr>
        <w:pStyle w:val="ListParagraph"/>
        <w:numPr>
          <w:ilvl w:val="1"/>
          <w:numId w:val="4"/>
        </w:numPr>
        <w:spacing w:after="0"/>
      </w:pPr>
      <w:r>
        <w:t xml:space="preserve">Other information may include: </w:t>
      </w:r>
    </w:p>
    <w:p w:rsidR="005665FA" w:rsidRDefault="005665FA" w:rsidP="005665FA">
      <w:pPr>
        <w:pStyle w:val="ListParagraph"/>
        <w:numPr>
          <w:ilvl w:val="2"/>
          <w:numId w:val="4"/>
        </w:numPr>
        <w:spacing w:after="0"/>
      </w:pPr>
      <w:r>
        <w:t>Verifying that the child(</w:t>
      </w:r>
      <w:proofErr w:type="spellStart"/>
      <w:r>
        <w:t>ren</w:t>
      </w:r>
      <w:proofErr w:type="spellEnd"/>
      <w:r>
        <w:t>) is/are still attending the home</w:t>
      </w:r>
    </w:p>
    <w:p w:rsidR="005665FA" w:rsidRDefault="005665FA" w:rsidP="005665FA">
      <w:pPr>
        <w:pStyle w:val="ListParagraph"/>
        <w:numPr>
          <w:ilvl w:val="2"/>
          <w:numId w:val="4"/>
        </w:numPr>
        <w:spacing w:after="0"/>
      </w:pPr>
      <w:r>
        <w:t>Verifying the child(</w:t>
      </w:r>
      <w:proofErr w:type="spellStart"/>
      <w:r>
        <w:t>ren</w:t>
      </w:r>
      <w:proofErr w:type="spellEnd"/>
      <w:r>
        <w:t>)’s date of birth</w:t>
      </w:r>
    </w:p>
    <w:p w:rsidR="005665FA" w:rsidRDefault="005665FA" w:rsidP="005665FA">
      <w:pPr>
        <w:pStyle w:val="ListParagraph"/>
        <w:numPr>
          <w:ilvl w:val="1"/>
          <w:numId w:val="4"/>
        </w:numPr>
        <w:spacing w:after="0"/>
      </w:pPr>
      <w:r>
        <w:t xml:space="preserve">Additionally, the tool may be tailored to the </w:t>
      </w:r>
      <w:r w:rsidRPr="005665FA">
        <w:rPr>
          <w:u w:val="single"/>
        </w:rPr>
        <w:t>specific issue</w:t>
      </w:r>
      <w:r w:rsidRPr="005665FA">
        <w:rPr>
          <w:i/>
          <w:u w:val="single"/>
        </w:rPr>
        <w:t xml:space="preserve"> </w:t>
      </w:r>
      <w:r>
        <w:t xml:space="preserve">the Sponsor has identified. </w:t>
      </w:r>
    </w:p>
    <w:p w:rsidR="00490410" w:rsidRPr="003F1DC3" w:rsidRDefault="00490410" w:rsidP="00490410">
      <w:pPr>
        <w:pStyle w:val="ListParagraph"/>
        <w:spacing w:after="0"/>
        <w:ind w:left="1440"/>
        <w:rPr>
          <w:sz w:val="20"/>
          <w:szCs w:val="20"/>
        </w:rPr>
      </w:pPr>
    </w:p>
    <w:p w:rsidR="005665FA" w:rsidRDefault="005665FA" w:rsidP="005665FA">
      <w:pPr>
        <w:pStyle w:val="ListParagraph"/>
        <w:numPr>
          <w:ilvl w:val="0"/>
          <w:numId w:val="4"/>
        </w:numPr>
        <w:spacing w:after="0"/>
      </w:pPr>
      <w:r>
        <w:t xml:space="preserve">The Sponsor may obtain the information via telephone, email, mail or fax. If obtained via telephone, the Sponsor staff must complete the entire form, date and sign. </w:t>
      </w:r>
    </w:p>
    <w:p w:rsidR="005665FA" w:rsidRDefault="005665FA" w:rsidP="005665FA">
      <w:pPr>
        <w:pStyle w:val="ListParagraph"/>
        <w:numPr>
          <w:ilvl w:val="1"/>
          <w:numId w:val="4"/>
        </w:numPr>
        <w:spacing w:after="0"/>
      </w:pPr>
      <w:r>
        <w:t xml:space="preserve">If the information is initially obtained via telephone, it is also recommended that a copy of the completed form be </w:t>
      </w:r>
      <w:r w:rsidR="00490410">
        <w:t>e-mailed or mailed to the parent for verification. If e-mailed or mailed, the parent completes the form and returns it to the Sponsor. When a written contact is not successful, follow up contact by phone must be complete</w:t>
      </w:r>
    </w:p>
    <w:p w:rsidR="00490410" w:rsidRPr="003F1DC3" w:rsidRDefault="00490410" w:rsidP="00490410">
      <w:pPr>
        <w:pStyle w:val="ListParagraph"/>
        <w:spacing w:after="0"/>
        <w:ind w:left="1440"/>
        <w:rPr>
          <w:sz w:val="20"/>
          <w:szCs w:val="20"/>
        </w:rPr>
      </w:pPr>
    </w:p>
    <w:p w:rsidR="00490410" w:rsidRDefault="00490410" w:rsidP="00490410">
      <w:pPr>
        <w:pStyle w:val="ListParagraph"/>
        <w:numPr>
          <w:ilvl w:val="0"/>
          <w:numId w:val="4"/>
        </w:numPr>
        <w:spacing w:after="0"/>
      </w:pPr>
      <w:r>
        <w:t>Maintain documentation of household contacts</w:t>
      </w:r>
    </w:p>
    <w:p w:rsidR="00490410" w:rsidRPr="003F1DC3" w:rsidRDefault="00490410" w:rsidP="00490410">
      <w:pPr>
        <w:spacing w:after="0"/>
        <w:rPr>
          <w:sz w:val="20"/>
          <w:szCs w:val="20"/>
        </w:rPr>
      </w:pPr>
    </w:p>
    <w:p w:rsidR="00490410" w:rsidRDefault="00490410" w:rsidP="00490410">
      <w:pPr>
        <w:spacing w:after="0"/>
      </w:pPr>
      <w:r>
        <w:rPr>
          <w:u w:val="single"/>
        </w:rPr>
        <w:t>Follow-up:</w:t>
      </w:r>
    </w:p>
    <w:p w:rsidR="00490410" w:rsidRDefault="00490410" w:rsidP="00490410">
      <w:pPr>
        <w:pStyle w:val="ListParagraph"/>
        <w:numPr>
          <w:ilvl w:val="0"/>
          <w:numId w:val="7"/>
        </w:numPr>
        <w:spacing w:after="0"/>
      </w:pPr>
      <w:r>
        <w:t xml:space="preserve">If strong evidence from household contacts validates the complaint or review concerns, the Sponsor will disallow meals or commends the Serious Deficiency process, if required. </w:t>
      </w:r>
    </w:p>
    <w:p w:rsidR="00490410" w:rsidRPr="003F1DC3" w:rsidRDefault="00490410" w:rsidP="00490410">
      <w:pPr>
        <w:pStyle w:val="ListParagraph"/>
        <w:spacing w:after="0"/>
        <w:rPr>
          <w:sz w:val="20"/>
          <w:szCs w:val="20"/>
        </w:rPr>
      </w:pPr>
    </w:p>
    <w:p w:rsidR="00490410" w:rsidRDefault="00490410" w:rsidP="00490410">
      <w:pPr>
        <w:pStyle w:val="ListParagraph"/>
        <w:numPr>
          <w:ilvl w:val="0"/>
          <w:numId w:val="7"/>
        </w:numPr>
        <w:spacing w:after="0"/>
      </w:pPr>
      <w:r>
        <w:t xml:space="preserve">If a Sponsor finds the household contact surveys support a claim over the exceeded monthly amount for the type of provider, the Sponsor must document this information.  The Sponsor is not required to conduct another survey of this provider for 12 months for reasons of a high value claim.  If another reason (e.g. unauthentic signatures) arises, the FDCH Sponsor would be required to contact households to conduct another survey. </w:t>
      </w:r>
    </w:p>
    <w:p w:rsidR="00490410" w:rsidRPr="003F1DC3" w:rsidRDefault="00490410" w:rsidP="00490410">
      <w:pPr>
        <w:pStyle w:val="ListParagraph"/>
        <w:spacing w:after="0"/>
        <w:rPr>
          <w:sz w:val="20"/>
          <w:szCs w:val="20"/>
        </w:rPr>
      </w:pPr>
    </w:p>
    <w:p w:rsidR="00490410" w:rsidRPr="00490410" w:rsidRDefault="00490410" w:rsidP="0025021C">
      <w:pPr>
        <w:pStyle w:val="ListParagraph"/>
        <w:numPr>
          <w:ilvl w:val="0"/>
          <w:numId w:val="7"/>
        </w:numPr>
        <w:spacing w:after="0"/>
      </w:pPr>
      <w:r>
        <w:t xml:space="preserve">If evidence from the household contacts does not validate the complaint or review concerns, the Sponsor is not required to take action. However, if other problems are revealed, the Sponsor is required to follow-up with those problems appropriately, via technical assistance or the Serious Deficiency process. </w:t>
      </w:r>
    </w:p>
    <w:sectPr w:rsidR="00490410" w:rsidRPr="00490410" w:rsidSect="00BC2812">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12" w:rsidRDefault="00BC2812" w:rsidP="00BC2812">
      <w:pPr>
        <w:spacing w:after="0"/>
      </w:pPr>
      <w:r>
        <w:separator/>
      </w:r>
    </w:p>
  </w:endnote>
  <w:endnote w:type="continuationSeparator" w:id="0">
    <w:p w:rsidR="00BC2812" w:rsidRDefault="00BC2812" w:rsidP="00BC28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12" w:rsidRDefault="00BC2812">
    <w:pPr>
      <w:pStyle w:val="Footer"/>
    </w:pPr>
    <w:r>
      <w:t>Effective 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12" w:rsidRDefault="00BC2812" w:rsidP="00BC2812">
      <w:pPr>
        <w:spacing w:after="0"/>
      </w:pPr>
      <w:r>
        <w:separator/>
      </w:r>
    </w:p>
  </w:footnote>
  <w:footnote w:type="continuationSeparator" w:id="0">
    <w:p w:rsidR="00BC2812" w:rsidRDefault="00BC2812" w:rsidP="00BC28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12" w:rsidRDefault="00BC2812">
    <w:pPr>
      <w:pStyle w:val="Header"/>
    </w:pPr>
    <w:r w:rsidRPr="00BC2812">
      <w:rPr>
        <w:noProof/>
        <w:lang w:eastAsia="zh-CN"/>
      </w:rPr>
      <w:drawing>
        <wp:inline distT="0" distB="0" distL="0" distR="0">
          <wp:extent cx="2034844" cy="666041"/>
          <wp:effectExtent l="0" t="0" r="3810" b="1270"/>
          <wp:docPr id="1" name="Picture 1" descr="Image of Oregon Department of Education Child Nutrition Programs Child and Adult Care Food Program Logo " title="ODE CNP CACFP Pea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New Pear Logo\2022\W00047658_ODE_CACFP-color_20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895" cy="675223"/>
                  </a:xfrm>
                  <a:prstGeom prst="rect">
                    <a:avLst/>
                  </a:prstGeom>
                  <a:noFill/>
                  <a:ln>
                    <a:noFill/>
                  </a:ln>
                </pic:spPr>
              </pic:pic>
            </a:graphicData>
          </a:graphic>
        </wp:inline>
      </w:drawing>
    </w:r>
  </w:p>
  <w:p w:rsidR="00BC2812" w:rsidRDefault="00BC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C3"/>
    <w:multiLevelType w:val="hybridMultilevel"/>
    <w:tmpl w:val="20582F0E"/>
    <w:lvl w:ilvl="0" w:tplc="F7CAC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E21A2B"/>
    <w:multiLevelType w:val="hybridMultilevel"/>
    <w:tmpl w:val="F4EA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25F91"/>
    <w:multiLevelType w:val="hybridMultilevel"/>
    <w:tmpl w:val="1838A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77985"/>
    <w:multiLevelType w:val="hybridMultilevel"/>
    <w:tmpl w:val="54DCF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A1508C"/>
    <w:multiLevelType w:val="hybridMultilevel"/>
    <w:tmpl w:val="F4AC362C"/>
    <w:lvl w:ilvl="0" w:tplc="2F68E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B5880"/>
    <w:multiLevelType w:val="hybridMultilevel"/>
    <w:tmpl w:val="732CDA32"/>
    <w:lvl w:ilvl="0" w:tplc="E8D4D0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A306BA"/>
    <w:multiLevelType w:val="hybridMultilevel"/>
    <w:tmpl w:val="50E8266C"/>
    <w:lvl w:ilvl="0" w:tplc="0409000F">
      <w:start w:val="1"/>
      <w:numFmt w:val="decimal"/>
      <w:lvlText w:val="%1."/>
      <w:lvlJc w:val="left"/>
      <w:pPr>
        <w:ind w:left="720" w:hanging="360"/>
      </w:pPr>
      <w:rPr>
        <w:rFonts w:hint="default"/>
        <w:b w:val="0"/>
      </w:rPr>
    </w:lvl>
    <w:lvl w:ilvl="1" w:tplc="86CCEA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5"/>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57342"/>
    <w:rsid w:val="0038567A"/>
    <w:rsid w:val="003A5E26"/>
    <w:rsid w:val="003E5AD4"/>
    <w:rsid w:val="003F1DC3"/>
    <w:rsid w:val="003F6983"/>
    <w:rsid w:val="004024D8"/>
    <w:rsid w:val="004159AA"/>
    <w:rsid w:val="00453DCE"/>
    <w:rsid w:val="00465BAE"/>
    <w:rsid w:val="00490410"/>
    <w:rsid w:val="004B38C1"/>
    <w:rsid w:val="005110C4"/>
    <w:rsid w:val="00532D27"/>
    <w:rsid w:val="005665FA"/>
    <w:rsid w:val="00617A1A"/>
    <w:rsid w:val="00712E0C"/>
    <w:rsid w:val="009B014F"/>
    <w:rsid w:val="00A00D35"/>
    <w:rsid w:val="00A1287D"/>
    <w:rsid w:val="00A42BE0"/>
    <w:rsid w:val="00AB351A"/>
    <w:rsid w:val="00AD1307"/>
    <w:rsid w:val="00B00F77"/>
    <w:rsid w:val="00B01343"/>
    <w:rsid w:val="00B04F92"/>
    <w:rsid w:val="00B3764B"/>
    <w:rsid w:val="00B556B7"/>
    <w:rsid w:val="00B56B6A"/>
    <w:rsid w:val="00BC2812"/>
    <w:rsid w:val="00C17014"/>
    <w:rsid w:val="00C26B6D"/>
    <w:rsid w:val="00CB1057"/>
    <w:rsid w:val="00CB56F4"/>
    <w:rsid w:val="00D12FC5"/>
    <w:rsid w:val="00DD212E"/>
    <w:rsid w:val="00DD4EDD"/>
    <w:rsid w:val="00E13D62"/>
    <w:rsid w:val="00E70EDF"/>
    <w:rsid w:val="00E73AC0"/>
    <w:rsid w:val="00E90494"/>
    <w:rsid w:val="00F27DCD"/>
    <w:rsid w:val="00F32BC1"/>
    <w:rsid w:val="00F93ACB"/>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2F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C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93ACB"/>
    <w:pPr>
      <w:ind w:left="720"/>
      <w:contextualSpacing/>
    </w:pPr>
  </w:style>
  <w:style w:type="paragraph" w:styleId="BalloonText">
    <w:name w:val="Balloon Text"/>
    <w:basedOn w:val="Normal"/>
    <w:link w:val="BalloonTextChar"/>
    <w:uiPriority w:val="99"/>
    <w:semiHidden/>
    <w:unhideWhenUsed/>
    <w:rsid w:val="00C170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014"/>
    <w:rPr>
      <w:rFonts w:ascii="Segoe UI" w:hAnsi="Segoe UI" w:cs="Segoe UI"/>
      <w:sz w:val="18"/>
      <w:szCs w:val="18"/>
    </w:rPr>
  </w:style>
  <w:style w:type="paragraph" w:styleId="Header">
    <w:name w:val="header"/>
    <w:basedOn w:val="Normal"/>
    <w:link w:val="HeaderChar"/>
    <w:uiPriority w:val="99"/>
    <w:unhideWhenUsed/>
    <w:rsid w:val="00BC2812"/>
    <w:pPr>
      <w:tabs>
        <w:tab w:val="center" w:pos="4680"/>
        <w:tab w:val="right" w:pos="9360"/>
      </w:tabs>
      <w:spacing w:after="0"/>
    </w:pPr>
  </w:style>
  <w:style w:type="character" w:customStyle="1" w:styleId="HeaderChar">
    <w:name w:val="Header Char"/>
    <w:basedOn w:val="DefaultParagraphFont"/>
    <w:link w:val="Header"/>
    <w:uiPriority w:val="99"/>
    <w:rsid w:val="00BC2812"/>
  </w:style>
  <w:style w:type="paragraph" w:styleId="Footer">
    <w:name w:val="footer"/>
    <w:basedOn w:val="Normal"/>
    <w:link w:val="FooterChar"/>
    <w:uiPriority w:val="99"/>
    <w:unhideWhenUsed/>
    <w:rsid w:val="00BC2812"/>
    <w:pPr>
      <w:tabs>
        <w:tab w:val="center" w:pos="4680"/>
        <w:tab w:val="right" w:pos="9360"/>
      </w:tabs>
      <w:spacing w:after="0"/>
    </w:pPr>
  </w:style>
  <w:style w:type="character" w:customStyle="1" w:styleId="FooterChar">
    <w:name w:val="Footer Char"/>
    <w:basedOn w:val="DefaultParagraphFont"/>
    <w:link w:val="Footer"/>
    <w:uiPriority w:val="99"/>
    <w:rsid w:val="00BC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2023-01-31T17:52:55+00:00</Remediation_x0020_Date>
  </documentManagement>
</p:properties>
</file>

<file path=customXml/itemProps1.xml><?xml version="1.0" encoding="utf-8"?>
<ds:datastoreItem xmlns:ds="http://schemas.openxmlformats.org/officeDocument/2006/customXml" ds:itemID="{E683CCF9-7138-4AE0-AED2-B9175B5D9046}"/>
</file>

<file path=customXml/itemProps2.xml><?xml version="1.0" encoding="utf-8"?>
<ds:datastoreItem xmlns:ds="http://schemas.openxmlformats.org/officeDocument/2006/customXml" ds:itemID="{7208BB77-C333-40F1-B348-1D068CF507D8}"/>
</file>

<file path=customXml/itemProps3.xml><?xml version="1.0" encoding="utf-8"?>
<ds:datastoreItem xmlns:ds="http://schemas.openxmlformats.org/officeDocument/2006/customXml" ds:itemID="{0A5ADF2E-45F3-4CA0-BE79-627A15626B60}"/>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2023-01-30T19:38:00Z</dcterms:created>
  <dcterms:modified xsi:type="dcterms:W3CDTF">2023-01-30T19:38:00Z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0x0101004CB2682BF869A74B819F230CA2955281</vt:lpwstr>
  </property>
</Properties>
</file>