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80C7" w14:textId="77777777" w:rsidR="00C463BD" w:rsidRPr="008053A1" w:rsidRDefault="00C463BD" w:rsidP="00C463BD">
      <w:pPr>
        <w:rPr>
          <w:rFonts w:cstheme="minorHAnsi"/>
        </w:rPr>
      </w:pPr>
      <w:r>
        <w:rPr>
          <w:rFonts w:cstheme="minorHAnsi"/>
        </w:rPr>
        <w:t xml:space="preserve">September 11, 2023 </w:t>
      </w:r>
    </w:p>
    <w:p w14:paraId="1AF915BB" w14:textId="77777777" w:rsidR="00C463BD" w:rsidRPr="008053A1" w:rsidRDefault="00C463BD" w:rsidP="00C463BD">
      <w:pPr>
        <w:rPr>
          <w:rFonts w:cstheme="minorHAnsi"/>
        </w:rPr>
      </w:pPr>
    </w:p>
    <w:p w14:paraId="60C36CB1" w14:textId="77777777" w:rsidR="00C463BD" w:rsidRPr="008053A1" w:rsidRDefault="00C463BD" w:rsidP="00C463BD">
      <w:pPr>
        <w:ind w:left="720" w:hanging="720"/>
        <w:rPr>
          <w:rFonts w:cstheme="minorHAnsi"/>
        </w:rPr>
      </w:pPr>
      <w:r w:rsidRPr="008053A1">
        <w:rPr>
          <w:rFonts w:cstheme="minorHAnsi"/>
        </w:rPr>
        <w:t>To:</w:t>
      </w:r>
      <w:r w:rsidRPr="008053A1">
        <w:rPr>
          <w:rFonts w:cstheme="minorHAnsi"/>
        </w:rPr>
        <w:tab/>
        <w:t xml:space="preserve">Sponsors of the National School Lunch Program (NSLP) </w:t>
      </w:r>
    </w:p>
    <w:p w14:paraId="442DA043" w14:textId="77777777" w:rsidR="00C463BD" w:rsidRPr="008053A1" w:rsidRDefault="00C463BD" w:rsidP="00C463BD">
      <w:pPr>
        <w:ind w:left="720" w:hanging="720"/>
        <w:rPr>
          <w:rFonts w:cstheme="minorHAnsi"/>
        </w:rPr>
      </w:pPr>
      <w:r w:rsidRPr="008053A1">
        <w:rPr>
          <w:rFonts w:cstheme="minorHAnsi"/>
        </w:rPr>
        <w:t xml:space="preserve">RE: </w:t>
      </w:r>
      <w:r w:rsidRPr="008053A1">
        <w:rPr>
          <w:rFonts w:cstheme="minorHAnsi"/>
        </w:rPr>
        <w:tab/>
        <w:t xml:space="preserve">Excess Operating Balance Reporting (EOB) – </w:t>
      </w:r>
      <w:r w:rsidRPr="008053A1">
        <w:rPr>
          <w:rFonts w:cstheme="minorHAnsi"/>
          <w:b/>
        </w:rPr>
        <w:t>Action Requ</w:t>
      </w:r>
      <w:r>
        <w:rPr>
          <w:rFonts w:cstheme="minorHAnsi"/>
          <w:b/>
        </w:rPr>
        <w:t>ired – Submit EOB report by October 13</w:t>
      </w:r>
      <w:r w:rsidRPr="008053A1">
        <w:rPr>
          <w:rFonts w:cstheme="minorHAnsi"/>
          <w:b/>
        </w:rPr>
        <w:t>, 202</w:t>
      </w:r>
      <w:r>
        <w:rPr>
          <w:rFonts w:cstheme="minorHAnsi"/>
          <w:b/>
        </w:rPr>
        <w:t>3</w:t>
      </w:r>
    </w:p>
    <w:p w14:paraId="2569FBA4" w14:textId="77777777" w:rsidR="00C463BD" w:rsidRPr="002624C5" w:rsidRDefault="00C463BD" w:rsidP="00C463BD">
      <w:pPr>
        <w:rPr>
          <w:rFonts w:cstheme="minorHAnsi"/>
          <w:sz w:val="16"/>
          <w:szCs w:val="16"/>
        </w:rPr>
      </w:pPr>
    </w:p>
    <w:p w14:paraId="6DE77920" w14:textId="77777777" w:rsidR="00C463BD" w:rsidRPr="008053A1" w:rsidRDefault="00C463BD" w:rsidP="00C463BD">
      <w:pPr>
        <w:rPr>
          <w:rFonts w:cstheme="minorHAnsi"/>
        </w:rPr>
      </w:pPr>
      <w:r w:rsidRPr="008053A1">
        <w:rPr>
          <w:rFonts w:cstheme="minorHAnsi"/>
        </w:rPr>
        <w:t xml:space="preserve">This memo is to notify sponsors of the National School Lunch Program (NSLP) that the Oregon Department of Education Child Nutrition Program (ODE CNP) will be collecting information regarding each </w:t>
      </w:r>
      <w:r>
        <w:rPr>
          <w:rFonts w:cstheme="minorHAnsi"/>
        </w:rPr>
        <w:t>s</w:t>
      </w:r>
      <w:r w:rsidRPr="008053A1">
        <w:rPr>
          <w:rFonts w:cstheme="minorHAnsi"/>
        </w:rPr>
        <w:t>ponsor’s net cash resource balance of the non-profit food s</w:t>
      </w:r>
      <w:r>
        <w:rPr>
          <w:rFonts w:cstheme="minorHAnsi"/>
        </w:rPr>
        <w:t xml:space="preserve">ervice account for the </w:t>
      </w:r>
      <w:r w:rsidRPr="00C7479D">
        <w:rPr>
          <w:rFonts w:cstheme="minorHAnsi"/>
          <w:b/>
        </w:rPr>
        <w:t>20</w:t>
      </w:r>
      <w:r>
        <w:rPr>
          <w:rFonts w:cstheme="minorHAnsi"/>
          <w:b/>
        </w:rPr>
        <w:t>22/23</w:t>
      </w:r>
      <w:r w:rsidRPr="008053A1">
        <w:rPr>
          <w:rFonts w:cstheme="minorHAnsi"/>
        </w:rPr>
        <w:t xml:space="preserve"> school year. </w:t>
      </w:r>
    </w:p>
    <w:p w14:paraId="641EA374" w14:textId="3A26433F" w:rsidR="00C463BD" w:rsidRDefault="00C463BD" w:rsidP="00C463BD">
      <w:pPr>
        <w:rPr>
          <w:rFonts w:cstheme="minorHAnsi"/>
        </w:rPr>
      </w:pPr>
      <w:r w:rsidRPr="008053A1">
        <w:rPr>
          <w:rFonts w:cstheme="minorHAnsi"/>
        </w:rPr>
        <w:t>ODE CNP is responsible for ensuring that schools, districts, and other entities participating in the National School Lunch and School Breakfast Programs comply with federal regulations regarding financial management of their non</w:t>
      </w:r>
      <w:r>
        <w:rPr>
          <w:rFonts w:cstheme="minorHAnsi"/>
        </w:rPr>
        <w:t>-</w:t>
      </w:r>
      <w:r w:rsidRPr="008053A1">
        <w:rPr>
          <w:rFonts w:cstheme="minorHAnsi"/>
        </w:rPr>
        <w:t>profit food service accounts. This includes a requirement that program sponsors limit their net cash resources (i.e. year-end balance) to an amount th</w:t>
      </w:r>
      <w:r>
        <w:rPr>
          <w:rFonts w:cstheme="minorHAnsi"/>
        </w:rPr>
        <w:t>at does not exceed three months’</w:t>
      </w:r>
      <w:r w:rsidRPr="008053A1">
        <w:rPr>
          <w:rFonts w:cstheme="minorHAnsi"/>
        </w:rPr>
        <w:t xml:space="preserve"> average expenditures for their nonprofit food service programs.</w:t>
      </w:r>
      <w:r>
        <w:rPr>
          <w:rFonts w:cstheme="minorHAnsi"/>
        </w:rPr>
        <w:t xml:space="preserve"> Refer to</w:t>
      </w:r>
      <w:r w:rsidRPr="008053A1">
        <w:rPr>
          <w:rFonts w:cstheme="minorHAnsi"/>
        </w:rPr>
        <w:t xml:space="preserve"> </w:t>
      </w:r>
      <w:hyperlink r:id="rId11" w:history="1">
        <w:r w:rsidRPr="008053A1">
          <w:rPr>
            <w:rStyle w:val="Hyperlink"/>
            <w:rFonts w:cstheme="minorHAnsi"/>
            <w:color w:val="0000FF"/>
          </w:rPr>
          <w:t>7 CFR 210.9(b)(2)</w:t>
        </w:r>
      </w:hyperlink>
      <w:r w:rsidRPr="008053A1">
        <w:rPr>
          <w:rFonts w:cstheme="minorHAnsi"/>
        </w:rPr>
        <w:t xml:space="preserve"> and </w:t>
      </w:r>
      <w:hyperlink r:id="rId12" w:history="1">
        <w:r w:rsidRPr="008053A1">
          <w:rPr>
            <w:rStyle w:val="Hyperlink"/>
            <w:rFonts w:cstheme="minorHAnsi"/>
            <w:color w:val="0000FF"/>
          </w:rPr>
          <w:t>7 CFR 220.7(e)(1)(iv)</w:t>
        </w:r>
      </w:hyperlink>
      <w:r w:rsidRPr="008053A1">
        <w:rPr>
          <w:rFonts w:cstheme="minorHAnsi"/>
        </w:rPr>
        <w:t>.</w:t>
      </w:r>
    </w:p>
    <w:p w14:paraId="68EE91EA" w14:textId="74ECA877" w:rsidR="002624C5" w:rsidRPr="002624C5" w:rsidRDefault="002624C5" w:rsidP="002624C5">
      <w:pPr>
        <w:pStyle w:val="NoSpacing"/>
        <w:rPr>
          <w:b/>
        </w:rPr>
      </w:pPr>
      <w:r w:rsidRPr="002624C5">
        <w:rPr>
          <w:b/>
        </w:rPr>
        <w:t xml:space="preserve">ODE CNP will be hosting a live </w:t>
      </w:r>
      <w:r w:rsidR="00671BFE">
        <w:rPr>
          <w:b/>
        </w:rPr>
        <w:t xml:space="preserve">informational </w:t>
      </w:r>
      <w:r w:rsidRPr="002624C5">
        <w:rPr>
          <w:b/>
        </w:rPr>
        <w:t xml:space="preserve">webinar focused on reporting the balance of the non-profit food service account. The webinar will take place on September 19, 2023 at 9:00 am. Please register here: </w:t>
      </w:r>
      <w:hyperlink r:id="rId13" w:history="1">
        <w:r w:rsidRPr="002624C5">
          <w:rPr>
            <w:rStyle w:val="Hyperlink"/>
            <w:rFonts w:cstheme="minorHAnsi"/>
            <w:b/>
          </w:rPr>
          <w:t>Webinar registration</w:t>
        </w:r>
      </w:hyperlink>
    </w:p>
    <w:p w14:paraId="783F9853" w14:textId="77777777" w:rsidR="002624C5" w:rsidRPr="002624C5" w:rsidRDefault="002624C5" w:rsidP="002624C5">
      <w:pPr>
        <w:pStyle w:val="NoSpacing"/>
        <w:rPr>
          <w:sz w:val="16"/>
          <w:szCs w:val="16"/>
        </w:rPr>
      </w:pPr>
    </w:p>
    <w:p w14:paraId="4CB3320F" w14:textId="60EC8A30" w:rsidR="00C463BD" w:rsidRPr="008053A1" w:rsidRDefault="00C463BD" w:rsidP="00C463BD">
      <w:pPr>
        <w:rPr>
          <w:rFonts w:cstheme="minorHAnsi"/>
        </w:rPr>
      </w:pPr>
      <w:r w:rsidRPr="008053A1">
        <w:rPr>
          <w:rFonts w:cstheme="minorHAnsi"/>
          <w:b/>
          <w:u w:val="single"/>
        </w:rPr>
        <w:t>All program sponsors</w:t>
      </w:r>
      <w:r>
        <w:rPr>
          <w:rFonts w:cstheme="minorHAnsi"/>
        </w:rPr>
        <w:t xml:space="preserve"> are</w:t>
      </w:r>
      <w:r w:rsidRPr="008053A1">
        <w:rPr>
          <w:rFonts w:cstheme="minorHAnsi"/>
        </w:rPr>
        <w:t xml:space="preserve"> required to </w:t>
      </w:r>
      <w:r w:rsidR="00AC0972">
        <w:t>limit their net cash resources to an amount that does not exceed three months average expenditures.</w:t>
      </w:r>
      <w:r w:rsidR="00AC0972">
        <w:rPr>
          <w:rFonts w:cstheme="minorHAnsi"/>
        </w:rPr>
        <w:t xml:space="preserve"> ODE CNP requires sponsors to evaluate the balance of their non-profit food service account as of </w:t>
      </w:r>
      <w:r w:rsidR="00AC0972" w:rsidRPr="002624C5">
        <w:rPr>
          <w:rFonts w:cstheme="minorHAnsi"/>
          <w:b/>
          <w:u w:val="single"/>
        </w:rPr>
        <w:t>June 30, 2023</w:t>
      </w:r>
      <w:r w:rsidRPr="008053A1">
        <w:rPr>
          <w:rFonts w:cstheme="minorHAnsi"/>
        </w:rPr>
        <w:t xml:space="preserve"> and provide one</w:t>
      </w:r>
      <w:r>
        <w:rPr>
          <w:rFonts w:cstheme="minorHAnsi"/>
        </w:rPr>
        <w:t xml:space="preserve"> of the following reports</w:t>
      </w:r>
      <w:r w:rsidRPr="008053A1">
        <w:rPr>
          <w:rFonts w:cstheme="minorHAnsi"/>
        </w:rPr>
        <w:t xml:space="preserve"> using the </w:t>
      </w:r>
      <w:hyperlink r:id="rId14" w:history="1">
        <w:r w:rsidRPr="000C4BA0">
          <w:rPr>
            <w:rStyle w:val="Hyperlink"/>
            <w:rFonts w:cstheme="minorHAnsi"/>
          </w:rPr>
          <w:t>Excess Operat</w:t>
        </w:r>
        <w:r>
          <w:rPr>
            <w:rStyle w:val="Hyperlink"/>
            <w:rFonts w:cstheme="minorHAnsi"/>
          </w:rPr>
          <w:t>ing Balance SY 2022 -2023</w:t>
        </w:r>
        <w:r w:rsidRPr="000C4BA0">
          <w:rPr>
            <w:rStyle w:val="Hyperlink"/>
            <w:rFonts w:cstheme="minorHAnsi"/>
          </w:rPr>
          <w:t xml:space="preserve"> Reporting Form</w:t>
        </w:r>
      </w:hyperlink>
      <w:r w:rsidRPr="008053A1">
        <w:rPr>
          <w:rFonts w:cstheme="minorHAnsi"/>
        </w:rPr>
        <w:t xml:space="preserve">: </w:t>
      </w:r>
      <w:r w:rsidR="00AC0972">
        <w:rPr>
          <w:rFonts w:cstheme="minorHAnsi"/>
        </w:rPr>
        <w:t>(</w:t>
      </w:r>
      <w:r w:rsidR="00AC0972" w:rsidRPr="00EB223E">
        <w:rPr>
          <w:rFonts w:cstheme="minorHAnsi"/>
          <w:b/>
        </w:rPr>
        <w:t>Note:</w:t>
      </w:r>
      <w:r w:rsidR="00AC0972">
        <w:rPr>
          <w:rFonts w:cstheme="minorHAnsi"/>
        </w:rPr>
        <w:t xml:space="preserve"> Your organizations business or financial office should be the person(s) completing the EOB reporting.)</w:t>
      </w:r>
    </w:p>
    <w:p w14:paraId="11943A26" w14:textId="6AACA3C6" w:rsidR="00C463BD" w:rsidRPr="008053A1" w:rsidRDefault="00C463BD" w:rsidP="00C463BD">
      <w:pPr>
        <w:pStyle w:val="ListParagraph"/>
        <w:numPr>
          <w:ilvl w:val="0"/>
          <w:numId w:val="13"/>
        </w:numPr>
        <w:rPr>
          <w:rFonts w:cstheme="minorHAnsi"/>
        </w:rPr>
      </w:pPr>
      <w:r>
        <w:rPr>
          <w:rFonts w:cstheme="minorHAnsi"/>
        </w:rPr>
        <w:t>Report and certification</w:t>
      </w:r>
      <w:r w:rsidRPr="008053A1">
        <w:rPr>
          <w:rFonts w:cstheme="minorHAnsi"/>
        </w:rPr>
        <w:t xml:space="preserve"> that the year-end balance of the nonprofit fo</w:t>
      </w:r>
      <w:r>
        <w:rPr>
          <w:rFonts w:cstheme="minorHAnsi"/>
        </w:rPr>
        <w:t>od service account for the 2022/23 school year was</w:t>
      </w:r>
      <w:r w:rsidRPr="008053A1">
        <w:rPr>
          <w:rFonts w:cstheme="minorHAnsi"/>
        </w:rPr>
        <w:t xml:space="preserve"> </w:t>
      </w:r>
      <w:r w:rsidRPr="008053A1">
        <w:rPr>
          <w:rFonts w:cstheme="minorHAnsi"/>
          <w:u w:val="single"/>
        </w:rPr>
        <w:t>not</w:t>
      </w:r>
      <w:r w:rsidRPr="008053A1">
        <w:rPr>
          <w:rFonts w:cstheme="minorHAnsi"/>
        </w:rPr>
        <w:t xml:space="preserve"> in excess of three months</w:t>
      </w:r>
      <w:r>
        <w:rPr>
          <w:rFonts w:cstheme="minorHAnsi"/>
        </w:rPr>
        <w:t>’</w:t>
      </w:r>
      <w:r w:rsidRPr="008053A1">
        <w:rPr>
          <w:rFonts w:cstheme="minorHAnsi"/>
        </w:rPr>
        <w:t xml:space="preserve"> average expen</w:t>
      </w:r>
      <w:r>
        <w:rPr>
          <w:rFonts w:cstheme="minorHAnsi"/>
        </w:rPr>
        <w:t>ses</w:t>
      </w:r>
      <w:r w:rsidRPr="008053A1">
        <w:rPr>
          <w:rFonts w:cstheme="minorHAnsi"/>
        </w:rPr>
        <w:t xml:space="preserve"> </w:t>
      </w:r>
      <w:r w:rsidRPr="008053A1">
        <w:rPr>
          <w:rFonts w:cstheme="minorHAnsi"/>
          <w:b/>
          <w:i/>
        </w:rPr>
        <w:t>OR</w:t>
      </w:r>
    </w:p>
    <w:p w14:paraId="7E878F54" w14:textId="75933577" w:rsidR="00C463BD" w:rsidRPr="008053A1" w:rsidRDefault="00AC0972" w:rsidP="00C463BD">
      <w:pPr>
        <w:pStyle w:val="ListParagraph"/>
        <w:numPr>
          <w:ilvl w:val="0"/>
          <w:numId w:val="13"/>
        </w:numPr>
        <w:rPr>
          <w:rFonts w:cstheme="minorHAnsi"/>
        </w:rPr>
      </w:pPr>
      <w:r>
        <w:rPr>
          <w:rFonts w:cstheme="minorHAnsi"/>
        </w:rPr>
        <w:t xml:space="preserve">Report </w:t>
      </w:r>
      <w:r w:rsidR="00C463BD" w:rsidRPr="008053A1">
        <w:rPr>
          <w:rFonts w:cstheme="minorHAnsi"/>
        </w:rPr>
        <w:t xml:space="preserve">that the year-end balance of the nonprofit food service account </w:t>
      </w:r>
      <w:r w:rsidR="00C463BD" w:rsidRPr="0039325D">
        <w:rPr>
          <w:rFonts w:cstheme="minorHAnsi"/>
        </w:rPr>
        <w:t>was</w:t>
      </w:r>
      <w:r w:rsidR="00C463BD" w:rsidRPr="008053A1">
        <w:rPr>
          <w:rFonts w:cstheme="minorHAnsi"/>
        </w:rPr>
        <w:t xml:space="preserve"> in excess of thre</w:t>
      </w:r>
      <w:r w:rsidR="00C463BD">
        <w:rPr>
          <w:rFonts w:cstheme="minorHAnsi"/>
        </w:rPr>
        <w:t>e months’ average expenses. This will require submission of a spend</w:t>
      </w:r>
      <w:r w:rsidR="007313BC">
        <w:rPr>
          <w:rFonts w:cstheme="minorHAnsi"/>
        </w:rPr>
        <w:t>-</w:t>
      </w:r>
      <w:r w:rsidR="00C463BD">
        <w:rPr>
          <w:rFonts w:cstheme="minorHAnsi"/>
        </w:rPr>
        <w:t>down plan</w:t>
      </w:r>
      <w:r w:rsidR="00C463BD" w:rsidRPr="008053A1">
        <w:rPr>
          <w:rFonts w:cstheme="minorHAnsi"/>
        </w:rPr>
        <w:t xml:space="preserve"> (making allowable expenditures). </w:t>
      </w:r>
      <w:r w:rsidR="00C463BD" w:rsidRPr="00BB0873">
        <w:rPr>
          <w:rFonts w:cstheme="minorHAnsi"/>
          <w:b/>
        </w:rPr>
        <w:t>Note:</w:t>
      </w:r>
      <w:r w:rsidR="00C463BD">
        <w:rPr>
          <w:rFonts w:cstheme="minorHAnsi"/>
        </w:rPr>
        <w:t xml:space="preserve"> The spend</w:t>
      </w:r>
      <w:r w:rsidR="007313BC">
        <w:rPr>
          <w:rFonts w:cstheme="minorHAnsi"/>
        </w:rPr>
        <w:t>-</w:t>
      </w:r>
      <w:r w:rsidR="00C463BD">
        <w:rPr>
          <w:rFonts w:cstheme="minorHAnsi"/>
        </w:rPr>
        <w:t xml:space="preserve">down plan must be submitted as a separate document. See instructions below. </w:t>
      </w:r>
    </w:p>
    <w:p w14:paraId="7D5DB762" w14:textId="394AB2C7" w:rsidR="00EB223E" w:rsidRDefault="00EB223E" w:rsidP="00C463BD">
      <w:pPr>
        <w:pStyle w:val="NoSpacing"/>
        <w:rPr>
          <w:sz w:val="21"/>
          <w:szCs w:val="21"/>
        </w:rPr>
      </w:pPr>
      <w:r>
        <w:rPr>
          <w:sz w:val="21"/>
          <w:szCs w:val="21"/>
        </w:rPr>
        <w:t>Prior to submitting the EOB reporting, please work with your organizations business/financial office to ensure that the EOB reporting is accurate</w:t>
      </w:r>
      <w:r w:rsidR="00C463BD" w:rsidRPr="008053A1">
        <w:rPr>
          <w:sz w:val="21"/>
          <w:szCs w:val="21"/>
        </w:rPr>
        <w:t xml:space="preserve">. </w:t>
      </w:r>
    </w:p>
    <w:p w14:paraId="38CFA7FB" w14:textId="77777777" w:rsidR="00EB223E" w:rsidRPr="002624C5" w:rsidRDefault="00EB223E" w:rsidP="00C463BD">
      <w:pPr>
        <w:pStyle w:val="NoSpacing"/>
        <w:rPr>
          <w:sz w:val="8"/>
          <w:szCs w:val="8"/>
        </w:rPr>
      </w:pPr>
    </w:p>
    <w:p w14:paraId="31928D51" w14:textId="7D626F56" w:rsidR="00C463BD" w:rsidRDefault="00C463BD" w:rsidP="00C463BD">
      <w:pPr>
        <w:pStyle w:val="NoSpacing"/>
        <w:rPr>
          <w:sz w:val="21"/>
          <w:szCs w:val="21"/>
        </w:rPr>
      </w:pPr>
      <w:r w:rsidRPr="008053A1">
        <w:rPr>
          <w:sz w:val="21"/>
          <w:szCs w:val="21"/>
        </w:rPr>
        <w:t>The Excess Oper</w:t>
      </w:r>
      <w:r>
        <w:rPr>
          <w:sz w:val="21"/>
          <w:szCs w:val="21"/>
        </w:rPr>
        <w:t xml:space="preserve">ating Balance Report, and if applicable, the </w:t>
      </w:r>
      <w:r w:rsidR="00ED485A">
        <w:rPr>
          <w:sz w:val="21"/>
          <w:szCs w:val="21"/>
        </w:rPr>
        <w:t>spen</w:t>
      </w:r>
      <w:r w:rsidR="007313BC">
        <w:rPr>
          <w:sz w:val="21"/>
          <w:szCs w:val="21"/>
        </w:rPr>
        <w:t>d-down</w:t>
      </w:r>
      <w:r>
        <w:rPr>
          <w:sz w:val="21"/>
          <w:szCs w:val="21"/>
        </w:rPr>
        <w:t xml:space="preserve"> plan,</w:t>
      </w:r>
      <w:r w:rsidRPr="008053A1">
        <w:rPr>
          <w:sz w:val="21"/>
          <w:szCs w:val="21"/>
        </w:rPr>
        <w:t xml:space="preserve"> must be submitted to the state agency by </w:t>
      </w:r>
      <w:r>
        <w:rPr>
          <w:b/>
          <w:sz w:val="21"/>
          <w:szCs w:val="21"/>
        </w:rPr>
        <w:t>October 13, 2023</w:t>
      </w:r>
      <w:r w:rsidRPr="008053A1">
        <w:rPr>
          <w:sz w:val="21"/>
          <w:szCs w:val="21"/>
        </w:rPr>
        <w:t xml:space="preserve">. </w:t>
      </w:r>
    </w:p>
    <w:p w14:paraId="44562390" w14:textId="379F25C0" w:rsidR="00EB223E" w:rsidRPr="002624C5" w:rsidRDefault="00EB223E" w:rsidP="00C463BD">
      <w:pPr>
        <w:pStyle w:val="NoSpacing"/>
        <w:rPr>
          <w:sz w:val="8"/>
          <w:szCs w:val="8"/>
        </w:rPr>
      </w:pPr>
    </w:p>
    <w:p w14:paraId="11952DC3" w14:textId="77777777" w:rsidR="002624C5" w:rsidRDefault="00EB223E" w:rsidP="002624C5">
      <w:pPr>
        <w:pStyle w:val="NoSpacing"/>
        <w:rPr>
          <w:sz w:val="21"/>
          <w:szCs w:val="21"/>
        </w:rPr>
      </w:pPr>
      <w:r>
        <w:rPr>
          <w:sz w:val="21"/>
          <w:szCs w:val="21"/>
        </w:rPr>
        <w:t>Once approved, y</w:t>
      </w:r>
      <w:r w:rsidRPr="008053A1">
        <w:rPr>
          <w:sz w:val="21"/>
          <w:szCs w:val="21"/>
        </w:rPr>
        <w:t>our school or school district will receive a separate notification of compliance with</w:t>
      </w:r>
      <w:r>
        <w:rPr>
          <w:sz w:val="21"/>
          <w:szCs w:val="21"/>
        </w:rPr>
        <w:t xml:space="preserve"> the</w:t>
      </w:r>
      <w:r w:rsidRPr="008053A1">
        <w:rPr>
          <w:sz w:val="21"/>
          <w:szCs w:val="21"/>
        </w:rPr>
        <w:t xml:space="preserve"> EOB</w:t>
      </w:r>
      <w:r>
        <w:rPr>
          <w:sz w:val="21"/>
          <w:szCs w:val="21"/>
        </w:rPr>
        <w:t xml:space="preserve"> requirement</w:t>
      </w:r>
      <w:r w:rsidRPr="008053A1">
        <w:rPr>
          <w:sz w:val="21"/>
          <w:szCs w:val="21"/>
        </w:rPr>
        <w:t xml:space="preserve"> to retain for your records.</w:t>
      </w:r>
    </w:p>
    <w:p w14:paraId="36B7BA76" w14:textId="77777777" w:rsidR="002624C5" w:rsidRPr="002624C5" w:rsidRDefault="002624C5" w:rsidP="002624C5">
      <w:pPr>
        <w:pStyle w:val="NoSpacing"/>
        <w:rPr>
          <w:sz w:val="8"/>
          <w:szCs w:val="8"/>
        </w:rPr>
      </w:pPr>
    </w:p>
    <w:p w14:paraId="770E40F6" w14:textId="23094C10" w:rsidR="00C463BD" w:rsidRPr="008053A1" w:rsidRDefault="002624C5" w:rsidP="002624C5">
      <w:pPr>
        <w:pStyle w:val="NoSpacing"/>
        <w:rPr>
          <w:rFonts w:cstheme="minorHAnsi"/>
        </w:rPr>
      </w:pPr>
      <w:r>
        <w:rPr>
          <w:rFonts w:cstheme="minorHAnsi"/>
        </w:rPr>
        <w:t>S</w:t>
      </w:r>
      <w:r w:rsidR="00C463BD" w:rsidRPr="008053A1">
        <w:rPr>
          <w:rFonts w:cstheme="minorHAnsi"/>
        </w:rPr>
        <w:t xml:space="preserve">hould you have any questions regarding the </w:t>
      </w:r>
      <w:r w:rsidR="00C463BD">
        <w:rPr>
          <w:rFonts w:cstheme="minorHAnsi"/>
        </w:rPr>
        <w:t xml:space="preserve">EOB </w:t>
      </w:r>
      <w:r w:rsidR="00C463BD" w:rsidRPr="008053A1">
        <w:rPr>
          <w:rFonts w:cstheme="minorHAnsi"/>
        </w:rPr>
        <w:t>requ</w:t>
      </w:r>
      <w:r w:rsidR="00C463BD">
        <w:rPr>
          <w:rFonts w:cstheme="minorHAnsi"/>
        </w:rPr>
        <w:t>irement or the EOB reporting</w:t>
      </w:r>
      <w:r w:rsidR="00C463BD" w:rsidRPr="008053A1">
        <w:rPr>
          <w:rFonts w:cstheme="minorHAnsi"/>
        </w:rPr>
        <w:t xml:space="preserve"> Form, please contact your </w:t>
      </w:r>
      <w:r w:rsidR="00C463BD">
        <w:rPr>
          <w:rFonts w:cstheme="minorHAnsi"/>
        </w:rPr>
        <w:t>a</w:t>
      </w:r>
      <w:r w:rsidR="00C463BD" w:rsidRPr="005F360D">
        <w:rPr>
          <w:rFonts w:cstheme="minorHAnsi"/>
        </w:rPr>
        <w:t xml:space="preserve">ssigned </w:t>
      </w:r>
      <w:hyperlink r:id="rId15" w:history="1">
        <w:r w:rsidR="00C463BD" w:rsidRPr="005F360D">
          <w:rPr>
            <w:rStyle w:val="Hyperlink"/>
            <w:rFonts w:cstheme="minorHAnsi"/>
          </w:rPr>
          <w:t>Child Nutrition Specialist</w:t>
        </w:r>
      </w:hyperlink>
      <w:r w:rsidR="00C463BD" w:rsidRPr="008053A1">
        <w:rPr>
          <w:rFonts w:cstheme="minorHAnsi"/>
        </w:rPr>
        <w:t xml:space="preserve">. </w:t>
      </w:r>
    </w:p>
    <w:p w14:paraId="78DF1FD0" w14:textId="77777777" w:rsidR="00C463BD" w:rsidRPr="008053A1" w:rsidRDefault="00C463BD" w:rsidP="00C463BD">
      <w:pPr>
        <w:pStyle w:val="NoSpacing"/>
      </w:pPr>
    </w:p>
    <w:p w14:paraId="22D477E8" w14:textId="77777777" w:rsidR="00C463BD" w:rsidRDefault="00C463BD" w:rsidP="00C463BD">
      <w:pPr>
        <w:pStyle w:val="NoSpacing"/>
      </w:pPr>
    </w:p>
    <w:p w14:paraId="4EC68BEF" w14:textId="77777777" w:rsidR="00C463BD" w:rsidRPr="00C4492A" w:rsidRDefault="00C463BD" w:rsidP="00C463BD">
      <w:pPr>
        <w:pStyle w:val="NoSpacing"/>
        <w:rPr>
          <w:b/>
          <w:u w:val="single"/>
        </w:rPr>
      </w:pPr>
      <w:r w:rsidRPr="00C4492A">
        <w:rPr>
          <w:b/>
          <w:u w:val="single"/>
        </w:rPr>
        <w:t xml:space="preserve">Instructions for reporting </w:t>
      </w:r>
    </w:p>
    <w:p w14:paraId="31F32A90" w14:textId="77777777" w:rsidR="00C463BD" w:rsidRDefault="00C463BD" w:rsidP="00C463BD">
      <w:pPr>
        <w:pStyle w:val="NoSpacing"/>
      </w:pPr>
    </w:p>
    <w:p w14:paraId="58B4AEE0" w14:textId="77777777" w:rsidR="00C463BD" w:rsidRDefault="00C463BD" w:rsidP="00C463BD">
      <w:pPr>
        <w:pStyle w:val="NoSpacing"/>
      </w:pPr>
      <w:r>
        <w:t>Sponsors must first:</w:t>
      </w:r>
    </w:p>
    <w:p w14:paraId="26A5BC0A" w14:textId="77777777" w:rsidR="00C463BD" w:rsidRDefault="00C463BD" w:rsidP="00C463BD">
      <w:pPr>
        <w:pStyle w:val="NoSpacing"/>
        <w:numPr>
          <w:ilvl w:val="0"/>
          <w:numId w:val="14"/>
        </w:numPr>
      </w:pPr>
      <w:r>
        <w:t>Review the ending balance in the non-profit food service account as of June 30, 2023</w:t>
      </w:r>
    </w:p>
    <w:p w14:paraId="3F2B9E5B" w14:textId="77777777" w:rsidR="00C463BD" w:rsidRDefault="00C463BD" w:rsidP="00C463BD">
      <w:pPr>
        <w:pStyle w:val="NoSpacing"/>
        <w:numPr>
          <w:ilvl w:val="0"/>
          <w:numId w:val="14"/>
        </w:numPr>
      </w:pPr>
      <w:r>
        <w:t>Review total expenditures/operating expenses from the account in school year 2022/23</w:t>
      </w:r>
    </w:p>
    <w:p w14:paraId="0766D0EB" w14:textId="77777777" w:rsidR="00C463BD" w:rsidRDefault="00C463BD" w:rsidP="00C463BD">
      <w:pPr>
        <w:pStyle w:val="NoSpacing"/>
        <w:numPr>
          <w:ilvl w:val="0"/>
          <w:numId w:val="14"/>
        </w:numPr>
      </w:pPr>
      <w:r>
        <w:t xml:space="preserve">Divide the total expenditures by the number of months that you operated the NSLP (to include SSO) this will give you your average </w:t>
      </w:r>
      <w:r w:rsidRPr="00D14AE2">
        <w:rPr>
          <w:b/>
          <w:u w:val="single"/>
        </w:rPr>
        <w:t>monthly</w:t>
      </w:r>
      <w:r>
        <w:t xml:space="preserve"> operating expenses.</w:t>
      </w:r>
    </w:p>
    <w:p w14:paraId="0E698245" w14:textId="63D7021A" w:rsidR="00C463BD" w:rsidRDefault="00C463BD" w:rsidP="00C463BD">
      <w:pPr>
        <w:pStyle w:val="NoSpacing"/>
        <w:numPr>
          <w:ilvl w:val="0"/>
          <w:numId w:val="14"/>
        </w:numPr>
      </w:pPr>
      <w:r>
        <w:t>Multiply the average monthly operating expense</w:t>
      </w:r>
      <w:r w:rsidR="007313BC">
        <w:t>s by three (Monthly expenses X three</w:t>
      </w:r>
      <w:r>
        <w:t xml:space="preserve"> = Three months’ average operating expenses)</w:t>
      </w:r>
    </w:p>
    <w:p w14:paraId="00B73BB4" w14:textId="77777777" w:rsidR="00C463BD" w:rsidRDefault="00C463BD" w:rsidP="00C463BD">
      <w:pPr>
        <w:pStyle w:val="NoSpacing"/>
        <w:numPr>
          <w:ilvl w:val="0"/>
          <w:numId w:val="14"/>
        </w:numPr>
      </w:pPr>
      <w:r>
        <w:t xml:space="preserve">Determine if the balance as of June 30, 2023 exceeds three months’ operating expenses. </w:t>
      </w:r>
    </w:p>
    <w:p w14:paraId="107A296E" w14:textId="77777777" w:rsidR="00C463BD" w:rsidRDefault="00C463BD" w:rsidP="00C463BD">
      <w:pPr>
        <w:pStyle w:val="NoSpacing"/>
        <w:ind w:left="720"/>
      </w:pPr>
    </w:p>
    <w:p w14:paraId="39942DEA" w14:textId="77777777" w:rsidR="00C463BD" w:rsidRDefault="00C463BD" w:rsidP="00C463BD">
      <w:pPr>
        <w:pStyle w:val="NoSpacing"/>
        <w:ind w:left="720"/>
      </w:pPr>
      <w:r>
        <w:rPr>
          <w:noProof/>
        </w:rPr>
        <w:drawing>
          <wp:inline distT="0" distB="0" distL="0" distR="0" wp14:anchorId="10F2D984" wp14:editId="4F8F5F1D">
            <wp:extent cx="5848350" cy="4387850"/>
            <wp:effectExtent l="0" t="0" r="0" b="0"/>
            <wp:docPr id="5" name="Picture 5" descr="Chart showing the steps to calculating an EOB" title="Determining the Excess Operating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48350" cy="4387850"/>
                    </a:xfrm>
                    <a:prstGeom prst="rect">
                      <a:avLst/>
                    </a:prstGeom>
                  </pic:spPr>
                </pic:pic>
              </a:graphicData>
            </a:graphic>
          </wp:inline>
        </w:drawing>
      </w:r>
    </w:p>
    <w:p w14:paraId="04B23DE5" w14:textId="77777777" w:rsidR="00C463BD" w:rsidRDefault="00C463BD" w:rsidP="00C463BD">
      <w:pPr>
        <w:pStyle w:val="NoSpacing"/>
        <w:ind w:firstLine="1170"/>
      </w:pPr>
    </w:p>
    <w:p w14:paraId="44FD27BF" w14:textId="77777777" w:rsidR="00C463BD" w:rsidRDefault="00C463BD" w:rsidP="00C463BD">
      <w:pPr>
        <w:pStyle w:val="NoSpacing"/>
      </w:pPr>
    </w:p>
    <w:p w14:paraId="3EEAB503" w14:textId="77777777" w:rsidR="00C463BD" w:rsidRDefault="00C463BD" w:rsidP="00C463BD">
      <w:pPr>
        <w:pStyle w:val="NoSpacing"/>
      </w:pPr>
      <w:r>
        <w:t xml:space="preserve">Now, that you have the numbers needed for accurate reporting, the next step is to: </w:t>
      </w:r>
    </w:p>
    <w:p w14:paraId="4D2EF9C6" w14:textId="77777777" w:rsidR="00C463BD" w:rsidRDefault="00C463BD" w:rsidP="00C463BD">
      <w:pPr>
        <w:pStyle w:val="NoSpacing"/>
        <w:numPr>
          <w:ilvl w:val="0"/>
          <w:numId w:val="15"/>
        </w:numPr>
      </w:pPr>
      <w:r>
        <w:t xml:space="preserve">Access the </w:t>
      </w:r>
      <w:hyperlink r:id="rId17" w:history="1">
        <w:r w:rsidRPr="00EB0EF0">
          <w:rPr>
            <w:rStyle w:val="Hyperlink"/>
          </w:rPr>
          <w:t>Reporting Tool</w:t>
        </w:r>
      </w:hyperlink>
      <w:r>
        <w:t>:</w:t>
      </w:r>
    </w:p>
    <w:p w14:paraId="1E30F7EC" w14:textId="61CB377D" w:rsidR="00C463BD" w:rsidRDefault="00C463BD" w:rsidP="00C463BD">
      <w:pPr>
        <w:pStyle w:val="NoSpacing"/>
        <w:numPr>
          <w:ilvl w:val="0"/>
          <w:numId w:val="16"/>
        </w:numPr>
      </w:pPr>
      <w:r w:rsidRPr="002E2520">
        <w:rPr>
          <w:b/>
        </w:rPr>
        <w:t>Less than three months</w:t>
      </w:r>
      <w:r>
        <w:rPr>
          <w:b/>
        </w:rPr>
        <w:t>’</w:t>
      </w:r>
      <w:r w:rsidRPr="002E2520">
        <w:rPr>
          <w:b/>
        </w:rPr>
        <w:t>:</w:t>
      </w:r>
      <w:r>
        <w:t xml:space="preserve"> If your balance was under </w:t>
      </w:r>
      <w:r w:rsidR="007313BC">
        <w:t>three</w:t>
      </w:r>
      <w:r>
        <w:t xml:space="preserve"> months’ operating expenses, you will enter the balance information, the average monthly operating expense and attest that the balance is less than three months’ operating expenses, then submit the form</w:t>
      </w:r>
    </w:p>
    <w:p w14:paraId="57A3EE27" w14:textId="075E5503" w:rsidR="00C463BD" w:rsidRDefault="00C463BD" w:rsidP="00C463BD">
      <w:pPr>
        <w:pStyle w:val="NoSpacing"/>
        <w:numPr>
          <w:ilvl w:val="0"/>
          <w:numId w:val="16"/>
        </w:numPr>
      </w:pPr>
      <w:r w:rsidRPr="002E2520">
        <w:rPr>
          <w:b/>
        </w:rPr>
        <w:t>In excess of three months</w:t>
      </w:r>
      <w:r>
        <w:rPr>
          <w:b/>
        </w:rPr>
        <w:t>’</w:t>
      </w:r>
      <w:r w:rsidRPr="002E2520">
        <w:rPr>
          <w:b/>
        </w:rPr>
        <w:t>:</w:t>
      </w:r>
      <w:r>
        <w:t xml:space="preserve"> If your balance in excess of </w:t>
      </w:r>
      <w:r w:rsidR="007313BC">
        <w:t>three</w:t>
      </w:r>
      <w:r>
        <w:t xml:space="preserve"> months’ operating expenses, you will report the balance and the average monthly operating expenses. </w:t>
      </w:r>
      <w:r w:rsidRPr="00C35962">
        <w:rPr>
          <w:b/>
          <w:u w:val="single"/>
        </w:rPr>
        <w:t xml:space="preserve">An email will be </w:t>
      </w:r>
      <w:r w:rsidRPr="00C35962">
        <w:rPr>
          <w:b/>
          <w:u w:val="single"/>
        </w:rPr>
        <w:lastRenderedPageBreak/>
        <w:t xml:space="preserve">sent to you </w:t>
      </w:r>
      <w:r w:rsidR="007313BC" w:rsidRPr="00C35962">
        <w:rPr>
          <w:b/>
          <w:u w:val="single"/>
        </w:rPr>
        <w:t>separately</w:t>
      </w:r>
      <w:r w:rsidR="007313BC">
        <w:t>,</w:t>
      </w:r>
      <w:r>
        <w:t xml:space="preserve"> which will include the spend</w:t>
      </w:r>
      <w:r w:rsidR="007313BC">
        <w:t>-</w:t>
      </w:r>
      <w:r>
        <w:t>down plan template with instructions as well as the due date to submit the completed template for approval to the state agency.</w:t>
      </w:r>
    </w:p>
    <w:p w14:paraId="48F000BF" w14:textId="77777777" w:rsidR="00DB0667" w:rsidRDefault="00DB0667" w:rsidP="00DB0667">
      <w:pPr>
        <w:pStyle w:val="NoSpacing"/>
        <w:ind w:left="1080"/>
      </w:pPr>
    </w:p>
    <w:p w14:paraId="46F42AB4" w14:textId="77777777" w:rsidR="00C463BD" w:rsidRPr="000C4BA0" w:rsidRDefault="00C463BD" w:rsidP="00C463BD">
      <w:pPr>
        <w:pStyle w:val="NoSpacing"/>
        <w:numPr>
          <w:ilvl w:val="0"/>
          <w:numId w:val="15"/>
        </w:numPr>
      </w:pPr>
      <w:r w:rsidRPr="000C4BA0">
        <w:t xml:space="preserve">Submit the reporting form. Note you will receive a separate approval notification when your submission has been approved, however, it is a best practice to request a copy of your reporting response by checking the ‘send me a copy of my response’ box prior to submitting the reporting form. </w:t>
      </w:r>
    </w:p>
    <w:p w14:paraId="201721BF" w14:textId="77777777" w:rsidR="00C463BD" w:rsidRDefault="00C463BD" w:rsidP="00C463BD">
      <w:pPr>
        <w:pStyle w:val="NoSpacing"/>
      </w:pPr>
    </w:p>
    <w:p w14:paraId="32765482" w14:textId="77777777" w:rsidR="00C463BD" w:rsidRDefault="00C463BD" w:rsidP="00C463BD">
      <w:pPr>
        <w:pStyle w:val="NoSpacing"/>
      </w:pPr>
      <w:r>
        <w:t xml:space="preserve">The Oregon Department of Education Child Nutrition Programs appreciates all you do in regard to feeding Oregon’s students. </w:t>
      </w:r>
    </w:p>
    <w:p w14:paraId="0094DAF1" w14:textId="77777777" w:rsidR="00C463BD" w:rsidRDefault="00C463BD" w:rsidP="00C463BD">
      <w:pPr>
        <w:pStyle w:val="NoSpacing"/>
      </w:pPr>
    </w:p>
    <w:p w14:paraId="69A00F9D" w14:textId="77777777" w:rsidR="00C463BD" w:rsidRDefault="00C463BD" w:rsidP="00C463BD">
      <w:pPr>
        <w:pStyle w:val="NoSpacing"/>
      </w:pPr>
      <w:r>
        <w:t xml:space="preserve">Regards, </w:t>
      </w:r>
    </w:p>
    <w:p w14:paraId="3C83DF7D" w14:textId="77777777" w:rsidR="00C463BD" w:rsidRDefault="00C463BD" w:rsidP="00C463BD">
      <w:pPr>
        <w:pStyle w:val="NoSpacing"/>
      </w:pPr>
    </w:p>
    <w:p w14:paraId="2A21A178" w14:textId="77777777" w:rsidR="00C463BD" w:rsidRDefault="00C463BD" w:rsidP="00C463BD">
      <w:pPr>
        <w:pStyle w:val="NoSpacing"/>
      </w:pPr>
      <w:r>
        <w:rPr>
          <w:rFonts w:cs="Calibri"/>
          <w:noProof/>
          <w:color w:val="000000"/>
        </w:rPr>
        <w:drawing>
          <wp:inline distT="0" distB="0" distL="0" distR="0" wp14:anchorId="4A40C449" wp14:editId="31B6FBD0">
            <wp:extent cx="1933575" cy="358372"/>
            <wp:effectExtent l="0" t="0" r="0" b="3810"/>
            <wp:docPr id="2" name="Picture 2" descr="Signature of the School Nutrition Manager" title="Michelle Fle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eener.jpg"/>
                    <pic:cNvPicPr/>
                  </pic:nvPicPr>
                  <pic:blipFill>
                    <a:blip r:embed="rId18">
                      <a:extLst>
                        <a:ext uri="{28A0092B-C50C-407E-A947-70E740481C1C}">
                          <a14:useLocalDpi xmlns:a14="http://schemas.microsoft.com/office/drawing/2010/main" val="0"/>
                        </a:ext>
                      </a:extLst>
                    </a:blip>
                    <a:stretch>
                      <a:fillRect/>
                    </a:stretch>
                  </pic:blipFill>
                  <pic:spPr>
                    <a:xfrm>
                      <a:off x="0" y="0"/>
                      <a:ext cx="1996905" cy="370110"/>
                    </a:xfrm>
                    <a:prstGeom prst="rect">
                      <a:avLst/>
                    </a:prstGeom>
                  </pic:spPr>
                </pic:pic>
              </a:graphicData>
            </a:graphic>
          </wp:inline>
        </w:drawing>
      </w:r>
    </w:p>
    <w:p w14:paraId="673C3103" w14:textId="77777777" w:rsidR="00C463BD" w:rsidRPr="00863045" w:rsidRDefault="00C463BD" w:rsidP="00C463BD">
      <w:pPr>
        <w:pStyle w:val="NoSpacing"/>
        <w:rPr>
          <w:noProof/>
        </w:rPr>
      </w:pPr>
      <w:r>
        <w:rPr>
          <w:noProof/>
        </w:rPr>
        <w:t>Michelle Fleener</w:t>
      </w:r>
    </w:p>
    <w:p w14:paraId="0B3137AE" w14:textId="77777777" w:rsidR="00C463BD" w:rsidRPr="00863045" w:rsidRDefault="00C463BD" w:rsidP="00C463BD">
      <w:pPr>
        <w:pStyle w:val="NoSpacing"/>
        <w:rPr>
          <w:noProof/>
        </w:rPr>
      </w:pPr>
      <w:r w:rsidRPr="00863045">
        <w:rPr>
          <w:noProof/>
        </w:rPr>
        <w:t xml:space="preserve">Manager, School Nutrition </w:t>
      </w:r>
    </w:p>
    <w:p w14:paraId="7A31BDCA" w14:textId="77777777" w:rsidR="00C463BD" w:rsidRPr="00863045" w:rsidRDefault="00C463BD" w:rsidP="00C463BD">
      <w:pPr>
        <w:pStyle w:val="NoSpacing"/>
        <w:rPr>
          <w:noProof/>
        </w:rPr>
      </w:pPr>
      <w:r w:rsidRPr="00863045">
        <w:rPr>
          <w:noProof/>
        </w:rPr>
        <w:t>Child Nutrition Programs</w:t>
      </w:r>
    </w:p>
    <w:p w14:paraId="614AD555" w14:textId="77777777" w:rsidR="00C463BD" w:rsidRPr="00863045" w:rsidRDefault="00C463BD" w:rsidP="00C463BD">
      <w:pPr>
        <w:pStyle w:val="NoSpacing"/>
        <w:rPr>
          <w:noProof/>
        </w:rPr>
      </w:pPr>
      <w:r w:rsidRPr="001B5190">
        <w:rPr>
          <w:color w:val="000000" w:themeColor="text1"/>
        </w:rPr>
        <w:t>Office of Child Nutrition, Research, Accountability, Fingerprinting and Transportation</w:t>
      </w:r>
    </w:p>
    <w:p w14:paraId="0EE70DE6" w14:textId="77777777" w:rsidR="00C463BD" w:rsidRDefault="00000000" w:rsidP="00C463BD">
      <w:pPr>
        <w:pStyle w:val="NoSpacing"/>
        <w:rPr>
          <w:rStyle w:val="Hyperlink"/>
          <w:rFonts w:cs="Arial"/>
          <w:noProof/>
        </w:rPr>
      </w:pPr>
      <w:hyperlink r:id="rId19" w:history="1">
        <w:r w:rsidR="00C463BD" w:rsidRPr="009833E0">
          <w:rPr>
            <w:rStyle w:val="Hyperlink"/>
            <w:rFonts w:cs="Arial"/>
            <w:noProof/>
          </w:rPr>
          <w:t>Michelle.fleener@ode.oregon.gov</w:t>
        </w:r>
      </w:hyperlink>
    </w:p>
    <w:p w14:paraId="510CF93C" w14:textId="77777777" w:rsidR="00C463BD" w:rsidRDefault="00C463BD" w:rsidP="00C463BD">
      <w:pPr>
        <w:pStyle w:val="NoSpacing"/>
        <w:rPr>
          <w:rStyle w:val="Hyperlink"/>
          <w:rFonts w:cs="Arial"/>
          <w:noProof/>
        </w:rPr>
      </w:pPr>
    </w:p>
    <w:p w14:paraId="79C253FA" w14:textId="77777777" w:rsidR="00C463BD" w:rsidRDefault="00C463BD" w:rsidP="00C463BD">
      <w:pPr>
        <w:pStyle w:val="NoSpacing"/>
        <w:rPr>
          <w:rStyle w:val="Hyperlink"/>
          <w:rFonts w:cs="Arial"/>
          <w:noProof/>
        </w:rPr>
      </w:pPr>
    </w:p>
    <w:p w14:paraId="2F1C8E37" w14:textId="77777777" w:rsidR="00C463BD" w:rsidRDefault="00C463BD" w:rsidP="00C463BD">
      <w:pPr>
        <w:pStyle w:val="NoSpacing"/>
        <w:rPr>
          <w:rStyle w:val="Hyperlink"/>
          <w:rFonts w:cs="Arial"/>
          <w:noProof/>
        </w:rPr>
      </w:pPr>
    </w:p>
    <w:p w14:paraId="75889923" w14:textId="77777777" w:rsidR="00C463BD" w:rsidRDefault="00C463BD" w:rsidP="00C463BD">
      <w:pPr>
        <w:pStyle w:val="NoSpacing"/>
      </w:pPr>
    </w:p>
    <w:p w14:paraId="6C3CE715" w14:textId="77777777" w:rsidR="00C463BD" w:rsidRPr="00C4492A" w:rsidRDefault="00C463BD" w:rsidP="00C463BD"/>
    <w:p w14:paraId="7779F87A" w14:textId="77777777" w:rsidR="00C463BD" w:rsidRPr="00C4492A" w:rsidRDefault="00C463BD" w:rsidP="00C463BD"/>
    <w:p w14:paraId="7BA55676" w14:textId="55D26430" w:rsidR="00C463BD" w:rsidRPr="00C4492A" w:rsidRDefault="00C463BD" w:rsidP="00C463BD"/>
    <w:p w14:paraId="73D5520C" w14:textId="77777777" w:rsidR="00892098" w:rsidRDefault="00892098" w:rsidP="121F0D0F"/>
    <w:p w14:paraId="35D07EA7" w14:textId="77777777" w:rsidR="000F3370" w:rsidRDefault="000F3370" w:rsidP="121F0D0F">
      <w:pPr>
        <w:rPr>
          <w:sz w:val="16"/>
          <w:szCs w:val="16"/>
        </w:rPr>
      </w:pPr>
    </w:p>
    <w:p w14:paraId="53C5629C" w14:textId="77777777" w:rsidR="000F3370" w:rsidRDefault="000F3370" w:rsidP="121F0D0F">
      <w:pPr>
        <w:rPr>
          <w:sz w:val="16"/>
          <w:szCs w:val="16"/>
        </w:rPr>
      </w:pPr>
    </w:p>
    <w:p w14:paraId="0F81E13B" w14:textId="77777777" w:rsidR="000F3370" w:rsidRDefault="000F3370" w:rsidP="121F0D0F">
      <w:pPr>
        <w:rPr>
          <w:sz w:val="16"/>
          <w:szCs w:val="16"/>
        </w:rPr>
      </w:pPr>
    </w:p>
    <w:p w14:paraId="575F04A9" w14:textId="77777777" w:rsidR="000F3370" w:rsidRDefault="000F3370" w:rsidP="121F0D0F">
      <w:pPr>
        <w:rPr>
          <w:sz w:val="16"/>
          <w:szCs w:val="16"/>
        </w:rPr>
      </w:pPr>
    </w:p>
    <w:p w14:paraId="35C2C7C8" w14:textId="77777777" w:rsidR="000F3370" w:rsidRDefault="000F3370" w:rsidP="121F0D0F">
      <w:pPr>
        <w:rPr>
          <w:sz w:val="16"/>
          <w:szCs w:val="16"/>
        </w:rPr>
      </w:pPr>
    </w:p>
    <w:p w14:paraId="2321A56C" w14:textId="77777777" w:rsidR="000F3370" w:rsidRDefault="000F3370" w:rsidP="121F0D0F">
      <w:pPr>
        <w:rPr>
          <w:sz w:val="16"/>
          <w:szCs w:val="16"/>
        </w:rPr>
      </w:pPr>
    </w:p>
    <w:p w14:paraId="7AD03B7F" w14:textId="77777777" w:rsidR="000F3370" w:rsidRDefault="000F3370" w:rsidP="121F0D0F">
      <w:pPr>
        <w:rPr>
          <w:sz w:val="16"/>
          <w:szCs w:val="16"/>
        </w:rPr>
      </w:pPr>
    </w:p>
    <w:p w14:paraId="5AC3A59D" w14:textId="77777777" w:rsidR="000F3370" w:rsidRDefault="000F3370" w:rsidP="121F0D0F">
      <w:pPr>
        <w:rPr>
          <w:sz w:val="16"/>
          <w:szCs w:val="16"/>
        </w:rPr>
      </w:pPr>
    </w:p>
    <w:p w14:paraId="2082891A" w14:textId="77777777" w:rsidR="000F3370" w:rsidRDefault="000F3370" w:rsidP="121F0D0F">
      <w:pPr>
        <w:rPr>
          <w:sz w:val="16"/>
          <w:szCs w:val="16"/>
        </w:rPr>
      </w:pPr>
    </w:p>
    <w:p w14:paraId="75A08BD3" w14:textId="77777777" w:rsidR="000F3370" w:rsidRDefault="000F3370" w:rsidP="121F0D0F">
      <w:pPr>
        <w:rPr>
          <w:sz w:val="16"/>
          <w:szCs w:val="16"/>
        </w:rPr>
      </w:pPr>
    </w:p>
    <w:p w14:paraId="7B13A9A9" w14:textId="77777777" w:rsidR="000F3370" w:rsidRDefault="000F3370" w:rsidP="121F0D0F">
      <w:pPr>
        <w:rPr>
          <w:sz w:val="16"/>
          <w:szCs w:val="16"/>
        </w:rPr>
      </w:pPr>
    </w:p>
    <w:p w14:paraId="1B940D88" w14:textId="77777777" w:rsidR="000F3370" w:rsidRDefault="000F3370" w:rsidP="121F0D0F">
      <w:pPr>
        <w:rPr>
          <w:sz w:val="16"/>
          <w:szCs w:val="16"/>
        </w:rPr>
      </w:pPr>
    </w:p>
    <w:p w14:paraId="64977615" w14:textId="77777777" w:rsidR="000F3370" w:rsidRDefault="000F3370" w:rsidP="121F0D0F">
      <w:pPr>
        <w:rPr>
          <w:sz w:val="16"/>
          <w:szCs w:val="16"/>
        </w:rPr>
      </w:pPr>
    </w:p>
    <w:p w14:paraId="1316FBEB" w14:textId="77777777" w:rsidR="000F3370" w:rsidRDefault="000F3370" w:rsidP="121F0D0F">
      <w:pPr>
        <w:rPr>
          <w:sz w:val="16"/>
          <w:szCs w:val="16"/>
        </w:rPr>
      </w:pPr>
    </w:p>
    <w:p w14:paraId="4342FB52" w14:textId="77777777" w:rsidR="000F3370" w:rsidRDefault="000F3370" w:rsidP="121F0D0F">
      <w:pPr>
        <w:rPr>
          <w:sz w:val="16"/>
          <w:szCs w:val="16"/>
        </w:rPr>
      </w:pPr>
    </w:p>
    <w:p w14:paraId="4C1E4D36" w14:textId="7DDA8591" w:rsidR="00892098" w:rsidRPr="000F3370" w:rsidRDefault="000F3370" w:rsidP="121F0D0F">
      <w:pPr>
        <w:rPr>
          <w:sz w:val="16"/>
          <w:szCs w:val="16"/>
        </w:rPr>
      </w:pPr>
      <w:r w:rsidRPr="000F3370">
        <w:rPr>
          <w:sz w:val="16"/>
          <w:szCs w:val="16"/>
        </w:rPr>
        <w:t>K:\_SNP\Financial Mgt\Excess Operating Balance Report\FY 2024\EOB Memo</w:t>
      </w:r>
    </w:p>
    <w:sectPr w:rsidR="00892098" w:rsidRPr="000F3370" w:rsidSect="002624C5">
      <w:headerReference w:type="default" r:id="rId20"/>
      <w:footerReference w:type="default" r:id="rId21"/>
      <w:headerReference w:type="first" r:id="rId22"/>
      <w:footerReference w:type="first" r:id="rId23"/>
      <w:pgSz w:w="12240" w:h="15840"/>
      <w:pgMar w:top="1060" w:right="1440" w:bottom="54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A547" w14:textId="77777777" w:rsidR="005E16C7" w:rsidRDefault="005E16C7" w:rsidP="00CE459D">
      <w:pPr>
        <w:spacing w:after="0"/>
      </w:pPr>
      <w:r>
        <w:separator/>
      </w:r>
    </w:p>
  </w:endnote>
  <w:endnote w:type="continuationSeparator" w:id="0">
    <w:p w14:paraId="7E924A95" w14:textId="77777777" w:rsidR="005E16C7" w:rsidRDefault="005E16C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B321D1" w:rsidRDefault="00B321D1" w:rsidP="00B321D1">
    <w:pPr>
      <w:pStyle w:val="Header"/>
      <w:jc w:val="right"/>
    </w:pPr>
  </w:p>
  <w:p w14:paraId="7D9FA4E7" w14:textId="77777777" w:rsidR="0026344F" w:rsidRDefault="00B25F74" w:rsidP="00B321D1">
    <w:pPr>
      <w:pStyle w:val="Header"/>
      <w:jc w:val="right"/>
    </w:pPr>
    <w:r>
      <w:rPr>
        <w:noProof/>
      </w:rPr>
      <mc:AlternateContent>
        <mc:Choice Requires="wps">
          <w:drawing>
            <wp:anchor distT="45720" distB="45720" distL="114300" distR="114300" simplePos="0" relativeHeight="251659264" behindDoc="0" locked="1" layoutInCell="1" allowOverlap="1" wp14:anchorId="1E68E6E4" wp14:editId="07777777">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0D2EA8C"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0E27B00A"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8E6E4"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10D2EA8C"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0E27B00A"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F45" w14:textId="77777777" w:rsidR="00277DA1" w:rsidRDefault="00277DA1">
    <w:pPr>
      <w:pStyle w:val="Footer"/>
    </w:pPr>
    <w:r>
      <w:rPr>
        <w:noProof/>
      </w:rPr>
      <mc:AlternateContent>
        <mc:Choice Requires="wps">
          <w:drawing>
            <wp:anchor distT="45720" distB="45720" distL="114300" distR="114300" simplePos="0" relativeHeight="251673600" behindDoc="0" locked="1" layoutInCell="1" allowOverlap="1" wp14:anchorId="30C5AFE6" wp14:editId="2AF9D03D">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4AC9782"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41C8F396"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5AFE6" id="_x0000_t202" coordsize="21600,21600" o:spt="202" path="m,l,21600r21600,l21600,xe">
              <v:stroke joinstyle="miter"/>
              <v:path gradientshapeok="t" o:connecttype="rect"/>
            </v:shapetype>
            <v:shape id="_x0000_s1029"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2/AEAANQ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" filled="f" stroked="f">
              <v:textbox>
                <w:txbxContent>
                  <w:p w14:paraId="64AC9782"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41C8F396"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4AB2" w14:textId="77777777" w:rsidR="005E16C7" w:rsidRDefault="005E16C7" w:rsidP="00CE459D">
      <w:pPr>
        <w:spacing w:after="0"/>
      </w:pPr>
      <w:r>
        <w:separator/>
      </w:r>
    </w:p>
  </w:footnote>
  <w:footnote w:type="continuationSeparator" w:id="0">
    <w:p w14:paraId="7890582D" w14:textId="77777777" w:rsidR="005E16C7" w:rsidRDefault="005E16C7"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6E45" w14:textId="135AD08D" w:rsidR="00C1614A" w:rsidRDefault="00C1614A" w:rsidP="00C1614A">
    <w:pPr>
      <w:pStyle w:val="Header"/>
    </w:pPr>
  </w:p>
  <w:p w14:paraId="0A37501D" w14:textId="5FB5116D" w:rsidR="0026344F" w:rsidRDefault="0026344F" w:rsidP="00436CAB">
    <w:pPr>
      <w:pStyle w:val="Header"/>
      <w:tabs>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17E1" w14:textId="29A368E9" w:rsidR="00277DA1" w:rsidRPr="0054305C" w:rsidRDefault="00735BEA" w:rsidP="00B1325A">
    <w:pPr>
      <w:pStyle w:val="Header"/>
      <w:tabs>
        <w:tab w:val="clear" w:pos="9360"/>
      </w:tabs>
    </w:pPr>
    <w:r>
      <w:rPr>
        <w:noProof/>
      </w:rPr>
      <w:drawing>
        <wp:anchor distT="0" distB="0" distL="114300" distR="114300" simplePos="0" relativeHeight="251657215" behindDoc="1" locked="0" layoutInCell="1" allowOverlap="1" wp14:anchorId="02995382" wp14:editId="2FDAF63C">
          <wp:simplePos x="0" y="0"/>
          <wp:positionH relativeFrom="column">
            <wp:posOffset>3759721</wp:posOffset>
          </wp:positionH>
          <wp:positionV relativeFrom="paragraph">
            <wp:posOffset>-285750</wp:posOffset>
          </wp:positionV>
          <wp:extent cx="2916669" cy="1297663"/>
          <wp:effectExtent l="0" t="0" r="0" b="0"/>
          <wp:wrapNone/>
          <wp:docPr id="23" name="Picture 23"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16669" cy="1297663"/>
                  </a:xfrm>
                  <a:prstGeom prst="rect">
                    <a:avLst/>
                  </a:prstGeom>
                </pic:spPr>
              </pic:pic>
            </a:graphicData>
          </a:graphic>
        </wp:anchor>
      </w:drawing>
    </w:r>
    <w:r>
      <w:rPr>
        <w:noProof/>
      </w:rPr>
      <mc:AlternateContent>
        <mc:Choice Requires="wps">
          <w:drawing>
            <wp:anchor distT="0" distB="0" distL="114300" distR="114300" simplePos="0" relativeHeight="251658239" behindDoc="1" locked="0" layoutInCell="1" allowOverlap="1" wp14:anchorId="7CFC8E6E" wp14:editId="3C59580F">
              <wp:simplePos x="0" y="0"/>
              <wp:positionH relativeFrom="column">
                <wp:posOffset>3619500</wp:posOffset>
              </wp:positionH>
              <wp:positionV relativeFrom="paragraph">
                <wp:posOffset>737251</wp:posOffset>
              </wp:positionV>
              <wp:extent cx="2867159" cy="48829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159" cy="488299"/>
                      </a:xfrm>
                      <a:prstGeom prst="rect">
                        <a:avLst/>
                      </a:prstGeom>
                      <a:noFill/>
                      <a:ln w="9525">
                        <a:noFill/>
                        <a:miter lim="800000"/>
                        <a:headEnd/>
                        <a:tailEnd/>
                      </a:ln>
                    </wps:spPr>
                    <wps:txbx>
                      <w:txbxContent>
                        <w:p w14:paraId="46B7C5A7"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a:graphicData>
              </a:graphic>
            </wp:anchor>
          </w:drawing>
        </mc:Choice>
        <mc:Fallback>
          <w:pict>
            <v:shapetype w14:anchorId="7CFC8E6E" id="_x0000_t202" coordsize="21600,21600" o:spt="202" path="m,l,21600r21600,l21600,xe">
              <v:stroke joinstyle="miter"/>
              <v:path gradientshapeok="t" o:connecttype="rect"/>
            </v:shapetype>
            <v:shape id="_x0000_s1027" type="#_x0000_t202" style="position:absolute;margin-left:285pt;margin-top:58.05pt;width:225.75pt;height:38.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" filled="f" stroked="f">
              <v:textbox>
                <w:txbxContent>
                  <w:p w14:paraId="46B7C5A7"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pict>
        </mc:Fallback>
      </mc:AlternateContent>
    </w:r>
    <w:r w:rsidR="00805567">
      <w:rPr>
        <w:noProof/>
      </w:rPr>
      <w:drawing>
        <wp:anchor distT="0" distB="0" distL="114300" distR="114300" simplePos="0" relativeHeight="251682816" behindDoc="1" locked="0" layoutInCell="1" allowOverlap="1" wp14:anchorId="288237EF" wp14:editId="658A8EA5">
          <wp:simplePos x="0" y="0"/>
          <wp:positionH relativeFrom="column">
            <wp:posOffset>-450376</wp:posOffset>
          </wp:positionH>
          <wp:positionV relativeFrom="paragraph">
            <wp:posOffset>-292622</wp:posOffset>
          </wp:positionV>
          <wp:extent cx="2468880" cy="804545"/>
          <wp:effectExtent l="0" t="0" r="7620" b="0"/>
          <wp:wrapNone/>
          <wp:docPr id="25" name="Picture 25" descr="Seal of the State of Oregon, with the Governor of Oregon, Tina Kotek's name. " title="Seal of the State of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a:graphicData>
          </a:graphic>
        </wp:anchor>
      </w:drawing>
    </w:r>
    <w:r w:rsidR="0054305C" w:rsidRPr="0054305C">
      <w:rPr>
        <w:noProof/>
        <w:sz w:val="22"/>
        <w:szCs w:val="22"/>
      </w:rPr>
      <mc:AlternateContent>
        <mc:Choice Requires="wps">
          <w:drawing>
            <wp:anchor distT="0" distB="0" distL="114300" distR="114300" simplePos="0" relativeHeight="251676672" behindDoc="0" locked="0" layoutInCell="1" allowOverlap="1" wp14:anchorId="45FD7193" wp14:editId="7561FBB6">
              <wp:simplePos x="0" y="0"/>
              <wp:positionH relativeFrom="column">
                <wp:posOffset>857250</wp:posOffset>
              </wp:positionH>
              <wp:positionV relativeFrom="page">
                <wp:posOffset>520700</wp:posOffset>
              </wp:positionV>
              <wp:extent cx="5524500" cy="17780"/>
              <wp:effectExtent l="0" t="0" r="0" b="1270"/>
              <wp:wrapNone/>
              <wp:docPr id="227" name="Rectangle 227" descr="Divider Bar" title="Divider Bar"/>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6AAD3" id="Rectangle 227" o:spid="_x0000_s1026" alt="Title: Divider Bar - Description: Divider Bar"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" fillcolor="black [3213]" stroked="f" strokeweight="1pt">
              <w10:wrap anchory="page"/>
            </v:rect>
          </w:pict>
        </mc:Fallback>
      </mc:AlternateContent>
    </w:r>
    <w:r w:rsidR="0054305C" w:rsidRPr="0054305C">
      <w:rPr>
        <w:noProof/>
        <w:sz w:val="22"/>
        <w:szCs w:val="22"/>
      </w:rPr>
      <mc:AlternateContent>
        <mc:Choice Requires="wps">
          <w:drawing>
            <wp:anchor distT="0" distB="0" distL="114300" distR="114300" simplePos="0" relativeHeight="251677696" behindDoc="0" locked="0" layoutInCell="1" allowOverlap="1" wp14:anchorId="7A03BFD7" wp14:editId="0E35F20C">
              <wp:simplePos x="0" y="0"/>
              <wp:positionH relativeFrom="column">
                <wp:posOffset>450850</wp:posOffset>
              </wp:positionH>
              <wp:positionV relativeFrom="page">
                <wp:posOffset>520700</wp:posOffset>
              </wp:positionV>
              <wp:extent cx="137160" cy="17780"/>
              <wp:effectExtent l="0" t="0" r="0" b="1270"/>
              <wp:wrapNone/>
              <wp:docPr id="228" name="Rectangle 228" descr="Divider Bar" title="Divider Bar"/>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02FBD" id="Rectangle 228" o:spid="_x0000_s1026" alt="Title: Divider Bar - Description: Divider Bar"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" fillcolor="black [3213]" stroked="f" strokeweight="1pt">
              <w10:wrap anchory="page"/>
            </v:rect>
          </w:pict>
        </mc:Fallback>
      </mc:AlternateContent>
    </w:r>
    <w:r w:rsidR="0054305C" w:rsidRPr="0054305C">
      <w:rPr>
        <w:noProof/>
        <w:sz w:val="22"/>
        <w:szCs w:val="22"/>
      </w:rPr>
      <mc:AlternateContent>
        <mc:Choice Requires="wps">
          <w:drawing>
            <wp:anchor distT="45720" distB="45720" distL="114300" distR="114300" simplePos="0" relativeHeight="251678720" behindDoc="1" locked="1" layoutInCell="1" allowOverlap="1" wp14:anchorId="46B193B7" wp14:editId="3531471D">
              <wp:simplePos x="0" y="0"/>
              <wp:positionH relativeFrom="column">
                <wp:posOffset>3105150</wp:posOffset>
              </wp:positionH>
              <wp:positionV relativeFrom="page">
                <wp:posOffset>609600</wp:posOffset>
              </wp:positionV>
              <wp:extent cx="3354705" cy="1406525"/>
              <wp:effectExtent l="0" t="0" r="0" b="3175"/>
              <wp:wrapTopAndBottom/>
              <wp:docPr id="229" name="Text Box 2" descr="Logo of the Oregon Department of Education" title="ODE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6525"/>
                      </a:xfrm>
                      <a:prstGeom prst="rect">
                        <a:avLst/>
                      </a:prstGeom>
                      <a:noFill/>
                      <a:ln w="9525">
                        <a:noFill/>
                        <a:miter lim="800000"/>
                        <a:headEnd/>
                        <a:tailEnd/>
                      </a:ln>
                    </wps:spPr>
                    <wps:txbx>
                      <w:txbxContent>
                        <w:p w14:paraId="1B1CEEE3" w14:textId="03EA214E" w:rsidR="0054305C" w:rsidRPr="00F00A00" w:rsidRDefault="00394D60" w:rsidP="00394A58">
                          <w:pPr>
                            <w:spacing w:after="0"/>
                            <w:jc w:val="right"/>
                            <w:rPr>
                              <w:rFonts w:cstheme="minorHAnsi"/>
                              <w:b/>
                              <w:sz w:val="22"/>
                              <w:szCs w:val="22"/>
                            </w:rPr>
                          </w:pPr>
                          <w:r>
                            <w:rPr>
                              <w:rFonts w:cstheme="minorHAnsi"/>
                              <w:b/>
                              <w:sz w:val="22"/>
                              <w:szCs w:val="22"/>
                            </w:rPr>
                            <w:t>Dr. Charlene Williams</w:t>
                          </w:r>
                        </w:p>
                        <w:p w14:paraId="501081E2" w14:textId="03D0B8EE" w:rsidR="0054305C" w:rsidRPr="00F00A00" w:rsidRDefault="00394D60" w:rsidP="0054305C">
                          <w:pPr>
                            <w:pStyle w:val="HeaderName"/>
                            <w:spacing w:after="0"/>
                            <w:rPr>
                              <w:rFonts w:asciiTheme="minorHAnsi" w:hAnsiTheme="minorHAnsi" w:cstheme="minorHAnsi"/>
                            </w:rPr>
                          </w:pPr>
                          <w:r>
                            <w:rPr>
                              <w:rFonts w:asciiTheme="minorHAnsi" w:hAnsiTheme="minorHAnsi" w:cstheme="minorHAnsi"/>
                            </w:rPr>
                            <w:t xml:space="preserve"> </w:t>
                          </w:r>
                          <w:r w:rsidR="00A758C3">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6B193B7" id="_x0000_s1028" type="#_x0000_t202" alt="Title: ODE Logo - Description: Logo of the Oregon Department of Education" style="position:absolute;margin-left:244.5pt;margin-top:48pt;width:264.15pt;height:110.7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" filled="f" stroked="f">
              <v:textbox>
                <w:txbxContent>
                  <w:p w14:paraId="1B1CEEE3" w14:textId="03EA214E" w:rsidR="0054305C" w:rsidRPr="00F00A00" w:rsidRDefault="00394D60" w:rsidP="00394A58">
                    <w:pPr>
                      <w:spacing w:after="0"/>
                      <w:jc w:val="right"/>
                      <w:rPr>
                        <w:rFonts w:cstheme="minorHAnsi"/>
                        <w:b/>
                        <w:sz w:val="22"/>
                        <w:szCs w:val="22"/>
                      </w:rPr>
                    </w:pPr>
                    <w:r>
                      <w:rPr>
                        <w:rFonts w:cstheme="minorHAnsi"/>
                        <w:b/>
                        <w:sz w:val="22"/>
                        <w:szCs w:val="22"/>
                      </w:rPr>
                      <w:t>Dr. Charlene Williams</w:t>
                    </w:r>
                  </w:p>
                  <w:p w14:paraId="501081E2" w14:textId="03D0B8EE" w:rsidR="0054305C" w:rsidRPr="00F00A00" w:rsidRDefault="00394D60" w:rsidP="0054305C">
                    <w:pPr>
                      <w:pStyle w:val="HeaderName"/>
                      <w:spacing w:after="0"/>
                      <w:rPr>
                        <w:rFonts w:asciiTheme="minorHAnsi" w:hAnsiTheme="minorHAnsi" w:cstheme="minorHAnsi"/>
                      </w:rPr>
                    </w:pPr>
                    <w:r>
                      <w:rPr>
                        <w:rFonts w:asciiTheme="minorHAnsi" w:hAnsiTheme="minorHAnsi" w:cstheme="minorHAnsi"/>
                      </w:rPr>
                      <w:t xml:space="preserve"> </w:t>
                    </w:r>
                    <w:r w:rsidR="00A758C3">
                      <w:rPr>
                        <w:rFonts w:asciiTheme="minorHAnsi" w:hAnsiTheme="minorHAnsi" w:cstheme="minorHAnsi"/>
                      </w:rPr>
                      <w:t>Director of the Department of Education</w:t>
                    </w:r>
                  </w:p>
                </w:txbxContent>
              </v:textbox>
              <w10:wrap type="topAndBottom" anchory="page"/>
              <w10:anchorlock/>
            </v:shape>
          </w:pict>
        </mc:Fallback>
      </mc:AlternateContent>
    </w:r>
    <w:r w:rsidR="001A7726" w:rsidRPr="00AD74FA">
      <w:rPr>
        <w:noProof/>
      </w:rPr>
      <mc:AlternateContent>
        <mc:Choice Requires="wps">
          <w:drawing>
            <wp:anchor distT="0" distB="182880" distL="114300" distR="114300" simplePos="0" relativeHeight="251681792" behindDoc="1" locked="1" layoutInCell="1" allowOverlap="1" wp14:anchorId="28CAFBB5" wp14:editId="7AD14AC0">
              <wp:simplePos x="0" y="0"/>
              <wp:positionH relativeFrom="column">
                <wp:posOffset>-425450</wp:posOffset>
              </wp:positionH>
              <wp:positionV relativeFrom="page">
                <wp:posOffset>2051050</wp:posOffset>
              </wp:positionV>
              <wp:extent cx="6858000" cy="0"/>
              <wp:effectExtent l="0" t="0" r="19050" b="19050"/>
              <wp:wrapNone/>
              <wp:docPr id="6" name="Straight Connector 6" descr="Divider Bar" title="Divider Bar"/>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1B2FA" id="Straight Connector 6" o:spid="_x0000_s1026" alt="Title: Divider Bar - Description: Divider Bar"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B56BA"/>
    <w:multiLevelType w:val="hybridMultilevel"/>
    <w:tmpl w:val="3BCA1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5E7582"/>
    <w:multiLevelType w:val="hybridMultilevel"/>
    <w:tmpl w:val="2A58F1D2"/>
    <w:lvl w:ilvl="0" w:tplc="D2C8E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43B95"/>
    <w:multiLevelType w:val="hybridMultilevel"/>
    <w:tmpl w:val="7D7C8E42"/>
    <w:lvl w:ilvl="0" w:tplc="E5B26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E757B"/>
    <w:multiLevelType w:val="hybridMultilevel"/>
    <w:tmpl w:val="0C86E8FA"/>
    <w:lvl w:ilvl="0" w:tplc="D4BE02A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F87F6"/>
    <w:multiLevelType w:val="hybridMultilevel"/>
    <w:tmpl w:val="F4920A0E"/>
    <w:lvl w:ilvl="0" w:tplc="1C16F0C8">
      <w:start w:val="1"/>
      <w:numFmt w:val="decimal"/>
      <w:lvlText w:val="%1."/>
      <w:lvlJc w:val="left"/>
      <w:pPr>
        <w:ind w:left="720" w:hanging="360"/>
      </w:pPr>
    </w:lvl>
    <w:lvl w:ilvl="1" w:tplc="DF0C65CE">
      <w:start w:val="1"/>
      <w:numFmt w:val="lowerLetter"/>
      <w:lvlText w:val="%2."/>
      <w:lvlJc w:val="left"/>
      <w:pPr>
        <w:ind w:left="1440" w:hanging="360"/>
      </w:pPr>
    </w:lvl>
    <w:lvl w:ilvl="2" w:tplc="F6026B7C">
      <w:start w:val="1"/>
      <w:numFmt w:val="lowerRoman"/>
      <w:lvlText w:val="%3."/>
      <w:lvlJc w:val="right"/>
      <w:pPr>
        <w:ind w:left="2160" w:hanging="180"/>
      </w:pPr>
    </w:lvl>
    <w:lvl w:ilvl="3" w:tplc="05C84986">
      <w:start w:val="1"/>
      <w:numFmt w:val="decimal"/>
      <w:lvlText w:val="%4."/>
      <w:lvlJc w:val="left"/>
      <w:pPr>
        <w:ind w:left="2880" w:hanging="360"/>
      </w:pPr>
    </w:lvl>
    <w:lvl w:ilvl="4" w:tplc="30022A7A">
      <w:start w:val="1"/>
      <w:numFmt w:val="lowerLetter"/>
      <w:lvlText w:val="%5."/>
      <w:lvlJc w:val="left"/>
      <w:pPr>
        <w:ind w:left="3600" w:hanging="360"/>
      </w:pPr>
    </w:lvl>
    <w:lvl w:ilvl="5" w:tplc="EFB6D81A">
      <w:start w:val="1"/>
      <w:numFmt w:val="lowerRoman"/>
      <w:lvlText w:val="%6."/>
      <w:lvlJc w:val="right"/>
      <w:pPr>
        <w:ind w:left="4320" w:hanging="180"/>
      </w:pPr>
    </w:lvl>
    <w:lvl w:ilvl="6" w:tplc="F048AC00">
      <w:start w:val="1"/>
      <w:numFmt w:val="decimal"/>
      <w:lvlText w:val="%7."/>
      <w:lvlJc w:val="left"/>
      <w:pPr>
        <w:ind w:left="5040" w:hanging="360"/>
      </w:pPr>
    </w:lvl>
    <w:lvl w:ilvl="7" w:tplc="FFF85568">
      <w:start w:val="1"/>
      <w:numFmt w:val="lowerLetter"/>
      <w:lvlText w:val="%8."/>
      <w:lvlJc w:val="left"/>
      <w:pPr>
        <w:ind w:left="5760" w:hanging="360"/>
      </w:pPr>
    </w:lvl>
    <w:lvl w:ilvl="8" w:tplc="D4A0A314">
      <w:start w:val="1"/>
      <w:numFmt w:val="lowerRoman"/>
      <w:lvlText w:val="%9."/>
      <w:lvlJc w:val="right"/>
      <w:pPr>
        <w:ind w:left="6480" w:hanging="180"/>
      </w:pPr>
    </w:lvl>
  </w:abstractNum>
  <w:num w:numId="1" w16cid:durableId="719283273">
    <w:abstractNumId w:val="15"/>
  </w:num>
  <w:num w:numId="2" w16cid:durableId="1584290175">
    <w:abstractNumId w:val="12"/>
  </w:num>
  <w:num w:numId="3" w16cid:durableId="1961372856">
    <w:abstractNumId w:val="9"/>
  </w:num>
  <w:num w:numId="4" w16cid:durableId="356857446">
    <w:abstractNumId w:val="7"/>
  </w:num>
  <w:num w:numId="5" w16cid:durableId="2057004155">
    <w:abstractNumId w:val="6"/>
  </w:num>
  <w:num w:numId="6" w16cid:durableId="596911381">
    <w:abstractNumId w:val="5"/>
  </w:num>
  <w:num w:numId="7" w16cid:durableId="1431779831">
    <w:abstractNumId w:val="4"/>
  </w:num>
  <w:num w:numId="8" w16cid:durableId="1963998982">
    <w:abstractNumId w:val="8"/>
  </w:num>
  <w:num w:numId="9" w16cid:durableId="1966959305">
    <w:abstractNumId w:val="3"/>
  </w:num>
  <w:num w:numId="10" w16cid:durableId="1192840085">
    <w:abstractNumId w:val="2"/>
  </w:num>
  <w:num w:numId="11" w16cid:durableId="878012328">
    <w:abstractNumId w:val="1"/>
  </w:num>
  <w:num w:numId="12" w16cid:durableId="1445878563">
    <w:abstractNumId w:val="0"/>
  </w:num>
  <w:num w:numId="13" w16cid:durableId="1346983402">
    <w:abstractNumId w:val="14"/>
  </w:num>
  <w:num w:numId="14" w16cid:durableId="1072972421">
    <w:abstractNumId w:val="11"/>
  </w:num>
  <w:num w:numId="15" w16cid:durableId="1759398055">
    <w:abstractNumId w:val="13"/>
  </w:num>
  <w:num w:numId="16" w16cid:durableId="313995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67"/>
    <w:rsid w:val="00040782"/>
    <w:rsid w:val="000C5F65"/>
    <w:rsid w:val="000D3C77"/>
    <w:rsid w:val="000E1ACF"/>
    <w:rsid w:val="000F3370"/>
    <w:rsid w:val="00120344"/>
    <w:rsid w:val="00171413"/>
    <w:rsid w:val="001A7726"/>
    <w:rsid w:val="00246BF6"/>
    <w:rsid w:val="002624C5"/>
    <w:rsid w:val="0026344F"/>
    <w:rsid w:val="00271356"/>
    <w:rsid w:val="00277DA1"/>
    <w:rsid w:val="00280989"/>
    <w:rsid w:val="003225E5"/>
    <w:rsid w:val="0033578C"/>
    <w:rsid w:val="00394A58"/>
    <w:rsid w:val="00394D60"/>
    <w:rsid w:val="00414E46"/>
    <w:rsid w:val="00436CAB"/>
    <w:rsid w:val="00456699"/>
    <w:rsid w:val="00532EC4"/>
    <w:rsid w:val="0054305C"/>
    <w:rsid w:val="005B6F2B"/>
    <w:rsid w:val="005E16C7"/>
    <w:rsid w:val="005F2534"/>
    <w:rsid w:val="00605B79"/>
    <w:rsid w:val="00651E2C"/>
    <w:rsid w:val="00655A8A"/>
    <w:rsid w:val="00671BFE"/>
    <w:rsid w:val="006E2907"/>
    <w:rsid w:val="00715596"/>
    <w:rsid w:val="007313BC"/>
    <w:rsid w:val="00735BEA"/>
    <w:rsid w:val="00795E6C"/>
    <w:rsid w:val="00805567"/>
    <w:rsid w:val="00892098"/>
    <w:rsid w:val="008D7961"/>
    <w:rsid w:val="00943448"/>
    <w:rsid w:val="00965306"/>
    <w:rsid w:val="00A758C3"/>
    <w:rsid w:val="00AB0805"/>
    <w:rsid w:val="00AC0972"/>
    <w:rsid w:val="00AE1357"/>
    <w:rsid w:val="00B00C83"/>
    <w:rsid w:val="00B1325A"/>
    <w:rsid w:val="00B25F74"/>
    <w:rsid w:val="00B321D1"/>
    <w:rsid w:val="00B34DEF"/>
    <w:rsid w:val="00B837FB"/>
    <w:rsid w:val="00C1614A"/>
    <w:rsid w:val="00C35962"/>
    <w:rsid w:val="00C463BD"/>
    <w:rsid w:val="00C4690C"/>
    <w:rsid w:val="00C56DC0"/>
    <w:rsid w:val="00CA2B57"/>
    <w:rsid w:val="00CC294C"/>
    <w:rsid w:val="00CD732C"/>
    <w:rsid w:val="00CE459D"/>
    <w:rsid w:val="00D038AF"/>
    <w:rsid w:val="00D76049"/>
    <w:rsid w:val="00DA52CE"/>
    <w:rsid w:val="00DB0667"/>
    <w:rsid w:val="00DC7D58"/>
    <w:rsid w:val="00DF7B53"/>
    <w:rsid w:val="00EA1437"/>
    <w:rsid w:val="00EB223E"/>
    <w:rsid w:val="00EC4BF6"/>
    <w:rsid w:val="00ED485A"/>
    <w:rsid w:val="00F00A00"/>
    <w:rsid w:val="00F01A54"/>
    <w:rsid w:val="00FF3F08"/>
    <w:rsid w:val="121F0D0F"/>
    <w:rsid w:val="1DED529D"/>
    <w:rsid w:val="2E3C48DD"/>
    <w:rsid w:val="3BC7D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E95B41"/>
  <w15:chartTrackingRefBased/>
  <w15:docId w15:val="{F69A1AA3-9CF4-4EC8-81A1-53D45B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BD"/>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3"/>
      </w:numPr>
      <w:contextualSpacing/>
    </w:pPr>
  </w:style>
  <w:style w:type="paragraph" w:styleId="ListBullet2">
    <w:name w:val="List Bullet 2"/>
    <w:basedOn w:val="Normal"/>
    <w:uiPriority w:val="99"/>
    <w:unhideWhenUsed/>
    <w:qFormat/>
    <w:rsid w:val="000E1ACF"/>
    <w:pPr>
      <w:numPr>
        <w:numId w:val="4"/>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basedOn w:val="DefaultParagraphFont"/>
    <w:uiPriority w:val="99"/>
    <w:unhideWhenUsed/>
    <w:rPr>
      <w:color w:val="C45BA3"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E2907"/>
    <w:pPr>
      <w:spacing w:after="0" w:line="240" w:lineRule="auto"/>
    </w:pPr>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C463BD"/>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25141">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meeting/register/vJIsfumqrzMrHOrGPdqlG36SGTypJXABbLk"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cfr.gov/cgi-bin/text-idx?SID=0b9b2d71b0e5c6bc8b6081c134966538&amp;mc=true&amp;node=se7.4.220_17&amp;rgn=div8" TargetMode="External"/><Relationship Id="rId17" Type="http://schemas.openxmlformats.org/officeDocument/2006/relationships/hyperlink" Target="https://app.smartsheet.com/b/form/38035d9803694593aea8cb1edaa5da8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0b9b2d71b0e5c6bc8b6081c134966538&amp;mc=true&amp;node=se7.4.210_19&amp;rgn=div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ode/students-and-family/childnutrition/SNP/Documents/Sponsor%20Support%20List.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ichelle.fleener@ode.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38035d9803694593aea8cb1edaa5da88"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ka\Downloads\ODE_letterhead%20template_2020.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2023-09-12T22:03:08+00:00</Remediation_x0020_Date>
  </documentManagement>
</p:properties>
</file>

<file path=customXml/itemProps1.xml><?xml version="1.0" encoding="utf-8"?>
<ds:datastoreItem xmlns:ds="http://schemas.openxmlformats.org/officeDocument/2006/customXml" ds:itemID="{8BC36D42-799F-465A-95BF-99FE13391080}">
  <ds:schemaRefs>
    <ds:schemaRef ds:uri="http://schemas.openxmlformats.org/officeDocument/2006/bibliography"/>
  </ds:schemaRefs>
</ds:datastoreItem>
</file>

<file path=customXml/itemProps2.xml><?xml version="1.0" encoding="utf-8"?>
<ds:datastoreItem xmlns:ds="http://schemas.openxmlformats.org/officeDocument/2006/customXml" ds:itemID="{72315B91-8AFD-422C-9ED3-0886CF7E4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09531-e3a5-4948-b047-4e31032b7a7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5C1B3-C379-463E-9E89-98834284AB71}">
  <ds:schemaRefs>
    <ds:schemaRef ds:uri="http://schemas.microsoft.com/sharepoint/v3/contenttype/forms"/>
  </ds:schemaRefs>
</ds:datastoreItem>
</file>

<file path=customXml/itemProps4.xml><?xml version="1.0" encoding="utf-8"?>
<ds:datastoreItem xmlns:ds="http://schemas.openxmlformats.org/officeDocument/2006/customXml" ds:itemID="{E5F61438-8FE8-4CE5-93F2-5856CEBF9361}">
  <ds:schemaRefs>
    <ds:schemaRef ds:uri="http://schemas.microsoft.com/office/2006/metadata/properties"/>
    <ds:schemaRef ds:uri="http://schemas.microsoft.com/office/infopath/2007/PartnerControls"/>
    <ds:schemaRef ds:uri="f7609531-e3a5-4948-b047-4e31032b7a7f"/>
  </ds:schemaRefs>
</ds:datastoreItem>
</file>

<file path=docProps/app.xml><?xml version="1.0" encoding="utf-8"?>
<Properties xmlns="http://schemas.openxmlformats.org/officeDocument/2006/extended-properties" xmlns:vt="http://schemas.openxmlformats.org/officeDocument/2006/docPropsVTypes">
  <Template>ODE_letterhead template_2020</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ALLRAN Laura * ODE</cp:lastModifiedBy>
  <cp:revision>2</cp:revision>
  <cp:lastPrinted>2017-03-11T00:25:00Z</cp:lastPrinted>
  <dcterms:created xsi:type="dcterms:W3CDTF">2023-09-15T17:19:00Z</dcterms:created>
  <dcterms:modified xsi:type="dcterms:W3CDTF">2023-09-15T17:19:00Z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0x0101004CB2682BF869A74B819F230CA2955281</vt:lpwstr>
  </property>
</Properties>
</file>