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43467" w14:textId="77777777" w:rsidR="00865221" w:rsidRPr="008A7D45" w:rsidRDefault="00865221" w:rsidP="004A4EB0">
      <w:pPr>
        <w:tabs>
          <w:tab w:val="left" w:pos="1440"/>
        </w:tabs>
        <w:rPr>
          <w:rFonts w:cstheme="minorHAnsi"/>
          <w:b/>
          <w:sz w:val="24"/>
          <w:szCs w:val="24"/>
        </w:rPr>
      </w:pPr>
    </w:p>
    <w:p w14:paraId="757B210A" w14:textId="77777777" w:rsidR="00BD05E7" w:rsidRPr="008A7D45" w:rsidRDefault="00BD05E7" w:rsidP="00BD05E7">
      <w:pPr>
        <w:tabs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FAF83BB" w14:textId="77777777" w:rsidR="007727D5" w:rsidRPr="008A7D45" w:rsidRDefault="0092365B" w:rsidP="009236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 xml:space="preserve">TO:  </w:t>
      </w:r>
      <w:r w:rsidRPr="008A7D45">
        <w:rPr>
          <w:rFonts w:eastAsia="Times New Roman" w:cstheme="minorHAnsi"/>
          <w:sz w:val="24"/>
          <w:szCs w:val="24"/>
          <w:lang w:eastAsia="zh-CN"/>
        </w:rPr>
        <w:t>Sponsors of the National School Lunch Program (NSLP) and School Breakfast Program (SBP) </w:t>
      </w:r>
    </w:p>
    <w:p w14:paraId="5B5D6397" w14:textId="77777777" w:rsidR="00BD05E7" w:rsidRPr="008A7D45" w:rsidRDefault="00BD05E7" w:rsidP="00BD05E7">
      <w:pPr>
        <w:spacing w:after="0" w:line="240" w:lineRule="auto"/>
        <w:rPr>
          <w:rFonts w:cstheme="minorHAnsi"/>
          <w:sz w:val="24"/>
          <w:szCs w:val="24"/>
        </w:rPr>
      </w:pPr>
    </w:p>
    <w:p w14:paraId="28C27CB6" w14:textId="77777777" w:rsidR="007727D5" w:rsidRPr="008A7D45" w:rsidRDefault="0092365B" w:rsidP="00BD05E7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>RE</w:t>
      </w:r>
      <w:r w:rsidR="007727D5" w:rsidRPr="008A7D45">
        <w:rPr>
          <w:rFonts w:cstheme="minorHAnsi"/>
          <w:sz w:val="24"/>
          <w:szCs w:val="24"/>
        </w:rPr>
        <w:t>:</w:t>
      </w:r>
      <w:r w:rsidRPr="008A7D45">
        <w:rPr>
          <w:rFonts w:cstheme="minorHAnsi"/>
          <w:sz w:val="24"/>
          <w:szCs w:val="24"/>
        </w:rPr>
        <w:t xml:space="preserve">  </w:t>
      </w:r>
      <w:r w:rsidR="00DA29D0" w:rsidRPr="008A7D45">
        <w:rPr>
          <w:rFonts w:cstheme="minorHAnsi"/>
          <w:sz w:val="24"/>
          <w:szCs w:val="24"/>
        </w:rPr>
        <w:t xml:space="preserve">Guidance Regarding Universal Free Breakfast </w:t>
      </w:r>
    </w:p>
    <w:p w14:paraId="48371853" w14:textId="77777777" w:rsidR="00BD05E7" w:rsidRPr="008A7D45" w:rsidRDefault="00BD05E7" w:rsidP="00BD05E7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</w:p>
    <w:p w14:paraId="04AD0990" w14:textId="26D63238" w:rsidR="007727D5" w:rsidRPr="008A7D45" w:rsidRDefault="007727D5" w:rsidP="003B7513">
      <w:pPr>
        <w:pStyle w:val="NoSpacing"/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 xml:space="preserve">The purpose of this memo is to provide guidance to School Food Authorities (SFAs) </w:t>
      </w:r>
      <w:r w:rsidR="0093336D" w:rsidRPr="008A7D45">
        <w:rPr>
          <w:rFonts w:cstheme="minorHAnsi"/>
          <w:sz w:val="24"/>
          <w:szCs w:val="24"/>
        </w:rPr>
        <w:t>regarding</w:t>
      </w:r>
      <w:r w:rsidRPr="008A7D45">
        <w:rPr>
          <w:rFonts w:cstheme="minorHAnsi"/>
          <w:sz w:val="24"/>
          <w:szCs w:val="24"/>
        </w:rPr>
        <w:t xml:space="preserve"> serving breakfast</w:t>
      </w:r>
      <w:r w:rsidR="003B7513" w:rsidRPr="008A7D45">
        <w:rPr>
          <w:rFonts w:cstheme="minorHAnsi"/>
          <w:sz w:val="24"/>
          <w:szCs w:val="24"/>
        </w:rPr>
        <w:t xml:space="preserve"> at no charge</w:t>
      </w:r>
      <w:r w:rsidR="0092365B" w:rsidRPr="008A7D45">
        <w:rPr>
          <w:rFonts w:cstheme="minorHAnsi"/>
          <w:sz w:val="24"/>
          <w:szCs w:val="24"/>
        </w:rPr>
        <w:t xml:space="preserve"> </w:t>
      </w:r>
      <w:r w:rsidRPr="008A7D45">
        <w:rPr>
          <w:rFonts w:cstheme="minorHAnsi"/>
          <w:sz w:val="24"/>
          <w:szCs w:val="24"/>
        </w:rPr>
        <w:t>to students</w:t>
      </w:r>
      <w:r w:rsidR="003B7513" w:rsidRPr="008A7D45">
        <w:rPr>
          <w:rFonts w:cstheme="minorHAnsi"/>
          <w:sz w:val="24"/>
          <w:szCs w:val="24"/>
        </w:rPr>
        <w:t>.</w:t>
      </w:r>
      <w:r w:rsidR="00035FE2" w:rsidRPr="008A7D45">
        <w:rPr>
          <w:rFonts w:cstheme="minorHAnsi"/>
          <w:sz w:val="24"/>
          <w:szCs w:val="24"/>
        </w:rPr>
        <w:t xml:space="preserve"> </w:t>
      </w:r>
      <w:r w:rsidR="003B7513" w:rsidRPr="008A7D45">
        <w:rPr>
          <w:rFonts w:cstheme="minorHAnsi"/>
          <w:sz w:val="24"/>
          <w:szCs w:val="24"/>
        </w:rPr>
        <w:t>Se</w:t>
      </w:r>
      <w:r w:rsidR="00035FE2" w:rsidRPr="008A7D45">
        <w:rPr>
          <w:rFonts w:cstheme="minorHAnsi"/>
          <w:sz w:val="24"/>
          <w:szCs w:val="24"/>
        </w:rPr>
        <w:t>veral options exist</w:t>
      </w:r>
      <w:r w:rsidR="003B7513" w:rsidRPr="008A7D45">
        <w:rPr>
          <w:rFonts w:cstheme="minorHAnsi"/>
          <w:sz w:val="24"/>
          <w:szCs w:val="24"/>
        </w:rPr>
        <w:t xml:space="preserve"> for school breakfast to be</w:t>
      </w:r>
      <w:r w:rsidR="00035FE2" w:rsidRPr="008A7D45">
        <w:rPr>
          <w:rFonts w:cstheme="minorHAnsi"/>
          <w:sz w:val="24"/>
          <w:szCs w:val="24"/>
        </w:rPr>
        <w:t xml:space="preserve"> served to students at no charge</w:t>
      </w:r>
      <w:r w:rsidR="0092365B" w:rsidRPr="008A7D45">
        <w:rPr>
          <w:rFonts w:cstheme="minorHAnsi"/>
          <w:sz w:val="24"/>
          <w:szCs w:val="24"/>
        </w:rPr>
        <w:t xml:space="preserve"> including</w:t>
      </w:r>
      <w:r w:rsidR="00035FE2" w:rsidRPr="008A7D45">
        <w:rPr>
          <w:rFonts w:cstheme="minorHAnsi"/>
          <w:sz w:val="24"/>
          <w:szCs w:val="24"/>
        </w:rPr>
        <w:t xml:space="preserve"> </w:t>
      </w:r>
      <w:r w:rsidRPr="008A7D45">
        <w:rPr>
          <w:rFonts w:cstheme="minorHAnsi"/>
          <w:sz w:val="24"/>
          <w:szCs w:val="24"/>
        </w:rPr>
        <w:t>Provision</w:t>
      </w:r>
      <w:r w:rsidR="0092365B" w:rsidRPr="008A7D45">
        <w:rPr>
          <w:rFonts w:cstheme="minorHAnsi"/>
          <w:sz w:val="24"/>
          <w:szCs w:val="24"/>
        </w:rPr>
        <w:t xml:space="preserve"> 2 and</w:t>
      </w:r>
      <w:r w:rsidRPr="008A7D45">
        <w:rPr>
          <w:rFonts w:cstheme="minorHAnsi"/>
          <w:sz w:val="24"/>
          <w:szCs w:val="24"/>
        </w:rPr>
        <w:t xml:space="preserve"> the Communi</w:t>
      </w:r>
      <w:r w:rsidR="00035FE2" w:rsidRPr="008A7D45">
        <w:rPr>
          <w:rFonts w:cstheme="minorHAnsi"/>
          <w:sz w:val="24"/>
          <w:szCs w:val="24"/>
        </w:rPr>
        <w:t>ty E</w:t>
      </w:r>
      <w:r w:rsidR="007A6C8D" w:rsidRPr="008A7D45">
        <w:rPr>
          <w:rFonts w:cstheme="minorHAnsi"/>
          <w:sz w:val="24"/>
          <w:szCs w:val="24"/>
        </w:rPr>
        <w:t xml:space="preserve">ligibility Provision. </w:t>
      </w:r>
      <w:r w:rsidR="0093336D" w:rsidRPr="008A7D45">
        <w:rPr>
          <w:rFonts w:cstheme="minorHAnsi"/>
          <w:sz w:val="24"/>
          <w:szCs w:val="24"/>
        </w:rPr>
        <w:t>T</w:t>
      </w:r>
      <w:r w:rsidR="007A6C8D" w:rsidRPr="008A7D45">
        <w:rPr>
          <w:rFonts w:cstheme="minorHAnsi"/>
          <w:sz w:val="24"/>
          <w:szCs w:val="24"/>
        </w:rPr>
        <w:t>he</w:t>
      </w:r>
      <w:r w:rsidRPr="008A7D45">
        <w:rPr>
          <w:rFonts w:cstheme="minorHAnsi"/>
          <w:sz w:val="24"/>
          <w:szCs w:val="24"/>
        </w:rPr>
        <w:t xml:space="preserve"> Food Nutrition Services Division</w:t>
      </w:r>
      <w:r w:rsidR="00865221" w:rsidRPr="008A7D45">
        <w:rPr>
          <w:rFonts w:cstheme="minorHAnsi"/>
          <w:sz w:val="24"/>
          <w:szCs w:val="24"/>
        </w:rPr>
        <w:t xml:space="preserve"> </w:t>
      </w:r>
      <w:r w:rsidRPr="008A7D45">
        <w:rPr>
          <w:rFonts w:cstheme="minorHAnsi"/>
          <w:sz w:val="24"/>
          <w:szCs w:val="24"/>
        </w:rPr>
        <w:t>of USDA provided</w:t>
      </w:r>
      <w:r w:rsidR="007A6C8D" w:rsidRPr="008A7D45">
        <w:rPr>
          <w:rFonts w:cstheme="minorHAnsi"/>
          <w:sz w:val="24"/>
          <w:szCs w:val="24"/>
        </w:rPr>
        <w:t xml:space="preserve"> additional</w:t>
      </w:r>
      <w:r w:rsidR="00A93FA6" w:rsidRPr="008A7D45">
        <w:rPr>
          <w:rFonts w:cstheme="minorHAnsi"/>
          <w:sz w:val="24"/>
          <w:szCs w:val="24"/>
        </w:rPr>
        <w:t xml:space="preserve"> guidance on this topic for </w:t>
      </w:r>
      <w:r w:rsidR="0092365B" w:rsidRPr="008A7D45">
        <w:rPr>
          <w:rFonts w:cstheme="minorHAnsi"/>
          <w:sz w:val="24"/>
          <w:szCs w:val="24"/>
        </w:rPr>
        <w:t>SFAs</w:t>
      </w:r>
      <w:r w:rsidR="00A93FA6" w:rsidRPr="008A7D45">
        <w:rPr>
          <w:rFonts w:cstheme="minorHAnsi"/>
          <w:sz w:val="24"/>
          <w:szCs w:val="24"/>
        </w:rPr>
        <w:t xml:space="preserve"> not operating </w:t>
      </w:r>
      <w:r w:rsidR="0092365B" w:rsidRPr="008A7D45">
        <w:rPr>
          <w:rFonts w:cstheme="minorHAnsi"/>
          <w:sz w:val="24"/>
          <w:szCs w:val="24"/>
        </w:rPr>
        <w:t>under a special provision</w:t>
      </w:r>
      <w:r w:rsidR="00A93FA6" w:rsidRPr="008A7D45">
        <w:rPr>
          <w:rFonts w:cstheme="minorHAnsi"/>
          <w:sz w:val="24"/>
          <w:szCs w:val="24"/>
        </w:rPr>
        <w:t xml:space="preserve"> and desiring to offer breakfast at</w:t>
      </w:r>
      <w:r w:rsidR="00134ECB" w:rsidRPr="008A7D45">
        <w:rPr>
          <w:rFonts w:cstheme="minorHAnsi"/>
          <w:sz w:val="24"/>
          <w:szCs w:val="24"/>
        </w:rPr>
        <w:t xml:space="preserve"> no charge to all students. This guidance </w:t>
      </w:r>
      <w:r w:rsidR="00A93FA6" w:rsidRPr="008A7D45">
        <w:rPr>
          <w:rFonts w:cstheme="minorHAnsi"/>
          <w:sz w:val="24"/>
          <w:szCs w:val="24"/>
        </w:rPr>
        <w:t>is outlined below.</w:t>
      </w:r>
    </w:p>
    <w:p w14:paraId="7D5491E1" w14:textId="77777777" w:rsidR="004A4EB0" w:rsidRPr="008A7D45" w:rsidRDefault="004A4EB0" w:rsidP="004A4EB0">
      <w:pPr>
        <w:pStyle w:val="NoSpacing"/>
        <w:rPr>
          <w:rFonts w:cstheme="minorHAnsi"/>
          <w:sz w:val="24"/>
          <w:szCs w:val="24"/>
        </w:rPr>
      </w:pPr>
    </w:p>
    <w:p w14:paraId="306D6A43" w14:textId="77777777" w:rsidR="0078322A" w:rsidRPr="008A7D45" w:rsidRDefault="0078322A" w:rsidP="004A4EB0">
      <w:pPr>
        <w:pStyle w:val="NoSpacing"/>
        <w:rPr>
          <w:rFonts w:cstheme="minorHAnsi"/>
          <w:b/>
          <w:sz w:val="24"/>
          <w:szCs w:val="24"/>
        </w:rPr>
      </w:pPr>
      <w:r w:rsidRPr="008A7D45">
        <w:rPr>
          <w:rFonts w:cstheme="minorHAnsi"/>
          <w:b/>
          <w:sz w:val="24"/>
          <w:szCs w:val="24"/>
        </w:rPr>
        <w:t>General Information</w:t>
      </w:r>
    </w:p>
    <w:p w14:paraId="70925A30" w14:textId="77777777" w:rsidR="0078322A" w:rsidRPr="008A7D45" w:rsidRDefault="0078322A" w:rsidP="004A4EB0">
      <w:pPr>
        <w:pStyle w:val="NoSpacing"/>
        <w:rPr>
          <w:rFonts w:cstheme="minorHAnsi"/>
          <w:sz w:val="24"/>
          <w:szCs w:val="24"/>
        </w:rPr>
      </w:pPr>
    </w:p>
    <w:p w14:paraId="399AD913" w14:textId="336E2209" w:rsidR="007727D5" w:rsidRPr="008A7D45" w:rsidRDefault="007727D5" w:rsidP="00E27228">
      <w:pPr>
        <w:pStyle w:val="NoSpacing"/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 xml:space="preserve">SFAs are permitted to operate a </w:t>
      </w:r>
      <w:r w:rsidR="0092365B" w:rsidRPr="008A7D45">
        <w:rPr>
          <w:rFonts w:cstheme="minorHAnsi"/>
          <w:sz w:val="24"/>
          <w:szCs w:val="24"/>
        </w:rPr>
        <w:t>u</w:t>
      </w:r>
      <w:r w:rsidRPr="008A7D45">
        <w:rPr>
          <w:rFonts w:cstheme="minorHAnsi"/>
          <w:sz w:val="24"/>
          <w:szCs w:val="24"/>
        </w:rPr>
        <w:t>niversal</w:t>
      </w:r>
      <w:r w:rsidR="002F07BF" w:rsidRPr="008A7D45">
        <w:rPr>
          <w:rFonts w:cstheme="minorHAnsi"/>
          <w:sz w:val="24"/>
          <w:szCs w:val="24"/>
        </w:rPr>
        <w:t xml:space="preserve"> </w:t>
      </w:r>
      <w:r w:rsidR="0092365B" w:rsidRPr="008A7D45">
        <w:rPr>
          <w:rFonts w:cstheme="minorHAnsi"/>
          <w:sz w:val="24"/>
          <w:szCs w:val="24"/>
        </w:rPr>
        <w:t>f</w:t>
      </w:r>
      <w:r w:rsidRPr="008A7D45">
        <w:rPr>
          <w:rFonts w:cstheme="minorHAnsi"/>
          <w:sz w:val="24"/>
          <w:szCs w:val="24"/>
        </w:rPr>
        <w:t xml:space="preserve">ree </w:t>
      </w:r>
      <w:r w:rsidR="0092365B" w:rsidRPr="008A7D45">
        <w:rPr>
          <w:rFonts w:cstheme="minorHAnsi"/>
          <w:sz w:val="24"/>
          <w:szCs w:val="24"/>
        </w:rPr>
        <w:t>b</w:t>
      </w:r>
      <w:r w:rsidRPr="008A7D45">
        <w:rPr>
          <w:rFonts w:cstheme="minorHAnsi"/>
          <w:sz w:val="24"/>
          <w:szCs w:val="24"/>
        </w:rPr>
        <w:t xml:space="preserve">reakfast </w:t>
      </w:r>
      <w:r w:rsidR="0092365B" w:rsidRPr="008A7D45">
        <w:rPr>
          <w:rFonts w:cstheme="minorHAnsi"/>
          <w:sz w:val="24"/>
          <w:szCs w:val="24"/>
        </w:rPr>
        <w:t>p</w:t>
      </w:r>
      <w:r w:rsidRPr="008A7D45">
        <w:rPr>
          <w:rFonts w:cstheme="minorHAnsi"/>
          <w:sz w:val="24"/>
          <w:szCs w:val="24"/>
        </w:rPr>
        <w:t>rog</w:t>
      </w:r>
      <w:r w:rsidR="004A4EB0" w:rsidRPr="008A7D45">
        <w:rPr>
          <w:rFonts w:cstheme="minorHAnsi"/>
          <w:sz w:val="24"/>
          <w:szCs w:val="24"/>
        </w:rPr>
        <w:t>ram in one or more s</w:t>
      </w:r>
      <w:r w:rsidR="00E27228" w:rsidRPr="008A7D45">
        <w:rPr>
          <w:rFonts w:cstheme="minorHAnsi"/>
          <w:sz w:val="24"/>
          <w:szCs w:val="24"/>
        </w:rPr>
        <w:t>chools. If a</w:t>
      </w:r>
      <w:r w:rsidR="0092365B" w:rsidRPr="008A7D45">
        <w:rPr>
          <w:rFonts w:cstheme="minorHAnsi"/>
          <w:sz w:val="24"/>
          <w:szCs w:val="24"/>
        </w:rPr>
        <w:t>n</w:t>
      </w:r>
      <w:r w:rsidR="00E27228" w:rsidRPr="008A7D45">
        <w:rPr>
          <w:rFonts w:cstheme="minorHAnsi"/>
          <w:sz w:val="24"/>
          <w:szCs w:val="24"/>
        </w:rPr>
        <w:t xml:space="preserve"> SFA chooses to operate a </w:t>
      </w:r>
      <w:r w:rsidR="0092365B" w:rsidRPr="008A7D45">
        <w:rPr>
          <w:rFonts w:cstheme="minorHAnsi"/>
          <w:sz w:val="24"/>
          <w:szCs w:val="24"/>
        </w:rPr>
        <w:t>u</w:t>
      </w:r>
      <w:r w:rsidR="00E27228" w:rsidRPr="008A7D45">
        <w:rPr>
          <w:rFonts w:cstheme="minorHAnsi"/>
          <w:sz w:val="24"/>
          <w:szCs w:val="24"/>
        </w:rPr>
        <w:t>niversal</w:t>
      </w:r>
      <w:r w:rsidR="00865221" w:rsidRPr="008A7D45">
        <w:rPr>
          <w:rFonts w:cstheme="minorHAnsi"/>
          <w:sz w:val="24"/>
          <w:szCs w:val="24"/>
        </w:rPr>
        <w:t xml:space="preserve"> </w:t>
      </w:r>
      <w:r w:rsidR="0092365B" w:rsidRPr="008A7D45">
        <w:rPr>
          <w:rFonts w:cstheme="minorHAnsi"/>
          <w:sz w:val="24"/>
          <w:szCs w:val="24"/>
        </w:rPr>
        <w:t>f</w:t>
      </w:r>
      <w:r w:rsidR="00E27228" w:rsidRPr="008A7D45">
        <w:rPr>
          <w:rFonts w:cstheme="minorHAnsi"/>
          <w:sz w:val="24"/>
          <w:szCs w:val="24"/>
        </w:rPr>
        <w:t xml:space="preserve">ree </w:t>
      </w:r>
      <w:r w:rsidR="0092365B" w:rsidRPr="008A7D45">
        <w:rPr>
          <w:rFonts w:cstheme="minorHAnsi"/>
          <w:sz w:val="24"/>
          <w:szCs w:val="24"/>
        </w:rPr>
        <w:t>b</w:t>
      </w:r>
      <w:r w:rsidR="00E27228" w:rsidRPr="008A7D45">
        <w:rPr>
          <w:rFonts w:cstheme="minorHAnsi"/>
          <w:sz w:val="24"/>
          <w:szCs w:val="24"/>
        </w:rPr>
        <w:t xml:space="preserve">reakfast </w:t>
      </w:r>
      <w:r w:rsidR="0092365B" w:rsidRPr="008A7D45">
        <w:rPr>
          <w:rFonts w:cstheme="minorHAnsi"/>
          <w:sz w:val="24"/>
          <w:szCs w:val="24"/>
        </w:rPr>
        <w:t>p</w:t>
      </w:r>
      <w:r w:rsidR="0078322A" w:rsidRPr="008A7D45">
        <w:rPr>
          <w:rFonts w:cstheme="minorHAnsi"/>
          <w:sz w:val="24"/>
          <w:szCs w:val="24"/>
        </w:rPr>
        <w:t>rogram,</w:t>
      </w:r>
      <w:r w:rsidR="00E27228" w:rsidRPr="008A7D45">
        <w:rPr>
          <w:rFonts w:cstheme="minorHAnsi"/>
          <w:sz w:val="24"/>
          <w:szCs w:val="24"/>
        </w:rPr>
        <w:t xml:space="preserve"> they must:</w:t>
      </w:r>
    </w:p>
    <w:p w14:paraId="04868EA4" w14:textId="77777777" w:rsidR="00E27228" w:rsidRPr="008A7D45" w:rsidRDefault="008576C6" w:rsidP="0078322A">
      <w:pPr>
        <w:pStyle w:val="Heading1"/>
        <w:numPr>
          <w:ilvl w:val="0"/>
          <w:numId w:val="2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8A7D45">
        <w:rPr>
          <w:rFonts w:asciiTheme="minorHAnsi" w:hAnsiTheme="minorHAnsi" w:cstheme="minorHAnsi"/>
          <w:color w:val="auto"/>
          <w:sz w:val="24"/>
          <w:szCs w:val="24"/>
        </w:rPr>
        <w:t xml:space="preserve">Ensure that all general </w:t>
      </w:r>
      <w:r w:rsidR="00E27228" w:rsidRPr="008A7D45">
        <w:rPr>
          <w:rFonts w:asciiTheme="minorHAnsi" w:hAnsiTheme="minorHAnsi" w:cstheme="minorHAnsi"/>
          <w:color w:val="auto"/>
          <w:sz w:val="24"/>
          <w:szCs w:val="24"/>
        </w:rPr>
        <w:t>progr</w:t>
      </w:r>
      <w:r w:rsidR="0078322A" w:rsidRPr="008A7D45">
        <w:rPr>
          <w:rFonts w:asciiTheme="minorHAnsi" w:hAnsiTheme="minorHAnsi" w:cstheme="minorHAnsi"/>
          <w:color w:val="auto"/>
          <w:sz w:val="24"/>
          <w:szCs w:val="24"/>
        </w:rPr>
        <w:t>am requirements</w:t>
      </w:r>
      <w:r w:rsidR="00E27228" w:rsidRPr="008A7D45">
        <w:rPr>
          <w:rFonts w:asciiTheme="minorHAnsi" w:hAnsiTheme="minorHAnsi" w:cstheme="minorHAnsi"/>
          <w:color w:val="auto"/>
          <w:sz w:val="24"/>
          <w:szCs w:val="24"/>
        </w:rPr>
        <w:t xml:space="preserve"> in </w:t>
      </w:r>
      <w:r w:rsidR="0053257E" w:rsidRPr="008A7D45">
        <w:rPr>
          <w:rFonts w:asciiTheme="minorHAnsi" w:hAnsiTheme="minorHAnsi" w:cstheme="minorHAnsi"/>
          <w:color w:val="auto"/>
          <w:sz w:val="24"/>
          <w:szCs w:val="24"/>
        </w:rPr>
        <w:t xml:space="preserve">CFR </w:t>
      </w:r>
      <m:oMath>
        <w:hyperlink r:id="rId6" w:history="1">
          <m:r>
            <w:rPr>
              <w:rStyle w:val="Hyperlink"/>
              <w:rFonts w:ascii="Cambria Math" w:hAnsi="Cambria Math" w:cstheme="minorHAnsi"/>
              <w:sz w:val="24"/>
              <w:szCs w:val="24"/>
            </w:rPr>
            <m:t>§</m:t>
          </m:r>
        </w:hyperlink>
      </m:oMath>
      <w:r w:rsidR="008436D9" w:rsidRPr="008A7D45">
        <w:rPr>
          <w:rStyle w:val="Hyperlink"/>
          <w:rFonts w:asciiTheme="minorHAnsi" w:hAnsiTheme="minorHAnsi" w:cstheme="minorHAnsi"/>
          <w:sz w:val="24"/>
          <w:szCs w:val="24"/>
        </w:rPr>
        <w:t>21</w:t>
      </w:r>
      <w:r w:rsidRPr="008A7D45">
        <w:rPr>
          <w:rStyle w:val="Hyperlink"/>
          <w:rFonts w:asciiTheme="minorHAnsi" w:hAnsiTheme="minorHAnsi" w:cstheme="minorHAnsi"/>
          <w:sz w:val="24"/>
          <w:szCs w:val="24"/>
        </w:rPr>
        <w:t>0.8</w:t>
      </w:r>
      <w:r w:rsidR="0053257E" w:rsidRPr="008A7D4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A7D45">
        <w:rPr>
          <w:rFonts w:asciiTheme="minorHAnsi" w:hAnsiTheme="minorHAnsi" w:cstheme="minorHAnsi"/>
          <w:color w:val="auto"/>
          <w:sz w:val="24"/>
          <w:szCs w:val="24"/>
        </w:rPr>
        <w:t>are met;</w:t>
      </w:r>
    </w:p>
    <w:p w14:paraId="391AC9CC" w14:textId="2011460D" w:rsidR="00E27228" w:rsidRPr="008A7D45" w:rsidRDefault="00E27228" w:rsidP="00E2722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 xml:space="preserve">Price </w:t>
      </w:r>
      <w:r w:rsidR="008576C6" w:rsidRPr="008A7D45">
        <w:rPr>
          <w:rFonts w:cstheme="minorHAnsi"/>
          <w:sz w:val="24"/>
          <w:szCs w:val="24"/>
        </w:rPr>
        <w:t>the meal as a unit</w:t>
      </w:r>
      <w:r w:rsidR="00AE7D94" w:rsidRPr="008A7D45">
        <w:rPr>
          <w:rFonts w:cstheme="minorHAnsi"/>
          <w:sz w:val="24"/>
          <w:szCs w:val="24"/>
        </w:rPr>
        <w:t xml:space="preserve">. This price must be established regardless of whether or not the </w:t>
      </w:r>
      <w:r w:rsidR="00E42E0A" w:rsidRPr="008A7D45">
        <w:rPr>
          <w:rFonts w:cstheme="minorHAnsi"/>
          <w:sz w:val="24"/>
          <w:szCs w:val="24"/>
        </w:rPr>
        <w:t>breakfast</w:t>
      </w:r>
      <w:r w:rsidR="00AE7D94" w:rsidRPr="008A7D45">
        <w:rPr>
          <w:rFonts w:cstheme="minorHAnsi"/>
          <w:sz w:val="24"/>
          <w:szCs w:val="24"/>
        </w:rPr>
        <w:t xml:space="preserve"> is provided at no charge</w:t>
      </w:r>
      <w:r w:rsidR="008576C6" w:rsidRPr="008A7D45">
        <w:rPr>
          <w:rFonts w:cstheme="minorHAnsi"/>
          <w:sz w:val="24"/>
          <w:szCs w:val="24"/>
        </w:rPr>
        <w:t>;</w:t>
      </w:r>
    </w:p>
    <w:p w14:paraId="53BC74FE" w14:textId="2F27FB8A" w:rsidR="00E27228" w:rsidRPr="008A7D45" w:rsidRDefault="00E27228" w:rsidP="00E2722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 xml:space="preserve">Keep production </w:t>
      </w:r>
      <w:r w:rsidR="0078322A" w:rsidRPr="008A7D45">
        <w:rPr>
          <w:rFonts w:cstheme="minorHAnsi"/>
          <w:sz w:val="24"/>
          <w:szCs w:val="24"/>
        </w:rPr>
        <w:t xml:space="preserve">records </w:t>
      </w:r>
      <w:r w:rsidRPr="008A7D45">
        <w:rPr>
          <w:rFonts w:cstheme="minorHAnsi"/>
          <w:sz w:val="24"/>
          <w:szCs w:val="24"/>
        </w:rPr>
        <w:t>and menus</w:t>
      </w:r>
      <w:r w:rsidR="008576C6" w:rsidRPr="008A7D45">
        <w:rPr>
          <w:rFonts w:cstheme="minorHAnsi"/>
          <w:sz w:val="24"/>
          <w:szCs w:val="24"/>
        </w:rPr>
        <w:t>;</w:t>
      </w:r>
    </w:p>
    <w:p w14:paraId="105B87F3" w14:textId="32B1E117" w:rsidR="00AE243C" w:rsidRPr="008A7D45" w:rsidRDefault="00E27228" w:rsidP="00E27228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 xml:space="preserve">Meet the meal </w:t>
      </w:r>
      <w:r w:rsidR="0078322A" w:rsidRPr="008A7D45">
        <w:rPr>
          <w:rFonts w:cstheme="minorHAnsi"/>
          <w:sz w:val="24"/>
          <w:szCs w:val="24"/>
        </w:rPr>
        <w:t>pattern requirements</w:t>
      </w:r>
      <w:r w:rsidRPr="008A7D45">
        <w:rPr>
          <w:rFonts w:cstheme="minorHAnsi"/>
          <w:sz w:val="24"/>
          <w:szCs w:val="24"/>
        </w:rPr>
        <w:t xml:space="preserve"> </w:t>
      </w:r>
      <w:r w:rsidR="0078322A" w:rsidRPr="008A7D45">
        <w:rPr>
          <w:rFonts w:cstheme="minorHAnsi"/>
          <w:sz w:val="24"/>
          <w:szCs w:val="24"/>
        </w:rPr>
        <w:t>for breakfast</w:t>
      </w:r>
      <w:r w:rsidR="00134ECB" w:rsidRPr="008A7D45">
        <w:rPr>
          <w:rFonts w:cstheme="minorHAnsi"/>
          <w:sz w:val="24"/>
          <w:szCs w:val="24"/>
        </w:rPr>
        <w:t xml:space="preserve"> found</w:t>
      </w:r>
      <w:r w:rsidR="0078322A" w:rsidRPr="008A7D45">
        <w:rPr>
          <w:rFonts w:cstheme="minorHAnsi"/>
          <w:sz w:val="24"/>
          <w:szCs w:val="24"/>
        </w:rPr>
        <w:t xml:space="preserve"> in </w:t>
      </w:r>
      <w:r w:rsidR="008576C6" w:rsidRPr="008A7D45">
        <w:rPr>
          <w:rFonts w:cstheme="minorHAnsi"/>
          <w:sz w:val="24"/>
          <w:szCs w:val="24"/>
        </w:rPr>
        <w:t xml:space="preserve">CFR </w:t>
      </w:r>
      <w:hyperlink r:id="rId7" w:history="1">
        <w:r w:rsidR="0078322A" w:rsidRPr="008A7D45">
          <w:rPr>
            <w:rStyle w:val="Hyperlink"/>
            <w:rFonts w:cstheme="minorHAnsi"/>
            <w:sz w:val="24"/>
            <w:szCs w:val="24"/>
          </w:rPr>
          <w:t>§2</w:t>
        </w:r>
        <w:r w:rsidR="008436D9" w:rsidRPr="008A7D45">
          <w:rPr>
            <w:rStyle w:val="Hyperlink"/>
            <w:rFonts w:cstheme="minorHAnsi"/>
            <w:sz w:val="24"/>
            <w:szCs w:val="24"/>
          </w:rPr>
          <w:t>20.8</w:t>
        </w:r>
      </w:hyperlink>
      <w:r w:rsidR="00AE243C" w:rsidRPr="008A7D45">
        <w:rPr>
          <w:rFonts w:cstheme="minorHAnsi"/>
          <w:sz w:val="24"/>
          <w:szCs w:val="24"/>
        </w:rPr>
        <w:t>;</w:t>
      </w:r>
      <w:r w:rsidR="00994FA7" w:rsidRPr="008A7D45">
        <w:rPr>
          <w:rFonts w:cstheme="minorHAnsi"/>
          <w:sz w:val="24"/>
          <w:szCs w:val="24"/>
        </w:rPr>
        <w:t xml:space="preserve"> and</w:t>
      </w:r>
    </w:p>
    <w:p w14:paraId="6EC8199C" w14:textId="7F2A0094" w:rsidR="00AE243C" w:rsidRPr="008A7D45" w:rsidRDefault="00AE243C" w:rsidP="00E42E0A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>Count and claim meals according to the correct eligibility category for each student:</w:t>
      </w:r>
    </w:p>
    <w:p w14:paraId="584AE785" w14:textId="75981D9A" w:rsidR="00AE243C" w:rsidRPr="008A7D45" w:rsidRDefault="00AE243C" w:rsidP="00E42E0A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>Federally determined Free</w:t>
      </w:r>
    </w:p>
    <w:p w14:paraId="0DE612CB" w14:textId="08BD555B" w:rsidR="00AE243C" w:rsidRPr="008A7D45" w:rsidRDefault="00AE243C" w:rsidP="00E42E0A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>Federally determined Reduced-Price</w:t>
      </w:r>
    </w:p>
    <w:p w14:paraId="72AD180C" w14:textId="77777777" w:rsidR="00AE243C" w:rsidRPr="008A7D45" w:rsidRDefault="00AE243C" w:rsidP="00E42E0A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>Federally determined Paid</w:t>
      </w:r>
    </w:p>
    <w:p w14:paraId="7B53F8C2" w14:textId="3989975B" w:rsidR="0078322A" w:rsidRPr="008A7D45" w:rsidRDefault="00AE243C" w:rsidP="00E42E0A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>Federally determined Paid but Oregon EIG eligible</w:t>
      </w:r>
      <w:r w:rsidR="006E231A" w:rsidRPr="008A7D45">
        <w:rPr>
          <w:rFonts w:cstheme="minorHAnsi"/>
          <w:sz w:val="24"/>
          <w:szCs w:val="24"/>
        </w:rPr>
        <w:t xml:space="preserve"> (if applicable)</w:t>
      </w:r>
    </w:p>
    <w:p w14:paraId="44E03DF6" w14:textId="77777777" w:rsidR="00AE243C" w:rsidRPr="008A7D45" w:rsidRDefault="00AE243C" w:rsidP="004A4EB0">
      <w:pPr>
        <w:pStyle w:val="NoSpacing"/>
        <w:rPr>
          <w:rFonts w:cstheme="minorHAnsi"/>
          <w:b/>
          <w:sz w:val="24"/>
          <w:szCs w:val="24"/>
        </w:rPr>
      </w:pPr>
    </w:p>
    <w:p w14:paraId="5B343F0C" w14:textId="5C20AF17" w:rsidR="00AE243C" w:rsidRPr="008A7D45" w:rsidRDefault="00AE243C" w:rsidP="004A4EB0">
      <w:pPr>
        <w:pStyle w:val="NoSpacing"/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>It is important to note that for schools required to serve Breakfast After the Bell, breakfast must be served at no charge to students regardless of their eligibility status.</w:t>
      </w:r>
    </w:p>
    <w:p w14:paraId="01CBBE67" w14:textId="77777777" w:rsidR="00AE243C" w:rsidRPr="008A7D45" w:rsidRDefault="00AE243C" w:rsidP="004A4EB0">
      <w:pPr>
        <w:pStyle w:val="NoSpacing"/>
        <w:rPr>
          <w:rFonts w:cstheme="minorHAnsi"/>
          <w:b/>
          <w:sz w:val="24"/>
          <w:szCs w:val="24"/>
        </w:rPr>
      </w:pPr>
    </w:p>
    <w:p w14:paraId="5F7B335E" w14:textId="69B5E2D4" w:rsidR="007727D5" w:rsidRPr="008A7D45" w:rsidRDefault="00E27228" w:rsidP="004A4EB0">
      <w:pPr>
        <w:pStyle w:val="NoSpacing"/>
        <w:rPr>
          <w:rFonts w:cstheme="minorHAnsi"/>
          <w:b/>
          <w:sz w:val="24"/>
          <w:szCs w:val="24"/>
        </w:rPr>
      </w:pPr>
      <w:r w:rsidRPr="008A7D45">
        <w:rPr>
          <w:rFonts w:cstheme="minorHAnsi"/>
          <w:b/>
          <w:sz w:val="24"/>
          <w:szCs w:val="24"/>
        </w:rPr>
        <w:t>Funding</w:t>
      </w:r>
      <w:r w:rsidR="007727D5" w:rsidRPr="008A7D45">
        <w:rPr>
          <w:rFonts w:cstheme="minorHAnsi"/>
          <w:b/>
          <w:sz w:val="24"/>
          <w:szCs w:val="24"/>
        </w:rPr>
        <w:t xml:space="preserve"> </w:t>
      </w:r>
    </w:p>
    <w:p w14:paraId="146E97F5" w14:textId="77777777" w:rsidR="00E27228" w:rsidRPr="008A7D45" w:rsidRDefault="00E27228" w:rsidP="004A4EB0">
      <w:pPr>
        <w:pStyle w:val="NoSpacing"/>
        <w:rPr>
          <w:rFonts w:cstheme="minorHAnsi"/>
          <w:b/>
          <w:sz w:val="24"/>
          <w:szCs w:val="24"/>
        </w:rPr>
      </w:pPr>
    </w:p>
    <w:p w14:paraId="71C860AD" w14:textId="4F0569CE" w:rsidR="00E27228" w:rsidRPr="008A7D45" w:rsidRDefault="003F7732" w:rsidP="0093336D">
      <w:pPr>
        <w:pStyle w:val="NoSpacing"/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 xml:space="preserve">SFAs can use funds in the non-profit food service account to cover expenses associated with providing universal free breakfasts. </w:t>
      </w:r>
      <w:r w:rsidR="00D662C6" w:rsidRPr="008A7D45">
        <w:rPr>
          <w:rFonts w:cstheme="minorHAnsi"/>
          <w:sz w:val="24"/>
          <w:szCs w:val="24"/>
        </w:rPr>
        <w:t>This use</w:t>
      </w:r>
      <w:r w:rsidR="0053257E" w:rsidRPr="008A7D45">
        <w:rPr>
          <w:rFonts w:cstheme="minorHAnsi"/>
          <w:sz w:val="24"/>
          <w:szCs w:val="24"/>
        </w:rPr>
        <w:t xml:space="preserve"> of funds is con</w:t>
      </w:r>
      <w:r w:rsidR="0054699A" w:rsidRPr="008A7D45">
        <w:rPr>
          <w:rFonts w:cstheme="minorHAnsi"/>
          <w:sz w:val="24"/>
          <w:szCs w:val="24"/>
        </w:rPr>
        <w:t>s</w:t>
      </w:r>
      <w:r w:rsidR="0053257E" w:rsidRPr="008A7D45">
        <w:rPr>
          <w:rFonts w:cstheme="minorHAnsi"/>
          <w:sz w:val="24"/>
          <w:szCs w:val="24"/>
        </w:rPr>
        <w:t>idered an allowable cost</w:t>
      </w:r>
      <w:r w:rsidR="00D662C6" w:rsidRPr="008A7D45">
        <w:rPr>
          <w:rFonts w:cstheme="minorHAnsi"/>
          <w:sz w:val="24"/>
          <w:szCs w:val="24"/>
        </w:rPr>
        <w:t xml:space="preserve">. </w:t>
      </w:r>
      <w:r w:rsidRPr="008A7D45">
        <w:rPr>
          <w:rFonts w:cstheme="minorHAnsi"/>
          <w:sz w:val="24"/>
          <w:szCs w:val="24"/>
        </w:rPr>
        <w:t>B</w:t>
      </w:r>
      <w:r w:rsidR="0078322A" w:rsidRPr="008A7D45">
        <w:rPr>
          <w:rFonts w:cstheme="minorHAnsi"/>
          <w:sz w:val="24"/>
          <w:szCs w:val="24"/>
        </w:rPr>
        <w:t>efore an SFA can</w:t>
      </w:r>
      <w:r w:rsidR="0053257E" w:rsidRPr="008A7D45">
        <w:rPr>
          <w:rFonts w:cstheme="minorHAnsi"/>
          <w:sz w:val="24"/>
          <w:szCs w:val="24"/>
        </w:rPr>
        <w:t xml:space="preserve"> operate a </w:t>
      </w:r>
      <w:r w:rsidR="002F07BF" w:rsidRPr="008A7D45">
        <w:rPr>
          <w:rFonts w:cstheme="minorHAnsi"/>
          <w:sz w:val="24"/>
          <w:szCs w:val="24"/>
        </w:rPr>
        <w:t>u</w:t>
      </w:r>
      <w:r w:rsidR="0053257E" w:rsidRPr="008A7D45">
        <w:rPr>
          <w:rFonts w:cstheme="minorHAnsi"/>
          <w:sz w:val="24"/>
          <w:szCs w:val="24"/>
        </w:rPr>
        <w:t xml:space="preserve">niversal </w:t>
      </w:r>
      <w:r w:rsidR="002F07BF" w:rsidRPr="008A7D45">
        <w:rPr>
          <w:rFonts w:cstheme="minorHAnsi"/>
          <w:sz w:val="24"/>
          <w:szCs w:val="24"/>
        </w:rPr>
        <w:t>f</w:t>
      </w:r>
      <w:r w:rsidR="0053257E" w:rsidRPr="008A7D45">
        <w:rPr>
          <w:rFonts w:cstheme="minorHAnsi"/>
          <w:sz w:val="24"/>
          <w:szCs w:val="24"/>
        </w:rPr>
        <w:t xml:space="preserve">ree </w:t>
      </w:r>
      <w:r w:rsidR="002F07BF" w:rsidRPr="008A7D45">
        <w:rPr>
          <w:rFonts w:cstheme="minorHAnsi"/>
          <w:sz w:val="24"/>
          <w:szCs w:val="24"/>
        </w:rPr>
        <w:t>b</w:t>
      </w:r>
      <w:r w:rsidR="00D662C6" w:rsidRPr="008A7D45">
        <w:rPr>
          <w:rFonts w:cstheme="minorHAnsi"/>
          <w:sz w:val="24"/>
          <w:szCs w:val="24"/>
        </w:rPr>
        <w:t xml:space="preserve">reakfast </w:t>
      </w:r>
      <w:r w:rsidR="002F07BF" w:rsidRPr="008A7D45">
        <w:rPr>
          <w:rFonts w:cstheme="minorHAnsi"/>
          <w:sz w:val="24"/>
          <w:szCs w:val="24"/>
        </w:rPr>
        <w:t>p</w:t>
      </w:r>
      <w:r w:rsidR="0053257E" w:rsidRPr="008A7D45">
        <w:rPr>
          <w:rFonts w:cstheme="minorHAnsi"/>
          <w:sz w:val="24"/>
          <w:szCs w:val="24"/>
        </w:rPr>
        <w:t xml:space="preserve">rogram, the SFA must conduct a </w:t>
      </w:r>
      <w:r w:rsidR="0078322A" w:rsidRPr="008A7D45">
        <w:rPr>
          <w:rFonts w:cstheme="minorHAnsi"/>
          <w:sz w:val="24"/>
          <w:szCs w:val="24"/>
        </w:rPr>
        <w:t>thorough</w:t>
      </w:r>
      <w:r w:rsidR="0053257E" w:rsidRPr="008A7D45">
        <w:rPr>
          <w:rFonts w:cstheme="minorHAnsi"/>
          <w:sz w:val="24"/>
          <w:szCs w:val="24"/>
        </w:rPr>
        <w:t xml:space="preserve"> analysis of their current and projected operating costs</w:t>
      </w:r>
      <w:r w:rsidR="0078322A" w:rsidRPr="008A7D45">
        <w:rPr>
          <w:rFonts w:cstheme="minorHAnsi"/>
          <w:sz w:val="24"/>
          <w:szCs w:val="24"/>
        </w:rPr>
        <w:t xml:space="preserve"> for each school</w:t>
      </w:r>
      <w:r w:rsidR="0053257E" w:rsidRPr="008A7D45">
        <w:rPr>
          <w:rFonts w:cstheme="minorHAnsi"/>
          <w:sz w:val="24"/>
          <w:szCs w:val="24"/>
        </w:rPr>
        <w:t xml:space="preserve"> to ensure they are able t</w:t>
      </w:r>
      <w:r w:rsidR="0078322A" w:rsidRPr="008A7D45">
        <w:rPr>
          <w:rFonts w:cstheme="minorHAnsi"/>
          <w:sz w:val="24"/>
          <w:szCs w:val="24"/>
        </w:rPr>
        <w:t>o maintain meal quality and requirements without the paid</w:t>
      </w:r>
      <w:r w:rsidR="002F07BF" w:rsidRPr="008A7D45">
        <w:rPr>
          <w:rFonts w:cstheme="minorHAnsi"/>
          <w:sz w:val="24"/>
          <w:szCs w:val="24"/>
        </w:rPr>
        <w:t xml:space="preserve"> breakfast</w:t>
      </w:r>
      <w:r w:rsidR="0078322A" w:rsidRPr="008A7D45">
        <w:rPr>
          <w:rFonts w:cstheme="minorHAnsi"/>
          <w:sz w:val="24"/>
          <w:szCs w:val="24"/>
        </w:rPr>
        <w:t xml:space="preserve"> revenue. This documentation can be kept on file at the </w:t>
      </w:r>
      <w:r w:rsidR="00D662C6" w:rsidRPr="008A7D45">
        <w:rPr>
          <w:rFonts w:cstheme="minorHAnsi"/>
          <w:sz w:val="24"/>
          <w:szCs w:val="24"/>
        </w:rPr>
        <w:t>SF</w:t>
      </w:r>
      <w:r w:rsidR="0078322A" w:rsidRPr="008A7D45">
        <w:rPr>
          <w:rFonts w:cstheme="minorHAnsi"/>
          <w:sz w:val="24"/>
          <w:szCs w:val="24"/>
        </w:rPr>
        <w:t xml:space="preserve">A </w:t>
      </w:r>
      <w:r w:rsidR="0093336D" w:rsidRPr="008A7D45">
        <w:rPr>
          <w:rFonts w:cstheme="minorHAnsi"/>
          <w:sz w:val="24"/>
          <w:szCs w:val="24"/>
        </w:rPr>
        <w:t>and</w:t>
      </w:r>
      <w:r w:rsidR="0078322A" w:rsidRPr="008A7D45">
        <w:rPr>
          <w:rFonts w:cstheme="minorHAnsi"/>
          <w:sz w:val="24"/>
          <w:szCs w:val="24"/>
        </w:rPr>
        <w:t xml:space="preserve"> must be available for review.</w:t>
      </w:r>
    </w:p>
    <w:p w14:paraId="2F31C269" w14:textId="77777777" w:rsidR="00865221" w:rsidRPr="008A7D45" w:rsidRDefault="00865221" w:rsidP="00865221">
      <w:pPr>
        <w:pStyle w:val="NoSpacing"/>
        <w:rPr>
          <w:rFonts w:cstheme="minorHAnsi"/>
          <w:sz w:val="24"/>
          <w:szCs w:val="24"/>
        </w:rPr>
      </w:pPr>
    </w:p>
    <w:p w14:paraId="22FC0FD6" w14:textId="0248C853" w:rsidR="00D662C6" w:rsidRPr="008A7D45" w:rsidRDefault="00D662C6" w:rsidP="0093336D">
      <w:pPr>
        <w:pStyle w:val="NoSpacing"/>
        <w:rPr>
          <w:rFonts w:cstheme="minorHAnsi"/>
          <w:sz w:val="24"/>
          <w:szCs w:val="24"/>
        </w:rPr>
      </w:pPr>
      <w:r w:rsidRPr="008A7D45">
        <w:rPr>
          <w:rFonts w:cstheme="minorHAnsi"/>
          <w:sz w:val="24"/>
          <w:szCs w:val="24"/>
        </w:rPr>
        <w:t>Options for schools concerned with the operating costs of universal free breakfast include seeking additional non-program funds from the State and local level, as well as grant funding from nonprofit organizations supporting the School Breakfast Program</w:t>
      </w:r>
      <w:r w:rsidR="0093336D" w:rsidRPr="008A7D45">
        <w:rPr>
          <w:rFonts w:cstheme="minorHAnsi"/>
          <w:sz w:val="24"/>
          <w:szCs w:val="24"/>
        </w:rPr>
        <w:t>.</w:t>
      </w:r>
    </w:p>
    <w:p w14:paraId="3AF8487A" w14:textId="77777777" w:rsidR="00865221" w:rsidRPr="008A7D45" w:rsidRDefault="00865221" w:rsidP="00D662C6">
      <w:pPr>
        <w:pStyle w:val="NoSpacing"/>
        <w:ind w:firstLine="720"/>
        <w:rPr>
          <w:rFonts w:cstheme="minorHAnsi"/>
          <w:sz w:val="24"/>
          <w:szCs w:val="24"/>
        </w:rPr>
      </w:pPr>
    </w:p>
    <w:p w14:paraId="67B1CB1D" w14:textId="78A79B9B" w:rsidR="00865221" w:rsidRPr="008A7D45" w:rsidRDefault="0093336D" w:rsidP="004A4EB0">
      <w:pPr>
        <w:pStyle w:val="NoSpacing"/>
        <w:rPr>
          <w:rFonts w:eastAsia="Times New Roman" w:cstheme="minorHAnsi"/>
          <w:color w:val="1D5782"/>
          <w:sz w:val="24"/>
          <w:szCs w:val="24"/>
          <w:u w:val="single"/>
          <w:lang w:eastAsia="zh-CN"/>
        </w:rPr>
      </w:pPr>
      <w:r w:rsidRPr="008A7D45">
        <w:rPr>
          <w:rFonts w:eastAsia="Times New Roman" w:cstheme="minorHAnsi"/>
          <w:sz w:val="24"/>
          <w:szCs w:val="24"/>
          <w:lang w:eastAsia="zh-CN"/>
        </w:rPr>
        <w:t>Should you have any questions regarding universal free breakfast please contact your </w:t>
      </w:r>
      <w:hyperlink r:id="rId8" w:history="1">
        <w:r w:rsidRPr="008A7D45">
          <w:rPr>
            <w:rFonts w:eastAsia="Times New Roman" w:cstheme="minorHAnsi"/>
            <w:color w:val="1D5782"/>
            <w:sz w:val="24"/>
            <w:szCs w:val="24"/>
            <w:u w:val="single"/>
            <w:lang w:eastAsia="zh-CN"/>
          </w:rPr>
          <w:t>Assigned Nutrition Specialist</w:t>
        </w:r>
      </w:hyperlink>
      <w:r w:rsidRPr="008A7D45">
        <w:rPr>
          <w:rFonts w:eastAsia="Times New Roman" w:cstheme="minorHAnsi"/>
          <w:color w:val="1D5782"/>
          <w:sz w:val="24"/>
          <w:szCs w:val="24"/>
          <w:lang w:eastAsia="zh-CN"/>
        </w:rPr>
        <w:t>.</w:t>
      </w:r>
    </w:p>
    <w:p w14:paraId="5514F32B" w14:textId="1FC18EB7" w:rsidR="0093336D" w:rsidRPr="008A7D45" w:rsidRDefault="0093336D" w:rsidP="004A4EB0">
      <w:pPr>
        <w:pStyle w:val="NoSpacing"/>
        <w:rPr>
          <w:rFonts w:eastAsia="Times New Roman" w:cstheme="minorHAnsi"/>
          <w:color w:val="1D5782"/>
          <w:sz w:val="24"/>
          <w:szCs w:val="24"/>
          <w:u w:val="single"/>
          <w:lang w:eastAsia="zh-CN"/>
        </w:rPr>
      </w:pPr>
    </w:p>
    <w:p w14:paraId="5F8CD101" w14:textId="7BBACAA9" w:rsidR="0093336D" w:rsidRDefault="0093336D" w:rsidP="004A4EB0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  <w:r w:rsidRPr="008A7D45">
        <w:rPr>
          <w:rFonts w:eastAsia="Times New Roman" w:cstheme="minorHAnsi"/>
          <w:sz w:val="24"/>
          <w:szCs w:val="24"/>
          <w:lang w:eastAsia="zh-CN"/>
        </w:rPr>
        <w:t>Sincerely,</w:t>
      </w:r>
    </w:p>
    <w:p w14:paraId="47FDA111" w14:textId="6818E3C3" w:rsidR="00671E6E" w:rsidRDefault="00671E6E" w:rsidP="004A4EB0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</w:p>
    <w:p w14:paraId="1DE6A0D6" w14:textId="17D74A21" w:rsidR="00671E6E" w:rsidRDefault="00671E6E" w:rsidP="004A4EB0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  <w:bookmarkStart w:id="0" w:name="_GoBack"/>
      <w:r>
        <w:rPr>
          <w:noProof/>
        </w:rPr>
        <w:drawing>
          <wp:inline distT="0" distB="0" distL="0" distR="0" wp14:anchorId="39438152" wp14:editId="76B34014">
            <wp:extent cx="1895475" cy="723900"/>
            <wp:effectExtent l="0" t="0" r="9525" b="0"/>
            <wp:docPr id="1" name="Picture 1" title="Manag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5DDC099" w14:textId="37329B5A" w:rsidR="00671E6E" w:rsidRDefault="00671E6E" w:rsidP="004A4EB0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</w:p>
    <w:p w14:paraId="362F2A3F" w14:textId="749E65F8" w:rsidR="0093336D" w:rsidRPr="00671E6E" w:rsidRDefault="00671E6E" w:rsidP="004A4EB0">
      <w:pPr>
        <w:pStyle w:val="NoSpacing"/>
        <w:rPr>
          <w:rFonts w:eastAsia="Times New Roman" w:cstheme="minorHAnsi"/>
          <w:sz w:val="24"/>
          <w:szCs w:val="24"/>
          <w:lang w:eastAsia="zh-CN"/>
        </w:rPr>
      </w:pPr>
      <w:r w:rsidRPr="00671E6E">
        <w:rPr>
          <w:rFonts w:eastAsia="Times New Roman" w:cstheme="minorHAnsi"/>
          <w:sz w:val="24"/>
          <w:szCs w:val="24"/>
          <w:lang w:eastAsia="zh-CN"/>
        </w:rPr>
        <w:t>Damasita Sanchez, School Nutrition Manager</w:t>
      </w:r>
      <w:r w:rsidRPr="00671E6E">
        <w:rPr>
          <w:rFonts w:eastAsia="Times New Roman" w:cstheme="minorHAnsi"/>
          <w:sz w:val="24"/>
          <w:szCs w:val="24"/>
          <w:lang w:eastAsia="zh-CN"/>
        </w:rPr>
        <w:br/>
        <w:t>Child Nutrition Programs</w:t>
      </w:r>
      <w:r w:rsidRPr="00671E6E">
        <w:rPr>
          <w:rFonts w:eastAsia="Times New Roman" w:cstheme="minorHAnsi"/>
          <w:sz w:val="24"/>
          <w:szCs w:val="24"/>
          <w:lang w:eastAsia="zh-CN"/>
        </w:rPr>
        <w:br/>
        <w:t>Office of Child Nutrition</w:t>
      </w:r>
    </w:p>
    <w:sectPr w:rsidR="0093336D" w:rsidRPr="00671E6E" w:rsidSect="00865221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441E"/>
    <w:multiLevelType w:val="hybridMultilevel"/>
    <w:tmpl w:val="F984D5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DBA"/>
    <w:multiLevelType w:val="hybridMultilevel"/>
    <w:tmpl w:val="9BE29D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AB6721"/>
    <w:multiLevelType w:val="hybridMultilevel"/>
    <w:tmpl w:val="5ABC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42792"/>
    <w:multiLevelType w:val="hybridMultilevel"/>
    <w:tmpl w:val="9ACC26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576338"/>
    <w:multiLevelType w:val="hybridMultilevel"/>
    <w:tmpl w:val="0216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D5"/>
    <w:rsid w:val="00035FE2"/>
    <w:rsid w:val="00134ECB"/>
    <w:rsid w:val="00213EC1"/>
    <w:rsid w:val="002F07BF"/>
    <w:rsid w:val="003B7513"/>
    <w:rsid w:val="003F7732"/>
    <w:rsid w:val="004A4EB0"/>
    <w:rsid w:val="004D2AE2"/>
    <w:rsid w:val="0053257E"/>
    <w:rsid w:val="0054699A"/>
    <w:rsid w:val="00671E6E"/>
    <w:rsid w:val="006E231A"/>
    <w:rsid w:val="0074697F"/>
    <w:rsid w:val="007727D5"/>
    <w:rsid w:val="00773C4A"/>
    <w:rsid w:val="0078322A"/>
    <w:rsid w:val="007A334A"/>
    <w:rsid w:val="007A6C8D"/>
    <w:rsid w:val="007E705B"/>
    <w:rsid w:val="008436D9"/>
    <w:rsid w:val="008576C6"/>
    <w:rsid w:val="00865221"/>
    <w:rsid w:val="008A7D45"/>
    <w:rsid w:val="0092365B"/>
    <w:rsid w:val="0093336D"/>
    <w:rsid w:val="00994FA7"/>
    <w:rsid w:val="00A93FA6"/>
    <w:rsid w:val="00AE243C"/>
    <w:rsid w:val="00AE7D94"/>
    <w:rsid w:val="00BD05E7"/>
    <w:rsid w:val="00C02E83"/>
    <w:rsid w:val="00D662C6"/>
    <w:rsid w:val="00DA29D0"/>
    <w:rsid w:val="00DC620D"/>
    <w:rsid w:val="00E27228"/>
    <w:rsid w:val="00E42E0A"/>
    <w:rsid w:val="00E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1F52"/>
  <w15:docId w15:val="{92BAF52C-83BC-46B0-AE69-83C0032A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D5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3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E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32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832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65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0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7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7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tudents-and-family/childnutrition/SNP/Documents/sponsor_support_list.docx?utm_medium=email&amp;utm_source=govdelivery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www.ecfr.gov/current/title-7/section-220.8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fr.gov/current/title-7/section-210.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2682BF869A74B819F230CA2955281" ma:contentTypeVersion="8" ma:contentTypeDescription="Create a new document." ma:contentTypeScope="" ma:versionID="82f57093fa1914f55e8b34c2544a2ada">
  <xsd:schema xmlns:xsd="http://www.w3.org/2001/XMLSchema" xmlns:xs="http://www.w3.org/2001/XMLSchema" xmlns:p="http://schemas.microsoft.com/office/2006/metadata/properties" xmlns:ns2="f7609531-e3a5-4948-b047-4e31032b7a7f" xmlns:ns3="54031767-dd6d-417c-ab73-583408f47564" targetNamespace="http://schemas.microsoft.com/office/2006/metadata/properties" ma:root="true" ma:fieldsID="b015b94035556e45ce60ed7ec0b1b3de" ns2:_="" ns3:_="">
    <xsd:import namespace="f7609531-e3a5-4948-b047-4e31032b7a7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Memo_x0020_Number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09531-e3a5-4948-b047-4e31032b7a7f" elementFormDefault="qualified">
    <xsd:import namespace="http://schemas.microsoft.com/office/2006/documentManagement/types"/>
    <xsd:import namespace="http://schemas.microsoft.com/office/infopath/2007/PartnerControls"/>
    <xsd:element name="Memo_x0020_Number" ma:index="4" nillable="true" ma:displayName="Memo Number" ma:internalName="Memo_x0020_Number" ma:readOnly="false">
      <xsd:simpleType>
        <xsd:restriction base="dms:Note">
          <xsd:maxLength value="255"/>
        </xsd:restriction>
      </xsd:simpleType>
    </xsd:element>
    <xsd:element name="Estimated_x0020_Creation_x0020_Date" ma:index="5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6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7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o_x0020_Number xmlns="f7609531-e3a5-4948-b047-4e31032b7a7f" xsi:nil="true"/>
    <Estimated_x0020_Creation_x0020_Date xmlns="f7609531-e3a5-4948-b047-4e31032b7a7f" xsi:nil="true"/>
    <Priority xmlns="f7609531-e3a5-4948-b047-4e31032b7a7f">New</Priority>
    <Remediation_x0020_Date xmlns="f7609531-e3a5-4948-b047-4e31032b7a7f">2022-08-02T15:53:44+00:00</Remediation_x0020_Date>
  </documentManagement>
</p:properties>
</file>

<file path=customXml/itemProps1.xml><?xml version="1.0" encoding="utf-8"?>
<ds:datastoreItem xmlns:ds="http://schemas.openxmlformats.org/officeDocument/2006/customXml" ds:itemID="{15F3AD22-1CE9-4A2E-89DE-063C07751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578B8-F9C6-440C-9362-1076D1B3D201}"/>
</file>

<file path=customXml/itemProps3.xml><?xml version="1.0" encoding="utf-8"?>
<ds:datastoreItem xmlns:ds="http://schemas.openxmlformats.org/officeDocument/2006/customXml" ds:itemID="{519864EE-36BA-45A4-BB5E-2C392BBCA40D}"/>
</file>

<file path=customXml/itemProps4.xml><?xml version="1.0" encoding="utf-8"?>
<ds:datastoreItem xmlns:ds="http://schemas.openxmlformats.org/officeDocument/2006/customXml" ds:itemID="{76774B79-9611-40F3-A6EB-D984F925D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Branscome, Barbara (DOE)</dc:creator>
  <cp:lastModifiedBy>ALLRAN Laura * ODE</cp:lastModifiedBy>
  <cp:revision>10</cp:revision>
  <dcterms:created xsi:type="dcterms:W3CDTF">2022-07-26T19:52:00Z</dcterms:created>
  <dcterms:modified xsi:type="dcterms:W3CDTF">2022-08-02T15:52:00Z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0x0101004CB2682BF869A74B819F230CA2955281</vt:lpwstr>
  </property>
</Properties>
</file>